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DBF" w:rsidRPr="0009560C" w:rsidRDefault="00914DBF" w:rsidP="0009560C">
      <w:pPr>
        <w:spacing w:after="0" w:line="240" w:lineRule="auto"/>
      </w:pPr>
      <w:bookmarkStart w:id="0" w:name="_GoBack"/>
      <w:bookmarkEnd w:id="0"/>
      <w:r w:rsidRPr="0009560C">
        <w:rPr>
          <w:b/>
          <w:bCs/>
        </w:rPr>
        <w:t>DRAFT</w:t>
      </w:r>
    </w:p>
    <w:p w:rsidR="009E3978" w:rsidRPr="0009560C" w:rsidRDefault="00592E25" w:rsidP="0009560C">
      <w:pPr>
        <w:spacing w:after="0" w:line="240" w:lineRule="auto"/>
      </w:pPr>
      <w:r>
        <w:t>Slide</w:t>
      </w:r>
      <w:r w:rsidR="007125FD" w:rsidRPr="0009560C">
        <w:t xml:space="preserve"> f</w:t>
      </w:r>
      <w:r w:rsidR="009E3978" w:rsidRPr="0009560C">
        <w:t xml:space="preserve">ooter </w:t>
      </w:r>
      <w:r>
        <w:t>on all slides unless otherwise noted</w:t>
      </w:r>
    </w:p>
    <w:p w:rsidR="009E3978" w:rsidRPr="0009560C" w:rsidRDefault="00873351" w:rsidP="0009560C">
      <w:pPr>
        <w:spacing w:after="0" w:line="240" w:lineRule="auto"/>
        <w:rPr>
          <w:b/>
          <w:bCs/>
        </w:rPr>
      </w:pPr>
      <w:r w:rsidRPr="0009560C">
        <w:rPr>
          <w:b/>
          <w:bCs/>
        </w:rPr>
        <w:t>Confidential – for policy development purposes only</w:t>
      </w:r>
    </w:p>
    <w:p w:rsidR="009E3978" w:rsidRPr="0009560C" w:rsidRDefault="009E3978" w:rsidP="0009560C">
      <w:pPr>
        <w:spacing w:after="0" w:line="240" w:lineRule="auto"/>
      </w:pPr>
    </w:p>
    <w:p w:rsidR="006B6085" w:rsidRPr="0009560C" w:rsidRDefault="003A0CD5" w:rsidP="0009560C">
      <w:pPr>
        <w:spacing w:after="0" w:line="240" w:lineRule="auto"/>
      </w:pPr>
      <w:r w:rsidRPr="0009560C">
        <w:t>Slide 1</w:t>
      </w:r>
    </w:p>
    <w:p w:rsidR="003A0CD5" w:rsidRPr="0009560C" w:rsidRDefault="009E3978" w:rsidP="0009560C">
      <w:pPr>
        <w:spacing w:after="0" w:line="240" w:lineRule="auto"/>
      </w:pPr>
      <w:r w:rsidRPr="0009560C">
        <w:rPr>
          <w:b/>
          <w:bCs/>
        </w:rPr>
        <w:t>MassHealth Payment and Care Delivery Reform</w:t>
      </w:r>
      <w:r w:rsidR="0006358E" w:rsidRPr="0009560C">
        <w:rPr>
          <w:b/>
          <w:bCs/>
        </w:rPr>
        <w:t xml:space="preserve">: </w:t>
      </w:r>
      <w:r w:rsidRPr="0009560C">
        <w:rPr>
          <w:b/>
          <w:bCs/>
        </w:rPr>
        <w:t>Public Meeting</w:t>
      </w:r>
    </w:p>
    <w:p w:rsidR="009E3978" w:rsidRPr="0009560C" w:rsidRDefault="009E3978" w:rsidP="0009560C">
      <w:pPr>
        <w:spacing w:after="0" w:line="240" w:lineRule="auto"/>
      </w:pPr>
      <w:r w:rsidRPr="0009560C">
        <w:t>Executive Office of Health &amp; Human Services</w:t>
      </w:r>
    </w:p>
    <w:p w:rsidR="009E3978" w:rsidRPr="0009560C" w:rsidRDefault="0081190C" w:rsidP="0009560C">
      <w:pPr>
        <w:spacing w:after="0" w:line="240" w:lineRule="auto"/>
      </w:pPr>
      <w:r>
        <w:t>March 10</w:t>
      </w:r>
      <w:r w:rsidR="009E3978" w:rsidRPr="0009560C">
        <w:t>, 201</w:t>
      </w:r>
      <w:r w:rsidR="00873351" w:rsidRPr="0009560C">
        <w:t>6</w:t>
      </w:r>
    </w:p>
    <w:p w:rsidR="00873351" w:rsidRPr="0009560C" w:rsidRDefault="00873351" w:rsidP="0009560C">
      <w:pPr>
        <w:spacing w:after="0" w:line="240" w:lineRule="auto"/>
        <w:rPr>
          <w:b/>
          <w:bCs/>
        </w:rPr>
      </w:pPr>
      <w:r w:rsidRPr="0009560C">
        <w:rPr>
          <w:b/>
          <w:bCs/>
          <w:i/>
          <w:iCs/>
        </w:rPr>
        <w:t>WORKING DRAFT - FOR POLICY DEVELOPMENT PURPOSES ONLY</w:t>
      </w:r>
    </w:p>
    <w:p w:rsidR="009E3978" w:rsidRPr="0009560C" w:rsidRDefault="009E3978" w:rsidP="0009560C">
      <w:pPr>
        <w:spacing w:after="0" w:line="240" w:lineRule="auto"/>
      </w:pPr>
    </w:p>
    <w:p w:rsidR="003A0CD5" w:rsidRPr="0009560C" w:rsidRDefault="003A0CD5" w:rsidP="0009560C">
      <w:pPr>
        <w:spacing w:after="0" w:line="240" w:lineRule="auto"/>
      </w:pPr>
      <w:r w:rsidRPr="0009560C">
        <w:t>Slide 2</w:t>
      </w:r>
    </w:p>
    <w:p w:rsidR="00873351" w:rsidRPr="0009560C" w:rsidRDefault="00873351" w:rsidP="0009560C">
      <w:pPr>
        <w:spacing w:after="0" w:line="240" w:lineRule="auto"/>
        <w:rPr>
          <w:b/>
        </w:rPr>
      </w:pPr>
      <w:r w:rsidRPr="0009560C">
        <w:rPr>
          <w:b/>
        </w:rPr>
        <w:t>Agenda</w:t>
      </w:r>
    </w:p>
    <w:p w:rsidR="00113035" w:rsidRPr="00113035" w:rsidRDefault="00113035" w:rsidP="004F33A8">
      <w:pPr>
        <w:numPr>
          <w:ilvl w:val="0"/>
          <w:numId w:val="1"/>
        </w:numPr>
        <w:spacing w:after="0" w:line="240" w:lineRule="auto"/>
      </w:pPr>
      <w:r w:rsidRPr="00113035">
        <w:rPr>
          <w:b/>
          <w:bCs/>
        </w:rPr>
        <w:t>Recap of overall direction and timeline updates for care delivery &amp; payment reform</w:t>
      </w:r>
    </w:p>
    <w:p w:rsidR="00113035" w:rsidRPr="00113035" w:rsidRDefault="00113035" w:rsidP="004F33A8">
      <w:pPr>
        <w:numPr>
          <w:ilvl w:val="0"/>
          <w:numId w:val="1"/>
        </w:numPr>
        <w:spacing w:after="0" w:line="240" w:lineRule="auto"/>
      </w:pPr>
      <w:r w:rsidRPr="00113035">
        <w:t>Update on latest thinking:</w:t>
      </w:r>
    </w:p>
    <w:p w:rsidR="00113035" w:rsidRPr="00113035" w:rsidRDefault="00113035" w:rsidP="004F33A8">
      <w:pPr>
        <w:numPr>
          <w:ilvl w:val="0"/>
          <w:numId w:val="1"/>
        </w:numPr>
        <w:spacing w:after="0" w:line="240" w:lineRule="auto"/>
      </w:pPr>
      <w:r w:rsidRPr="00113035">
        <w:t>Population health focus</w:t>
      </w:r>
    </w:p>
    <w:p w:rsidR="00113035" w:rsidRPr="00113035" w:rsidRDefault="00113035" w:rsidP="004F33A8">
      <w:pPr>
        <w:numPr>
          <w:ilvl w:val="0"/>
          <w:numId w:val="1"/>
        </w:numPr>
        <w:spacing w:after="0" w:line="240" w:lineRule="auto"/>
      </w:pPr>
      <w:r w:rsidRPr="00113035">
        <w:t>Community Partners connections</w:t>
      </w:r>
    </w:p>
    <w:p w:rsidR="00113035" w:rsidRPr="00113035" w:rsidRDefault="00113035" w:rsidP="004F33A8">
      <w:pPr>
        <w:numPr>
          <w:ilvl w:val="0"/>
          <w:numId w:val="1"/>
        </w:numPr>
        <w:spacing w:after="0" w:line="240" w:lineRule="auto"/>
      </w:pPr>
      <w:r w:rsidRPr="00113035">
        <w:t>DSRIP payments and accountability</w:t>
      </w:r>
    </w:p>
    <w:p w:rsidR="00113035" w:rsidRPr="00113035" w:rsidRDefault="00113035" w:rsidP="004F33A8">
      <w:pPr>
        <w:numPr>
          <w:ilvl w:val="0"/>
          <w:numId w:val="1"/>
        </w:numPr>
        <w:spacing w:after="0" w:line="240" w:lineRule="auto"/>
      </w:pPr>
      <w:r w:rsidRPr="00113035">
        <w:t>Additional program updates (budget, program integrity, other)</w:t>
      </w:r>
    </w:p>
    <w:p w:rsidR="003A0CD5" w:rsidRPr="0009560C" w:rsidRDefault="003A0CD5" w:rsidP="0009560C">
      <w:pPr>
        <w:spacing w:after="0" w:line="240" w:lineRule="auto"/>
      </w:pPr>
    </w:p>
    <w:p w:rsidR="003A0CD5" w:rsidRPr="0009560C" w:rsidRDefault="003A0CD5" w:rsidP="0009560C">
      <w:pPr>
        <w:spacing w:after="0" w:line="240" w:lineRule="auto"/>
      </w:pPr>
      <w:r w:rsidRPr="0009560C">
        <w:t>Slide 3</w:t>
      </w:r>
    </w:p>
    <w:p w:rsidR="00873351" w:rsidRPr="0009560C" w:rsidRDefault="00873351" w:rsidP="008358C8">
      <w:pPr>
        <w:spacing w:after="0" w:line="240" w:lineRule="auto"/>
        <w:rPr>
          <w:b/>
          <w:bCs/>
        </w:rPr>
      </w:pPr>
      <w:r w:rsidRPr="0009560C">
        <w:rPr>
          <w:b/>
          <w:bCs/>
        </w:rPr>
        <w:t>Key principles and goals for our accountable care strategy</w:t>
      </w:r>
    </w:p>
    <w:p w:rsidR="008358C8" w:rsidRDefault="008358C8" w:rsidP="008358C8">
      <w:pPr>
        <w:spacing w:after="0" w:line="240" w:lineRule="auto"/>
        <w:rPr>
          <w:b/>
          <w:bCs/>
        </w:rPr>
      </w:pPr>
    </w:p>
    <w:p w:rsidR="00873351" w:rsidRDefault="00873351" w:rsidP="008358C8">
      <w:pPr>
        <w:spacing w:after="0" w:line="240" w:lineRule="auto"/>
        <w:rPr>
          <w:b/>
          <w:bCs/>
        </w:rPr>
      </w:pPr>
      <w:r w:rsidRPr="0009560C">
        <w:rPr>
          <w:b/>
          <w:bCs/>
        </w:rPr>
        <w:t>What we plan to do</w:t>
      </w:r>
    </w:p>
    <w:p w:rsidR="008358C8" w:rsidRPr="008358C8" w:rsidRDefault="008358C8" w:rsidP="004F33A8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8358C8">
        <w:rPr>
          <w:rFonts w:asciiTheme="minorHAnsi" w:eastAsia="MS PGothic" w:hAnsiTheme="minorHAnsi" w:cstheme="minorBidi"/>
          <w:kern w:val="24"/>
          <w:sz w:val="22"/>
          <w:szCs w:val="22"/>
        </w:rPr>
        <w:t xml:space="preserve">Move to a </w:t>
      </w:r>
      <w:r w:rsidRPr="008358C8">
        <w:rPr>
          <w:rFonts w:asciiTheme="minorHAnsi" w:eastAsia="MS PGothic" w:hAnsiTheme="minorHAnsi" w:cstheme="minorBidi"/>
          <w:b/>
          <w:bCs/>
          <w:kern w:val="24"/>
          <w:sz w:val="22"/>
          <w:szCs w:val="22"/>
        </w:rPr>
        <w:t xml:space="preserve">sensible care delivery and payment structure </w:t>
      </w:r>
      <w:r w:rsidRPr="008358C8">
        <w:rPr>
          <w:rFonts w:asciiTheme="minorHAnsi" w:eastAsia="MS PGothic" w:hAnsiTheme="minorHAnsi" w:cstheme="minorBidi"/>
          <w:kern w:val="24"/>
          <w:sz w:val="22"/>
          <w:szCs w:val="22"/>
        </w:rPr>
        <w:t>where:</w:t>
      </w:r>
    </w:p>
    <w:p w:rsidR="008358C8" w:rsidRPr="008358C8" w:rsidRDefault="008358C8" w:rsidP="004F33A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8358C8">
        <w:rPr>
          <w:rFonts w:asciiTheme="minorHAnsi" w:eastAsia="MS PGothic" w:hAnsiTheme="minorHAnsi" w:cstheme="minorBidi"/>
          <w:kern w:val="24"/>
          <w:sz w:val="22"/>
          <w:szCs w:val="22"/>
        </w:rPr>
        <w:t xml:space="preserve">We pay for </w:t>
      </w:r>
      <w:r w:rsidRPr="008358C8">
        <w:rPr>
          <w:rFonts w:asciiTheme="minorHAnsi" w:eastAsia="MS PGothic" w:hAnsiTheme="minorHAnsi" w:cstheme="minorBidi"/>
          <w:b/>
          <w:bCs/>
          <w:kern w:val="24"/>
          <w:sz w:val="22"/>
          <w:szCs w:val="22"/>
        </w:rPr>
        <w:t>value, not volume</w:t>
      </w:r>
    </w:p>
    <w:p w:rsidR="008358C8" w:rsidRPr="008358C8" w:rsidRDefault="008358C8" w:rsidP="004F33A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8358C8">
        <w:rPr>
          <w:rFonts w:asciiTheme="minorHAnsi" w:eastAsia="MS PGothic" w:hAnsiTheme="minorHAnsi" w:cstheme="minorBidi"/>
          <w:kern w:val="24"/>
          <w:sz w:val="22"/>
          <w:szCs w:val="22"/>
        </w:rPr>
        <w:t xml:space="preserve">Members drive their </w:t>
      </w:r>
      <w:r w:rsidRPr="008358C8">
        <w:rPr>
          <w:rFonts w:asciiTheme="minorHAnsi" w:eastAsia="MS PGothic" w:hAnsiTheme="minorHAnsi" w:cstheme="minorBidi"/>
          <w:b/>
          <w:bCs/>
          <w:kern w:val="24"/>
          <w:sz w:val="22"/>
          <w:szCs w:val="22"/>
        </w:rPr>
        <w:t>care plan</w:t>
      </w:r>
    </w:p>
    <w:p w:rsidR="008358C8" w:rsidRPr="008358C8" w:rsidRDefault="008358C8" w:rsidP="004F33A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8358C8">
        <w:rPr>
          <w:rFonts w:asciiTheme="minorHAnsi" w:eastAsia="MS PGothic" w:hAnsiTheme="minorHAnsi" w:cstheme="minorBidi"/>
          <w:kern w:val="24"/>
          <w:sz w:val="22"/>
          <w:szCs w:val="22"/>
        </w:rPr>
        <w:t xml:space="preserve">Providers are encouraged to </w:t>
      </w:r>
      <w:r w:rsidRPr="008358C8">
        <w:rPr>
          <w:rFonts w:asciiTheme="minorHAnsi" w:eastAsia="MS PGothic" w:hAnsiTheme="minorHAnsi" w:cstheme="minorBidi"/>
          <w:b/>
          <w:bCs/>
          <w:kern w:val="24"/>
          <w:sz w:val="22"/>
          <w:szCs w:val="22"/>
        </w:rPr>
        <w:t xml:space="preserve">partner in new ways </w:t>
      </w:r>
      <w:r w:rsidRPr="008358C8">
        <w:rPr>
          <w:rFonts w:asciiTheme="minorHAnsi" w:eastAsia="MS PGothic" w:hAnsiTheme="minorHAnsi" w:cstheme="minorBidi"/>
          <w:kern w:val="24"/>
          <w:sz w:val="22"/>
          <w:szCs w:val="22"/>
        </w:rPr>
        <w:t xml:space="preserve">across the care continuum to </w:t>
      </w:r>
      <w:r w:rsidRPr="008358C8">
        <w:rPr>
          <w:rFonts w:asciiTheme="minorHAnsi" w:eastAsia="MS PGothic" w:hAnsiTheme="minorHAnsi" w:cstheme="minorBidi"/>
          <w:b/>
          <w:bCs/>
          <w:kern w:val="24"/>
          <w:sz w:val="22"/>
          <w:szCs w:val="22"/>
        </w:rPr>
        <w:t xml:space="preserve">break down existing siloes </w:t>
      </w:r>
      <w:r w:rsidRPr="008358C8">
        <w:rPr>
          <w:rFonts w:asciiTheme="minorHAnsi" w:eastAsia="MS PGothic" w:hAnsiTheme="minorHAnsi" w:cstheme="minorBidi"/>
          <w:kern w:val="24"/>
          <w:sz w:val="22"/>
          <w:szCs w:val="22"/>
        </w:rPr>
        <w:t>across physical, BH and LTSS care</w:t>
      </w:r>
    </w:p>
    <w:p w:rsidR="008358C8" w:rsidRPr="008358C8" w:rsidRDefault="008358C8" w:rsidP="004F33A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8358C8">
        <w:rPr>
          <w:rFonts w:asciiTheme="minorHAnsi" w:eastAsia="MS PGothic" w:hAnsiTheme="minorHAnsi" w:cstheme="minorBidi"/>
          <w:b/>
          <w:bCs/>
          <w:kern w:val="24"/>
          <w:sz w:val="22"/>
          <w:szCs w:val="22"/>
        </w:rPr>
        <w:t xml:space="preserve">Community expertise </w:t>
      </w:r>
      <w:r w:rsidRPr="008358C8">
        <w:rPr>
          <w:rFonts w:asciiTheme="minorHAnsi" w:eastAsia="MS PGothic" w:hAnsiTheme="minorHAnsi" w:cstheme="minorBidi"/>
          <w:kern w:val="24"/>
          <w:sz w:val="22"/>
          <w:szCs w:val="22"/>
        </w:rPr>
        <w:t>is respected and leveraged</w:t>
      </w:r>
    </w:p>
    <w:p w:rsidR="008358C8" w:rsidRPr="008358C8" w:rsidRDefault="008358C8" w:rsidP="004F33A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8358C8">
        <w:rPr>
          <w:rFonts w:asciiTheme="minorHAnsi" w:eastAsia="MS PGothic" w:hAnsiTheme="minorHAnsi" w:cstheme="minorBidi"/>
          <w:kern w:val="24"/>
          <w:sz w:val="22"/>
          <w:szCs w:val="22"/>
        </w:rPr>
        <w:t xml:space="preserve">Cost growth and avoidable utilization are </w:t>
      </w:r>
      <w:r w:rsidRPr="008358C8">
        <w:rPr>
          <w:rFonts w:asciiTheme="minorHAnsi" w:eastAsia="MS PGothic" w:hAnsiTheme="minorHAnsi" w:cstheme="minorBidi"/>
          <w:b/>
          <w:bCs/>
          <w:kern w:val="24"/>
          <w:sz w:val="22"/>
          <w:szCs w:val="22"/>
        </w:rPr>
        <w:t>reduced</w:t>
      </w:r>
    </w:p>
    <w:p w:rsidR="006875A9" w:rsidRDefault="006875A9" w:rsidP="00BD7349">
      <w:pPr>
        <w:spacing w:after="0" w:line="240" w:lineRule="auto"/>
      </w:pPr>
    </w:p>
    <w:p w:rsidR="003A0CD5" w:rsidRDefault="003A0CD5" w:rsidP="00BD7349">
      <w:pPr>
        <w:spacing w:after="0" w:line="240" w:lineRule="auto"/>
      </w:pPr>
      <w:r w:rsidRPr="0009560C">
        <w:t>Slide 4</w:t>
      </w:r>
    </w:p>
    <w:p w:rsidR="0012791F" w:rsidRDefault="0012791F" w:rsidP="00BD7349">
      <w:pPr>
        <w:spacing w:after="0" w:line="240" w:lineRule="auto"/>
        <w:rPr>
          <w:rFonts w:eastAsiaTheme="majorEastAsia" w:cstheme="majorBidi"/>
          <w:b/>
          <w:bCs/>
        </w:rPr>
      </w:pPr>
      <w:r w:rsidRPr="0012791F">
        <w:rPr>
          <w:rFonts w:eastAsiaTheme="majorEastAsia" w:cstheme="majorBidi"/>
          <w:b/>
          <w:bCs/>
        </w:rPr>
        <w:t>Recap: Payment and Care Delivery Reform – overall construct</w:t>
      </w:r>
    </w:p>
    <w:p w:rsidR="0012791F" w:rsidRPr="0012791F" w:rsidRDefault="0012791F" w:rsidP="00BD7349">
      <w:pPr>
        <w:spacing w:after="0" w:line="240" w:lineRule="auto"/>
        <w:rPr>
          <w:rFonts w:eastAsiaTheme="majorEastAsia" w:cstheme="majorBidi"/>
          <w:b/>
          <w:bCs/>
        </w:rPr>
      </w:pPr>
    </w:p>
    <w:p w:rsidR="00BD7349" w:rsidRPr="00BD7349" w:rsidRDefault="00BD7349" w:rsidP="004F33A8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</w:rPr>
      </w:pPr>
      <w:r w:rsidRPr="00BD7349">
        <w:rPr>
          <w:rFonts w:eastAsia="Gulim"/>
          <w:kern w:val="24"/>
        </w:rPr>
        <w:t xml:space="preserve">MassHealth is exploring linking payment and care delivery reform strategies with Massachusetts’ conversations with CMS about the </w:t>
      </w:r>
      <w:r w:rsidRPr="00BD7349">
        <w:rPr>
          <w:rFonts w:eastAsia="Gulim"/>
          <w:bCs/>
          <w:kern w:val="24"/>
        </w:rPr>
        <w:t>1115 waiver</w:t>
      </w:r>
    </w:p>
    <w:p w:rsidR="00BD7349" w:rsidRPr="00BD7349" w:rsidRDefault="00BD7349" w:rsidP="004F33A8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</w:rPr>
      </w:pPr>
      <w:r w:rsidRPr="00BD7349">
        <w:rPr>
          <w:rFonts w:eastAsia="Gulim"/>
          <w:bCs/>
          <w:kern w:val="24"/>
        </w:rPr>
        <w:t>State commits to annual targets for performance improvement over 5 years</w:t>
      </w:r>
    </w:p>
    <w:p w:rsidR="00BD7349" w:rsidRPr="00BD7349" w:rsidRDefault="00BD7349" w:rsidP="004F33A8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</w:rPr>
      </w:pPr>
      <w:r w:rsidRPr="00BD7349">
        <w:rPr>
          <w:rFonts w:eastAsia="Gulim"/>
          <w:bCs/>
          <w:kern w:val="24"/>
        </w:rPr>
        <w:t xml:space="preserve">Make case to receive federal investment upfront through waiver </w:t>
      </w:r>
    </w:p>
    <w:p w:rsidR="00BD7349" w:rsidRPr="00BD7349" w:rsidRDefault="00BD7349" w:rsidP="004F33A8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</w:rPr>
      </w:pPr>
      <w:r w:rsidRPr="00BD7349">
        <w:rPr>
          <w:rFonts w:eastAsia="Gulim"/>
          <w:kern w:val="24"/>
        </w:rPr>
        <w:t>Seek upfront CMS investment in new care delivery models</w:t>
      </w:r>
    </w:p>
    <w:p w:rsidR="00BD7349" w:rsidRPr="00BD7349" w:rsidRDefault="00BD7349" w:rsidP="004F33A8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</w:rPr>
      </w:pPr>
      <w:r w:rsidRPr="00BD7349">
        <w:rPr>
          <w:rFonts w:eastAsia="Gulim"/>
          <w:kern w:val="24"/>
        </w:rPr>
        <w:t>Upfront funding at risk for meeting performance targets</w:t>
      </w:r>
    </w:p>
    <w:p w:rsidR="00BD7349" w:rsidRPr="00BD7349" w:rsidRDefault="00BD7349" w:rsidP="004F33A8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</w:rPr>
      </w:pPr>
      <w:r w:rsidRPr="00BD7349">
        <w:rPr>
          <w:rFonts w:eastAsia="Gulim"/>
          <w:kern w:val="24"/>
        </w:rPr>
        <w:t>Creates access to new funding to support transition and system restructuring</w:t>
      </w:r>
    </w:p>
    <w:p w:rsidR="00BD7349" w:rsidRPr="00BD7349" w:rsidRDefault="00BD7349" w:rsidP="004F33A8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</w:rPr>
      </w:pPr>
      <w:r w:rsidRPr="00BD7349">
        <w:rPr>
          <w:rFonts w:eastAsia="Gulim"/>
          <w:bCs/>
          <w:kern w:val="24"/>
        </w:rPr>
        <w:t>Access to new funding contingent on providers partnering to better integrate care</w:t>
      </w:r>
    </w:p>
    <w:p w:rsidR="00BD7349" w:rsidRPr="00BD7349" w:rsidRDefault="00BD7349" w:rsidP="004F33A8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</w:rPr>
      </w:pPr>
      <w:r w:rsidRPr="00BD7349">
        <w:rPr>
          <w:rFonts w:eastAsia="Gulim"/>
          <w:kern w:val="24"/>
        </w:rPr>
        <w:t>ACO-like model with greater focus on delivery system integration</w:t>
      </w:r>
    </w:p>
    <w:p w:rsidR="00BD7349" w:rsidRPr="00BD7349" w:rsidRDefault="00BD7349" w:rsidP="004F33A8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</w:rPr>
      </w:pPr>
      <w:r w:rsidRPr="00BD7349">
        <w:rPr>
          <w:rFonts w:eastAsia="Gulim"/>
          <w:kern w:val="24"/>
        </w:rPr>
        <w:t>Total cost of care accountability</w:t>
      </w:r>
    </w:p>
    <w:p w:rsidR="00BD7349" w:rsidRPr="00BD7349" w:rsidRDefault="00BD7349" w:rsidP="004F33A8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</w:rPr>
      </w:pPr>
      <w:r w:rsidRPr="00BD7349">
        <w:rPr>
          <w:rFonts w:eastAsia="Gulim"/>
          <w:kern w:val="24"/>
        </w:rPr>
        <w:t xml:space="preserve">  Key principles</w:t>
      </w:r>
    </w:p>
    <w:p w:rsidR="000D5E72" w:rsidRDefault="000D5E72" w:rsidP="000D5E72">
      <w:pPr>
        <w:spacing w:after="0" w:line="240" w:lineRule="auto"/>
        <w:textAlignment w:val="baseline"/>
        <w:rPr>
          <w:rFonts w:eastAsia="MS PGothic" w:cs="MS PGothic"/>
          <w:b/>
          <w:bCs/>
          <w:kern w:val="24"/>
        </w:rPr>
      </w:pPr>
    </w:p>
    <w:p w:rsidR="00EE58EE" w:rsidRDefault="00EE58EE">
      <w:pPr>
        <w:rPr>
          <w:rFonts w:eastAsia="MS PGothic" w:cs="MS PGothic"/>
          <w:b/>
          <w:bCs/>
          <w:kern w:val="24"/>
        </w:rPr>
      </w:pPr>
      <w:r>
        <w:rPr>
          <w:rFonts w:eastAsia="MS PGothic" w:cs="MS PGothic"/>
          <w:b/>
          <w:bCs/>
          <w:kern w:val="24"/>
        </w:rPr>
        <w:br w:type="page"/>
      </w:r>
    </w:p>
    <w:p w:rsidR="00BD7349" w:rsidRPr="00BD7349" w:rsidRDefault="00BD7349" w:rsidP="000D5E72">
      <w:pPr>
        <w:spacing w:after="0" w:line="240" w:lineRule="auto"/>
        <w:textAlignment w:val="baseline"/>
        <w:rPr>
          <w:rFonts w:eastAsia="Times New Roman" w:cs="Times New Roman"/>
        </w:rPr>
      </w:pPr>
      <w:r w:rsidRPr="00BD7349">
        <w:rPr>
          <w:rFonts w:eastAsia="MS PGothic" w:cs="MS PGothic"/>
          <w:b/>
          <w:bCs/>
          <w:kern w:val="24"/>
        </w:rPr>
        <w:lastRenderedPageBreak/>
        <w:t>Partnerships</w:t>
      </w:r>
      <w:r w:rsidRPr="00BD7349">
        <w:rPr>
          <w:rFonts w:eastAsia="MS PGothic" w:cs="MS PGothic"/>
          <w:kern w:val="24"/>
        </w:rPr>
        <w:t xml:space="preserve"> across the care continuum</w:t>
      </w:r>
    </w:p>
    <w:p w:rsidR="000D5E72" w:rsidRDefault="000D5E72" w:rsidP="000D5E72">
      <w:pPr>
        <w:spacing w:after="0" w:line="240" w:lineRule="auto"/>
        <w:textAlignment w:val="baseline"/>
        <w:rPr>
          <w:rFonts w:eastAsia="MS PGothic" w:cs="MS PGothic"/>
          <w:b/>
          <w:bCs/>
          <w:kern w:val="24"/>
        </w:rPr>
      </w:pPr>
    </w:p>
    <w:p w:rsidR="00BD7349" w:rsidRPr="00BD7349" w:rsidRDefault="00BD7349" w:rsidP="000D5E72">
      <w:pPr>
        <w:spacing w:after="0" w:line="240" w:lineRule="auto"/>
        <w:textAlignment w:val="baseline"/>
        <w:rPr>
          <w:rFonts w:eastAsia="Times New Roman" w:cs="Times New Roman"/>
        </w:rPr>
      </w:pPr>
      <w:r w:rsidRPr="00BD7349">
        <w:rPr>
          <w:rFonts w:eastAsia="MS PGothic" w:cs="MS PGothic"/>
          <w:b/>
          <w:bCs/>
          <w:kern w:val="24"/>
        </w:rPr>
        <w:t xml:space="preserve">Explicit goals </w:t>
      </w:r>
      <w:r w:rsidRPr="00BD7349">
        <w:rPr>
          <w:rFonts w:eastAsia="MS PGothic" w:cs="MS PGothic"/>
          <w:kern w:val="24"/>
        </w:rPr>
        <w:t>on reducing avoidable utilization (e.g., avoidable ED visits) and increasing primary, BH, and community-based care;</w:t>
      </w:r>
    </w:p>
    <w:p w:rsidR="000D5E72" w:rsidRDefault="000D5E72" w:rsidP="000D5E72">
      <w:pPr>
        <w:spacing w:after="0" w:line="240" w:lineRule="auto"/>
        <w:textAlignment w:val="baseline"/>
        <w:rPr>
          <w:rFonts w:eastAsia="MS PGothic" w:cs="MS PGothic"/>
          <w:kern w:val="24"/>
        </w:rPr>
      </w:pPr>
    </w:p>
    <w:p w:rsidR="00BD7349" w:rsidRPr="00BD7349" w:rsidRDefault="00BD7349" w:rsidP="000D5E72">
      <w:pPr>
        <w:spacing w:after="0" w:line="240" w:lineRule="auto"/>
        <w:textAlignment w:val="baseline"/>
        <w:rPr>
          <w:rFonts w:eastAsia="Times New Roman" w:cs="Times New Roman"/>
        </w:rPr>
      </w:pPr>
      <w:r w:rsidRPr="00BD7349">
        <w:rPr>
          <w:rFonts w:eastAsia="MS PGothic" w:cs="MS PGothic"/>
          <w:kern w:val="24"/>
        </w:rPr>
        <w:t xml:space="preserve">A feasible and </w:t>
      </w:r>
      <w:r w:rsidRPr="00BD7349">
        <w:rPr>
          <w:rFonts w:eastAsia="MS PGothic" w:cs="MS PGothic"/>
          <w:b/>
          <w:bCs/>
          <w:kern w:val="24"/>
        </w:rPr>
        <w:t xml:space="preserve">financially sustainable transition </w:t>
      </w:r>
      <w:r w:rsidRPr="00BD7349">
        <w:rPr>
          <w:rFonts w:eastAsia="MS PGothic" w:cs="MS PGothic"/>
          <w:kern w:val="24"/>
        </w:rPr>
        <w:t>for provider partnerships that commit to accountable care</w:t>
      </w:r>
    </w:p>
    <w:p w:rsidR="000D5E72" w:rsidRDefault="000D5E72" w:rsidP="000D5E72">
      <w:pPr>
        <w:spacing w:after="0" w:line="240" w:lineRule="auto"/>
        <w:textAlignment w:val="baseline"/>
        <w:rPr>
          <w:rFonts w:eastAsia="MS PGothic" w:cs="MS PGothic"/>
          <w:kern w:val="24"/>
        </w:rPr>
      </w:pPr>
    </w:p>
    <w:p w:rsidR="00BD7349" w:rsidRPr="00BD7349" w:rsidRDefault="00BD7349" w:rsidP="000D5E72">
      <w:pPr>
        <w:spacing w:after="0" w:line="240" w:lineRule="auto"/>
        <w:textAlignment w:val="baseline"/>
        <w:rPr>
          <w:rFonts w:eastAsia="Times New Roman" w:cs="Times New Roman"/>
        </w:rPr>
      </w:pPr>
      <w:r w:rsidRPr="00BD7349">
        <w:rPr>
          <w:rFonts w:eastAsia="MS PGothic" w:cs="MS PGothic"/>
          <w:kern w:val="24"/>
        </w:rPr>
        <w:t xml:space="preserve">An appropriate focus on </w:t>
      </w:r>
      <w:r w:rsidRPr="00BD7349">
        <w:rPr>
          <w:rFonts w:eastAsia="MS PGothic" w:cs="MS PGothic"/>
          <w:b/>
          <w:bCs/>
          <w:kern w:val="24"/>
        </w:rPr>
        <w:t>complex care management</w:t>
      </w:r>
      <w:r w:rsidRPr="00BD7349">
        <w:rPr>
          <w:rFonts w:eastAsia="MS PGothic" w:cs="MS PGothic"/>
          <w:kern w:val="24"/>
        </w:rPr>
        <w:t>, e.g. through a Health Homes model</w:t>
      </w:r>
    </w:p>
    <w:p w:rsidR="000D5E72" w:rsidRDefault="000D5E72" w:rsidP="000D5E72">
      <w:pPr>
        <w:spacing w:after="0" w:line="240" w:lineRule="auto"/>
        <w:textAlignment w:val="baseline"/>
        <w:rPr>
          <w:rFonts w:eastAsia="MS PGothic" w:cs="MS PGothic"/>
          <w:b/>
          <w:bCs/>
          <w:kern w:val="24"/>
        </w:rPr>
      </w:pPr>
    </w:p>
    <w:p w:rsidR="00BD7349" w:rsidRPr="00BD7349" w:rsidRDefault="00BD7349" w:rsidP="000D5E72">
      <w:pPr>
        <w:spacing w:after="0" w:line="240" w:lineRule="auto"/>
        <w:textAlignment w:val="baseline"/>
        <w:rPr>
          <w:rFonts w:eastAsia="MS PGothic" w:cs="MS PGothic"/>
          <w:b/>
          <w:bCs/>
          <w:kern w:val="24"/>
        </w:rPr>
      </w:pPr>
      <w:r w:rsidRPr="00BD7349">
        <w:rPr>
          <w:rFonts w:eastAsia="MS PGothic" w:cs="MS PGothic"/>
          <w:b/>
          <w:bCs/>
          <w:kern w:val="24"/>
        </w:rPr>
        <w:t>Explicit incorporation of social determinants of health</w:t>
      </w:r>
      <w:r w:rsidRPr="00BD7349">
        <w:rPr>
          <w:rFonts w:eastAsia="MS PGothic" w:cs="MS PGothic"/>
          <w:kern w:val="24"/>
        </w:rPr>
        <w:t xml:space="preserve">, through the technical details of the payment model and in care delivery requirements; </w:t>
      </w:r>
    </w:p>
    <w:p w:rsidR="000D5E72" w:rsidRDefault="000D5E72" w:rsidP="000D5E72">
      <w:pPr>
        <w:spacing w:after="0" w:line="240" w:lineRule="auto"/>
        <w:textAlignment w:val="baseline"/>
        <w:rPr>
          <w:rFonts w:eastAsia="MS PGothic" w:cs="MS PGothic"/>
          <w:kern w:val="24"/>
        </w:rPr>
      </w:pPr>
    </w:p>
    <w:p w:rsidR="00BD7349" w:rsidRPr="00BD7349" w:rsidRDefault="00BD7349" w:rsidP="000D5E72">
      <w:pPr>
        <w:spacing w:after="0" w:line="240" w:lineRule="auto"/>
        <w:textAlignment w:val="baseline"/>
        <w:rPr>
          <w:rFonts w:eastAsia="Times New Roman" w:cs="Times New Roman"/>
        </w:rPr>
      </w:pPr>
      <w:r w:rsidRPr="00BD7349">
        <w:rPr>
          <w:rFonts w:eastAsia="MS PGothic" w:cs="MS PGothic"/>
          <w:kern w:val="24"/>
        </w:rPr>
        <w:t xml:space="preserve">Valuing and explicitly incorporating the </w:t>
      </w:r>
      <w:r w:rsidRPr="00BD7349">
        <w:rPr>
          <w:rFonts w:eastAsia="MS PGothic" w:cs="MS PGothic"/>
          <w:b/>
          <w:bCs/>
          <w:kern w:val="24"/>
        </w:rPr>
        <w:t>member experience and outcomes</w:t>
      </w:r>
    </w:p>
    <w:p w:rsidR="00873351" w:rsidRPr="0009560C" w:rsidRDefault="00873351" w:rsidP="0009560C">
      <w:pPr>
        <w:spacing w:after="0" w:line="240" w:lineRule="auto"/>
      </w:pPr>
    </w:p>
    <w:p w:rsidR="003A0CD5" w:rsidRPr="0012791F" w:rsidRDefault="003A0CD5" w:rsidP="0012791F">
      <w:pPr>
        <w:spacing w:after="0" w:line="240" w:lineRule="auto"/>
      </w:pPr>
      <w:r w:rsidRPr="0012791F">
        <w:t>Slide 5</w:t>
      </w:r>
    </w:p>
    <w:p w:rsidR="0012791F" w:rsidRDefault="0012791F" w:rsidP="0012791F">
      <w:pPr>
        <w:spacing w:after="0" w:line="240" w:lineRule="auto"/>
        <w:rPr>
          <w:rFonts w:eastAsiaTheme="majorEastAsia" w:cstheme="majorBidi"/>
          <w:b/>
          <w:bCs/>
        </w:rPr>
      </w:pPr>
      <w:r w:rsidRPr="0012791F">
        <w:rPr>
          <w:rFonts w:eastAsiaTheme="majorEastAsia" w:cstheme="majorBidi"/>
          <w:b/>
          <w:bCs/>
        </w:rPr>
        <w:t>Timeline Update: 1115 Waiver</w:t>
      </w:r>
    </w:p>
    <w:p w:rsidR="0012791F" w:rsidRPr="0012791F" w:rsidRDefault="0012791F" w:rsidP="0012791F">
      <w:pPr>
        <w:spacing w:after="0" w:line="240" w:lineRule="auto"/>
        <w:rPr>
          <w:b/>
        </w:rPr>
      </w:pPr>
    </w:p>
    <w:p w:rsidR="0012791F" w:rsidRPr="0012791F" w:rsidRDefault="0012791F" w:rsidP="004F33A8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12791F">
        <w:rPr>
          <w:rFonts w:asciiTheme="minorHAnsi" w:eastAsia="MS PGothic" w:hAnsiTheme="minorHAnsi" w:cs="MS PGothic"/>
          <w:kern w:val="24"/>
          <w:sz w:val="22"/>
          <w:szCs w:val="22"/>
        </w:rPr>
        <w:t>EOHHS has been in active discussions with CMS and has received positive feedback so far</w:t>
      </w:r>
    </w:p>
    <w:p w:rsidR="0012791F" w:rsidRPr="0012791F" w:rsidRDefault="0012791F" w:rsidP="004F33A8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12791F">
        <w:rPr>
          <w:rFonts w:asciiTheme="minorHAnsi" w:eastAsia="MS PGothic" w:hAnsiTheme="minorHAnsi" w:cs="MS PGothic"/>
          <w:kern w:val="24"/>
          <w:sz w:val="22"/>
          <w:szCs w:val="22"/>
        </w:rPr>
        <w:t>We plan to continue dialogue with CMS and with stakeholders during March-April before finalizing details of a waiver proposal</w:t>
      </w:r>
    </w:p>
    <w:p w:rsidR="0012791F" w:rsidRPr="0012791F" w:rsidRDefault="0012791F" w:rsidP="004F33A8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12791F">
        <w:rPr>
          <w:rFonts w:asciiTheme="minorHAnsi" w:eastAsia="MS PGothic" w:hAnsiTheme="minorHAnsi" w:cs="MS PGothic"/>
          <w:kern w:val="24"/>
          <w:sz w:val="22"/>
          <w:szCs w:val="22"/>
        </w:rPr>
        <w:t>Anticipated state public comment period – begins late April</w:t>
      </w:r>
    </w:p>
    <w:p w:rsidR="0012791F" w:rsidRPr="0012791F" w:rsidRDefault="0012791F" w:rsidP="004F33A8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12791F">
        <w:rPr>
          <w:rFonts w:asciiTheme="minorHAnsi" w:eastAsia="MS PGothic" w:hAnsiTheme="minorHAnsi" w:cs="MS PGothic"/>
          <w:kern w:val="24"/>
          <w:sz w:val="22"/>
          <w:szCs w:val="22"/>
        </w:rPr>
        <w:t>Formal submission to CMS – May</w:t>
      </w:r>
    </w:p>
    <w:p w:rsidR="0012791F" w:rsidRDefault="0012791F" w:rsidP="0012791F">
      <w:pPr>
        <w:pStyle w:val="NormalWeb"/>
        <w:spacing w:before="0" w:beforeAutospacing="0" w:after="0" w:afterAutospacing="0"/>
        <w:textAlignment w:val="baseline"/>
        <w:rPr>
          <w:rFonts w:asciiTheme="minorHAnsi" w:eastAsia="MS PGothic" w:hAnsiTheme="minorHAnsi" w:cs="MS PGothic"/>
          <w:i/>
          <w:iCs/>
          <w:kern w:val="24"/>
          <w:sz w:val="22"/>
          <w:szCs w:val="22"/>
        </w:rPr>
      </w:pPr>
    </w:p>
    <w:p w:rsidR="0012791F" w:rsidRPr="0012791F" w:rsidRDefault="0012791F" w:rsidP="0012791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12791F">
        <w:rPr>
          <w:rFonts w:asciiTheme="minorHAnsi" w:eastAsia="MS PGothic" w:hAnsiTheme="minorHAnsi" w:cs="MS PGothic"/>
          <w:i/>
          <w:iCs/>
          <w:kern w:val="24"/>
          <w:sz w:val="22"/>
          <w:szCs w:val="22"/>
        </w:rPr>
        <w:t>Timelines may be updated based on CMS and other discussions</w:t>
      </w:r>
    </w:p>
    <w:p w:rsidR="0012791F" w:rsidRDefault="0012791F" w:rsidP="0009560C">
      <w:pPr>
        <w:spacing w:after="0" w:line="240" w:lineRule="auto"/>
      </w:pPr>
    </w:p>
    <w:p w:rsidR="00347D95" w:rsidRDefault="00347D95" w:rsidP="0009560C">
      <w:pPr>
        <w:spacing w:after="0" w:line="240" w:lineRule="auto"/>
      </w:pPr>
      <w:r>
        <w:t>Slide 6</w:t>
      </w:r>
    </w:p>
    <w:p w:rsidR="00806619" w:rsidRPr="004D2079" w:rsidRDefault="00806619" w:rsidP="0009560C">
      <w:pPr>
        <w:spacing w:after="0" w:line="240" w:lineRule="auto"/>
        <w:rPr>
          <w:b/>
        </w:rPr>
      </w:pPr>
      <w:r w:rsidRPr="004D2079">
        <w:rPr>
          <w:b/>
        </w:rPr>
        <w:t>Time Update: ACO and MCO Procurements (draft, calendar year quarters)</w:t>
      </w:r>
    </w:p>
    <w:p w:rsidR="00806619" w:rsidRDefault="00806619" w:rsidP="00806619">
      <w:pPr>
        <w:pStyle w:val="ListParagraph"/>
        <w:numPr>
          <w:ilvl w:val="0"/>
          <w:numId w:val="18"/>
        </w:numPr>
        <w:spacing w:after="0" w:line="240" w:lineRule="auto"/>
      </w:pPr>
      <w:r>
        <w:t>The next phase of ACO and delivery system design work and implementation planning will take place between January 2016 - July 2016.</w:t>
      </w:r>
    </w:p>
    <w:p w:rsidR="00806619" w:rsidRDefault="00806619" w:rsidP="00806619">
      <w:pPr>
        <w:pStyle w:val="ListParagraph"/>
        <w:numPr>
          <w:ilvl w:val="0"/>
          <w:numId w:val="18"/>
        </w:numPr>
        <w:spacing w:after="0" w:line="240" w:lineRule="auto"/>
      </w:pPr>
      <w:r>
        <w:t>The detailed technical design implementation work will take place between July 2016 - July 2017.</w:t>
      </w:r>
    </w:p>
    <w:p w:rsidR="00806619" w:rsidRDefault="00806619" w:rsidP="00806619">
      <w:pPr>
        <w:pStyle w:val="ListParagraph"/>
        <w:numPr>
          <w:ilvl w:val="0"/>
          <w:numId w:val="18"/>
        </w:numPr>
        <w:spacing w:after="0" w:line="240" w:lineRule="auto"/>
      </w:pPr>
      <w:r>
        <w:t>The pilot proc</w:t>
      </w:r>
      <w:r w:rsidR="00C95F6D">
        <w:t xml:space="preserve">urement will take place between </w:t>
      </w:r>
      <w:r>
        <w:t>April 2016 – July 2016.</w:t>
      </w:r>
    </w:p>
    <w:p w:rsidR="00806619" w:rsidRDefault="00806619" w:rsidP="00806619">
      <w:pPr>
        <w:pStyle w:val="ListParagraph"/>
        <w:numPr>
          <w:ilvl w:val="0"/>
          <w:numId w:val="18"/>
        </w:numPr>
        <w:spacing w:after="0" w:line="240" w:lineRule="auto"/>
      </w:pPr>
      <w:r>
        <w:t>The pilot performance period will be October 2016 – July 2017.</w:t>
      </w:r>
    </w:p>
    <w:p w:rsidR="00806619" w:rsidRDefault="00806619" w:rsidP="00806619">
      <w:pPr>
        <w:pStyle w:val="ListParagraph"/>
        <w:numPr>
          <w:ilvl w:val="0"/>
          <w:numId w:val="18"/>
        </w:numPr>
        <w:spacing w:after="0" w:line="240" w:lineRule="auto"/>
      </w:pPr>
      <w:r>
        <w:t>The ACO procurement will take place between July 2016 – October 2016.</w:t>
      </w:r>
    </w:p>
    <w:p w:rsidR="00806619" w:rsidRDefault="00806619" w:rsidP="00806619">
      <w:pPr>
        <w:pStyle w:val="ListParagraph"/>
        <w:numPr>
          <w:ilvl w:val="0"/>
          <w:numId w:val="18"/>
        </w:numPr>
        <w:spacing w:after="0" w:line="240" w:lineRule="auto"/>
      </w:pPr>
      <w:r>
        <w:t>The virtual launch of ACOs (contracting, reporting, capacity building, readiness) will take place between October 2016 – July 2017.</w:t>
      </w:r>
    </w:p>
    <w:p w:rsidR="00806619" w:rsidRDefault="00806619" w:rsidP="00806619">
      <w:pPr>
        <w:pStyle w:val="ListParagraph"/>
        <w:numPr>
          <w:ilvl w:val="0"/>
          <w:numId w:val="18"/>
        </w:numPr>
        <w:spacing w:after="0" w:line="240" w:lineRule="auto"/>
      </w:pPr>
      <w:r>
        <w:t>The launch of ACO models will take place between July 2017 – October 2017.</w:t>
      </w:r>
    </w:p>
    <w:p w:rsidR="00806619" w:rsidRDefault="00806619" w:rsidP="00806619">
      <w:pPr>
        <w:pStyle w:val="ListParagraph"/>
        <w:numPr>
          <w:ilvl w:val="0"/>
          <w:numId w:val="18"/>
        </w:numPr>
        <w:spacing w:after="0" w:line="240" w:lineRule="auto"/>
      </w:pPr>
      <w:r>
        <w:t>MCO re-procurement, selection, and preparation will take place between July 2016 – July 2017.</w:t>
      </w:r>
    </w:p>
    <w:p w:rsidR="004D2079" w:rsidRDefault="004D2079" w:rsidP="00806619">
      <w:pPr>
        <w:spacing w:after="0" w:line="240" w:lineRule="auto"/>
        <w:rPr>
          <w:u w:val="single"/>
        </w:rPr>
      </w:pPr>
    </w:p>
    <w:p w:rsidR="004D2079" w:rsidRDefault="004D2079" w:rsidP="00806619">
      <w:pPr>
        <w:spacing w:after="0" w:line="240" w:lineRule="auto"/>
        <w:rPr>
          <w:u w:val="single"/>
        </w:rPr>
      </w:pPr>
      <w:r w:rsidRPr="004D2079">
        <w:rPr>
          <w:u w:val="single"/>
        </w:rPr>
        <w:t>Notes:</w:t>
      </w:r>
    </w:p>
    <w:p w:rsidR="004D2079" w:rsidRPr="004D2079" w:rsidRDefault="004D2079" w:rsidP="004D2079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eastAsia="Times New Roman" w:cs="Times New Roman"/>
        </w:rPr>
      </w:pPr>
      <w:r w:rsidRPr="004D2079">
        <w:rPr>
          <w:rFonts w:eastAsiaTheme="minorEastAsia"/>
          <w:bCs/>
          <w:color w:val="000000"/>
          <w:kern w:val="24"/>
        </w:rPr>
        <w:t>CY 2016 – Working through details, procurements, preparing for implementation</w:t>
      </w:r>
    </w:p>
    <w:p w:rsidR="004D2079" w:rsidRPr="004D2079" w:rsidRDefault="004D2079" w:rsidP="004D2079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eastAsia="Times New Roman" w:cs="Times New Roman"/>
        </w:rPr>
      </w:pPr>
      <w:r w:rsidRPr="004D2079">
        <w:rPr>
          <w:rFonts w:eastAsiaTheme="minorEastAsia"/>
          <w:bCs/>
          <w:color w:val="000000"/>
          <w:kern w:val="24"/>
        </w:rPr>
        <w:t>End of 2016 – Beginning transition</w:t>
      </w:r>
    </w:p>
    <w:p w:rsidR="004D2079" w:rsidRPr="004D2079" w:rsidRDefault="004D2079" w:rsidP="004D2079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eastAsia="Times New Roman" w:cs="Times New Roman"/>
        </w:rPr>
      </w:pPr>
      <w:r w:rsidRPr="004D2079">
        <w:rPr>
          <w:rFonts w:eastAsiaTheme="minorEastAsia"/>
          <w:bCs/>
          <w:color w:val="000000"/>
          <w:kern w:val="24"/>
        </w:rPr>
        <w:t>Pilot opportunity</w:t>
      </w:r>
    </w:p>
    <w:p w:rsidR="004D2079" w:rsidRPr="004D2079" w:rsidRDefault="004D2079" w:rsidP="004D2079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eastAsia="Times New Roman" w:cs="Times New Roman"/>
        </w:rPr>
      </w:pPr>
      <w:r w:rsidRPr="004D2079">
        <w:rPr>
          <w:rFonts w:eastAsiaTheme="minorEastAsia"/>
          <w:bCs/>
          <w:color w:val="000000"/>
          <w:kern w:val="24"/>
        </w:rPr>
        <w:t>Virtual launch (reporting, readiness, capacity building) for all other ACOs</w:t>
      </w:r>
    </w:p>
    <w:p w:rsidR="004D2079" w:rsidRPr="004D2079" w:rsidRDefault="004D2079" w:rsidP="004D2079">
      <w:pPr>
        <w:numPr>
          <w:ilvl w:val="0"/>
          <w:numId w:val="19"/>
        </w:numPr>
        <w:spacing w:after="0" w:line="240" w:lineRule="auto"/>
        <w:contextualSpacing/>
        <w:textAlignment w:val="baseline"/>
        <w:rPr>
          <w:rFonts w:eastAsia="Times New Roman" w:cs="Times New Roman"/>
        </w:rPr>
      </w:pPr>
      <w:r w:rsidRPr="004D2079">
        <w:rPr>
          <w:rFonts w:eastAsiaTheme="minorEastAsia"/>
          <w:bCs/>
          <w:color w:val="000000"/>
          <w:kern w:val="24"/>
        </w:rPr>
        <w:t>MCO re-procurement on parallel, aligned timeline</w:t>
      </w:r>
    </w:p>
    <w:p w:rsidR="004D2079" w:rsidRPr="004D2079" w:rsidRDefault="004D2079" w:rsidP="004D2079">
      <w:pPr>
        <w:numPr>
          <w:ilvl w:val="0"/>
          <w:numId w:val="19"/>
        </w:numPr>
        <w:spacing w:after="0" w:line="240" w:lineRule="auto"/>
        <w:contextualSpacing/>
        <w:textAlignment w:val="baseline"/>
        <w:rPr>
          <w:rFonts w:eastAsia="Times New Roman" w:cs="Times New Roman"/>
        </w:rPr>
      </w:pPr>
      <w:r w:rsidRPr="004D2079">
        <w:rPr>
          <w:rFonts w:eastAsiaTheme="minorEastAsia"/>
          <w:bCs/>
          <w:color w:val="000000"/>
          <w:kern w:val="24"/>
        </w:rPr>
        <w:t>Significant work still to be done in coming months to define and prepare for the full launch in 2017</w:t>
      </w:r>
    </w:p>
    <w:p w:rsidR="00806619" w:rsidRPr="004D2079" w:rsidRDefault="00806619" w:rsidP="00806619">
      <w:pPr>
        <w:spacing w:after="0" w:line="240" w:lineRule="auto"/>
      </w:pPr>
    </w:p>
    <w:p w:rsidR="00347D95" w:rsidRPr="004D2079" w:rsidRDefault="00FA2219" w:rsidP="0009560C">
      <w:pPr>
        <w:spacing w:after="0" w:line="240" w:lineRule="auto"/>
      </w:pPr>
      <w:r w:rsidRPr="004D2079">
        <w:lastRenderedPageBreak/>
        <w:t>Slide 7</w:t>
      </w:r>
    </w:p>
    <w:p w:rsidR="00FA2219" w:rsidRPr="004D2079" w:rsidRDefault="00FA2219" w:rsidP="00FA2219">
      <w:pPr>
        <w:spacing w:after="0" w:line="240" w:lineRule="auto"/>
      </w:pPr>
      <w:r w:rsidRPr="004D2079">
        <w:t>Agenda</w:t>
      </w:r>
    </w:p>
    <w:p w:rsidR="00FA2219" w:rsidRPr="004D2079" w:rsidRDefault="00FA2219" w:rsidP="004F33A8">
      <w:pPr>
        <w:numPr>
          <w:ilvl w:val="0"/>
          <w:numId w:val="1"/>
        </w:numPr>
        <w:spacing w:after="0" w:line="240" w:lineRule="auto"/>
      </w:pPr>
      <w:r w:rsidRPr="004D2079">
        <w:rPr>
          <w:bCs/>
        </w:rPr>
        <w:t>Recap of overall direction and timeline updates for care delivery &amp; payment reform</w:t>
      </w:r>
    </w:p>
    <w:p w:rsidR="00FA2219" w:rsidRPr="004D2079" w:rsidRDefault="00FA2219" w:rsidP="004F33A8">
      <w:pPr>
        <w:numPr>
          <w:ilvl w:val="0"/>
          <w:numId w:val="1"/>
        </w:numPr>
        <w:spacing w:after="0" w:line="240" w:lineRule="auto"/>
      </w:pPr>
      <w:r w:rsidRPr="004D2079">
        <w:t>Update on latest thinking:</w:t>
      </w:r>
    </w:p>
    <w:p w:rsidR="00FA2219" w:rsidRPr="004D2079" w:rsidRDefault="00FA2219" w:rsidP="004F33A8">
      <w:pPr>
        <w:numPr>
          <w:ilvl w:val="0"/>
          <w:numId w:val="1"/>
        </w:numPr>
        <w:spacing w:after="0" w:line="240" w:lineRule="auto"/>
      </w:pPr>
      <w:r w:rsidRPr="004D2079">
        <w:t>Population health focus</w:t>
      </w:r>
    </w:p>
    <w:p w:rsidR="00FA2219" w:rsidRPr="004D2079" w:rsidRDefault="00FA2219" w:rsidP="004F33A8">
      <w:pPr>
        <w:numPr>
          <w:ilvl w:val="0"/>
          <w:numId w:val="1"/>
        </w:numPr>
        <w:spacing w:after="0" w:line="240" w:lineRule="auto"/>
      </w:pPr>
      <w:r w:rsidRPr="004D2079">
        <w:t>Community Partners connections</w:t>
      </w:r>
    </w:p>
    <w:p w:rsidR="00FA2219" w:rsidRPr="004D2079" w:rsidRDefault="00FA2219" w:rsidP="004F33A8">
      <w:pPr>
        <w:numPr>
          <w:ilvl w:val="0"/>
          <w:numId w:val="1"/>
        </w:numPr>
        <w:spacing w:after="0" w:line="240" w:lineRule="auto"/>
      </w:pPr>
      <w:r w:rsidRPr="004D2079">
        <w:t>DSRIP payments and accountability</w:t>
      </w:r>
    </w:p>
    <w:p w:rsidR="00FA2219" w:rsidRPr="004D2079" w:rsidRDefault="00FA2219" w:rsidP="004F33A8">
      <w:pPr>
        <w:numPr>
          <w:ilvl w:val="0"/>
          <w:numId w:val="1"/>
        </w:numPr>
        <w:spacing w:after="0" w:line="240" w:lineRule="auto"/>
      </w:pPr>
      <w:r w:rsidRPr="004D2079">
        <w:t>Additional program updates (budget, program integrity, other)</w:t>
      </w:r>
    </w:p>
    <w:p w:rsidR="00FA2219" w:rsidRPr="004D2079" w:rsidRDefault="00FA2219" w:rsidP="0009560C">
      <w:pPr>
        <w:spacing w:after="0" w:line="240" w:lineRule="auto"/>
      </w:pPr>
    </w:p>
    <w:p w:rsidR="00FA2219" w:rsidRDefault="00FA2219" w:rsidP="0009560C">
      <w:pPr>
        <w:spacing w:after="0" w:line="240" w:lineRule="auto"/>
      </w:pPr>
      <w:r w:rsidRPr="004D2079">
        <w:t>Slide</w:t>
      </w:r>
      <w:r>
        <w:t xml:space="preserve"> 8</w:t>
      </w:r>
    </w:p>
    <w:p w:rsidR="00E20CD2" w:rsidRDefault="00E20CD2" w:rsidP="0009560C">
      <w:pPr>
        <w:spacing w:after="0" w:line="240" w:lineRule="auto"/>
        <w:rPr>
          <w:rFonts w:eastAsiaTheme="majorEastAsia" w:cstheme="majorBidi"/>
          <w:b/>
          <w:bCs/>
        </w:rPr>
      </w:pPr>
      <w:r w:rsidRPr="00E20CD2">
        <w:rPr>
          <w:rFonts w:eastAsiaTheme="majorEastAsia" w:cstheme="majorBidi"/>
          <w:b/>
          <w:bCs/>
        </w:rPr>
        <w:t>Pop. Health: ACOs will be held to a high standard of care, and will have tools to manage population health</w:t>
      </w:r>
    </w:p>
    <w:p w:rsidR="00E20CD2" w:rsidRDefault="00E20CD2" w:rsidP="0009560C">
      <w:pPr>
        <w:spacing w:after="0" w:line="240" w:lineRule="auto"/>
        <w:rPr>
          <w:rFonts w:eastAsiaTheme="majorEastAsia" w:cstheme="majorBidi"/>
          <w:b/>
          <w:bCs/>
        </w:rPr>
      </w:pPr>
    </w:p>
    <w:p w:rsidR="00BB4283" w:rsidRDefault="00BB4283" w:rsidP="00BB4283">
      <w:pPr>
        <w:spacing w:after="0" w:line="240" w:lineRule="auto"/>
        <w:rPr>
          <w:rFonts w:eastAsiaTheme="majorEastAsia" w:cstheme="majorBidi"/>
          <w:b/>
          <w:bCs/>
        </w:rPr>
      </w:pPr>
      <w:r>
        <w:rPr>
          <w:rFonts w:eastAsiaTheme="majorEastAsia" w:cstheme="majorBidi"/>
          <w:b/>
          <w:bCs/>
        </w:rPr>
        <w:t>ACO Expectations and Responsibilities</w:t>
      </w:r>
    </w:p>
    <w:p w:rsidR="00BB4283" w:rsidRPr="00BB4283" w:rsidRDefault="00BB4283" w:rsidP="004F33A8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BB4283">
        <w:rPr>
          <w:rFonts w:asciiTheme="minorHAnsi" w:eastAsia="MS PGothic" w:hAnsiTheme="minorHAnsi" w:cs="MS PGothic"/>
          <w:color w:val="000000"/>
          <w:kern w:val="24"/>
          <w:sz w:val="22"/>
          <w:szCs w:val="22"/>
        </w:rPr>
        <w:t>Performing on quality measures that span several domains including population health and member satisfaction</w:t>
      </w:r>
    </w:p>
    <w:p w:rsidR="00BB4283" w:rsidRPr="00BB4283" w:rsidRDefault="00BB4283" w:rsidP="004F33A8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BB4283">
        <w:rPr>
          <w:rFonts w:asciiTheme="minorHAnsi" w:eastAsia="MS PGothic" w:hAnsiTheme="minorHAnsi" w:cs="MS PGothic"/>
          <w:color w:val="000000"/>
          <w:kern w:val="24"/>
          <w:sz w:val="22"/>
          <w:szCs w:val="22"/>
        </w:rPr>
        <w:t>Increased access to high-value care and easier referrals within a coordinated network</w:t>
      </w:r>
    </w:p>
    <w:p w:rsidR="00BB4283" w:rsidRPr="00BB4283" w:rsidRDefault="00BB4283" w:rsidP="004F33A8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BB4283">
        <w:rPr>
          <w:rFonts w:asciiTheme="minorHAnsi" w:eastAsia="MS PGothic" w:hAnsiTheme="minorHAnsi" w:cs="MS PGothic"/>
          <w:color w:val="000000"/>
          <w:kern w:val="24"/>
          <w:sz w:val="22"/>
          <w:szCs w:val="22"/>
        </w:rPr>
        <w:t>Tighter integration across physical health, BH, and LTSS</w:t>
      </w:r>
    </w:p>
    <w:p w:rsidR="00BB4283" w:rsidRPr="00BB4283" w:rsidRDefault="00BB4283" w:rsidP="004F33A8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BB4283">
        <w:rPr>
          <w:rFonts w:asciiTheme="minorHAnsi" w:eastAsia="MS PGothic" w:hAnsiTheme="minorHAnsi" w:cs="MS PGothic"/>
          <w:color w:val="000000"/>
          <w:kern w:val="24"/>
          <w:sz w:val="22"/>
          <w:szCs w:val="22"/>
        </w:rPr>
        <w:t>Faster follow-up after key care events</w:t>
      </w:r>
    </w:p>
    <w:p w:rsidR="00BB4283" w:rsidRPr="00BB4283" w:rsidRDefault="00BB4283" w:rsidP="004F33A8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BB4283">
        <w:rPr>
          <w:rFonts w:asciiTheme="minorHAnsi" w:eastAsia="MS PGothic" w:hAnsiTheme="minorHAnsi" w:cs="MS PGothic"/>
          <w:color w:val="000000"/>
          <w:kern w:val="24"/>
          <w:sz w:val="22"/>
          <w:szCs w:val="22"/>
        </w:rPr>
        <w:t>More care in home and community settings</w:t>
      </w:r>
    </w:p>
    <w:p w:rsidR="00BB4283" w:rsidRPr="00BB4283" w:rsidRDefault="00BB4283" w:rsidP="004F33A8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BB4283">
        <w:rPr>
          <w:rFonts w:asciiTheme="minorHAnsi" w:eastAsia="MS PGothic" w:hAnsiTheme="minorHAnsi" w:cs="MS PGothic"/>
          <w:color w:val="000000"/>
          <w:kern w:val="24"/>
          <w:sz w:val="22"/>
          <w:szCs w:val="22"/>
        </w:rPr>
        <w:t>Care coordination services</w:t>
      </w:r>
    </w:p>
    <w:p w:rsidR="00BB4283" w:rsidRPr="00D32663" w:rsidRDefault="00BB4283" w:rsidP="004F33A8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BB4283">
        <w:rPr>
          <w:rFonts w:asciiTheme="minorHAnsi" w:eastAsia="MS PGothic" w:hAnsiTheme="minorHAnsi" w:cs="MS PGothic"/>
          <w:color w:val="000000"/>
          <w:kern w:val="24"/>
          <w:sz w:val="22"/>
          <w:szCs w:val="22"/>
        </w:rPr>
        <w:t>Comprehensive care planning for high-</w:t>
      </w:r>
      <w:r w:rsidRPr="00D32663">
        <w:rPr>
          <w:rFonts w:asciiTheme="minorHAnsi" w:eastAsia="MS PGothic" w:hAnsiTheme="minorHAnsi" w:cs="MS PGothic"/>
          <w:kern w:val="24"/>
          <w:sz w:val="22"/>
          <w:szCs w:val="22"/>
        </w:rPr>
        <w:t>risk members that leverages appropriate expertise for members with SMI or LTSS needs</w:t>
      </w:r>
    </w:p>
    <w:p w:rsidR="00BB4283" w:rsidRPr="00D32663" w:rsidRDefault="00BB4283" w:rsidP="004F33A8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D32663">
        <w:rPr>
          <w:rFonts w:asciiTheme="minorHAnsi" w:eastAsia="MS PGothic" w:hAnsiTheme="minorHAnsi" w:cs="MS PGothic"/>
          <w:kern w:val="24"/>
          <w:sz w:val="22"/>
          <w:szCs w:val="22"/>
        </w:rPr>
        <w:t>Real investment in and connection to social services</w:t>
      </w:r>
    </w:p>
    <w:p w:rsidR="00D32663" w:rsidRPr="00D32663" w:rsidRDefault="00D32663" w:rsidP="00D32663">
      <w:pPr>
        <w:spacing w:after="0" w:line="240" w:lineRule="auto"/>
        <w:rPr>
          <w:b/>
          <w:bCs/>
        </w:rPr>
      </w:pPr>
    </w:p>
    <w:p w:rsidR="00D32663" w:rsidRPr="00D32663" w:rsidRDefault="00D32663" w:rsidP="00D32663">
      <w:pPr>
        <w:spacing w:after="0" w:line="240" w:lineRule="auto"/>
      </w:pPr>
      <w:r w:rsidRPr="00D32663">
        <w:rPr>
          <w:b/>
          <w:bCs/>
        </w:rPr>
        <w:t xml:space="preserve">ACO Population Health Management Tools </w:t>
      </w:r>
      <w:r w:rsidRPr="00D32663">
        <w:rPr>
          <w:b/>
          <w:bCs/>
          <w:i/>
          <w:iCs/>
        </w:rPr>
        <w:t>(based on existing Medicare models)</w:t>
      </w:r>
    </w:p>
    <w:p w:rsidR="00BB4283" w:rsidRPr="00D32663" w:rsidRDefault="00BB4283" w:rsidP="00D32663">
      <w:pPr>
        <w:spacing w:after="0" w:line="240" w:lineRule="auto"/>
      </w:pPr>
    </w:p>
    <w:p w:rsidR="00D32663" w:rsidRPr="00D32663" w:rsidRDefault="00D32663" w:rsidP="004F33A8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D32663">
        <w:rPr>
          <w:rFonts w:asciiTheme="minorHAnsi" w:eastAsia="MS PGothic" w:hAnsiTheme="minorHAnsi" w:cs="MS PGothic"/>
          <w:kern w:val="24"/>
          <w:sz w:val="22"/>
          <w:szCs w:val="22"/>
        </w:rPr>
        <w:t>Total Cost of Care payment model</w:t>
      </w:r>
    </w:p>
    <w:p w:rsidR="00D32663" w:rsidRPr="00D32663" w:rsidRDefault="00D32663" w:rsidP="004F33A8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D32663">
        <w:rPr>
          <w:rFonts w:asciiTheme="minorHAnsi" w:eastAsia="MS PGothic" w:hAnsiTheme="minorHAnsi" w:cs="MS PGothic"/>
          <w:kern w:val="24"/>
          <w:sz w:val="22"/>
          <w:szCs w:val="22"/>
        </w:rPr>
        <w:t>Continuous member enrollment (with member opt-out)</w:t>
      </w:r>
    </w:p>
    <w:p w:rsidR="00D32663" w:rsidRPr="00D32663" w:rsidRDefault="00D32663" w:rsidP="004F33A8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D32663">
        <w:rPr>
          <w:rFonts w:asciiTheme="minorHAnsi" w:eastAsia="MS PGothic" w:hAnsiTheme="minorHAnsi" w:cs="MS PGothic"/>
          <w:kern w:val="24"/>
          <w:sz w:val="22"/>
          <w:szCs w:val="22"/>
        </w:rPr>
        <w:t>The ability to define a Coordinated Care Team of providers who can work closely together</w:t>
      </w:r>
    </w:p>
    <w:p w:rsidR="00D32663" w:rsidRPr="00D32663" w:rsidRDefault="00D32663" w:rsidP="004F33A8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D32663">
        <w:rPr>
          <w:rFonts w:asciiTheme="minorHAnsi" w:eastAsia="MS PGothic" w:hAnsiTheme="minorHAnsi" w:cs="MS PGothic"/>
          <w:kern w:val="24"/>
          <w:sz w:val="22"/>
          <w:szCs w:val="22"/>
        </w:rPr>
        <w:t>Increased member engagement in care, including through primary care referrals</w:t>
      </w:r>
    </w:p>
    <w:p w:rsidR="00BB4283" w:rsidRDefault="00BB4283" w:rsidP="00D32663">
      <w:pPr>
        <w:spacing w:after="0" w:line="240" w:lineRule="auto"/>
      </w:pPr>
    </w:p>
    <w:p w:rsidR="00EE58EE" w:rsidRDefault="00EE58EE">
      <w:r>
        <w:br w:type="page"/>
      </w:r>
    </w:p>
    <w:p w:rsidR="00596F01" w:rsidRPr="006F10B7" w:rsidRDefault="00596F01" w:rsidP="00D32663">
      <w:pPr>
        <w:spacing w:after="0" w:line="240" w:lineRule="auto"/>
      </w:pPr>
      <w:r w:rsidRPr="006F10B7">
        <w:lastRenderedPageBreak/>
        <w:t>Slide 9</w:t>
      </w:r>
    </w:p>
    <w:p w:rsidR="00596F01" w:rsidRDefault="006F10B7" w:rsidP="00D32663">
      <w:pPr>
        <w:spacing w:after="0" w:line="240" w:lineRule="auto"/>
        <w:rPr>
          <w:rFonts w:eastAsiaTheme="majorEastAsia" w:cstheme="majorBidi"/>
          <w:b/>
          <w:bCs/>
          <w:i/>
          <w:iCs/>
        </w:rPr>
      </w:pPr>
      <w:r w:rsidRPr="006F10B7">
        <w:rPr>
          <w:rFonts w:eastAsiaTheme="majorEastAsia" w:cstheme="majorBidi"/>
          <w:b/>
          <w:bCs/>
        </w:rPr>
        <w:t xml:space="preserve">Community Partners: Framework for partnership </w:t>
      </w:r>
      <w:r w:rsidRPr="006F10B7">
        <w:rPr>
          <w:rFonts w:eastAsiaTheme="majorEastAsia" w:cstheme="majorBidi"/>
          <w:b/>
          <w:bCs/>
          <w:i/>
          <w:iCs/>
        </w:rPr>
        <w:t>(example)</w:t>
      </w:r>
    </w:p>
    <w:p w:rsidR="006F10B7" w:rsidRDefault="006F10B7" w:rsidP="00D32663">
      <w:pPr>
        <w:spacing w:after="0" w:line="240" w:lineRule="auto"/>
        <w:rPr>
          <w:rFonts w:eastAsiaTheme="majorEastAsia" w:cstheme="majorBidi"/>
          <w:bCs/>
          <w:iCs/>
        </w:rPr>
      </w:pPr>
    </w:p>
    <w:p w:rsidR="006F10B7" w:rsidRDefault="006F10B7" w:rsidP="00D32663">
      <w:pPr>
        <w:spacing w:after="0" w:line="240" w:lineRule="auto"/>
        <w:rPr>
          <w:rFonts w:eastAsiaTheme="majorEastAsia" w:cstheme="majorBidi"/>
          <w:bCs/>
          <w:iCs/>
        </w:rPr>
      </w:pPr>
      <w:r>
        <w:rPr>
          <w:rFonts w:eastAsiaTheme="majorEastAsia" w:cstheme="majorBidi"/>
          <w:bCs/>
          <w:iCs/>
        </w:rPr>
        <w:t xml:space="preserve">This framework involves the creation of ACOs which will work </w:t>
      </w:r>
      <w:r w:rsidR="00324CA4">
        <w:rPr>
          <w:rFonts w:eastAsiaTheme="majorEastAsia" w:cstheme="majorBidi"/>
          <w:bCs/>
          <w:iCs/>
        </w:rPr>
        <w:t xml:space="preserve">in close collaboration </w:t>
      </w:r>
      <w:r>
        <w:rPr>
          <w:rFonts w:eastAsiaTheme="majorEastAsia" w:cstheme="majorBidi"/>
          <w:bCs/>
          <w:iCs/>
        </w:rPr>
        <w:t>with 3 types of Community Partners (CPs)</w:t>
      </w:r>
      <w:r w:rsidR="00324CA4">
        <w:rPr>
          <w:rFonts w:eastAsiaTheme="majorEastAsia" w:cstheme="majorBidi"/>
          <w:bCs/>
          <w:iCs/>
        </w:rPr>
        <w:t xml:space="preserve"> to coordinate and manage care.  These CPs will be </w:t>
      </w:r>
      <w:r>
        <w:rPr>
          <w:rFonts w:eastAsiaTheme="majorEastAsia" w:cstheme="majorBidi"/>
          <w:bCs/>
          <w:iCs/>
        </w:rPr>
        <w:t>Behavioral Health</w:t>
      </w:r>
      <w:r w:rsidR="00AA1381">
        <w:rPr>
          <w:rFonts w:eastAsiaTheme="majorEastAsia" w:cstheme="majorBidi"/>
          <w:bCs/>
          <w:iCs/>
        </w:rPr>
        <w:t xml:space="preserve"> (BH)</w:t>
      </w:r>
      <w:r>
        <w:rPr>
          <w:rFonts w:eastAsiaTheme="majorEastAsia" w:cstheme="majorBidi"/>
          <w:bCs/>
          <w:iCs/>
        </w:rPr>
        <w:t xml:space="preserve"> CPs, Long-term Supports and Services </w:t>
      </w:r>
      <w:r w:rsidR="00324CA4">
        <w:rPr>
          <w:rFonts w:eastAsiaTheme="majorEastAsia" w:cstheme="majorBidi"/>
          <w:bCs/>
          <w:iCs/>
        </w:rPr>
        <w:t>(LTSS)</w:t>
      </w:r>
      <w:r w:rsidR="007B5684">
        <w:rPr>
          <w:rFonts w:eastAsiaTheme="majorEastAsia" w:cstheme="majorBidi"/>
          <w:bCs/>
          <w:iCs/>
        </w:rPr>
        <w:t xml:space="preserve"> </w:t>
      </w:r>
      <w:r>
        <w:rPr>
          <w:rFonts w:eastAsiaTheme="majorEastAsia" w:cstheme="majorBidi"/>
          <w:bCs/>
          <w:iCs/>
        </w:rPr>
        <w:t>CPs,</w:t>
      </w:r>
      <w:r w:rsidR="00324CA4">
        <w:rPr>
          <w:rFonts w:eastAsiaTheme="majorEastAsia" w:cstheme="majorBidi"/>
          <w:bCs/>
          <w:iCs/>
        </w:rPr>
        <w:t xml:space="preserve"> and</w:t>
      </w:r>
      <w:r>
        <w:rPr>
          <w:rFonts w:eastAsiaTheme="majorEastAsia" w:cstheme="majorBidi"/>
          <w:bCs/>
          <w:iCs/>
        </w:rPr>
        <w:t xml:space="preserve"> Social Services CPs.</w:t>
      </w:r>
    </w:p>
    <w:p w:rsidR="006F10B7" w:rsidRPr="006F10B7" w:rsidRDefault="006F10B7" w:rsidP="00D32663">
      <w:pPr>
        <w:spacing w:after="0" w:line="240" w:lineRule="auto"/>
        <w:rPr>
          <w:rFonts w:eastAsiaTheme="majorEastAsia" w:cstheme="majorBidi"/>
          <w:bCs/>
          <w:iCs/>
        </w:rPr>
      </w:pPr>
    </w:p>
    <w:p w:rsidR="006F10B7" w:rsidRPr="006F10B7" w:rsidRDefault="006F10B7" w:rsidP="00D32663">
      <w:pPr>
        <w:spacing w:after="0" w:line="240" w:lineRule="auto"/>
        <w:rPr>
          <w:rFonts w:eastAsiaTheme="majorEastAsia" w:cstheme="majorBidi"/>
          <w:b/>
          <w:bCs/>
          <w:iCs/>
        </w:rPr>
      </w:pPr>
      <w:r>
        <w:rPr>
          <w:rFonts w:eastAsiaTheme="majorEastAsia" w:cstheme="majorBidi"/>
          <w:b/>
          <w:bCs/>
          <w:iCs/>
        </w:rPr>
        <w:t xml:space="preserve">ACO Responsibilities </w:t>
      </w:r>
    </w:p>
    <w:p w:rsidR="006F10B7" w:rsidRPr="006F10B7" w:rsidRDefault="006F10B7" w:rsidP="004F33A8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6F10B7">
        <w:rPr>
          <w:rFonts w:asciiTheme="minorHAnsi" w:eastAsia="MS PGothic" w:hAnsiTheme="minorHAnsi" w:cs="MS PGothic"/>
          <w:bCs/>
          <w:color w:val="000000"/>
          <w:kern w:val="24"/>
          <w:sz w:val="22"/>
          <w:szCs w:val="22"/>
        </w:rPr>
        <w:t>Primary accountable entity for member’s total cost of care</w:t>
      </w:r>
    </w:p>
    <w:p w:rsidR="006F10B7" w:rsidRPr="006F10B7" w:rsidRDefault="006F10B7" w:rsidP="004F33A8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6F10B7">
        <w:rPr>
          <w:rFonts w:asciiTheme="minorHAnsi" w:eastAsia="MS PGothic" w:hAnsiTheme="minorHAnsi" w:cs="MS PGothic"/>
          <w:color w:val="000000"/>
          <w:kern w:val="24"/>
          <w:sz w:val="22"/>
          <w:szCs w:val="22"/>
        </w:rPr>
        <w:t>Provide team-based care coordination for appropriate members</w:t>
      </w:r>
    </w:p>
    <w:p w:rsidR="006F10B7" w:rsidRPr="006F10B7" w:rsidRDefault="006F10B7" w:rsidP="004F33A8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6F10B7">
        <w:rPr>
          <w:rFonts w:asciiTheme="minorHAnsi" w:eastAsia="MS PGothic" w:hAnsiTheme="minorHAnsi" w:cs="MS PGothic"/>
          <w:color w:val="000000"/>
          <w:kern w:val="24"/>
          <w:sz w:val="22"/>
          <w:szCs w:val="22"/>
        </w:rPr>
        <w:t xml:space="preserve">ACO’s PCP responsible for </w:t>
      </w:r>
      <w:r w:rsidRPr="006F10B7">
        <w:rPr>
          <w:rFonts w:asciiTheme="minorHAnsi" w:eastAsia="MS PGothic" w:hAnsiTheme="minorHAnsi" w:cs="MS PGothic"/>
          <w:bCs/>
          <w:color w:val="000000"/>
          <w:kern w:val="24"/>
          <w:sz w:val="22"/>
          <w:szCs w:val="22"/>
        </w:rPr>
        <w:t>primary care referrals in all cases</w:t>
      </w:r>
    </w:p>
    <w:p w:rsidR="006F10B7" w:rsidRPr="006F10B7" w:rsidRDefault="006F10B7" w:rsidP="004F33A8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6F10B7">
        <w:rPr>
          <w:rFonts w:asciiTheme="minorHAnsi" w:eastAsia="MS PGothic" w:hAnsiTheme="minorHAnsi" w:cs="MS PGothic"/>
          <w:color w:val="000000"/>
          <w:kern w:val="24"/>
          <w:sz w:val="22"/>
          <w:szCs w:val="22"/>
        </w:rPr>
        <w:t>Refer and provide access to CPs for delegated services and integrate CPs where appropriate into care planning/coordination</w:t>
      </w:r>
    </w:p>
    <w:p w:rsidR="006F10B7" w:rsidRPr="006F10B7" w:rsidRDefault="006F10B7" w:rsidP="006F10B7">
      <w:pPr>
        <w:spacing w:after="0" w:line="240" w:lineRule="auto"/>
        <w:rPr>
          <w:rFonts w:eastAsiaTheme="majorEastAsia" w:cstheme="majorBidi"/>
          <w:b/>
          <w:bCs/>
          <w:i/>
          <w:iCs/>
        </w:rPr>
      </w:pPr>
    </w:p>
    <w:p w:rsidR="006F10B7" w:rsidRDefault="00AD75AB" w:rsidP="006F10B7">
      <w:pPr>
        <w:spacing w:after="0" w:line="240" w:lineRule="auto"/>
        <w:rPr>
          <w:b/>
        </w:rPr>
      </w:pPr>
      <w:r w:rsidRPr="00AD75AB">
        <w:rPr>
          <w:b/>
        </w:rPr>
        <w:t>Community Partner Responsibilities</w:t>
      </w:r>
    </w:p>
    <w:p w:rsidR="00AA1381" w:rsidRPr="00AD75AB" w:rsidRDefault="00AA1381" w:rsidP="006F10B7">
      <w:pPr>
        <w:spacing w:after="0" w:line="240" w:lineRule="auto"/>
        <w:rPr>
          <w:b/>
        </w:rPr>
      </w:pPr>
      <w:r>
        <w:rPr>
          <w:b/>
        </w:rPr>
        <w:tab/>
        <w:t>BH CPs</w:t>
      </w:r>
    </w:p>
    <w:p w:rsidR="00AD75AB" w:rsidRPr="00AA1381" w:rsidRDefault="00AD75AB" w:rsidP="004F33A8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AA1381">
        <w:rPr>
          <w:rFonts w:asciiTheme="minorHAnsi" w:eastAsia="MS PGothic" w:hAnsiTheme="minorHAnsi" w:cs="MS PGothic"/>
          <w:kern w:val="24"/>
          <w:sz w:val="22"/>
          <w:szCs w:val="22"/>
        </w:rPr>
        <w:t>Primarily accountable to provide 6 Health Home (Section 2703 of ACA) services to SMI members</w:t>
      </w:r>
    </w:p>
    <w:p w:rsidR="00AD75AB" w:rsidRPr="00AA1381" w:rsidRDefault="00AD75AB" w:rsidP="004F33A8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AA1381">
        <w:rPr>
          <w:rFonts w:asciiTheme="minorHAnsi" w:eastAsia="MS PGothic" w:hAnsiTheme="minorHAnsi" w:cs="MS PGothic"/>
          <w:kern w:val="24"/>
          <w:sz w:val="22"/>
          <w:szCs w:val="22"/>
        </w:rPr>
        <w:t>Coordinate with ACO (i.e., ACO PCP must sign off on care plan, notification must go both ways, huddles should include both. ACO PCP still owns referral)</w:t>
      </w:r>
    </w:p>
    <w:p w:rsidR="00AD75AB" w:rsidRPr="00C95F6D" w:rsidRDefault="00AD75AB" w:rsidP="004F33A8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AA1381">
        <w:rPr>
          <w:rFonts w:asciiTheme="minorHAnsi" w:eastAsia="MS PGothic" w:hAnsiTheme="minorHAnsi" w:cs="MS PGothic"/>
          <w:iCs/>
          <w:kern w:val="24"/>
          <w:sz w:val="22"/>
          <w:szCs w:val="22"/>
        </w:rPr>
        <w:t>May be direct service provider as well</w:t>
      </w:r>
    </w:p>
    <w:p w:rsidR="00C95F6D" w:rsidRPr="00AA1381" w:rsidRDefault="00C95F6D" w:rsidP="00C95F6D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/>
          <w:sz w:val="22"/>
          <w:szCs w:val="22"/>
        </w:rPr>
      </w:pPr>
    </w:p>
    <w:p w:rsidR="007B5684" w:rsidRPr="007B5684" w:rsidRDefault="007B5684" w:rsidP="007B5684">
      <w:pPr>
        <w:spacing w:after="0" w:line="240" w:lineRule="auto"/>
        <w:ind w:firstLine="720"/>
        <w:rPr>
          <w:b/>
        </w:rPr>
      </w:pPr>
      <w:r w:rsidRPr="007B5684">
        <w:rPr>
          <w:b/>
        </w:rPr>
        <w:t>LTSS CPs</w:t>
      </w:r>
    </w:p>
    <w:p w:rsidR="007B5684" w:rsidRPr="007B5684" w:rsidRDefault="007B5684" w:rsidP="004F33A8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B5684">
        <w:rPr>
          <w:rFonts w:asciiTheme="minorHAnsi" w:eastAsia="MS PGothic" w:hAnsiTheme="minorHAnsi" w:cs="MS PGothic"/>
          <w:color w:val="000000"/>
          <w:kern w:val="24"/>
          <w:sz w:val="22"/>
          <w:szCs w:val="22"/>
        </w:rPr>
        <w:t>Provide expertise on community-based LTSS services</w:t>
      </w:r>
    </w:p>
    <w:p w:rsidR="007B5684" w:rsidRPr="007B5684" w:rsidRDefault="007B5684" w:rsidP="004F33A8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B5684">
        <w:rPr>
          <w:rFonts w:asciiTheme="minorHAnsi" w:eastAsia="MS PGothic" w:hAnsiTheme="minorHAnsi" w:cs="MS PGothic"/>
          <w:color w:val="000000"/>
          <w:kern w:val="24"/>
          <w:sz w:val="22"/>
          <w:szCs w:val="22"/>
        </w:rPr>
        <w:t>Assess member’s LTSS service needs</w:t>
      </w:r>
    </w:p>
    <w:p w:rsidR="007B5684" w:rsidRPr="007B5684" w:rsidRDefault="007B5684" w:rsidP="004F33A8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B5684">
        <w:rPr>
          <w:rFonts w:asciiTheme="minorHAnsi" w:eastAsia="MS PGothic" w:hAnsiTheme="minorHAnsi" w:cs="MS PGothic"/>
          <w:color w:val="000000"/>
          <w:kern w:val="24"/>
          <w:sz w:val="22"/>
          <w:szCs w:val="22"/>
        </w:rPr>
        <w:t>Provide options counseling and member advocacy</w:t>
      </w:r>
    </w:p>
    <w:p w:rsidR="007B5684" w:rsidRPr="007B5684" w:rsidRDefault="007B5684" w:rsidP="004F33A8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B5684">
        <w:rPr>
          <w:rFonts w:asciiTheme="minorHAnsi" w:eastAsia="MS PGothic" w:hAnsiTheme="minorHAnsi" w:cs="MS PGothic"/>
          <w:color w:val="000000"/>
          <w:kern w:val="24"/>
          <w:sz w:val="22"/>
          <w:szCs w:val="22"/>
        </w:rPr>
        <w:t>Participate on member’s care team and inform care planning</w:t>
      </w:r>
    </w:p>
    <w:p w:rsidR="007B5684" w:rsidRPr="007B5684" w:rsidRDefault="007B5684" w:rsidP="004F33A8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B5684">
        <w:rPr>
          <w:rFonts w:asciiTheme="minorHAnsi" w:eastAsia="MS PGothic" w:hAnsiTheme="minorHAnsi" w:cs="MS PGothic"/>
          <w:color w:val="000000"/>
          <w:kern w:val="24"/>
          <w:sz w:val="22"/>
          <w:szCs w:val="22"/>
        </w:rPr>
        <w:t>Provide navigational assistance for certain LTSS services</w:t>
      </w:r>
    </w:p>
    <w:p w:rsidR="007B5684" w:rsidRPr="007B5684" w:rsidRDefault="007B5684" w:rsidP="007B5684">
      <w:pPr>
        <w:spacing w:after="0" w:line="240" w:lineRule="auto"/>
      </w:pPr>
    </w:p>
    <w:p w:rsidR="007B5684" w:rsidRPr="007B5684" w:rsidRDefault="007B5684" w:rsidP="007B5684">
      <w:pPr>
        <w:spacing w:after="0" w:line="240" w:lineRule="auto"/>
        <w:ind w:left="706"/>
        <w:rPr>
          <w:b/>
        </w:rPr>
      </w:pPr>
      <w:r w:rsidRPr="007B5684">
        <w:rPr>
          <w:b/>
        </w:rPr>
        <w:t>Social Service CPs</w:t>
      </w:r>
    </w:p>
    <w:p w:rsidR="007B5684" w:rsidRPr="007B5684" w:rsidRDefault="007B5684" w:rsidP="004F33A8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B5684">
        <w:rPr>
          <w:rFonts w:asciiTheme="minorHAnsi" w:eastAsia="MS PGothic" w:hAnsiTheme="minorHAnsi" w:cs="MS PGothic"/>
          <w:color w:val="000000"/>
          <w:kern w:val="24"/>
          <w:sz w:val="22"/>
          <w:szCs w:val="22"/>
        </w:rPr>
        <w:t>Assist members with applications and navigation for certain health-related social services</w:t>
      </w:r>
    </w:p>
    <w:p w:rsidR="0035269C" w:rsidRDefault="0035269C" w:rsidP="0035269C">
      <w:pPr>
        <w:spacing w:after="0" w:line="240" w:lineRule="auto"/>
        <w:rPr>
          <w:b/>
          <w:bCs/>
          <w:i/>
        </w:rPr>
      </w:pPr>
    </w:p>
    <w:p w:rsidR="006873EE" w:rsidRPr="0035269C" w:rsidRDefault="00EE58EE" w:rsidP="0035269C">
      <w:pPr>
        <w:spacing w:after="0" w:line="240" w:lineRule="auto"/>
        <w:rPr>
          <w:i/>
        </w:rPr>
      </w:pPr>
      <w:r w:rsidRPr="0035269C">
        <w:rPr>
          <w:b/>
          <w:bCs/>
          <w:i/>
        </w:rPr>
        <w:t>Detail still to be discussed</w:t>
      </w:r>
      <w:r w:rsidR="0035269C">
        <w:rPr>
          <w:b/>
          <w:bCs/>
          <w:i/>
        </w:rPr>
        <w:t xml:space="preserve">: </w:t>
      </w:r>
      <w:r w:rsidRPr="0035269C">
        <w:rPr>
          <w:b/>
          <w:bCs/>
          <w:i/>
        </w:rPr>
        <w:t>ACOs and CPs will have significant flexibili</w:t>
      </w:r>
      <w:r w:rsidR="0035269C">
        <w:rPr>
          <w:b/>
          <w:bCs/>
          <w:i/>
        </w:rPr>
        <w:t>ty to define their relationship.</w:t>
      </w:r>
    </w:p>
    <w:p w:rsidR="007B5684" w:rsidRDefault="007B5684" w:rsidP="007B5684">
      <w:pPr>
        <w:spacing w:after="0" w:line="240" w:lineRule="auto"/>
      </w:pPr>
    </w:p>
    <w:p w:rsidR="00EE58EE" w:rsidRDefault="00EE58EE">
      <w:r>
        <w:br w:type="page"/>
      </w:r>
    </w:p>
    <w:p w:rsidR="0035269C" w:rsidRDefault="0035269C" w:rsidP="007B5684">
      <w:pPr>
        <w:spacing w:after="0" w:line="240" w:lineRule="auto"/>
      </w:pPr>
      <w:r>
        <w:lastRenderedPageBreak/>
        <w:t>Slide 10</w:t>
      </w:r>
    </w:p>
    <w:p w:rsidR="004F33A8" w:rsidRDefault="004F33A8" w:rsidP="007B5684">
      <w:pPr>
        <w:spacing w:after="0" w:line="240" w:lineRule="auto"/>
        <w:rPr>
          <w:rFonts w:eastAsiaTheme="majorEastAsia" w:cstheme="majorBidi"/>
          <w:b/>
          <w:bCs/>
        </w:rPr>
      </w:pPr>
      <w:r w:rsidRPr="004F33A8">
        <w:rPr>
          <w:rFonts w:eastAsiaTheme="majorEastAsia" w:cstheme="majorBidi"/>
          <w:b/>
          <w:bCs/>
        </w:rPr>
        <w:t>Delivery System Reform Incentive Payment (DSRIP) Program</w:t>
      </w:r>
    </w:p>
    <w:p w:rsidR="004F33A8" w:rsidRDefault="004F33A8" w:rsidP="007B5684">
      <w:pPr>
        <w:spacing w:after="0" w:line="240" w:lineRule="auto"/>
        <w:rPr>
          <w:rFonts w:eastAsiaTheme="majorEastAsia" w:cstheme="majorBidi"/>
          <w:b/>
          <w:bCs/>
        </w:rPr>
      </w:pPr>
    </w:p>
    <w:p w:rsidR="004F33A8" w:rsidRDefault="004F33A8" w:rsidP="007B5684">
      <w:pPr>
        <w:spacing w:after="0" w:line="240" w:lineRule="auto"/>
        <w:rPr>
          <w:rFonts w:eastAsiaTheme="majorEastAsia" w:cstheme="majorBidi"/>
          <w:b/>
          <w:bCs/>
        </w:rPr>
      </w:pPr>
      <w:r>
        <w:rPr>
          <w:rFonts w:eastAsiaTheme="majorEastAsia" w:cstheme="majorBidi"/>
          <w:b/>
          <w:bCs/>
        </w:rPr>
        <w:t>Overview</w:t>
      </w:r>
    </w:p>
    <w:p w:rsidR="004F33A8" w:rsidRPr="004F33A8" w:rsidRDefault="004F33A8" w:rsidP="004F33A8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4F33A8">
        <w:rPr>
          <w:rFonts w:asciiTheme="minorHAnsi" w:eastAsia="Gulim" w:hAnsiTheme="minorHAnsi" w:cs="MS PGothic"/>
          <w:color w:val="000000"/>
          <w:kern w:val="24"/>
          <w:sz w:val="22"/>
          <w:szCs w:val="22"/>
        </w:rPr>
        <w:t>Proposed DSRIP program is a 5yr investment authorized by CMS through the 1115 waiver to catalyze delivery system reform in the State</w:t>
      </w:r>
    </w:p>
    <w:p w:rsidR="004F33A8" w:rsidRDefault="004F33A8" w:rsidP="007B5684">
      <w:pPr>
        <w:spacing w:after="0" w:line="240" w:lineRule="auto"/>
      </w:pPr>
    </w:p>
    <w:p w:rsidR="00EF3113" w:rsidRPr="00EF3113" w:rsidRDefault="00EF3113" w:rsidP="007B5684">
      <w:pPr>
        <w:spacing w:after="0" w:line="240" w:lineRule="auto"/>
        <w:rPr>
          <w:b/>
        </w:rPr>
      </w:pPr>
      <w:r w:rsidRPr="00EF3113">
        <w:rPr>
          <w:b/>
        </w:rPr>
        <w:t>DSRIP Funding Uses</w:t>
      </w:r>
    </w:p>
    <w:p w:rsidR="00EF3113" w:rsidRPr="00EF3113" w:rsidRDefault="00EF3113" w:rsidP="00EF3113">
      <w:pPr>
        <w:numPr>
          <w:ilvl w:val="0"/>
          <w:numId w:val="12"/>
        </w:numPr>
        <w:spacing w:after="0" w:line="240" w:lineRule="auto"/>
        <w:contextualSpacing/>
        <w:textAlignment w:val="baseline"/>
        <w:rPr>
          <w:rFonts w:eastAsia="Times New Roman" w:cs="Times New Roman"/>
        </w:rPr>
      </w:pPr>
      <w:r w:rsidRPr="00EF3113">
        <w:rPr>
          <w:rFonts w:eastAsia="MS PGothic" w:cs="MS PGothic"/>
          <w:kern w:val="24"/>
        </w:rPr>
        <w:t>Eligibility for receiving DSRIP funding linked explicitly to participation in MassHealth payment reform</w:t>
      </w:r>
    </w:p>
    <w:p w:rsidR="00EF3113" w:rsidRPr="00EF3113" w:rsidRDefault="00EF3113" w:rsidP="00EF3113">
      <w:pPr>
        <w:numPr>
          <w:ilvl w:val="0"/>
          <w:numId w:val="12"/>
        </w:numPr>
        <w:spacing w:after="0" w:line="240" w:lineRule="auto"/>
        <w:contextualSpacing/>
        <w:textAlignment w:val="baseline"/>
        <w:rPr>
          <w:rFonts w:eastAsia="Times New Roman" w:cs="Times New Roman"/>
        </w:rPr>
      </w:pPr>
      <w:r w:rsidRPr="00EF3113">
        <w:rPr>
          <w:rFonts w:eastAsia="Gulim" w:cs="MS PGothic"/>
          <w:kern w:val="24"/>
        </w:rPr>
        <w:t>Three main funding streams:</w:t>
      </w:r>
    </w:p>
    <w:p w:rsidR="00EF3113" w:rsidRPr="00EF3113" w:rsidRDefault="00EF3113" w:rsidP="00EF3113">
      <w:pPr>
        <w:numPr>
          <w:ilvl w:val="1"/>
          <w:numId w:val="12"/>
        </w:numPr>
        <w:spacing w:after="0" w:line="240" w:lineRule="auto"/>
        <w:contextualSpacing/>
        <w:textAlignment w:val="baseline"/>
        <w:rPr>
          <w:rFonts w:eastAsia="Times New Roman" w:cs="Times New Roman"/>
        </w:rPr>
      </w:pPr>
      <w:r w:rsidRPr="00EF3113">
        <w:rPr>
          <w:rFonts w:eastAsia="Gulim" w:cs="MS PGothic"/>
          <w:b/>
          <w:bCs/>
          <w:kern w:val="24"/>
        </w:rPr>
        <w:t xml:space="preserve">Development of Medicaid ACOs: </w:t>
      </w:r>
      <w:r w:rsidRPr="00EF3113">
        <w:rPr>
          <w:rFonts w:eastAsia="Gulim" w:cs="MS PGothic"/>
          <w:kern w:val="24"/>
        </w:rPr>
        <w:t xml:space="preserve">Funding used to build up ACO’s capabilities and infrastructure necessary to operate under total cost of care umbrella, as well as to pay for flexible services (i.e. </w:t>
      </w:r>
      <w:r w:rsidRPr="00EF3113">
        <w:rPr>
          <w:rFonts w:eastAsia="MS PGothic" w:cs="MS PGothic"/>
          <w:kern w:val="24"/>
        </w:rPr>
        <w:t>currently non-reimbursed services that address social determinants of health)</w:t>
      </w:r>
    </w:p>
    <w:p w:rsidR="00EF3113" w:rsidRPr="00EF3113" w:rsidRDefault="00EF3113" w:rsidP="00EF3113">
      <w:pPr>
        <w:pStyle w:val="ListParagraph"/>
        <w:numPr>
          <w:ilvl w:val="1"/>
          <w:numId w:val="12"/>
        </w:numPr>
        <w:spacing w:after="0" w:line="240" w:lineRule="auto"/>
        <w:textAlignment w:val="baseline"/>
        <w:rPr>
          <w:rFonts w:eastAsia="Times New Roman" w:cs="Times New Roman"/>
        </w:rPr>
      </w:pPr>
      <w:r w:rsidRPr="00EF3113">
        <w:rPr>
          <w:rFonts w:eastAsia="Gulim" w:cs="MS PGothic"/>
          <w:b/>
          <w:bCs/>
          <w:kern w:val="24"/>
        </w:rPr>
        <w:t xml:space="preserve">Community Partners: </w:t>
      </w:r>
      <w:r w:rsidRPr="00EF3113">
        <w:rPr>
          <w:rFonts w:eastAsia="Gulim" w:cs="MS PGothic"/>
          <w:kern w:val="24"/>
        </w:rPr>
        <w:t xml:space="preserve">Funding used to help community based BH, LTSS and social service providers build up care coordination capabilities, infrastructure, and workforce capacity to better serve MassHealth members </w:t>
      </w:r>
    </w:p>
    <w:p w:rsidR="00EF3113" w:rsidRPr="00EF3113" w:rsidRDefault="00EF3113" w:rsidP="00EF3113">
      <w:pPr>
        <w:pStyle w:val="ListParagraph"/>
        <w:numPr>
          <w:ilvl w:val="1"/>
          <w:numId w:val="12"/>
        </w:numPr>
        <w:spacing w:after="0" w:line="240" w:lineRule="auto"/>
        <w:textAlignment w:val="baseline"/>
        <w:rPr>
          <w:rFonts w:eastAsia="Times New Roman" w:cs="Times New Roman"/>
        </w:rPr>
      </w:pPr>
      <w:r w:rsidRPr="00EF3113">
        <w:rPr>
          <w:rFonts w:eastAsia="Gulim" w:cs="MS PGothic"/>
          <w:b/>
          <w:bCs/>
          <w:kern w:val="24"/>
        </w:rPr>
        <w:t xml:space="preserve">Statewide infrastructure: </w:t>
      </w:r>
      <w:r w:rsidRPr="00EF3113">
        <w:rPr>
          <w:rFonts w:eastAsia="Gulim" w:cs="MS PGothic"/>
          <w:kern w:val="24"/>
        </w:rPr>
        <w:t>Funding stream will help state more efficiently scale up statewide infrastructure and workforce capacity</w:t>
      </w:r>
    </w:p>
    <w:p w:rsidR="00EF3113" w:rsidRPr="00EF3113" w:rsidRDefault="00EF3113" w:rsidP="007F67E0">
      <w:pPr>
        <w:numPr>
          <w:ilvl w:val="2"/>
          <w:numId w:val="12"/>
        </w:numPr>
        <w:spacing w:after="0" w:line="240" w:lineRule="auto"/>
        <w:contextualSpacing/>
        <w:textAlignment w:val="baseline"/>
        <w:rPr>
          <w:rFonts w:eastAsia="Times New Roman" w:cs="Times New Roman"/>
        </w:rPr>
      </w:pPr>
      <w:r w:rsidRPr="00EF3113">
        <w:rPr>
          <w:rFonts w:eastAsia="Gulim" w:cs="MS PGothic"/>
          <w:kern w:val="24"/>
        </w:rPr>
        <w:t>Dedicated stream of funding for primary care workforce development and training (e.g. CHCs and others), statewide technical assistance, community resource database, etc.</w:t>
      </w:r>
    </w:p>
    <w:p w:rsidR="00EF3113" w:rsidRPr="00EF3113" w:rsidRDefault="00EF3113" w:rsidP="00EF3113">
      <w:pPr>
        <w:numPr>
          <w:ilvl w:val="0"/>
          <w:numId w:val="12"/>
        </w:numPr>
        <w:spacing w:after="0" w:line="240" w:lineRule="auto"/>
        <w:contextualSpacing/>
        <w:textAlignment w:val="baseline"/>
        <w:rPr>
          <w:rFonts w:eastAsia="Times New Roman" w:cs="Times New Roman"/>
        </w:rPr>
      </w:pPr>
      <w:r w:rsidRPr="00EF3113">
        <w:rPr>
          <w:rFonts w:eastAsia="Gulim" w:cs="MS PGothic"/>
          <w:kern w:val="24"/>
        </w:rPr>
        <w:t>To receive funding, ACOs and CPs need to demonstrate partnerships with each other (e.g. MoUs)</w:t>
      </w:r>
    </w:p>
    <w:p w:rsidR="00EF3113" w:rsidRDefault="00EF3113" w:rsidP="007B5684">
      <w:pPr>
        <w:spacing w:after="0" w:line="240" w:lineRule="auto"/>
      </w:pPr>
    </w:p>
    <w:p w:rsidR="00537054" w:rsidRPr="00537054" w:rsidRDefault="00537054" w:rsidP="00537054">
      <w:pPr>
        <w:spacing w:after="0" w:line="240" w:lineRule="auto"/>
        <w:rPr>
          <w:b/>
        </w:rPr>
      </w:pPr>
      <w:r w:rsidRPr="00537054">
        <w:rPr>
          <w:b/>
        </w:rPr>
        <w:t>DSRIP Accountability</w:t>
      </w:r>
    </w:p>
    <w:p w:rsidR="00537054" w:rsidRPr="00537054" w:rsidRDefault="00537054" w:rsidP="00537054">
      <w:pPr>
        <w:numPr>
          <w:ilvl w:val="0"/>
          <w:numId w:val="13"/>
        </w:numPr>
        <w:spacing w:after="82" w:line="240" w:lineRule="auto"/>
        <w:contextualSpacing/>
        <w:textAlignment w:val="baseline"/>
        <w:rPr>
          <w:rFonts w:eastAsia="Times New Roman" w:cs="Times New Roman"/>
          <w:color w:val="002960"/>
        </w:rPr>
      </w:pPr>
      <w:r w:rsidRPr="00537054">
        <w:rPr>
          <w:rFonts w:eastAsia="Gulim" w:cs="MS PGothic"/>
          <w:color w:val="000000"/>
          <w:kern w:val="24"/>
        </w:rPr>
        <w:t>Depending on the recipient type, accountability will be based on some combination of process measures, quality measures, spending targets, and avoidable utilization targets</w:t>
      </w:r>
    </w:p>
    <w:p w:rsidR="00537054" w:rsidRPr="00537054" w:rsidRDefault="00537054" w:rsidP="00537054">
      <w:pPr>
        <w:numPr>
          <w:ilvl w:val="0"/>
          <w:numId w:val="13"/>
        </w:numPr>
        <w:spacing w:after="82" w:line="240" w:lineRule="auto"/>
        <w:contextualSpacing/>
        <w:textAlignment w:val="baseline"/>
        <w:rPr>
          <w:rFonts w:eastAsia="Times New Roman" w:cs="Times New Roman"/>
          <w:color w:val="002960"/>
        </w:rPr>
      </w:pPr>
      <w:r w:rsidRPr="00537054">
        <w:rPr>
          <w:rFonts w:eastAsia="Gulim" w:cs="MS PGothic"/>
          <w:color w:val="000000"/>
          <w:kern w:val="24"/>
        </w:rPr>
        <w:t>Massachusetts will be accountable to CMS for the same categories of measures</w:t>
      </w:r>
    </w:p>
    <w:p w:rsidR="00C95F6D" w:rsidRDefault="00C95F6D" w:rsidP="00543780">
      <w:pPr>
        <w:spacing w:after="0" w:line="240" w:lineRule="auto"/>
      </w:pPr>
    </w:p>
    <w:p w:rsidR="00543780" w:rsidRDefault="00543780" w:rsidP="00543780">
      <w:pPr>
        <w:spacing w:after="0" w:line="240" w:lineRule="auto"/>
      </w:pPr>
      <w:r>
        <w:t>Slide 11</w:t>
      </w:r>
    </w:p>
    <w:p w:rsidR="00543780" w:rsidRPr="0009560C" w:rsidRDefault="00543780" w:rsidP="00543780">
      <w:pPr>
        <w:spacing w:after="0" w:line="240" w:lineRule="auto"/>
        <w:rPr>
          <w:b/>
        </w:rPr>
      </w:pPr>
      <w:r w:rsidRPr="0009560C">
        <w:rPr>
          <w:b/>
        </w:rPr>
        <w:t>Agenda</w:t>
      </w:r>
    </w:p>
    <w:p w:rsidR="00543780" w:rsidRPr="00113035" w:rsidRDefault="00543780" w:rsidP="00543780">
      <w:pPr>
        <w:numPr>
          <w:ilvl w:val="0"/>
          <w:numId w:val="1"/>
        </w:numPr>
        <w:spacing w:after="0" w:line="240" w:lineRule="auto"/>
      </w:pPr>
      <w:r w:rsidRPr="00113035">
        <w:rPr>
          <w:b/>
          <w:bCs/>
        </w:rPr>
        <w:t>Recap of overall direction and timeline updates for care delivery &amp; payment reform</w:t>
      </w:r>
    </w:p>
    <w:p w:rsidR="00543780" w:rsidRPr="00113035" w:rsidRDefault="00543780" w:rsidP="00543780">
      <w:pPr>
        <w:numPr>
          <w:ilvl w:val="0"/>
          <w:numId w:val="1"/>
        </w:numPr>
        <w:spacing w:after="0" w:line="240" w:lineRule="auto"/>
      </w:pPr>
      <w:r w:rsidRPr="00113035">
        <w:t>Update on latest thinking:</w:t>
      </w:r>
    </w:p>
    <w:p w:rsidR="00543780" w:rsidRPr="00113035" w:rsidRDefault="00543780" w:rsidP="00543780">
      <w:pPr>
        <w:numPr>
          <w:ilvl w:val="0"/>
          <w:numId w:val="1"/>
        </w:numPr>
        <w:spacing w:after="0" w:line="240" w:lineRule="auto"/>
      </w:pPr>
      <w:r w:rsidRPr="00113035">
        <w:t>Population health focus</w:t>
      </w:r>
    </w:p>
    <w:p w:rsidR="00543780" w:rsidRPr="00113035" w:rsidRDefault="00543780" w:rsidP="00543780">
      <w:pPr>
        <w:numPr>
          <w:ilvl w:val="0"/>
          <w:numId w:val="1"/>
        </w:numPr>
        <w:spacing w:after="0" w:line="240" w:lineRule="auto"/>
      </w:pPr>
      <w:r w:rsidRPr="00113035">
        <w:t>Community Partners connections</w:t>
      </w:r>
    </w:p>
    <w:p w:rsidR="00543780" w:rsidRPr="00113035" w:rsidRDefault="00543780" w:rsidP="00543780">
      <w:pPr>
        <w:numPr>
          <w:ilvl w:val="0"/>
          <w:numId w:val="1"/>
        </w:numPr>
        <w:spacing w:after="0" w:line="240" w:lineRule="auto"/>
      </w:pPr>
      <w:r w:rsidRPr="00113035">
        <w:t>DSRIP payments and accountability</w:t>
      </w:r>
    </w:p>
    <w:p w:rsidR="00543780" w:rsidRPr="00113035" w:rsidRDefault="00543780" w:rsidP="00543780">
      <w:pPr>
        <w:numPr>
          <w:ilvl w:val="0"/>
          <w:numId w:val="1"/>
        </w:numPr>
        <w:spacing w:after="0" w:line="240" w:lineRule="auto"/>
      </w:pPr>
      <w:r w:rsidRPr="00113035">
        <w:t>Additional program updates (budget, program integrity, other)</w:t>
      </w:r>
    </w:p>
    <w:p w:rsidR="00537054" w:rsidRDefault="00537054" w:rsidP="00537054">
      <w:pPr>
        <w:spacing w:after="0" w:line="240" w:lineRule="auto"/>
      </w:pPr>
    </w:p>
    <w:p w:rsidR="00543780" w:rsidRDefault="00543780" w:rsidP="00537054">
      <w:pPr>
        <w:spacing w:after="0" w:line="240" w:lineRule="auto"/>
      </w:pPr>
      <w:r>
        <w:t>Slide 12</w:t>
      </w:r>
    </w:p>
    <w:p w:rsidR="006E4A34" w:rsidRPr="006E4A34" w:rsidRDefault="006E4A34" w:rsidP="006E4A34">
      <w:pPr>
        <w:spacing w:after="0" w:line="240" w:lineRule="auto"/>
        <w:rPr>
          <w:b/>
        </w:rPr>
      </w:pPr>
      <w:r w:rsidRPr="006E4A34">
        <w:rPr>
          <w:b/>
        </w:rPr>
        <w:t>Additional Program Updates</w:t>
      </w:r>
    </w:p>
    <w:p w:rsidR="006E4A34" w:rsidRPr="006E4A34" w:rsidRDefault="006E4A34" w:rsidP="006E4A34">
      <w:pPr>
        <w:numPr>
          <w:ilvl w:val="0"/>
          <w:numId w:val="14"/>
        </w:numPr>
        <w:spacing w:after="0" w:line="240" w:lineRule="auto"/>
        <w:contextualSpacing/>
        <w:textAlignment w:val="baseline"/>
        <w:rPr>
          <w:rFonts w:eastAsia="Times New Roman" w:cs="Times New Roman"/>
        </w:rPr>
      </w:pPr>
      <w:r w:rsidRPr="006E4A34">
        <w:rPr>
          <w:rFonts w:eastAsia="MS PGothic" w:cs="MS PGothic"/>
          <w:color w:val="000000" w:themeColor="text1"/>
          <w:kern w:val="24"/>
        </w:rPr>
        <w:t>FY17 budget priorities</w:t>
      </w:r>
    </w:p>
    <w:p w:rsidR="006E4A34" w:rsidRPr="006E4A34" w:rsidRDefault="006E4A34" w:rsidP="006E4A34">
      <w:pPr>
        <w:numPr>
          <w:ilvl w:val="0"/>
          <w:numId w:val="14"/>
        </w:numPr>
        <w:spacing w:after="0" w:line="240" w:lineRule="auto"/>
        <w:contextualSpacing/>
        <w:textAlignment w:val="baseline"/>
        <w:rPr>
          <w:rFonts w:eastAsia="Times New Roman" w:cs="Times New Roman"/>
        </w:rPr>
      </w:pPr>
      <w:r w:rsidRPr="006E4A34">
        <w:rPr>
          <w:rFonts w:eastAsia="MS PGothic" w:cs="MS PGothic"/>
          <w:color w:val="000000" w:themeColor="text1"/>
          <w:kern w:val="24"/>
        </w:rPr>
        <w:t>LTSS program integrity updates</w:t>
      </w:r>
    </w:p>
    <w:p w:rsidR="006E4A34" w:rsidRPr="006E4A34" w:rsidRDefault="006E4A34" w:rsidP="006E4A34">
      <w:pPr>
        <w:numPr>
          <w:ilvl w:val="0"/>
          <w:numId w:val="14"/>
        </w:numPr>
        <w:spacing w:after="0" w:line="240" w:lineRule="auto"/>
        <w:contextualSpacing/>
        <w:textAlignment w:val="baseline"/>
        <w:rPr>
          <w:rFonts w:eastAsia="Times New Roman" w:cs="Times New Roman"/>
        </w:rPr>
      </w:pPr>
      <w:r w:rsidRPr="006E4A34">
        <w:rPr>
          <w:rFonts w:eastAsia="MS PGothic" w:cs="MS PGothic"/>
          <w:color w:val="000000" w:themeColor="text1"/>
          <w:kern w:val="24"/>
        </w:rPr>
        <w:t>Home Health</w:t>
      </w:r>
    </w:p>
    <w:p w:rsidR="006E4A34" w:rsidRPr="006E4A34" w:rsidRDefault="006E4A34" w:rsidP="006E4A34">
      <w:pPr>
        <w:numPr>
          <w:ilvl w:val="0"/>
          <w:numId w:val="14"/>
        </w:numPr>
        <w:spacing w:after="0" w:line="240" w:lineRule="auto"/>
        <w:contextualSpacing/>
        <w:textAlignment w:val="baseline"/>
        <w:rPr>
          <w:rFonts w:eastAsia="Times New Roman" w:cs="Times New Roman"/>
        </w:rPr>
      </w:pPr>
      <w:r w:rsidRPr="006E4A34">
        <w:rPr>
          <w:rFonts w:eastAsia="MS PGothic" w:cs="MS PGothic"/>
          <w:color w:val="000000" w:themeColor="text1"/>
          <w:kern w:val="24"/>
        </w:rPr>
        <w:t>Overall program integrity</w:t>
      </w:r>
    </w:p>
    <w:p w:rsidR="006E4A34" w:rsidRPr="006E4A34" w:rsidRDefault="006E4A34" w:rsidP="006E4A34">
      <w:pPr>
        <w:numPr>
          <w:ilvl w:val="0"/>
          <w:numId w:val="14"/>
        </w:numPr>
        <w:spacing w:after="0" w:line="240" w:lineRule="auto"/>
        <w:contextualSpacing/>
        <w:textAlignment w:val="baseline"/>
        <w:rPr>
          <w:rFonts w:eastAsia="Times New Roman" w:cs="Times New Roman"/>
        </w:rPr>
      </w:pPr>
      <w:r w:rsidRPr="006E4A34">
        <w:rPr>
          <w:rFonts w:eastAsia="MS PGothic" w:cs="MS PGothic"/>
          <w:color w:val="000000" w:themeColor="text1"/>
          <w:kern w:val="24"/>
        </w:rPr>
        <w:t>SCO/PACE/integrated care</w:t>
      </w:r>
    </w:p>
    <w:p w:rsidR="006E4A34" w:rsidRPr="006E4A34" w:rsidRDefault="006E4A34" w:rsidP="006E4A34">
      <w:pPr>
        <w:numPr>
          <w:ilvl w:val="0"/>
          <w:numId w:val="14"/>
        </w:numPr>
        <w:spacing w:after="0" w:line="240" w:lineRule="auto"/>
        <w:contextualSpacing/>
        <w:textAlignment w:val="baseline"/>
        <w:rPr>
          <w:rFonts w:eastAsia="Times New Roman" w:cs="Times New Roman"/>
        </w:rPr>
      </w:pPr>
      <w:r w:rsidRPr="006E4A34">
        <w:rPr>
          <w:rFonts w:eastAsia="MS PGothic" w:cs="MS PGothic"/>
          <w:color w:val="000000" w:themeColor="text1"/>
          <w:kern w:val="24"/>
        </w:rPr>
        <w:t>Independent, conflict-free assessments</w:t>
      </w:r>
    </w:p>
    <w:p w:rsidR="006E4A34" w:rsidRDefault="006E4A34" w:rsidP="006E4A34">
      <w:pPr>
        <w:spacing w:after="0" w:line="240" w:lineRule="auto"/>
      </w:pPr>
    </w:p>
    <w:p w:rsidR="004C7C4B" w:rsidRDefault="004C7C4B" w:rsidP="006E4A34">
      <w:pPr>
        <w:spacing w:after="0" w:line="240" w:lineRule="auto"/>
      </w:pPr>
      <w:r>
        <w:lastRenderedPageBreak/>
        <w:t>Slide 13</w:t>
      </w:r>
    </w:p>
    <w:p w:rsidR="004C7C4B" w:rsidRDefault="00130FE3" w:rsidP="006E4A34">
      <w:pPr>
        <w:spacing w:after="0" w:line="240" w:lineRule="auto"/>
        <w:rPr>
          <w:b/>
        </w:rPr>
      </w:pPr>
      <w:r w:rsidRPr="00130FE3">
        <w:rPr>
          <w:b/>
        </w:rPr>
        <w:t>Home Health Overview</w:t>
      </w:r>
    </w:p>
    <w:p w:rsidR="00130FE3" w:rsidRPr="00130FE3" w:rsidRDefault="00130FE3" w:rsidP="00130FE3">
      <w:pPr>
        <w:numPr>
          <w:ilvl w:val="0"/>
          <w:numId w:val="14"/>
        </w:numPr>
        <w:spacing w:after="0" w:line="240" w:lineRule="auto"/>
        <w:contextualSpacing/>
        <w:textAlignment w:val="baseline"/>
        <w:rPr>
          <w:rFonts w:eastAsia="Times New Roman" w:cs="Times New Roman"/>
        </w:rPr>
      </w:pPr>
      <w:r w:rsidRPr="00130FE3">
        <w:rPr>
          <w:rFonts w:eastAsia="MS PGothic" w:cs="MS PGothic"/>
          <w:color w:val="000000" w:themeColor="text1"/>
          <w:kern w:val="24"/>
        </w:rPr>
        <w:t>MassHealth spending on Home Health services is growing unsustainably:</w:t>
      </w:r>
    </w:p>
    <w:p w:rsidR="00130FE3" w:rsidRDefault="00130FE3" w:rsidP="00130FE3">
      <w:pPr>
        <w:numPr>
          <w:ilvl w:val="0"/>
          <w:numId w:val="15"/>
        </w:numPr>
        <w:spacing w:after="0" w:line="240" w:lineRule="auto"/>
        <w:contextualSpacing/>
        <w:textAlignment w:val="baseline"/>
        <w:rPr>
          <w:rFonts w:eastAsia="Times New Roman" w:cs="Times New Roman"/>
        </w:rPr>
      </w:pPr>
      <w:r w:rsidRPr="00130FE3">
        <w:rPr>
          <w:rFonts w:eastAsia="MS PGothic" w:cs="MS PGothic"/>
          <w:color w:val="000000" w:themeColor="text1"/>
          <w:kern w:val="24"/>
        </w:rPr>
        <w:t>$585 million spending in FY15</w:t>
      </w:r>
    </w:p>
    <w:p w:rsidR="00130FE3" w:rsidRPr="00130FE3" w:rsidRDefault="00130FE3" w:rsidP="00130FE3">
      <w:pPr>
        <w:numPr>
          <w:ilvl w:val="0"/>
          <w:numId w:val="15"/>
        </w:numPr>
        <w:spacing w:after="0" w:line="240" w:lineRule="auto"/>
        <w:contextualSpacing/>
        <w:textAlignment w:val="baseline"/>
        <w:rPr>
          <w:rFonts w:eastAsia="Times New Roman" w:cs="Times New Roman"/>
        </w:rPr>
      </w:pPr>
      <w:r w:rsidRPr="00130FE3">
        <w:rPr>
          <w:rFonts w:eastAsia="MS PGothic" w:cs="MS PGothic"/>
          <w:color w:val="000000" w:themeColor="text1"/>
          <w:kern w:val="24"/>
        </w:rPr>
        <w:t xml:space="preserve">41% increase (+$170m) in </w:t>
      </w:r>
      <w:r w:rsidRPr="00130FE3">
        <w:rPr>
          <w:rFonts w:eastAsia="MS PGothic" w:cs="MS PGothic"/>
          <w:color w:val="000000" w:themeColor="text1"/>
          <w:kern w:val="24"/>
          <w:u w:val="single"/>
        </w:rPr>
        <w:t>FY15 alone</w:t>
      </w:r>
    </w:p>
    <w:p w:rsidR="00130FE3" w:rsidRPr="00130FE3" w:rsidRDefault="00130FE3" w:rsidP="00130FE3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eastAsia="Times New Roman" w:cs="Times New Roman"/>
        </w:rPr>
      </w:pPr>
      <w:r w:rsidRPr="00130FE3">
        <w:rPr>
          <w:rFonts w:eastAsia="MS PGothic" w:cs="MS PGothic"/>
          <w:color w:val="000000" w:themeColor="text1"/>
          <w:kern w:val="24"/>
        </w:rPr>
        <w:t>86% of FY15 spending growth driven by providers new to the Commonwealth since 2013</w:t>
      </w:r>
    </w:p>
    <w:p w:rsidR="00130FE3" w:rsidRPr="00130FE3" w:rsidRDefault="00130FE3" w:rsidP="00130FE3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eastAsia="Times New Roman" w:cs="Times New Roman"/>
        </w:rPr>
      </w:pPr>
      <w:r w:rsidRPr="00130FE3">
        <w:rPr>
          <w:rFonts w:eastAsia="MS PGothic" w:cs="MS PGothic"/>
          <w:color w:val="000000" w:themeColor="text1"/>
          <w:kern w:val="24"/>
        </w:rPr>
        <w:t>MassHealth has implemented programmatic changes to ensure members are receiving appropriate levels of care, including:</w:t>
      </w:r>
    </w:p>
    <w:p w:rsidR="00130FE3" w:rsidRPr="00130FE3" w:rsidRDefault="00130FE3" w:rsidP="00130FE3">
      <w:pPr>
        <w:numPr>
          <w:ilvl w:val="0"/>
          <w:numId w:val="15"/>
        </w:numPr>
        <w:spacing w:after="0" w:line="240" w:lineRule="auto"/>
        <w:contextualSpacing/>
        <w:textAlignment w:val="baseline"/>
        <w:rPr>
          <w:rFonts w:eastAsia="Times New Roman" w:cs="Times New Roman"/>
        </w:rPr>
      </w:pPr>
      <w:r w:rsidRPr="00130FE3">
        <w:rPr>
          <w:rFonts w:eastAsia="MS PGothic" w:cs="MS PGothic"/>
          <w:color w:val="000000" w:themeColor="text1"/>
          <w:kern w:val="24"/>
        </w:rPr>
        <w:t>Moratorium on new providers effective 2/5</w:t>
      </w:r>
    </w:p>
    <w:p w:rsidR="00130FE3" w:rsidRPr="00130FE3" w:rsidRDefault="00130FE3" w:rsidP="00130FE3">
      <w:pPr>
        <w:numPr>
          <w:ilvl w:val="0"/>
          <w:numId w:val="15"/>
        </w:numPr>
        <w:spacing w:after="0" w:line="240" w:lineRule="auto"/>
        <w:contextualSpacing/>
        <w:textAlignment w:val="baseline"/>
        <w:rPr>
          <w:rFonts w:eastAsia="Times New Roman" w:cs="Times New Roman"/>
        </w:rPr>
      </w:pPr>
      <w:r w:rsidRPr="00130FE3">
        <w:rPr>
          <w:rFonts w:eastAsia="MS PGothic" w:cs="MS PGothic"/>
          <w:color w:val="000000" w:themeColor="text1"/>
          <w:kern w:val="24"/>
        </w:rPr>
        <w:t>Referral required from physician not affiliated w/ home health agencies</w:t>
      </w:r>
    </w:p>
    <w:p w:rsidR="00130FE3" w:rsidRPr="00130FE3" w:rsidRDefault="00130FE3" w:rsidP="00130FE3">
      <w:pPr>
        <w:numPr>
          <w:ilvl w:val="0"/>
          <w:numId w:val="15"/>
        </w:numPr>
        <w:spacing w:after="0" w:line="240" w:lineRule="auto"/>
        <w:contextualSpacing/>
        <w:textAlignment w:val="baseline"/>
        <w:rPr>
          <w:rFonts w:eastAsia="Times New Roman" w:cs="Times New Roman"/>
        </w:rPr>
      </w:pPr>
      <w:r w:rsidRPr="00130FE3">
        <w:rPr>
          <w:rFonts w:eastAsia="MS PGothic" w:cs="MS PGothic"/>
          <w:color w:val="000000" w:themeColor="text1"/>
          <w:kern w:val="24"/>
        </w:rPr>
        <w:t>Prior authorization required for all home health services beyond specified thresholds (e.g., 30 home health visits in 90 days)</w:t>
      </w:r>
    </w:p>
    <w:p w:rsidR="00130FE3" w:rsidRPr="00130FE3" w:rsidRDefault="00130FE3" w:rsidP="00130FE3">
      <w:pPr>
        <w:numPr>
          <w:ilvl w:val="0"/>
          <w:numId w:val="15"/>
        </w:numPr>
        <w:spacing w:after="0" w:line="240" w:lineRule="auto"/>
        <w:contextualSpacing/>
        <w:textAlignment w:val="baseline"/>
        <w:rPr>
          <w:rFonts w:eastAsia="Times New Roman" w:cs="Times New Roman"/>
        </w:rPr>
      </w:pPr>
      <w:r w:rsidRPr="00130FE3">
        <w:rPr>
          <w:rFonts w:eastAsia="MS PGothic" w:cs="MS PGothic"/>
          <w:color w:val="000000" w:themeColor="text1"/>
          <w:kern w:val="24"/>
        </w:rPr>
        <w:t xml:space="preserve">Enhanced provider audit activity </w:t>
      </w:r>
    </w:p>
    <w:p w:rsidR="00130FE3" w:rsidRPr="00130FE3" w:rsidRDefault="00130FE3" w:rsidP="00130FE3">
      <w:pPr>
        <w:numPr>
          <w:ilvl w:val="0"/>
          <w:numId w:val="15"/>
        </w:numPr>
        <w:spacing w:after="0" w:line="240" w:lineRule="auto"/>
        <w:contextualSpacing/>
        <w:textAlignment w:val="baseline"/>
        <w:rPr>
          <w:rFonts w:eastAsia="Times New Roman" w:cs="Times New Roman"/>
        </w:rPr>
      </w:pPr>
      <w:r w:rsidRPr="00130FE3">
        <w:rPr>
          <w:rFonts w:eastAsia="MS PGothic" w:cs="MS PGothic"/>
          <w:color w:val="000000" w:themeColor="text1"/>
          <w:kern w:val="24"/>
        </w:rPr>
        <w:t>12 providers referred to Medicaid Fraud Division of Attorney General’s office</w:t>
      </w:r>
    </w:p>
    <w:p w:rsidR="00130FE3" w:rsidRPr="00130FE3" w:rsidRDefault="00130FE3" w:rsidP="006E4A34">
      <w:pPr>
        <w:spacing w:after="0" w:line="240" w:lineRule="auto"/>
      </w:pPr>
    </w:p>
    <w:p w:rsidR="00130FE3" w:rsidRDefault="00731DE7" w:rsidP="0033409E">
      <w:pPr>
        <w:spacing w:after="0" w:line="240" w:lineRule="auto"/>
      </w:pPr>
      <w:r>
        <w:t>Slide 14</w:t>
      </w:r>
    </w:p>
    <w:p w:rsidR="00731DE7" w:rsidRPr="0033409E" w:rsidRDefault="0033409E" w:rsidP="0033409E">
      <w:pPr>
        <w:spacing w:after="0" w:line="240" w:lineRule="auto"/>
      </w:pPr>
      <w:r w:rsidRPr="0033409E">
        <w:rPr>
          <w:rFonts w:eastAsia="MS PGothic" w:cs="MS PGothic"/>
          <w:b/>
          <w:bCs/>
        </w:rPr>
        <w:t>Spending on Home Health services increased $170M (41%) in FY15.  Spending will approa</w:t>
      </w:r>
      <w:r>
        <w:rPr>
          <w:rFonts w:eastAsia="MS PGothic" w:cs="MS PGothic"/>
          <w:b/>
          <w:bCs/>
        </w:rPr>
        <w:t>ch $1.0b in FY17 with no action</w:t>
      </w:r>
    </w:p>
    <w:p w:rsidR="00C95F6D" w:rsidRDefault="00C95F6D" w:rsidP="0033409E">
      <w:pPr>
        <w:spacing w:after="0" w:line="240" w:lineRule="auto"/>
      </w:pPr>
    </w:p>
    <w:p w:rsidR="0033409E" w:rsidRDefault="0033409E" w:rsidP="0033409E">
      <w:pPr>
        <w:spacing w:after="0" w:line="240" w:lineRule="auto"/>
      </w:pPr>
      <w:r>
        <w:t>The below information charts Home Health Program Annual Spending increases in $M.</w:t>
      </w:r>
    </w:p>
    <w:p w:rsidR="0033409E" w:rsidRDefault="0033409E" w:rsidP="0033409E">
      <w:pPr>
        <w:spacing w:after="0" w:line="240" w:lineRule="auto"/>
      </w:pPr>
    </w:p>
    <w:p w:rsidR="0033409E" w:rsidRDefault="0033409E" w:rsidP="0033409E">
      <w:pPr>
        <w:spacing w:after="0" w:line="240" w:lineRule="auto"/>
      </w:pPr>
      <w:r>
        <w:t>FY 2014 - $415M</w:t>
      </w:r>
    </w:p>
    <w:p w:rsidR="0033409E" w:rsidRDefault="0033409E" w:rsidP="0033409E">
      <w:pPr>
        <w:spacing w:after="0" w:line="240" w:lineRule="auto"/>
      </w:pPr>
      <w:r>
        <w:t>FY 2015 - $585M</w:t>
      </w:r>
    </w:p>
    <w:p w:rsidR="0033409E" w:rsidRDefault="0033409E" w:rsidP="0033409E">
      <w:pPr>
        <w:spacing w:after="0" w:line="240" w:lineRule="auto"/>
      </w:pPr>
      <w:r>
        <w:t>FY 2016 - $760 Forecast*</w:t>
      </w:r>
    </w:p>
    <w:p w:rsidR="0033409E" w:rsidRDefault="0033409E" w:rsidP="0033409E">
      <w:pPr>
        <w:spacing w:after="0" w:line="240" w:lineRule="auto"/>
      </w:pPr>
      <w:r>
        <w:t>FY 2017 - $953M Forecast *</w:t>
      </w:r>
    </w:p>
    <w:p w:rsidR="0033409E" w:rsidRDefault="0033409E" w:rsidP="0033409E">
      <w:pPr>
        <w:pStyle w:val="NormalWeb"/>
        <w:spacing w:before="0" w:beforeAutospacing="0" w:after="0" w:afterAutospacing="0"/>
        <w:textAlignment w:val="baseline"/>
        <w:rPr>
          <w:rFonts w:ascii="Arial" w:eastAsia="MS PGothic" w:hAnsi="Arial" w:cs="MS PGothic"/>
          <w:i/>
          <w:iCs/>
          <w:color w:val="000000"/>
          <w:kern w:val="24"/>
        </w:rPr>
      </w:pPr>
    </w:p>
    <w:p w:rsidR="0033409E" w:rsidRPr="0033409E" w:rsidRDefault="0033409E" w:rsidP="0033409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33409E">
        <w:rPr>
          <w:rFonts w:asciiTheme="minorHAnsi" w:eastAsia="MS PGothic" w:hAnsiTheme="minorHAnsi" w:cs="MS PGothic"/>
          <w:i/>
          <w:iCs/>
          <w:color w:val="000000"/>
          <w:kern w:val="24"/>
          <w:sz w:val="22"/>
          <w:szCs w:val="22"/>
        </w:rPr>
        <w:t>* Projection before impact of 3/1 program reforms</w:t>
      </w:r>
    </w:p>
    <w:p w:rsidR="0033409E" w:rsidRDefault="0033409E" w:rsidP="0033409E">
      <w:pPr>
        <w:spacing w:after="0" w:line="240" w:lineRule="auto"/>
      </w:pPr>
    </w:p>
    <w:p w:rsidR="00806619" w:rsidRDefault="00806619" w:rsidP="0033409E">
      <w:pPr>
        <w:spacing w:after="0" w:line="240" w:lineRule="auto"/>
      </w:pPr>
      <w:r>
        <w:t>Slide 15</w:t>
      </w:r>
    </w:p>
    <w:p w:rsidR="00806619" w:rsidRDefault="00F75B63">
      <w:pPr>
        <w:spacing w:after="0" w:line="240" w:lineRule="auto"/>
        <w:rPr>
          <w:rFonts w:eastAsia="MS PGothic" w:cs="MS PGothic"/>
          <w:b/>
          <w:bCs/>
        </w:rPr>
      </w:pPr>
      <w:r w:rsidRPr="00F75B63">
        <w:rPr>
          <w:rFonts w:eastAsia="MS PGothic" w:cs="MS PGothic"/>
          <w:b/>
          <w:bCs/>
        </w:rPr>
        <w:t>86% of FY15 spending increase driven by new providers</w:t>
      </w:r>
    </w:p>
    <w:p w:rsidR="00F75B63" w:rsidRDefault="00F75B63" w:rsidP="00F75B63">
      <w:pPr>
        <w:spacing w:after="0" w:line="240" w:lineRule="auto"/>
      </w:pPr>
    </w:p>
    <w:p w:rsidR="00F75B63" w:rsidRDefault="00F75B63" w:rsidP="00F75B63">
      <w:pPr>
        <w:spacing w:after="0" w:line="240" w:lineRule="auto"/>
      </w:pPr>
      <w:r>
        <w:t>The below information charts Home Health Program Annual Spending increases in $M.</w:t>
      </w:r>
    </w:p>
    <w:p w:rsidR="00F75B63" w:rsidRDefault="00F75B63">
      <w:pPr>
        <w:spacing w:after="0" w:line="240" w:lineRule="auto"/>
      </w:pPr>
    </w:p>
    <w:p w:rsidR="00F75B63" w:rsidRDefault="00F75B63">
      <w:pPr>
        <w:spacing w:after="0" w:line="240" w:lineRule="auto"/>
      </w:pPr>
      <w:r>
        <w:t>FY 2013 - 317 Providers (4 new providers, 313 existing providers – pre-2013)</w:t>
      </w:r>
    </w:p>
    <w:p w:rsidR="00F75B63" w:rsidRDefault="00F75B63">
      <w:pPr>
        <w:spacing w:after="0" w:line="240" w:lineRule="auto"/>
      </w:pPr>
      <w:r>
        <w:t>FY 2014 - 415 Providers (73 new providers, 342 existing providers)</w:t>
      </w:r>
    </w:p>
    <w:p w:rsidR="00F75B63" w:rsidRDefault="00F75B63">
      <w:pPr>
        <w:spacing w:after="0" w:line="240" w:lineRule="auto"/>
      </w:pPr>
      <w:r>
        <w:t>FY 2015 - 585 Providers (219 new providers, 366 existing providers)</w:t>
      </w:r>
    </w:p>
    <w:p w:rsidR="00F75B63" w:rsidRDefault="00F75B63">
      <w:pPr>
        <w:spacing w:after="0" w:line="240" w:lineRule="auto"/>
      </w:pPr>
    </w:p>
    <w:p w:rsidR="00F75B63" w:rsidRDefault="00F75B63">
      <w:pPr>
        <w:spacing w:after="0" w:line="240" w:lineRule="auto"/>
      </w:pPr>
      <w:r>
        <w:t>In terms of FY 14-15 growth:</w:t>
      </w:r>
    </w:p>
    <w:p w:rsidR="00F75B63" w:rsidRDefault="00F75B63" w:rsidP="00F75B63">
      <w:pPr>
        <w:pStyle w:val="ListParagraph"/>
        <w:numPr>
          <w:ilvl w:val="0"/>
          <w:numId w:val="21"/>
        </w:numPr>
        <w:spacing w:after="0" w:line="240" w:lineRule="auto"/>
      </w:pPr>
      <w:r>
        <w:t>41% increase in total number of providers</w:t>
      </w:r>
    </w:p>
    <w:p w:rsidR="00F75B63" w:rsidRDefault="00F75B63" w:rsidP="00F75B63">
      <w:pPr>
        <w:pStyle w:val="ListParagraph"/>
        <w:numPr>
          <w:ilvl w:val="0"/>
          <w:numId w:val="21"/>
        </w:numPr>
        <w:spacing w:after="0" w:line="240" w:lineRule="auto"/>
      </w:pPr>
      <w:r>
        <w:t>200% increase in new providers</w:t>
      </w:r>
    </w:p>
    <w:p w:rsidR="00F75B63" w:rsidRDefault="00F75B63" w:rsidP="00F75B63">
      <w:pPr>
        <w:pStyle w:val="ListParagraph"/>
        <w:numPr>
          <w:ilvl w:val="0"/>
          <w:numId w:val="21"/>
        </w:numPr>
        <w:spacing w:after="0" w:line="240" w:lineRule="auto"/>
      </w:pPr>
      <w:r>
        <w:t>7% increase in existing providers</w:t>
      </w:r>
    </w:p>
    <w:p w:rsidR="00F75B63" w:rsidRPr="00F75B63" w:rsidRDefault="00F75B63" w:rsidP="00F75B63">
      <w:pPr>
        <w:pStyle w:val="ListParagraph"/>
        <w:spacing w:after="0" w:line="240" w:lineRule="auto"/>
      </w:pPr>
    </w:p>
    <w:sectPr w:rsidR="00F75B63" w:rsidRPr="00F75B63" w:rsidSect="00EE58EE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7203"/>
    <w:multiLevelType w:val="hybridMultilevel"/>
    <w:tmpl w:val="0F42A9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E452A9"/>
    <w:multiLevelType w:val="hybridMultilevel"/>
    <w:tmpl w:val="5F861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E41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46A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082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525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0ED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B40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3B6A06"/>
    <w:multiLevelType w:val="hybridMultilevel"/>
    <w:tmpl w:val="5804F0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E575E"/>
    <w:multiLevelType w:val="hybridMultilevel"/>
    <w:tmpl w:val="CED0BA8A"/>
    <w:lvl w:ilvl="0" w:tplc="04090003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4">
    <w:nsid w:val="1A710CC2"/>
    <w:multiLevelType w:val="hybridMultilevel"/>
    <w:tmpl w:val="8416CEF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2778AC0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3" w:tplc="4948CAA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D8A4B69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2800A7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BE0A3B9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EE84CE7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6EE987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5">
    <w:nsid w:val="293B7C80"/>
    <w:multiLevelType w:val="hybridMultilevel"/>
    <w:tmpl w:val="22126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26D32"/>
    <w:multiLevelType w:val="hybridMultilevel"/>
    <w:tmpl w:val="B2DAD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F74280"/>
    <w:multiLevelType w:val="hybridMultilevel"/>
    <w:tmpl w:val="B378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4F29DF"/>
    <w:multiLevelType w:val="hybridMultilevel"/>
    <w:tmpl w:val="F0D25AC2"/>
    <w:lvl w:ilvl="0" w:tplc="315C1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E41F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809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26C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420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AED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44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9028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207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9CE52A8"/>
    <w:multiLevelType w:val="hybridMultilevel"/>
    <w:tmpl w:val="86D6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A783C"/>
    <w:multiLevelType w:val="hybridMultilevel"/>
    <w:tmpl w:val="C3484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6A195D"/>
    <w:multiLevelType w:val="hybridMultilevel"/>
    <w:tmpl w:val="5BA2EE24"/>
    <w:lvl w:ilvl="0" w:tplc="D6FE8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763F56">
      <w:start w:val="109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247D24">
      <w:start w:val="1092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8881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2C6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141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F2B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DC7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C126D25"/>
    <w:multiLevelType w:val="hybridMultilevel"/>
    <w:tmpl w:val="D0805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D46319"/>
    <w:multiLevelType w:val="hybridMultilevel"/>
    <w:tmpl w:val="F5E6F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34028"/>
    <w:multiLevelType w:val="hybridMultilevel"/>
    <w:tmpl w:val="1E703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2A21F9"/>
    <w:multiLevelType w:val="hybridMultilevel"/>
    <w:tmpl w:val="FF342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9C1F76"/>
    <w:multiLevelType w:val="hybridMultilevel"/>
    <w:tmpl w:val="67BC2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BA5B73"/>
    <w:multiLevelType w:val="hybridMultilevel"/>
    <w:tmpl w:val="40649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602989"/>
    <w:multiLevelType w:val="hybridMultilevel"/>
    <w:tmpl w:val="C630B22C"/>
    <w:lvl w:ilvl="0" w:tplc="0409000B">
      <w:start w:val="1"/>
      <w:numFmt w:val="bullet"/>
      <w:lvlText w:val=""/>
      <w:lvlJc w:val="left"/>
      <w:pPr>
        <w:tabs>
          <w:tab w:val="num" w:pos="376"/>
        </w:tabs>
        <w:ind w:left="376" w:hanging="360"/>
      </w:pPr>
      <w:rPr>
        <w:rFonts w:ascii="Wingdings" w:hAnsi="Wingdings" w:hint="default"/>
      </w:rPr>
    </w:lvl>
    <w:lvl w:ilvl="1" w:tplc="6F383090">
      <w:start w:val="499"/>
      <w:numFmt w:val="bullet"/>
      <w:lvlText w:val="•"/>
      <w:lvlJc w:val="left"/>
      <w:pPr>
        <w:tabs>
          <w:tab w:val="num" w:pos="1096"/>
        </w:tabs>
        <w:ind w:left="1096" w:hanging="360"/>
      </w:pPr>
      <w:rPr>
        <w:rFonts w:ascii="Arial" w:hAnsi="Arial" w:hint="default"/>
      </w:rPr>
    </w:lvl>
    <w:lvl w:ilvl="2" w:tplc="6F96559E" w:tentative="1">
      <w:start w:val="1"/>
      <w:numFmt w:val="bullet"/>
      <w:lvlText w:val="•"/>
      <w:lvlJc w:val="left"/>
      <w:pPr>
        <w:tabs>
          <w:tab w:val="num" w:pos="1816"/>
        </w:tabs>
        <w:ind w:left="1816" w:hanging="360"/>
      </w:pPr>
      <w:rPr>
        <w:rFonts w:ascii="Arial" w:hAnsi="Arial" w:hint="default"/>
      </w:rPr>
    </w:lvl>
    <w:lvl w:ilvl="3" w:tplc="F5DCC0FA" w:tentative="1">
      <w:start w:val="1"/>
      <w:numFmt w:val="bullet"/>
      <w:lvlText w:val="•"/>
      <w:lvlJc w:val="left"/>
      <w:pPr>
        <w:tabs>
          <w:tab w:val="num" w:pos="2536"/>
        </w:tabs>
        <w:ind w:left="2536" w:hanging="360"/>
      </w:pPr>
      <w:rPr>
        <w:rFonts w:ascii="Arial" w:hAnsi="Arial" w:hint="default"/>
      </w:rPr>
    </w:lvl>
    <w:lvl w:ilvl="4" w:tplc="CC22A7F0" w:tentative="1">
      <w:start w:val="1"/>
      <w:numFmt w:val="bullet"/>
      <w:lvlText w:val="•"/>
      <w:lvlJc w:val="left"/>
      <w:pPr>
        <w:tabs>
          <w:tab w:val="num" w:pos="3256"/>
        </w:tabs>
        <w:ind w:left="3256" w:hanging="360"/>
      </w:pPr>
      <w:rPr>
        <w:rFonts w:ascii="Arial" w:hAnsi="Arial" w:hint="default"/>
      </w:rPr>
    </w:lvl>
    <w:lvl w:ilvl="5" w:tplc="26E8E600" w:tentative="1">
      <w:start w:val="1"/>
      <w:numFmt w:val="bullet"/>
      <w:lvlText w:val="•"/>
      <w:lvlJc w:val="left"/>
      <w:pPr>
        <w:tabs>
          <w:tab w:val="num" w:pos="3976"/>
        </w:tabs>
        <w:ind w:left="3976" w:hanging="360"/>
      </w:pPr>
      <w:rPr>
        <w:rFonts w:ascii="Arial" w:hAnsi="Arial" w:hint="default"/>
      </w:rPr>
    </w:lvl>
    <w:lvl w:ilvl="6" w:tplc="379CC2F4" w:tentative="1">
      <w:start w:val="1"/>
      <w:numFmt w:val="bullet"/>
      <w:lvlText w:val="•"/>
      <w:lvlJc w:val="left"/>
      <w:pPr>
        <w:tabs>
          <w:tab w:val="num" w:pos="4696"/>
        </w:tabs>
        <w:ind w:left="4696" w:hanging="360"/>
      </w:pPr>
      <w:rPr>
        <w:rFonts w:ascii="Arial" w:hAnsi="Arial" w:hint="default"/>
      </w:rPr>
    </w:lvl>
    <w:lvl w:ilvl="7" w:tplc="C08C4524" w:tentative="1">
      <w:start w:val="1"/>
      <w:numFmt w:val="bullet"/>
      <w:lvlText w:val="•"/>
      <w:lvlJc w:val="left"/>
      <w:pPr>
        <w:tabs>
          <w:tab w:val="num" w:pos="5416"/>
        </w:tabs>
        <w:ind w:left="5416" w:hanging="360"/>
      </w:pPr>
      <w:rPr>
        <w:rFonts w:ascii="Arial" w:hAnsi="Arial" w:hint="default"/>
      </w:rPr>
    </w:lvl>
    <w:lvl w:ilvl="8" w:tplc="C22ECFC0" w:tentative="1">
      <w:start w:val="1"/>
      <w:numFmt w:val="bullet"/>
      <w:lvlText w:val="•"/>
      <w:lvlJc w:val="left"/>
      <w:pPr>
        <w:tabs>
          <w:tab w:val="num" w:pos="6136"/>
        </w:tabs>
        <w:ind w:left="6136" w:hanging="360"/>
      </w:pPr>
      <w:rPr>
        <w:rFonts w:ascii="Arial" w:hAnsi="Arial" w:hint="default"/>
      </w:rPr>
    </w:lvl>
  </w:abstractNum>
  <w:abstractNum w:abstractNumId="19">
    <w:nsid w:val="76794EBD"/>
    <w:multiLevelType w:val="hybridMultilevel"/>
    <w:tmpl w:val="01927E78"/>
    <w:lvl w:ilvl="0" w:tplc="40182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F805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EA0A1C">
      <w:start w:val="110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902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326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549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C2C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1A4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4E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F7F0D79"/>
    <w:multiLevelType w:val="hybridMultilevel"/>
    <w:tmpl w:val="1846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0"/>
  </w:num>
  <w:num w:numId="4">
    <w:abstractNumId w:val="1"/>
  </w:num>
  <w:num w:numId="5">
    <w:abstractNumId w:val="7"/>
  </w:num>
  <w:num w:numId="6">
    <w:abstractNumId w:val="9"/>
  </w:num>
  <w:num w:numId="7">
    <w:abstractNumId w:val="16"/>
  </w:num>
  <w:num w:numId="8">
    <w:abstractNumId w:val="6"/>
  </w:num>
  <w:num w:numId="9">
    <w:abstractNumId w:val="10"/>
  </w:num>
  <w:num w:numId="10">
    <w:abstractNumId w:val="12"/>
  </w:num>
  <w:num w:numId="11">
    <w:abstractNumId w:val="20"/>
  </w:num>
  <w:num w:numId="12">
    <w:abstractNumId w:val="11"/>
  </w:num>
  <w:num w:numId="13">
    <w:abstractNumId w:val="8"/>
  </w:num>
  <w:num w:numId="14">
    <w:abstractNumId w:val="19"/>
  </w:num>
  <w:num w:numId="15">
    <w:abstractNumId w:val="4"/>
  </w:num>
  <w:num w:numId="16">
    <w:abstractNumId w:val="5"/>
  </w:num>
  <w:num w:numId="17">
    <w:abstractNumId w:val="2"/>
  </w:num>
  <w:num w:numId="18">
    <w:abstractNumId w:val="14"/>
  </w:num>
  <w:num w:numId="19">
    <w:abstractNumId w:val="18"/>
  </w:num>
  <w:num w:numId="20">
    <w:abstractNumId w:val="3"/>
  </w:num>
  <w:num w:numId="2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D5"/>
    <w:rsid w:val="000066C9"/>
    <w:rsid w:val="00035445"/>
    <w:rsid w:val="00050DF4"/>
    <w:rsid w:val="0005246F"/>
    <w:rsid w:val="0006358E"/>
    <w:rsid w:val="00072C18"/>
    <w:rsid w:val="0009560C"/>
    <w:rsid w:val="000D5E72"/>
    <w:rsid w:val="00113035"/>
    <w:rsid w:val="00120280"/>
    <w:rsid w:val="0012791F"/>
    <w:rsid w:val="00130FE3"/>
    <w:rsid w:val="00136D33"/>
    <w:rsid w:val="001615B6"/>
    <w:rsid w:val="00162089"/>
    <w:rsid w:val="00163590"/>
    <w:rsid w:val="0017702F"/>
    <w:rsid w:val="00177D66"/>
    <w:rsid w:val="001E353E"/>
    <w:rsid w:val="001F6628"/>
    <w:rsid w:val="0020060D"/>
    <w:rsid w:val="00211E62"/>
    <w:rsid w:val="00215151"/>
    <w:rsid w:val="00223D3A"/>
    <w:rsid w:val="00226F9A"/>
    <w:rsid w:val="002606AF"/>
    <w:rsid w:val="00290107"/>
    <w:rsid w:val="002B35C9"/>
    <w:rsid w:val="002B506B"/>
    <w:rsid w:val="002B7081"/>
    <w:rsid w:val="002C4C53"/>
    <w:rsid w:val="002D5E9D"/>
    <w:rsid w:val="002E2514"/>
    <w:rsid w:val="002E284C"/>
    <w:rsid w:val="002E46C6"/>
    <w:rsid w:val="002F2F87"/>
    <w:rsid w:val="002F4A7E"/>
    <w:rsid w:val="00314779"/>
    <w:rsid w:val="00324CA4"/>
    <w:rsid w:val="0033143D"/>
    <w:rsid w:val="0033409E"/>
    <w:rsid w:val="00347D95"/>
    <w:rsid w:val="0035269C"/>
    <w:rsid w:val="003916E1"/>
    <w:rsid w:val="003979A2"/>
    <w:rsid w:val="003A0CD5"/>
    <w:rsid w:val="003A11A9"/>
    <w:rsid w:val="003D196E"/>
    <w:rsid w:val="003D613D"/>
    <w:rsid w:val="003F07FA"/>
    <w:rsid w:val="003F0F32"/>
    <w:rsid w:val="00405F7C"/>
    <w:rsid w:val="0044437A"/>
    <w:rsid w:val="004821AF"/>
    <w:rsid w:val="00490234"/>
    <w:rsid w:val="00493667"/>
    <w:rsid w:val="004A1A5A"/>
    <w:rsid w:val="004B0842"/>
    <w:rsid w:val="004C7C4B"/>
    <w:rsid w:val="004D2079"/>
    <w:rsid w:val="004F33A8"/>
    <w:rsid w:val="00507707"/>
    <w:rsid w:val="005110E0"/>
    <w:rsid w:val="00537054"/>
    <w:rsid w:val="00543780"/>
    <w:rsid w:val="00547624"/>
    <w:rsid w:val="00566701"/>
    <w:rsid w:val="00584E34"/>
    <w:rsid w:val="00592E25"/>
    <w:rsid w:val="00596F01"/>
    <w:rsid w:val="005B74F8"/>
    <w:rsid w:val="005C037E"/>
    <w:rsid w:val="005F76A0"/>
    <w:rsid w:val="00622203"/>
    <w:rsid w:val="0062566C"/>
    <w:rsid w:val="006873EE"/>
    <w:rsid w:val="006875A9"/>
    <w:rsid w:val="006B6085"/>
    <w:rsid w:val="006C5085"/>
    <w:rsid w:val="006E4A34"/>
    <w:rsid w:val="006F10B7"/>
    <w:rsid w:val="00710D3E"/>
    <w:rsid w:val="007125FD"/>
    <w:rsid w:val="00731DE7"/>
    <w:rsid w:val="00775665"/>
    <w:rsid w:val="0078642D"/>
    <w:rsid w:val="007B5684"/>
    <w:rsid w:val="007B71B4"/>
    <w:rsid w:val="007F67E0"/>
    <w:rsid w:val="00806619"/>
    <w:rsid w:val="0081190C"/>
    <w:rsid w:val="00822459"/>
    <w:rsid w:val="008302CA"/>
    <w:rsid w:val="008358C8"/>
    <w:rsid w:val="008665E9"/>
    <w:rsid w:val="00873351"/>
    <w:rsid w:val="008C66B5"/>
    <w:rsid w:val="008F4340"/>
    <w:rsid w:val="00914DBF"/>
    <w:rsid w:val="00925B1F"/>
    <w:rsid w:val="00925BE4"/>
    <w:rsid w:val="009553B0"/>
    <w:rsid w:val="00966036"/>
    <w:rsid w:val="00967050"/>
    <w:rsid w:val="00974BE5"/>
    <w:rsid w:val="009A446A"/>
    <w:rsid w:val="009A73EC"/>
    <w:rsid w:val="009B13EE"/>
    <w:rsid w:val="009B7A17"/>
    <w:rsid w:val="009C438A"/>
    <w:rsid w:val="009C6240"/>
    <w:rsid w:val="009D042E"/>
    <w:rsid w:val="009E31BB"/>
    <w:rsid w:val="009E3978"/>
    <w:rsid w:val="009F34E6"/>
    <w:rsid w:val="00A018B4"/>
    <w:rsid w:val="00A04FE5"/>
    <w:rsid w:val="00A50075"/>
    <w:rsid w:val="00A84E80"/>
    <w:rsid w:val="00A9579D"/>
    <w:rsid w:val="00A95AEA"/>
    <w:rsid w:val="00AA1381"/>
    <w:rsid w:val="00AC1D38"/>
    <w:rsid w:val="00AD75AB"/>
    <w:rsid w:val="00AF457D"/>
    <w:rsid w:val="00AF7745"/>
    <w:rsid w:val="00B26892"/>
    <w:rsid w:val="00B328E7"/>
    <w:rsid w:val="00B45520"/>
    <w:rsid w:val="00BB4283"/>
    <w:rsid w:val="00BC31B3"/>
    <w:rsid w:val="00BC5FA4"/>
    <w:rsid w:val="00BC78F4"/>
    <w:rsid w:val="00BD58DC"/>
    <w:rsid w:val="00BD7349"/>
    <w:rsid w:val="00BE2C73"/>
    <w:rsid w:val="00BE7E97"/>
    <w:rsid w:val="00C30A83"/>
    <w:rsid w:val="00C31248"/>
    <w:rsid w:val="00C64E97"/>
    <w:rsid w:val="00C736D7"/>
    <w:rsid w:val="00C75379"/>
    <w:rsid w:val="00C87A75"/>
    <w:rsid w:val="00C94042"/>
    <w:rsid w:val="00C95F6D"/>
    <w:rsid w:val="00CA66EB"/>
    <w:rsid w:val="00CC26DB"/>
    <w:rsid w:val="00CE64A7"/>
    <w:rsid w:val="00CF464C"/>
    <w:rsid w:val="00D04AB0"/>
    <w:rsid w:val="00D114D8"/>
    <w:rsid w:val="00D14ACE"/>
    <w:rsid w:val="00D16B1A"/>
    <w:rsid w:val="00D32663"/>
    <w:rsid w:val="00D33152"/>
    <w:rsid w:val="00D4024B"/>
    <w:rsid w:val="00D443CB"/>
    <w:rsid w:val="00D469DE"/>
    <w:rsid w:val="00D6544E"/>
    <w:rsid w:val="00D655BB"/>
    <w:rsid w:val="00D851E7"/>
    <w:rsid w:val="00D909FE"/>
    <w:rsid w:val="00DB49CD"/>
    <w:rsid w:val="00DD3184"/>
    <w:rsid w:val="00DD7080"/>
    <w:rsid w:val="00DE4D3D"/>
    <w:rsid w:val="00E023B8"/>
    <w:rsid w:val="00E04FF4"/>
    <w:rsid w:val="00E20CD2"/>
    <w:rsid w:val="00E23EDE"/>
    <w:rsid w:val="00E27314"/>
    <w:rsid w:val="00E3281D"/>
    <w:rsid w:val="00EC01B0"/>
    <w:rsid w:val="00EE1CD1"/>
    <w:rsid w:val="00EE58EE"/>
    <w:rsid w:val="00EF30A5"/>
    <w:rsid w:val="00EF3113"/>
    <w:rsid w:val="00F353F5"/>
    <w:rsid w:val="00F50415"/>
    <w:rsid w:val="00F65187"/>
    <w:rsid w:val="00F75B63"/>
    <w:rsid w:val="00F92482"/>
    <w:rsid w:val="00FA2219"/>
    <w:rsid w:val="00FD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0C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9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64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4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4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A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0C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9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64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4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4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A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0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2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8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2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46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3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8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5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71584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6152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6124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5077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9030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7711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5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9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5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403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6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34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9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5896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716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953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21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68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690">
          <w:marLeft w:val="118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7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8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3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0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2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20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4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6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6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4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61800">
          <w:marLeft w:val="461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34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290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10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804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86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8058">
          <w:marLeft w:val="562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393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3805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8060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872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079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152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8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9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3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47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7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3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85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1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5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6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41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4172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226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1388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8830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360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818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3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30827">
          <w:marLeft w:val="30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8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0674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09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28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6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152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823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7394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5347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8026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3607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3201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21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8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122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1339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720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2534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3038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68479">
          <w:marLeft w:val="749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665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110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738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481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467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78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32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7924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001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2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276">
          <w:marLeft w:val="749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563">
          <w:marLeft w:val="749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09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8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395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163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894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8276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3704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3859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7133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370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4939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1797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6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8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5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7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0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6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5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05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908">
          <w:marLeft w:val="1181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35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2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4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7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4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4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5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0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68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0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5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853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4600">
          <w:marLeft w:val="749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85">
          <w:marLeft w:val="749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952">
          <w:marLeft w:val="1166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377">
          <w:marLeft w:val="1166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557">
          <w:marLeft w:val="1166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1382">
          <w:marLeft w:val="1613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390">
          <w:marLeft w:val="749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8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1197">
          <w:marLeft w:val="118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2371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676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666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3635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492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614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2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1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7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679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25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3470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3867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2921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014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2125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3606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967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011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408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105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50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24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89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7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45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2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17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1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6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5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83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6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5108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735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182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111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4519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604">
          <w:marLeft w:val="216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31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6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705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386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369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74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5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63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6688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0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1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834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831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740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986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57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4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054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9338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620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368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194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122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6237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495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72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2345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8668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26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9220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2087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4112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4922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5555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461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476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7565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1791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450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642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35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23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2116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0157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492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789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623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190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3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4099">
          <w:marLeft w:val="70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0462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5791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886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2423">
          <w:marLeft w:val="70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052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272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894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496">
          <w:marLeft w:val="70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917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736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4967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4867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253">
          <w:marLeft w:val="70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70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8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08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4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5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2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44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197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88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923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75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722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9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1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2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6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2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90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9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4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7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96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4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5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4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6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9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2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90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896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61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5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19347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9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1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1160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525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317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4592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4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1479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43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159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791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323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99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7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562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6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018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2633">
          <w:marLeft w:val="46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93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9309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335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1212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934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1426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349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8827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978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1523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223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204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13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03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660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17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5571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1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3672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712">
          <w:marLeft w:val="142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067">
          <w:marLeft w:val="142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483">
          <w:marLeft w:val="142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6896">
          <w:marLeft w:val="142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5413">
          <w:marLeft w:val="142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3471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3929">
          <w:marLeft w:val="142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2182">
          <w:marLeft w:val="142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657">
          <w:marLeft w:val="142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5027">
          <w:marLeft w:val="142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86">
          <w:marLeft w:val="142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70917">
          <w:marLeft w:val="634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194">
          <w:marLeft w:val="1181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9093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818">
          <w:marLeft w:val="1181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144">
          <w:marLeft w:val="1181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5879">
          <w:marLeft w:val="1181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702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4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43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8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9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2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62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2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58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8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0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14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373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65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6390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3301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19859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745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094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8481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857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616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3060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3674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96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851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497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107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061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2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3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Macdonald, Betteanne</dc:creator>
  <cp:lastModifiedBy>Jenna</cp:lastModifiedBy>
  <cp:revision>2</cp:revision>
  <cp:lastPrinted>2015-12-17T17:32:00Z</cp:lastPrinted>
  <dcterms:created xsi:type="dcterms:W3CDTF">2017-11-03T15:32:00Z</dcterms:created>
  <dcterms:modified xsi:type="dcterms:W3CDTF">2017-11-03T15:32:00Z</dcterms:modified>
</cp:coreProperties>
</file>