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F3" w:rsidRPr="00981A9E" w:rsidRDefault="00A47AF3" w:rsidP="00F352CD">
      <w:pPr>
        <w:rPr>
          <w:b/>
        </w:rPr>
      </w:pPr>
      <w:bookmarkStart w:id="0" w:name="_GoBack"/>
      <w:bookmarkEnd w:id="0"/>
      <w:r w:rsidRPr="00981A9E">
        <w:rPr>
          <w:b/>
        </w:rPr>
        <w:t xml:space="preserve">Public Payer Commission: Findings and Recommendations </w:t>
      </w:r>
    </w:p>
    <w:p w:rsidR="00A47AF3" w:rsidRPr="00981A9E" w:rsidRDefault="00A47AF3" w:rsidP="00F352CD">
      <w:pPr>
        <w:rPr>
          <w:u w:val="single"/>
        </w:rPr>
      </w:pPr>
      <w:r w:rsidRPr="00981A9E">
        <w:rPr>
          <w:u w:val="single"/>
        </w:rPr>
        <w:t>Findings:</w:t>
      </w:r>
    </w:p>
    <w:p w:rsidR="00A47AF3" w:rsidRDefault="00A47AF3" w:rsidP="00F352CD">
      <w:r>
        <w:t>Sessions 1 and 3</w:t>
      </w:r>
    </w:p>
    <w:p w:rsidR="00A47AF3" w:rsidRDefault="00A47AF3" w:rsidP="00F352CD">
      <w:r>
        <w:t>MassHealth, the MassHealth MCEs, Medicare, and Commercial payers each have several innovative payment initiatives in the Commonwealth. While these programs each have unique features, they share many objectives, including fostering integrated care, increasing value, and improving health.</w:t>
      </w:r>
    </w:p>
    <w:p w:rsidR="00A47AF3" w:rsidRDefault="00A47AF3" w:rsidP="00F352CD">
      <w:r>
        <w:t>Session 2</w:t>
      </w:r>
    </w:p>
    <w:p w:rsidR="00A47AF3" w:rsidRDefault="00A47AF3" w:rsidP="00F352CD">
      <w:r>
        <w:t>Evidence from the Medicare population suggests that care can be delivered in a more consistent, higher value, and more efficient manner. Medicare is pursuing integrated care and value-based, innovative payment methods as strategies to achieve these goals.</w:t>
      </w:r>
    </w:p>
    <w:p w:rsidR="00A47AF3" w:rsidRDefault="00A47AF3" w:rsidP="00F352CD">
      <w:r>
        <w:t>Session 4</w:t>
      </w:r>
    </w:p>
    <w:p w:rsidR="00A47AF3" w:rsidRDefault="00A47AF3" w:rsidP="00F352CD">
      <w:r>
        <w:t>In designing accountable care models within Medicaid, states have made different decisions on fundamental design issues, such as the structure of the ACO, the attribution model, and the payment model.</w:t>
      </w:r>
    </w:p>
    <w:p w:rsidR="00A47AF3" w:rsidRDefault="00A47AF3" w:rsidP="00F352CD">
      <w:r>
        <w:t xml:space="preserve">Session 5 </w:t>
      </w:r>
    </w:p>
    <w:p w:rsidR="00A47AF3" w:rsidRDefault="00A47AF3" w:rsidP="00F352CD">
      <w:r>
        <w:t xml:space="preserve">Providers may respond to public payer payment levels in a number of ways.  The ability of providers to cost-shift depends on their specific circumstances. </w:t>
      </w:r>
    </w:p>
    <w:p w:rsidR="00A47AF3" w:rsidRDefault="00A47AF3" w:rsidP="00F352CD">
      <w:r>
        <w:t xml:space="preserve">Session 6 </w:t>
      </w:r>
    </w:p>
    <w:p w:rsidR="00A47AF3" w:rsidRDefault="00A47AF3" w:rsidP="00F352CD">
      <w:r>
        <w:t>Integration of behavioral health with primary care has many potential benefits as well as unique challenges. Behavioral health is not included in most existing APM models.</w:t>
      </w:r>
    </w:p>
    <w:p w:rsidR="00A47AF3" w:rsidRDefault="00A47AF3">
      <w:r>
        <w:t>Session 7</w:t>
      </w:r>
    </w:p>
    <w:p w:rsidR="00A47AF3" w:rsidRDefault="00A47AF3">
      <w:r>
        <w:t>Within long term services and supports, there has been a shift away from facility based care and toward community based care.</w:t>
      </w:r>
    </w:p>
    <w:p w:rsidR="00A47AF3" w:rsidRDefault="00A47AF3">
      <w:r>
        <w:br w:type="page"/>
      </w:r>
    </w:p>
    <w:p w:rsidR="00A47AF3" w:rsidRPr="00981A9E" w:rsidRDefault="00A47AF3" w:rsidP="00F352CD">
      <w:pPr>
        <w:rPr>
          <w:u w:val="single"/>
        </w:rPr>
      </w:pPr>
      <w:r w:rsidRPr="00981A9E">
        <w:rPr>
          <w:u w:val="single"/>
        </w:rPr>
        <w:t>Recommendations:</w:t>
      </w:r>
    </w:p>
    <w:p w:rsidR="00A47AF3" w:rsidRDefault="00A47AF3" w:rsidP="00F352CD">
      <w:r>
        <w:t>In developing its MassHealth ACO program, MassHealth should consider the following objectives:</w:t>
      </w:r>
    </w:p>
    <w:p w:rsidR="00A47AF3" w:rsidRDefault="00A47AF3" w:rsidP="003B23ED">
      <w:pPr>
        <w:ind w:left="720"/>
      </w:pPr>
      <w:r>
        <w:t>Encourage healthcare delivery models that promote efficient use of public funds and develop incentives to drive high-value care.</w:t>
      </w:r>
    </w:p>
    <w:p w:rsidR="00A47AF3" w:rsidRDefault="00A47AF3" w:rsidP="003B23ED">
      <w:pPr>
        <w:ind w:left="720"/>
      </w:pPr>
      <w:r>
        <w:t xml:space="preserve">Promote high quality outcomes and integration of care across the healthcare continuum. </w:t>
      </w:r>
    </w:p>
    <w:p w:rsidR="00A47AF3" w:rsidRDefault="00A47AF3" w:rsidP="003B23ED">
      <w:pPr>
        <w:ind w:left="720"/>
      </w:pPr>
      <w:r>
        <w:t xml:space="preserve">Enhance member experience by promoting better coordination, better care, and better health. </w:t>
      </w:r>
    </w:p>
    <w:p w:rsidR="00A47AF3" w:rsidRDefault="00A47AF3" w:rsidP="003B23ED">
      <w:pPr>
        <w:ind w:left="720"/>
      </w:pPr>
      <w:r>
        <w:t>Create a flexible model that attracts a wide range of entities and aligns with developments in the marketplace among private and other public payers. </w:t>
      </w:r>
    </w:p>
    <w:p w:rsidR="00A47AF3" w:rsidRDefault="00A47AF3" w:rsidP="00414331">
      <w:pPr>
        <w:ind w:left="720"/>
      </w:pPr>
      <w:r>
        <w:t>Develop payment models that are efficient and sustainable for providers in the short and long term.</w:t>
      </w:r>
    </w:p>
    <w:p w:rsidR="00A47AF3" w:rsidRDefault="00A47AF3" w:rsidP="003B23ED">
      <w:pPr>
        <w:ind w:left="720"/>
      </w:pPr>
      <w:r>
        <w:t>Take into consideration the skills and expertise of a wide range of provider types, including, but not limited to, nurse practitioners, physician assistants, and licensed independent social workers.</w:t>
      </w:r>
      <w:r>
        <w:rPr>
          <w:rStyle w:val="CommentReference"/>
        </w:rPr>
        <w:t xml:space="preserve"> </w:t>
      </w:r>
    </w:p>
    <w:p w:rsidR="00A47AF3" w:rsidRDefault="00A47AF3" w:rsidP="003B23ED">
      <w:pPr>
        <w:ind w:left="720"/>
      </w:pPr>
      <w:r>
        <w:t>Leverage existing knowledge and experience available to the Commonwealth, including that of plans, providers, and experts, to foster on-going innovation that improves quality and provides value to the program.</w:t>
      </w:r>
    </w:p>
    <w:p w:rsidR="00A47AF3" w:rsidRDefault="00A47AF3" w:rsidP="003B23ED">
      <w:pPr>
        <w:ind w:left="720"/>
      </w:pPr>
      <w:r>
        <w:t>Align with the HPC ACO certification process as established in Chapter 224 of the Acts of 2012.</w:t>
      </w:r>
    </w:p>
    <w:p w:rsidR="00A47AF3" w:rsidRDefault="00A47AF3" w:rsidP="00F352CD"/>
    <w:p w:rsidR="00A47AF3" w:rsidRDefault="00A47AF3" w:rsidP="00F352CD">
      <w:r>
        <w:t>General considerations in the development of a MassHealth ACO Model include the following:</w:t>
      </w:r>
    </w:p>
    <w:p w:rsidR="00A47AF3" w:rsidRDefault="00A47AF3" w:rsidP="003B23ED">
      <w:pPr>
        <w:ind w:left="720"/>
      </w:pPr>
      <w:r>
        <w:t>Provider entities should not be mandated to participate in MassHealth’s ACO program; participation should be voluntary.</w:t>
      </w:r>
    </w:p>
    <w:p w:rsidR="00A47AF3" w:rsidRDefault="00A47AF3" w:rsidP="003B23ED">
      <w:pPr>
        <w:ind w:left="720"/>
      </w:pPr>
      <w:r>
        <w:t>MassHealth should strive to meet providers where they are (without calcifying existing organizational relationships) and not establish a one-size fits all approach to the ACO program.</w:t>
      </w:r>
    </w:p>
    <w:p w:rsidR="00A47AF3" w:rsidRDefault="00A47AF3" w:rsidP="003B23ED">
      <w:pPr>
        <w:ind w:left="720"/>
      </w:pPr>
      <w:r>
        <w:t>MassHealth should align the principles and goals of its ACO initiative with those of other integrated payment programs in the Commonwealth. MassHealth should also examine quality measures used by other value-based payment initiatives. However, in keeping with the principle of flexibility, MassHealth should allow for variations that foster ongoing innovation in the market.</w:t>
      </w:r>
    </w:p>
    <w:p w:rsidR="00A47AF3" w:rsidRDefault="00A47AF3" w:rsidP="003B23ED">
      <w:pPr>
        <w:ind w:left="720"/>
      </w:pPr>
      <w:r>
        <w:t xml:space="preserve">MassHealth must take into consideration the complex needs of its member population, which is a diverse, medically and behaviorally complicated mix of patients who face many adverse social circumstances. MassHealth should promote and support care management, care coordination, and services that promote integrated care and facilitate a wide range of needed supports. </w:t>
      </w:r>
    </w:p>
    <w:p w:rsidR="00A47AF3" w:rsidRDefault="00A47AF3" w:rsidP="00F352CD">
      <w:r>
        <w:t>Design features of a MassHealth ACO Model should include the following:</w:t>
      </w:r>
    </w:p>
    <w:p w:rsidR="00A47AF3" w:rsidRDefault="00A47AF3" w:rsidP="003B23ED">
      <w:pPr>
        <w:ind w:left="720"/>
      </w:pPr>
      <w:r>
        <w:t xml:space="preserve">MassHealth’s ACO model should explore accountability for behavioral health services in its payment model. It is important that we continue to work through the challenges of behavioral health integration in order to expand the integration of behavioral health with primary care and include behavioral health in APM models. </w:t>
      </w:r>
    </w:p>
    <w:p w:rsidR="00A47AF3" w:rsidRDefault="00A47AF3" w:rsidP="003B23ED">
      <w:pPr>
        <w:ind w:left="720"/>
      </w:pPr>
      <w:r>
        <w:t>MassHealth’s ACO model should also explore the inclusion of long term care services, particularly in the context of integrated care models.</w:t>
      </w:r>
    </w:p>
    <w:p w:rsidR="00A47AF3" w:rsidRDefault="00A47AF3" w:rsidP="003B23ED">
      <w:pPr>
        <w:ind w:left="720"/>
      </w:pPr>
      <w:r>
        <w:t xml:space="preserve">MassHealth’s ACO model should ensure that payments are appropriately risk adjusted to take into account the specific patient population served. </w:t>
      </w:r>
    </w:p>
    <w:p w:rsidR="00A47AF3" w:rsidRDefault="00A47AF3" w:rsidP="003B23ED">
      <w:pPr>
        <w:ind w:left="720"/>
      </w:pPr>
      <w:r>
        <w:t xml:space="preserve">Timely and accurate data is critical in order for the ACO model to succeed. Without this data, providers cannot take the necessary care management steps with patients. </w:t>
      </w:r>
    </w:p>
    <w:p w:rsidR="00A47AF3" w:rsidRDefault="00A47AF3" w:rsidP="003B23ED">
      <w:pPr>
        <w:ind w:left="720"/>
      </w:pPr>
      <w:r>
        <w:t xml:space="preserve">MassHealth’s ACO should have a flexible design that can work for a range of providers. </w:t>
      </w:r>
    </w:p>
    <w:p w:rsidR="00A47AF3" w:rsidRDefault="00A47AF3" w:rsidP="003B23ED">
      <w:pPr>
        <w:ind w:left="720"/>
      </w:pPr>
      <w:r>
        <w:t xml:space="preserve">There is not consensus as to whether the MassHealth ACO model should extend to a small bundle of services as opposed to putting ACOs at risk for the full range of care. Therefore, MassHealth should continue to explore both types of models and consider whether offering multiple options for participation and/or phasing in additional services over time (as other states have done) is appropriate. </w:t>
      </w:r>
    </w:p>
    <w:p w:rsidR="00A47AF3" w:rsidRDefault="00A47AF3" w:rsidP="00EB2B56">
      <w:pPr>
        <w:ind w:left="720"/>
      </w:pPr>
      <w:r>
        <w:t xml:space="preserve">Alignment with existing APMs in the Commonwealth is a key design consideration, although on balance, and in recognition of the unique characteristics of the MassHealth population, the Commission believes that MassHealth should adapt its ACO design to fit the needs of its member population rather than aligning its model strictly with existing ACO models such as MSSP and Pioneer. </w:t>
      </w:r>
    </w:p>
    <w:sectPr w:rsidR="00A47AF3" w:rsidSect="00EB2B56">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AF3" w:rsidRDefault="00A47AF3" w:rsidP="00981A9E">
      <w:pPr>
        <w:spacing w:after="0" w:line="240" w:lineRule="auto"/>
      </w:pPr>
      <w:r>
        <w:separator/>
      </w:r>
    </w:p>
  </w:endnote>
  <w:endnote w:type="continuationSeparator" w:id="0">
    <w:p w:rsidR="00A47AF3" w:rsidRDefault="00A47AF3" w:rsidP="00981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3" w:rsidRDefault="00A47A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3" w:rsidRDefault="00A47A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3" w:rsidRDefault="00A47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AF3" w:rsidRDefault="00A47AF3" w:rsidP="00981A9E">
      <w:pPr>
        <w:spacing w:after="0" w:line="240" w:lineRule="auto"/>
      </w:pPr>
      <w:r>
        <w:separator/>
      </w:r>
    </w:p>
  </w:footnote>
  <w:footnote w:type="continuationSeparator" w:id="0">
    <w:p w:rsidR="00A47AF3" w:rsidRDefault="00A47AF3" w:rsidP="00981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3" w:rsidRDefault="00A47A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3" w:rsidRDefault="00A47A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F3" w:rsidRDefault="00A47A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2CD"/>
    <w:rsid w:val="0001797E"/>
    <w:rsid w:val="00073E3E"/>
    <w:rsid w:val="0008145F"/>
    <w:rsid w:val="00187C52"/>
    <w:rsid w:val="002045BA"/>
    <w:rsid w:val="0022542E"/>
    <w:rsid w:val="002B3BB0"/>
    <w:rsid w:val="003B23ED"/>
    <w:rsid w:val="003B5B25"/>
    <w:rsid w:val="003F512B"/>
    <w:rsid w:val="00402AE8"/>
    <w:rsid w:val="00414331"/>
    <w:rsid w:val="004825D2"/>
    <w:rsid w:val="004F4A00"/>
    <w:rsid w:val="005822FA"/>
    <w:rsid w:val="005877E4"/>
    <w:rsid w:val="006066D0"/>
    <w:rsid w:val="007031F2"/>
    <w:rsid w:val="007254DA"/>
    <w:rsid w:val="00736A61"/>
    <w:rsid w:val="00765587"/>
    <w:rsid w:val="007657C2"/>
    <w:rsid w:val="007F0272"/>
    <w:rsid w:val="008B0C01"/>
    <w:rsid w:val="008E5D9B"/>
    <w:rsid w:val="00920C82"/>
    <w:rsid w:val="0097339D"/>
    <w:rsid w:val="00981A9E"/>
    <w:rsid w:val="009A0108"/>
    <w:rsid w:val="009C3763"/>
    <w:rsid w:val="009C7341"/>
    <w:rsid w:val="00A340D8"/>
    <w:rsid w:val="00A47AF3"/>
    <w:rsid w:val="00AA4C84"/>
    <w:rsid w:val="00AF5726"/>
    <w:rsid w:val="00B426BB"/>
    <w:rsid w:val="00C05FAD"/>
    <w:rsid w:val="00C327A7"/>
    <w:rsid w:val="00C32B3D"/>
    <w:rsid w:val="00C96DFA"/>
    <w:rsid w:val="00CE00CD"/>
    <w:rsid w:val="00D7056A"/>
    <w:rsid w:val="00DC38C6"/>
    <w:rsid w:val="00E3112C"/>
    <w:rsid w:val="00E359DE"/>
    <w:rsid w:val="00E746DF"/>
    <w:rsid w:val="00EA18F0"/>
    <w:rsid w:val="00EA470C"/>
    <w:rsid w:val="00EB2B56"/>
    <w:rsid w:val="00F352CD"/>
    <w:rsid w:val="00F41005"/>
    <w:rsid w:val="00FF00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D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A9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1A9E"/>
    <w:rPr>
      <w:rFonts w:cs="Times New Roman"/>
    </w:rPr>
  </w:style>
  <w:style w:type="paragraph" w:styleId="Footer">
    <w:name w:val="footer"/>
    <w:basedOn w:val="Normal"/>
    <w:link w:val="FooterChar"/>
    <w:uiPriority w:val="99"/>
    <w:rsid w:val="00981A9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1A9E"/>
    <w:rPr>
      <w:rFonts w:cs="Times New Roman"/>
    </w:rPr>
  </w:style>
  <w:style w:type="character" w:styleId="Hyperlink">
    <w:name w:val="Hyperlink"/>
    <w:basedOn w:val="DefaultParagraphFont"/>
    <w:uiPriority w:val="99"/>
    <w:rsid w:val="00981A9E"/>
    <w:rPr>
      <w:rFonts w:cs="Times New Roman"/>
      <w:color w:val="0000FF"/>
      <w:u w:val="single"/>
    </w:rPr>
  </w:style>
  <w:style w:type="table" w:styleId="TableGrid">
    <w:name w:val="Table Grid"/>
    <w:basedOn w:val="TableNormal"/>
    <w:uiPriority w:val="99"/>
    <w:rsid w:val="00E746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E746DF"/>
    <w:pPr>
      <w:spacing w:after="0" w:line="240" w:lineRule="auto"/>
    </w:pPr>
    <w:rPr>
      <w:szCs w:val="21"/>
    </w:rPr>
  </w:style>
  <w:style w:type="character" w:customStyle="1" w:styleId="PlainTextChar">
    <w:name w:val="Plain Text Char"/>
    <w:basedOn w:val="DefaultParagraphFont"/>
    <w:link w:val="PlainText"/>
    <w:uiPriority w:val="99"/>
    <w:locked/>
    <w:rsid w:val="00E746DF"/>
    <w:rPr>
      <w:rFonts w:ascii="Calibri" w:hAnsi="Calibri" w:cs="Times New Roman"/>
      <w:sz w:val="21"/>
      <w:szCs w:val="21"/>
    </w:rPr>
  </w:style>
  <w:style w:type="paragraph" w:styleId="BalloonText">
    <w:name w:val="Balloon Text"/>
    <w:basedOn w:val="Normal"/>
    <w:link w:val="BalloonTextChar"/>
    <w:uiPriority w:val="99"/>
    <w:semiHidden/>
    <w:rsid w:val="00E7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6DF"/>
    <w:rPr>
      <w:rFonts w:ascii="Tahoma" w:hAnsi="Tahoma" w:cs="Tahoma"/>
      <w:sz w:val="16"/>
      <w:szCs w:val="16"/>
    </w:rPr>
  </w:style>
  <w:style w:type="character" w:styleId="CommentReference">
    <w:name w:val="annotation reference"/>
    <w:basedOn w:val="DefaultParagraphFont"/>
    <w:uiPriority w:val="99"/>
    <w:semiHidden/>
    <w:rsid w:val="00736A61"/>
    <w:rPr>
      <w:rFonts w:cs="Times New Roman"/>
      <w:sz w:val="16"/>
      <w:szCs w:val="16"/>
    </w:rPr>
  </w:style>
  <w:style w:type="paragraph" w:styleId="CommentText">
    <w:name w:val="annotation text"/>
    <w:basedOn w:val="Normal"/>
    <w:link w:val="CommentTextChar"/>
    <w:uiPriority w:val="99"/>
    <w:rsid w:val="00736A61"/>
    <w:pPr>
      <w:spacing w:line="240" w:lineRule="auto"/>
    </w:pPr>
    <w:rPr>
      <w:sz w:val="20"/>
      <w:szCs w:val="20"/>
    </w:rPr>
  </w:style>
  <w:style w:type="character" w:customStyle="1" w:styleId="CommentTextChar">
    <w:name w:val="Comment Text Char"/>
    <w:basedOn w:val="DefaultParagraphFont"/>
    <w:link w:val="CommentText"/>
    <w:uiPriority w:val="99"/>
    <w:locked/>
    <w:rsid w:val="00736A61"/>
    <w:rPr>
      <w:rFonts w:cs="Times New Roman"/>
      <w:sz w:val="20"/>
      <w:szCs w:val="20"/>
    </w:rPr>
  </w:style>
  <w:style w:type="paragraph" w:styleId="CommentSubject">
    <w:name w:val="annotation subject"/>
    <w:basedOn w:val="CommentText"/>
    <w:next w:val="CommentText"/>
    <w:link w:val="CommentSubjectChar"/>
    <w:uiPriority w:val="99"/>
    <w:semiHidden/>
    <w:rsid w:val="00736A61"/>
    <w:rPr>
      <w:b/>
      <w:bCs/>
    </w:rPr>
  </w:style>
  <w:style w:type="character" w:customStyle="1" w:styleId="CommentSubjectChar">
    <w:name w:val="Comment Subject Char"/>
    <w:basedOn w:val="CommentTextChar"/>
    <w:link w:val="CommentSubject"/>
    <w:uiPriority w:val="99"/>
    <w:semiHidden/>
    <w:locked/>
    <w:rsid w:val="00736A61"/>
    <w:rPr>
      <w:b/>
      <w:bCs/>
    </w:rPr>
  </w:style>
  <w:style w:type="character" w:styleId="LineNumber">
    <w:name w:val="line number"/>
    <w:basedOn w:val="DefaultParagraphFont"/>
    <w:uiPriority w:val="99"/>
    <w:semiHidden/>
    <w:rsid w:val="003B23ED"/>
    <w:rPr>
      <w:rFonts w:cs="Times New Roman"/>
    </w:rPr>
  </w:style>
</w:styles>
</file>

<file path=word/webSettings.xml><?xml version="1.0" encoding="utf-8"?>
<w:webSettings xmlns:r="http://schemas.openxmlformats.org/officeDocument/2006/relationships" xmlns:w="http://schemas.openxmlformats.org/wordprocessingml/2006/main">
  <w:divs>
    <w:div w:id="687567528">
      <w:marLeft w:val="0"/>
      <w:marRight w:val="0"/>
      <w:marTop w:val="0"/>
      <w:marBottom w:val="0"/>
      <w:divBdr>
        <w:top w:val="none" w:sz="0" w:space="0" w:color="auto"/>
        <w:left w:val="none" w:sz="0" w:space="0" w:color="auto"/>
        <w:bottom w:val="none" w:sz="0" w:space="0" w:color="auto"/>
        <w:right w:val="none" w:sz="0" w:space="0" w:color="auto"/>
      </w:divBdr>
    </w:div>
    <w:div w:id="687567529">
      <w:marLeft w:val="0"/>
      <w:marRight w:val="0"/>
      <w:marTop w:val="0"/>
      <w:marBottom w:val="0"/>
      <w:divBdr>
        <w:top w:val="none" w:sz="0" w:space="0" w:color="auto"/>
        <w:left w:val="none" w:sz="0" w:space="0" w:color="auto"/>
        <w:bottom w:val="none" w:sz="0" w:space="0" w:color="auto"/>
        <w:right w:val="none" w:sz="0" w:space="0" w:color="auto"/>
      </w:divBdr>
    </w:div>
    <w:div w:id="687567530">
      <w:marLeft w:val="0"/>
      <w:marRight w:val="0"/>
      <w:marTop w:val="0"/>
      <w:marBottom w:val="0"/>
      <w:divBdr>
        <w:top w:val="none" w:sz="0" w:space="0" w:color="auto"/>
        <w:left w:val="none" w:sz="0" w:space="0" w:color="auto"/>
        <w:bottom w:val="none" w:sz="0" w:space="0" w:color="auto"/>
        <w:right w:val="none" w:sz="0" w:space="0" w:color="auto"/>
      </w:divBdr>
    </w:div>
    <w:div w:id="687567531">
      <w:marLeft w:val="0"/>
      <w:marRight w:val="0"/>
      <w:marTop w:val="0"/>
      <w:marBottom w:val="0"/>
      <w:divBdr>
        <w:top w:val="none" w:sz="0" w:space="0" w:color="auto"/>
        <w:left w:val="none" w:sz="0" w:space="0" w:color="auto"/>
        <w:bottom w:val="none" w:sz="0" w:space="0" w:color="auto"/>
        <w:right w:val="none" w:sz="0" w:space="0" w:color="auto"/>
      </w:divBdr>
    </w:div>
    <w:div w:id="687567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801</Words>
  <Characters>4568</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2014-11-04T12:06:00Z</dcterms:created>
  <dc:creator>Hwang, Ann (EHS)</dc:creator>
  <lastModifiedBy>Administrator</lastModifiedBy>
  <dcterms:modified xsi:type="dcterms:W3CDTF">2014-11-04T12:06:00Z</dcterms:modified>
  <revision>2</revision>
  <dc:title>Public Payer Commission: Findings and Recommendations</dc:title>
</coreProperties>
</file>