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0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522249B5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5F0777">
        <w:rPr>
          <w:rFonts w:ascii="Arial" w:hAnsi="Arial" w:cs="Arial"/>
          <w:b/>
          <w:bCs/>
          <w:color w:val="002060"/>
          <w:sz w:val="22"/>
          <w:szCs w:val="22"/>
        </w:rPr>
        <w:t xml:space="preserve">Hospital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0CD9E836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 2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46E56534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 xml:space="preserve">Performance Year (PY2)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5F0777">
        <w:rPr>
          <w:rFonts w:ascii="Arial" w:hAnsi="Arial" w:cs="Arial"/>
          <w:color w:val="000000" w:themeColor="text1"/>
        </w:rPr>
        <w:t xml:space="preserve">Hospital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5F0777">
        <w:rPr>
          <w:rFonts w:ascii="Arial" w:hAnsi="Arial" w:cs="Arial"/>
          <w:color w:val="000000" w:themeColor="text1"/>
        </w:rPr>
        <w:t>H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1350"/>
        <w:gridCol w:w="1620"/>
        <w:gridCol w:w="3600"/>
        <w:gridCol w:w="1013"/>
      </w:tblGrid>
      <w:tr w:rsidR="008E6BC4" w:rsidRPr="00C623C0" w14:paraId="3EAEF6C6" w14:textId="77777777" w:rsidTr="00C466DA">
        <w:trPr>
          <w:trHeight w:val="479"/>
          <w:tblHeader/>
        </w:trPr>
        <w:tc>
          <w:tcPr>
            <w:tcW w:w="1705" w:type="dxa"/>
          </w:tcPr>
          <w:p w14:paraId="4E022361" w14:textId="47D59F06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720" w:type="dxa"/>
          </w:tcPr>
          <w:p w14:paraId="431431C1" w14:textId="2DE396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</w:t>
            </w:r>
            <w:r w:rsidR="00CA432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#</w:t>
            </w:r>
          </w:p>
        </w:tc>
        <w:tc>
          <w:tcPr>
            <w:tcW w:w="1350" w:type="dxa"/>
          </w:tcPr>
          <w:p w14:paraId="78C59A11" w14:textId="127017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620" w:type="dxa"/>
          </w:tcPr>
          <w:p w14:paraId="4FB48007" w14:textId="7A88B13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600" w:type="dxa"/>
          </w:tcPr>
          <w:p w14:paraId="55485D80" w14:textId="2120236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013" w:type="dxa"/>
          </w:tcPr>
          <w:p w14:paraId="5437C9D8" w14:textId="5FBAFB85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F728D1" w:rsidRPr="00C623C0" w14:paraId="300FB1A4" w14:textId="77777777" w:rsidTr="196FF0B9">
        <w:trPr>
          <w:trHeight w:val="246"/>
        </w:trPr>
        <w:tc>
          <w:tcPr>
            <w:tcW w:w="1705" w:type="dxa"/>
          </w:tcPr>
          <w:p w14:paraId="42D76A75" w14:textId="2FC4FF2A" w:rsidR="00F728D1" w:rsidRPr="009310E0" w:rsidRDefault="00E35C79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Language Data Completeness</w:t>
            </w:r>
          </w:p>
        </w:tc>
        <w:tc>
          <w:tcPr>
            <w:tcW w:w="720" w:type="dxa"/>
          </w:tcPr>
          <w:p w14:paraId="5D1BE76A" w14:textId="56647C60" w:rsidR="00F728D1" w:rsidRDefault="00E35C79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10B6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1289B057" w14:textId="119BB651" w:rsidR="00F728D1" w:rsidRPr="009310E0" w:rsidRDefault="00E35C79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473EC37C" w14:textId="4A07C940" w:rsidR="00F728D1" w:rsidRDefault="00E35C79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Overview</w:t>
            </w:r>
          </w:p>
        </w:tc>
        <w:tc>
          <w:tcPr>
            <w:tcW w:w="3600" w:type="dxa"/>
          </w:tcPr>
          <w:p w14:paraId="4DDE49A2" w14:textId="5865CA7D" w:rsidR="00F728D1" w:rsidRPr="009310E0" w:rsidRDefault="0061104A" w:rsidP="64AFDFD8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Revised the numerator source</w:t>
            </w:r>
            <w:r w:rsidR="005C0473" w:rsidRPr="64AFDFD8">
              <w:rPr>
                <w:rFonts w:ascii="Arial" w:hAnsi="Arial" w:cs="Arial"/>
                <w:sz w:val="20"/>
                <w:szCs w:val="20"/>
              </w:rPr>
              <w:t xml:space="preserve"> from CHIA </w:t>
            </w:r>
            <w:r w:rsidR="00B82CEC" w:rsidRPr="64AFDFD8">
              <w:rPr>
                <w:rFonts w:ascii="Arial" w:hAnsi="Arial" w:cs="Arial"/>
                <w:sz w:val="20"/>
                <w:szCs w:val="20"/>
              </w:rPr>
              <w:t>“</w:t>
            </w:r>
            <w:r w:rsidR="005C0473" w:rsidRPr="64AFDFD8">
              <w:rPr>
                <w:rFonts w:ascii="Arial" w:hAnsi="Arial" w:cs="Arial"/>
                <w:sz w:val="20"/>
                <w:szCs w:val="20"/>
              </w:rPr>
              <w:t>Electronic Health Record Dataset (EHRD)</w:t>
            </w:r>
            <w:r w:rsidR="00B82CEC" w:rsidRPr="64AFDFD8">
              <w:rPr>
                <w:rFonts w:ascii="Arial" w:hAnsi="Arial" w:cs="Arial"/>
                <w:sz w:val="20"/>
                <w:szCs w:val="20"/>
              </w:rPr>
              <w:t>”</w:t>
            </w:r>
            <w:r w:rsidR="005C0473" w:rsidRPr="64AFDFD8">
              <w:rPr>
                <w:rFonts w:ascii="Arial" w:hAnsi="Arial" w:cs="Arial"/>
                <w:sz w:val="20"/>
                <w:szCs w:val="20"/>
              </w:rPr>
              <w:t xml:space="preserve"> to CHIA</w:t>
            </w:r>
            <w:r w:rsidR="00B82CEC" w:rsidRPr="64AFDFD8">
              <w:rPr>
                <w:rFonts w:ascii="Arial" w:hAnsi="Arial" w:cs="Arial"/>
                <w:sz w:val="20"/>
                <w:szCs w:val="20"/>
              </w:rPr>
              <w:t xml:space="preserve"> “Enhanced Demographics Data File”</w:t>
            </w:r>
            <w:r w:rsidR="0705C276" w:rsidRPr="64AFDFD8">
              <w:rPr>
                <w:rFonts w:ascii="Arial" w:hAnsi="Arial" w:cs="Arial"/>
                <w:sz w:val="20"/>
                <w:szCs w:val="20"/>
              </w:rPr>
              <w:t xml:space="preserve"> to align with the other RELD SOGI data elements</w:t>
            </w:r>
          </w:p>
        </w:tc>
        <w:tc>
          <w:tcPr>
            <w:tcW w:w="1013" w:type="dxa"/>
          </w:tcPr>
          <w:p w14:paraId="63BBA0AB" w14:textId="31E4DF50" w:rsidR="00F728D1" w:rsidRPr="009310E0" w:rsidRDefault="00130BE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780D0C" w:rsidRPr="00C623C0" w14:paraId="08803393" w14:textId="77777777" w:rsidTr="196FF0B9">
        <w:trPr>
          <w:trHeight w:val="246"/>
        </w:trPr>
        <w:tc>
          <w:tcPr>
            <w:tcW w:w="1705" w:type="dxa"/>
          </w:tcPr>
          <w:p w14:paraId="5FC0B536" w14:textId="519F4614" w:rsidR="00780D0C" w:rsidRPr="009310E0" w:rsidRDefault="00E35C79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Language Data Completeness</w:t>
            </w:r>
          </w:p>
        </w:tc>
        <w:tc>
          <w:tcPr>
            <w:tcW w:w="720" w:type="dxa"/>
          </w:tcPr>
          <w:p w14:paraId="7EF4CA48" w14:textId="6EFB757A" w:rsidR="00780D0C" w:rsidRPr="009310E0" w:rsidRDefault="00F728D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669A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10011B0E" w14:textId="52C560B8" w:rsidR="00780D0C" w:rsidRPr="009310E0" w:rsidRDefault="00DE125A" w:rsidP="00611017">
            <w:pPr>
              <w:rPr>
                <w:rFonts w:ascii="Arial" w:hAnsi="Arial" w:cs="Arial"/>
                <w:sz w:val="20"/>
                <w:szCs w:val="20"/>
              </w:rPr>
            </w:pPr>
            <w:r w:rsidRPr="6F61776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157794F9" w14:textId="7E5F82AE" w:rsidR="00780D0C" w:rsidRPr="009310E0" w:rsidRDefault="00F728D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600" w:type="dxa"/>
          </w:tcPr>
          <w:p w14:paraId="279AC05E" w14:textId="6660A65C" w:rsidR="00780D0C" w:rsidRPr="009310E0" w:rsidRDefault="00DE125A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the definition for </w:t>
            </w:r>
            <w:r w:rsidR="002A6FD8">
              <w:rPr>
                <w:rFonts w:ascii="Arial" w:hAnsi="Arial" w:cs="Arial"/>
                <w:sz w:val="20"/>
                <w:szCs w:val="20"/>
              </w:rPr>
              <w:t xml:space="preserve">“Hospital File [“Electronic Health Record Dataset (EHRD)”] now labeled as </w:t>
            </w:r>
            <w:r>
              <w:rPr>
                <w:rFonts w:ascii="Arial" w:hAnsi="Arial" w:cs="Arial"/>
                <w:sz w:val="20"/>
                <w:szCs w:val="20"/>
              </w:rPr>
              <w:t>“Hospital File [“Enhanced Demographics Data File”]</w:t>
            </w:r>
          </w:p>
        </w:tc>
        <w:tc>
          <w:tcPr>
            <w:tcW w:w="1013" w:type="dxa"/>
          </w:tcPr>
          <w:p w14:paraId="76D29A8E" w14:textId="6389A3D7" w:rsidR="00780D0C" w:rsidRPr="009310E0" w:rsidRDefault="00130BE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64AFDFD8" w14:paraId="642A8178" w14:textId="77777777" w:rsidTr="196FF0B9">
        <w:trPr>
          <w:trHeight w:val="246"/>
        </w:trPr>
        <w:tc>
          <w:tcPr>
            <w:tcW w:w="1705" w:type="dxa"/>
          </w:tcPr>
          <w:p w14:paraId="72E32737" w14:textId="46BE1317" w:rsidR="3BBF2DCA" w:rsidRDefault="3BBF2DCA" w:rsidP="64AFDFD8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</w:p>
        </w:tc>
        <w:tc>
          <w:tcPr>
            <w:tcW w:w="720" w:type="dxa"/>
          </w:tcPr>
          <w:p w14:paraId="380BF045" w14:textId="57D8A331" w:rsidR="64AFDFD8" w:rsidRDefault="00012909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D5E8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14:paraId="2B05B7C5" w14:textId="11D76F65" w:rsidR="3BBF2DCA" w:rsidRDefault="079469C6">
            <w:pPr>
              <w:rPr>
                <w:rFonts w:ascii="Arial" w:hAnsi="Arial" w:cs="Arial"/>
                <w:sz w:val="20"/>
                <w:szCs w:val="20"/>
              </w:rPr>
            </w:pPr>
            <w:r w:rsidRPr="6F617760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082990B6" w14:textId="5720451F" w:rsidR="3BBF2DCA" w:rsidRDefault="3BBF2DCA" w:rsidP="64AFDFD8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 xml:space="preserve">Performance Requirements </w:t>
            </w:r>
            <w:r w:rsidR="00476206">
              <w:rPr>
                <w:rFonts w:ascii="Arial" w:hAnsi="Arial" w:cs="Arial"/>
                <w:sz w:val="20"/>
                <w:szCs w:val="20"/>
              </w:rPr>
              <w:t>&amp;</w:t>
            </w:r>
            <w:r w:rsidRPr="64AFDFD8">
              <w:rPr>
                <w:rFonts w:ascii="Arial" w:hAnsi="Arial" w:cs="Arial"/>
                <w:sz w:val="20"/>
                <w:szCs w:val="20"/>
              </w:rPr>
              <w:t xml:space="preserve"> Assessment</w:t>
            </w:r>
          </w:p>
        </w:tc>
        <w:tc>
          <w:tcPr>
            <w:tcW w:w="3600" w:type="dxa"/>
          </w:tcPr>
          <w:p w14:paraId="04F49A78" w14:textId="46833722" w:rsidR="3BBF2DCA" w:rsidRDefault="3BBF2DCA" w:rsidP="64AFDFD8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 xml:space="preserve">Clarified </w:t>
            </w:r>
            <w:r w:rsidR="1A5D9E20" w:rsidRPr="64AFDFD8">
              <w:rPr>
                <w:rFonts w:ascii="Arial" w:hAnsi="Arial" w:cs="Arial"/>
                <w:sz w:val="20"/>
                <w:szCs w:val="20"/>
              </w:rPr>
              <w:t xml:space="preserve">Performance Requirement around timely submission </w:t>
            </w:r>
            <w:r w:rsidR="2FAFCFB2" w:rsidRPr="64AFDFD8">
              <w:rPr>
                <w:rFonts w:ascii="Arial" w:hAnsi="Arial" w:cs="Arial"/>
                <w:sz w:val="20"/>
                <w:szCs w:val="20"/>
              </w:rPr>
              <w:t>of EHRD file to CHIA</w:t>
            </w:r>
            <w:r w:rsidR="002C324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95B6E">
              <w:rPr>
                <w:rFonts w:ascii="Arial" w:hAnsi="Arial" w:cs="Arial"/>
                <w:sz w:val="20"/>
                <w:szCs w:val="20"/>
              </w:rPr>
              <w:t xml:space="preserve">Performance Assessment </w:t>
            </w:r>
            <w:r w:rsidR="0022489F">
              <w:rPr>
                <w:rFonts w:ascii="Arial" w:hAnsi="Arial" w:cs="Arial"/>
                <w:sz w:val="20"/>
                <w:szCs w:val="20"/>
              </w:rPr>
              <w:t>of EHRD Data Collection File</w:t>
            </w:r>
          </w:p>
        </w:tc>
        <w:tc>
          <w:tcPr>
            <w:tcW w:w="1013" w:type="dxa"/>
          </w:tcPr>
          <w:p w14:paraId="40BD2386" w14:textId="325F6A83" w:rsidR="64AFDFD8" w:rsidRDefault="00130BE6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8E6BC4" w:rsidRPr="00C623C0" w14:paraId="4139894C" w14:textId="77777777" w:rsidTr="196FF0B9">
        <w:trPr>
          <w:trHeight w:val="246"/>
        </w:trPr>
        <w:tc>
          <w:tcPr>
            <w:tcW w:w="1705" w:type="dxa"/>
          </w:tcPr>
          <w:p w14:paraId="593DCDBD" w14:textId="3506AAEC" w:rsidR="008E6BC4" w:rsidRPr="009310E0" w:rsidRDefault="008E6BC4" w:rsidP="00611017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330AB443" w14:textId="02975CE1" w:rsidR="008E6BC4" w:rsidRPr="009310E0" w:rsidRDefault="008E6BC4" w:rsidP="00611017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5</w:t>
            </w:r>
            <w:r w:rsidR="00CC26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CB237B2" w14:textId="44249392" w:rsidR="008E6BC4" w:rsidRPr="009310E0" w:rsidRDefault="008E6BC4" w:rsidP="00611017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1C0F7AD6" w14:textId="707FBAE5" w:rsidR="008E6BC4" w:rsidRPr="009310E0" w:rsidRDefault="00D9484C" w:rsidP="00611017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1E61A7E4" w14:textId="54B8A0DE" w:rsidR="008E6BC4" w:rsidRPr="009310E0" w:rsidRDefault="00D9484C" w:rsidP="00611017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Delete</w:t>
            </w:r>
            <w:r w:rsidR="00703A57">
              <w:rPr>
                <w:rFonts w:ascii="Arial" w:hAnsi="Arial" w:cs="Arial"/>
                <w:sz w:val="20"/>
                <w:szCs w:val="20"/>
              </w:rPr>
              <w:t>d</w:t>
            </w:r>
            <w:r w:rsidR="001C4A04" w:rsidRPr="009310E0">
              <w:rPr>
                <w:rFonts w:ascii="Arial" w:hAnsi="Arial" w:cs="Arial"/>
                <w:sz w:val="20"/>
                <w:szCs w:val="20"/>
              </w:rPr>
              <w:t xml:space="preserve"> “Members” </w:t>
            </w:r>
            <w:r w:rsidR="00F55336">
              <w:rPr>
                <w:rFonts w:ascii="Arial" w:hAnsi="Arial" w:cs="Arial"/>
                <w:sz w:val="20"/>
                <w:szCs w:val="20"/>
              </w:rPr>
              <w:t xml:space="preserve">definition </w:t>
            </w:r>
            <w:r w:rsidR="001C4A04" w:rsidRPr="009310E0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703A57">
              <w:rPr>
                <w:rFonts w:ascii="Arial" w:hAnsi="Arial" w:cs="Arial"/>
                <w:sz w:val="20"/>
                <w:szCs w:val="20"/>
              </w:rPr>
              <w:t>wa</w:t>
            </w:r>
            <w:r w:rsidR="001C4A04" w:rsidRPr="009310E0">
              <w:rPr>
                <w:rFonts w:ascii="Arial" w:hAnsi="Arial" w:cs="Arial"/>
                <w:sz w:val="20"/>
                <w:szCs w:val="20"/>
              </w:rPr>
              <w:t>s duplicative</w:t>
            </w:r>
            <w:r w:rsidR="00C01EDA">
              <w:rPr>
                <w:rFonts w:ascii="Arial" w:hAnsi="Arial" w:cs="Arial"/>
                <w:sz w:val="20"/>
                <w:szCs w:val="20"/>
              </w:rPr>
              <w:t>;</w:t>
            </w:r>
            <w:r w:rsidR="00F553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DEC">
              <w:rPr>
                <w:rFonts w:ascii="Arial" w:hAnsi="Arial" w:cs="Arial"/>
                <w:sz w:val="20"/>
                <w:szCs w:val="20"/>
              </w:rPr>
              <w:t>definition</w:t>
            </w:r>
            <w:r w:rsidR="00C01EDA">
              <w:rPr>
                <w:rFonts w:ascii="Arial" w:hAnsi="Arial" w:cs="Arial"/>
                <w:sz w:val="20"/>
                <w:szCs w:val="20"/>
              </w:rPr>
              <w:t xml:space="preserve"> of “Members”</w:t>
            </w:r>
            <w:r w:rsidR="002B7DEC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F55336">
              <w:rPr>
                <w:rFonts w:ascii="Arial" w:hAnsi="Arial" w:cs="Arial"/>
                <w:sz w:val="20"/>
                <w:szCs w:val="20"/>
              </w:rPr>
              <w:t>now</w:t>
            </w:r>
            <w:r w:rsidR="001C4A04" w:rsidRPr="009310E0">
              <w:rPr>
                <w:rFonts w:ascii="Arial" w:hAnsi="Arial" w:cs="Arial"/>
                <w:sz w:val="20"/>
                <w:szCs w:val="20"/>
              </w:rPr>
              <w:t xml:space="preserve"> listed </w:t>
            </w:r>
            <w:r w:rsidR="00F55336">
              <w:rPr>
                <w:rFonts w:ascii="Arial" w:hAnsi="Arial" w:cs="Arial"/>
                <w:sz w:val="20"/>
                <w:szCs w:val="20"/>
              </w:rPr>
              <w:t xml:space="preserve">only </w:t>
            </w:r>
            <w:r w:rsidR="001C4A04" w:rsidRPr="009310E0">
              <w:rPr>
                <w:rFonts w:ascii="Arial" w:hAnsi="Arial" w:cs="Arial"/>
                <w:sz w:val="20"/>
                <w:szCs w:val="20"/>
              </w:rPr>
              <w:t>under Definitions</w:t>
            </w:r>
          </w:p>
        </w:tc>
        <w:tc>
          <w:tcPr>
            <w:tcW w:w="1013" w:type="dxa"/>
          </w:tcPr>
          <w:p w14:paraId="2372A913" w14:textId="118603A7" w:rsidR="008E6BC4" w:rsidRPr="009310E0" w:rsidRDefault="00130BE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D9484C" w:rsidRPr="00C623C0" w14:paraId="70E1E4F8" w14:textId="77777777" w:rsidTr="196FF0B9">
        <w:trPr>
          <w:trHeight w:val="232"/>
        </w:trPr>
        <w:tc>
          <w:tcPr>
            <w:tcW w:w="1705" w:type="dxa"/>
          </w:tcPr>
          <w:p w14:paraId="5754F6C2" w14:textId="30DE0F46" w:rsidR="00D9484C" w:rsidRPr="009310E0" w:rsidRDefault="00D9484C" w:rsidP="00D9484C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718B5B9F" w14:textId="10B33C25" w:rsidR="00D9484C" w:rsidRPr="009310E0" w:rsidRDefault="00D9484C" w:rsidP="00D9484C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5</w:t>
            </w:r>
            <w:r w:rsidR="00F73D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0A46D93A" w14:textId="67BAE3D3" w:rsidR="00D9484C" w:rsidRPr="009310E0" w:rsidRDefault="00D9484C" w:rsidP="00D9484C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5B08404A" w14:textId="2240F5E6" w:rsidR="00D9484C" w:rsidRPr="009310E0" w:rsidRDefault="00360AC7" w:rsidP="00D9484C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Administrative Specificatio</w:t>
            </w:r>
            <w:r w:rsidR="007B6A9D" w:rsidRPr="009310E0">
              <w:rPr>
                <w:rFonts w:ascii="Arial" w:hAnsi="Arial" w:cs="Arial"/>
                <w:sz w:val="20"/>
                <w:szCs w:val="20"/>
              </w:rPr>
              <w:t>n</w:t>
            </w:r>
            <w:r w:rsidR="00512369">
              <w:rPr>
                <w:rFonts w:ascii="Arial" w:hAnsi="Arial" w:cs="Arial"/>
                <w:sz w:val="20"/>
                <w:szCs w:val="20"/>
              </w:rPr>
              <w:t>—</w:t>
            </w:r>
            <w:r w:rsidRPr="009310E0">
              <w:rPr>
                <w:rFonts w:ascii="Arial" w:hAnsi="Arial" w:cs="Arial"/>
                <w:sz w:val="20"/>
                <w:szCs w:val="20"/>
              </w:rPr>
              <w:t xml:space="preserve">Rate 2: HRSN </w:t>
            </w:r>
            <w:r w:rsidRPr="009310E0">
              <w:rPr>
                <w:rFonts w:ascii="Arial" w:hAnsi="Arial" w:cs="Arial"/>
                <w:sz w:val="20"/>
                <w:szCs w:val="20"/>
              </w:rPr>
              <w:lastRenderedPageBreak/>
              <w:t>Screen Positive Rate</w:t>
            </w:r>
          </w:p>
        </w:tc>
        <w:tc>
          <w:tcPr>
            <w:tcW w:w="3600" w:type="dxa"/>
          </w:tcPr>
          <w:p w14:paraId="51FB51F4" w14:textId="6E730B9B" w:rsidR="00D9484C" w:rsidRPr="009310E0" w:rsidRDefault="00834F8D" w:rsidP="00D9484C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lastRenderedPageBreak/>
              <w:t>Edited lan</w:t>
            </w:r>
            <w:r w:rsidR="003A263F" w:rsidRPr="009310E0">
              <w:rPr>
                <w:rFonts w:ascii="Arial" w:hAnsi="Arial" w:cs="Arial"/>
                <w:sz w:val="20"/>
                <w:szCs w:val="20"/>
              </w:rPr>
              <w:t xml:space="preserve">guage to </w:t>
            </w:r>
            <w:r w:rsidR="00AC3FB8" w:rsidRPr="009310E0">
              <w:rPr>
                <w:rFonts w:ascii="Arial" w:hAnsi="Arial" w:cs="Arial"/>
                <w:sz w:val="20"/>
                <w:szCs w:val="20"/>
              </w:rPr>
              <w:t xml:space="preserve">reference </w:t>
            </w:r>
            <w:r w:rsidR="006207B5" w:rsidRPr="009310E0">
              <w:rPr>
                <w:rFonts w:ascii="Arial" w:hAnsi="Arial" w:cs="Arial"/>
                <w:sz w:val="20"/>
                <w:szCs w:val="20"/>
              </w:rPr>
              <w:t xml:space="preserve">discharges </w:t>
            </w:r>
            <w:r w:rsidR="00AC3FB8" w:rsidRPr="009310E0">
              <w:rPr>
                <w:rFonts w:ascii="Arial" w:hAnsi="Arial" w:cs="Arial"/>
                <w:sz w:val="20"/>
                <w:szCs w:val="20"/>
              </w:rPr>
              <w:t xml:space="preserve">and not </w:t>
            </w:r>
            <w:r w:rsidR="00904B6C" w:rsidRPr="009310E0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C13B84" w:rsidRPr="009310E0">
              <w:rPr>
                <w:rFonts w:ascii="Arial" w:hAnsi="Arial" w:cs="Arial"/>
                <w:sz w:val="20"/>
                <w:szCs w:val="20"/>
              </w:rPr>
              <w:t xml:space="preserve">members (e.g., </w:t>
            </w:r>
            <w:r w:rsidR="00904B6C" w:rsidRPr="009310E0">
              <w:rPr>
                <w:rFonts w:ascii="Arial" w:hAnsi="Arial" w:cs="Arial"/>
                <w:sz w:val="20"/>
                <w:szCs w:val="20"/>
              </w:rPr>
              <w:t>“</w:t>
            </w:r>
            <w:r w:rsidR="00C13B84" w:rsidRPr="009310E0">
              <w:rPr>
                <w:rFonts w:ascii="Arial" w:hAnsi="Arial" w:cs="Arial"/>
                <w:sz w:val="20"/>
                <w:szCs w:val="20"/>
              </w:rPr>
              <w:t>Number of members</w:t>
            </w:r>
            <w:r w:rsidR="00904B6C" w:rsidRPr="009310E0">
              <w:rPr>
                <w:rFonts w:ascii="Arial" w:hAnsi="Arial" w:cs="Arial"/>
                <w:sz w:val="20"/>
                <w:szCs w:val="20"/>
              </w:rPr>
              <w:t>”</w:t>
            </w:r>
            <w:r w:rsidR="00C13B84" w:rsidRPr="00931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B84" w:rsidRPr="009310E0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C13B84" w:rsidRPr="00931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B6C" w:rsidRPr="009310E0">
              <w:rPr>
                <w:rFonts w:ascii="Arial" w:hAnsi="Arial" w:cs="Arial"/>
                <w:sz w:val="20"/>
                <w:szCs w:val="20"/>
              </w:rPr>
              <w:t>“</w:t>
            </w:r>
            <w:r w:rsidR="00C13B84" w:rsidRPr="009310E0">
              <w:rPr>
                <w:rFonts w:ascii="Arial" w:hAnsi="Arial" w:cs="Arial"/>
                <w:sz w:val="20"/>
                <w:szCs w:val="20"/>
              </w:rPr>
              <w:t>Discharges where a member</w:t>
            </w:r>
            <w:r w:rsidR="00904B6C" w:rsidRPr="009310E0"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  <w:tc>
          <w:tcPr>
            <w:tcW w:w="1013" w:type="dxa"/>
          </w:tcPr>
          <w:p w14:paraId="3183ED96" w14:textId="5D46CBE6" w:rsidR="00D9484C" w:rsidRPr="009310E0" w:rsidRDefault="00130BE6" w:rsidP="00D948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360AC7" w:rsidRPr="00C623C0" w14:paraId="352C639E" w14:textId="77777777" w:rsidTr="196FF0B9">
        <w:trPr>
          <w:trHeight w:val="246"/>
        </w:trPr>
        <w:tc>
          <w:tcPr>
            <w:tcW w:w="1705" w:type="dxa"/>
          </w:tcPr>
          <w:p w14:paraId="2519DF6D" w14:textId="69DA3C01" w:rsidR="00360AC7" w:rsidRPr="009310E0" w:rsidRDefault="00360AC7" w:rsidP="00360AC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6C9D30A3" w14:textId="5D5D84C3" w:rsidR="00360AC7" w:rsidRPr="009310E0" w:rsidRDefault="00360AC7" w:rsidP="00360AC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5</w:t>
            </w:r>
            <w:r w:rsidR="00F73D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655FC776" w14:textId="5E277965" w:rsidR="00360AC7" w:rsidRPr="009310E0" w:rsidRDefault="00360AC7" w:rsidP="00360AC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2673E996" w14:textId="6AC21320" w:rsidR="00360AC7" w:rsidRPr="009310E0" w:rsidRDefault="00360AC7" w:rsidP="00360AC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Supplemental Data Reporting Requirements</w:t>
            </w:r>
            <w:r w:rsidR="00F033BB">
              <w:rPr>
                <w:rFonts w:ascii="Arial" w:hAnsi="Arial" w:cs="Arial"/>
                <w:sz w:val="20"/>
                <w:szCs w:val="20"/>
              </w:rPr>
              <w:t>—</w:t>
            </w:r>
            <w:r w:rsidR="007B6A9D" w:rsidRPr="009310E0">
              <w:rPr>
                <w:rFonts w:ascii="Arial" w:hAnsi="Arial" w:cs="Arial"/>
                <w:sz w:val="20"/>
                <w:szCs w:val="20"/>
              </w:rPr>
              <w:t xml:space="preserve"> Table</w:t>
            </w:r>
          </w:p>
        </w:tc>
        <w:tc>
          <w:tcPr>
            <w:tcW w:w="3600" w:type="dxa"/>
          </w:tcPr>
          <w:p w14:paraId="4F6E2F0F" w14:textId="3853BD57" w:rsidR="00360AC7" w:rsidRPr="009310E0" w:rsidRDefault="00C84935" w:rsidP="00360AC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Rate 1, c</w:t>
            </w:r>
            <w:r w:rsidR="00360AC7" w:rsidRPr="009310E0">
              <w:rPr>
                <w:rFonts w:ascii="Arial" w:hAnsi="Arial" w:cs="Arial"/>
                <w:sz w:val="20"/>
                <w:szCs w:val="20"/>
              </w:rPr>
              <w:t>hange</w:t>
            </w:r>
            <w:r w:rsidR="00856D33" w:rsidRPr="009310E0">
              <w:rPr>
                <w:rFonts w:ascii="Arial" w:hAnsi="Arial" w:cs="Arial"/>
                <w:sz w:val="20"/>
                <w:szCs w:val="20"/>
              </w:rPr>
              <w:t>d</w:t>
            </w:r>
            <w:r w:rsidR="00360AC7" w:rsidRPr="009310E0">
              <w:rPr>
                <w:rFonts w:ascii="Arial" w:hAnsi="Arial" w:cs="Arial"/>
                <w:sz w:val="20"/>
                <w:szCs w:val="20"/>
              </w:rPr>
              <w:t xml:space="preserve"> “CPT” to “HCPCS” </w:t>
            </w:r>
            <w:r w:rsidR="008858CD">
              <w:rPr>
                <w:rFonts w:ascii="Arial" w:hAnsi="Arial" w:cs="Arial"/>
                <w:sz w:val="20"/>
                <w:szCs w:val="20"/>
              </w:rPr>
              <w:t xml:space="preserve">under </w:t>
            </w:r>
            <w:r w:rsidR="00360AC7" w:rsidRPr="009310E0">
              <w:rPr>
                <w:rFonts w:ascii="Arial" w:hAnsi="Arial" w:cs="Arial"/>
                <w:sz w:val="20"/>
                <w:szCs w:val="20"/>
              </w:rPr>
              <w:t>Code System</w:t>
            </w:r>
          </w:p>
        </w:tc>
        <w:tc>
          <w:tcPr>
            <w:tcW w:w="1013" w:type="dxa"/>
          </w:tcPr>
          <w:p w14:paraId="51104158" w14:textId="0009132C" w:rsidR="00360AC7" w:rsidRPr="009310E0" w:rsidRDefault="00130BE6" w:rsidP="00360AC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623261" w:rsidRPr="00C623C0" w14:paraId="443934A3" w14:textId="77777777" w:rsidTr="196FF0B9">
        <w:trPr>
          <w:trHeight w:val="246"/>
        </w:trPr>
        <w:tc>
          <w:tcPr>
            <w:tcW w:w="1705" w:type="dxa"/>
          </w:tcPr>
          <w:p w14:paraId="02F671E1" w14:textId="16A9A65D" w:rsidR="00623261" w:rsidRPr="009310E0" w:rsidRDefault="007369F7" w:rsidP="0062326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437B712C" w14:textId="4FE8944E" w:rsidR="00623261" w:rsidRPr="009310E0" w:rsidRDefault="00A94DC1" w:rsidP="00623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040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25C2B9F1" w14:textId="73DB278C" w:rsidR="00623261" w:rsidRPr="009310E0" w:rsidRDefault="7B054C72" w:rsidP="3B2922D9">
            <w:pPr>
              <w:rPr>
                <w:rFonts w:ascii="Arial" w:hAnsi="Arial" w:cs="Arial"/>
                <w:sz w:val="20"/>
                <w:szCs w:val="20"/>
              </w:rPr>
            </w:pPr>
            <w:r w:rsidRPr="3B2922D9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  <w:p w14:paraId="71B173CF" w14:textId="1C3FB9D0" w:rsidR="00623261" w:rsidRPr="009310E0" w:rsidRDefault="00623261" w:rsidP="3B292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FB4C057" w14:textId="5EAAC4B1" w:rsidR="00623261" w:rsidRPr="009310E0" w:rsidRDefault="007369F7" w:rsidP="0062326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Performance Requirements &amp; Assessment</w:t>
            </w:r>
          </w:p>
        </w:tc>
        <w:tc>
          <w:tcPr>
            <w:tcW w:w="3600" w:type="dxa"/>
          </w:tcPr>
          <w:p w14:paraId="7F473C16" w14:textId="1E4770B2" w:rsidR="00623261" w:rsidRPr="009310E0" w:rsidRDefault="00856D33" w:rsidP="0062326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Revised</w:t>
            </w:r>
            <w:r w:rsidR="007F12E0" w:rsidRPr="00931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0E0">
              <w:rPr>
                <w:rFonts w:ascii="Arial" w:hAnsi="Arial" w:cs="Arial"/>
                <w:sz w:val="20"/>
                <w:szCs w:val="20"/>
              </w:rPr>
              <w:t xml:space="preserve">supplemental </w:t>
            </w:r>
            <w:r w:rsidR="006F7B71" w:rsidRPr="009310E0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Pr="009310E0">
              <w:rPr>
                <w:rFonts w:ascii="Arial" w:hAnsi="Arial" w:cs="Arial"/>
                <w:sz w:val="20"/>
                <w:szCs w:val="20"/>
              </w:rPr>
              <w:t xml:space="preserve">submission date </w:t>
            </w:r>
            <w:r w:rsidR="00475790" w:rsidRPr="009310E0">
              <w:rPr>
                <w:rFonts w:ascii="Arial" w:hAnsi="Arial" w:cs="Arial"/>
                <w:sz w:val="20"/>
                <w:szCs w:val="20"/>
              </w:rPr>
              <w:t>from March 31, 2025 to June 30, 2025</w:t>
            </w:r>
          </w:p>
        </w:tc>
        <w:tc>
          <w:tcPr>
            <w:tcW w:w="1013" w:type="dxa"/>
          </w:tcPr>
          <w:p w14:paraId="6AD914BF" w14:textId="77311F93" w:rsidR="00623261" w:rsidRPr="009310E0" w:rsidRDefault="00130BE6" w:rsidP="0062326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CD4CF5" w:rsidRPr="00C623C0" w14:paraId="11429E8E" w14:textId="77777777" w:rsidTr="196FF0B9">
        <w:trPr>
          <w:trHeight w:val="232"/>
        </w:trPr>
        <w:tc>
          <w:tcPr>
            <w:tcW w:w="1705" w:type="dxa"/>
          </w:tcPr>
          <w:p w14:paraId="5EC8BA48" w14:textId="05844CB7" w:rsidR="00CD4CF5" w:rsidRPr="009310E0" w:rsidRDefault="00CD4CF5" w:rsidP="0062326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559F3F49" w14:textId="1BA53D86" w:rsidR="00CD4CF5" w:rsidRPr="009310E0" w:rsidRDefault="00302F37" w:rsidP="00623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50" w:type="dxa"/>
          </w:tcPr>
          <w:p w14:paraId="594BB945" w14:textId="5284382F" w:rsidR="00CD4CF5" w:rsidRDefault="00CD4CF5" w:rsidP="00623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490F7F88" w14:textId="1ACCCECE" w:rsidR="00CD4CF5" w:rsidRPr="009310E0" w:rsidRDefault="00CD4CF5" w:rsidP="00623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600" w:type="dxa"/>
          </w:tcPr>
          <w:p w14:paraId="729C5AB9" w14:textId="257A96C5" w:rsidR="00CD4CF5" w:rsidRDefault="00CD4CF5" w:rsidP="00623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Included a reference </w:t>
            </w:r>
            <w:r w:rsidR="00A87219">
              <w:rPr>
                <w:rFonts w:ascii="Arial" w:hAnsi="Arial" w:cs="Arial"/>
                <w:sz w:val="20"/>
                <w:szCs w:val="20"/>
              </w:rPr>
              <w:t>for calculating top box results</w:t>
            </w:r>
          </w:p>
        </w:tc>
        <w:tc>
          <w:tcPr>
            <w:tcW w:w="1013" w:type="dxa"/>
          </w:tcPr>
          <w:p w14:paraId="73514EA2" w14:textId="32954B22" w:rsidR="00CD4CF5" w:rsidRPr="009310E0" w:rsidRDefault="00130BE6" w:rsidP="00623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623261" w:rsidRPr="00C623C0" w14:paraId="6AB8ED8F" w14:textId="77777777" w:rsidTr="196FF0B9">
        <w:trPr>
          <w:trHeight w:val="232"/>
        </w:trPr>
        <w:tc>
          <w:tcPr>
            <w:tcW w:w="1705" w:type="dxa"/>
          </w:tcPr>
          <w:p w14:paraId="61A5352B" w14:textId="7B51628C" w:rsidR="00623261" w:rsidRPr="009310E0" w:rsidRDefault="00A46F38" w:rsidP="0062326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19F5984D" w14:textId="05E2F9FD" w:rsidR="00623261" w:rsidRPr="009310E0" w:rsidRDefault="0085695E" w:rsidP="0062326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6</w:t>
            </w:r>
            <w:r w:rsidR="002871F0">
              <w:rPr>
                <w:rFonts w:ascii="Arial" w:hAnsi="Arial" w:cs="Arial"/>
                <w:sz w:val="20"/>
                <w:szCs w:val="20"/>
              </w:rPr>
              <w:t>3</w:t>
            </w:r>
            <w:r w:rsidR="00A46F38" w:rsidRPr="009310E0">
              <w:rPr>
                <w:rFonts w:ascii="Arial" w:hAnsi="Arial" w:cs="Arial"/>
                <w:sz w:val="20"/>
                <w:szCs w:val="20"/>
              </w:rPr>
              <w:t xml:space="preserve"> &amp; 6</w:t>
            </w:r>
            <w:r w:rsidR="002871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7DE0881A" w14:textId="44CFE721" w:rsidR="00623261" w:rsidRPr="009310E0" w:rsidRDefault="00EC3D9A" w:rsidP="00623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9D24E40" w14:textId="73EB64E8" w:rsidR="00623261" w:rsidRPr="009310E0" w:rsidRDefault="00EC3D9A" w:rsidP="0062326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Performance Requirements &amp; Assessment</w:t>
            </w:r>
          </w:p>
        </w:tc>
        <w:tc>
          <w:tcPr>
            <w:tcW w:w="3600" w:type="dxa"/>
          </w:tcPr>
          <w:p w14:paraId="0E574136" w14:textId="1E736D9B" w:rsidR="00623261" w:rsidRPr="009310E0" w:rsidRDefault="00B3723F" w:rsidP="00623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Specified submission dates for the Reporting Elements</w:t>
            </w:r>
            <w:r w:rsidR="00DB372E">
              <w:rPr>
                <w:rFonts w:ascii="Arial" w:hAnsi="Arial" w:cs="Arial"/>
                <w:sz w:val="20"/>
                <w:szCs w:val="20"/>
              </w:rPr>
              <w:t xml:space="preserve"> and the submission process for HCAHPS survey data</w:t>
            </w:r>
            <w:r w:rsidR="005A0B41">
              <w:rPr>
                <w:rFonts w:ascii="Arial" w:hAnsi="Arial" w:cs="Arial"/>
                <w:sz w:val="20"/>
                <w:szCs w:val="20"/>
              </w:rPr>
              <w:t xml:space="preserve"> and provided clarifications on Performance Assessment for reach measure requirement</w:t>
            </w:r>
          </w:p>
        </w:tc>
        <w:tc>
          <w:tcPr>
            <w:tcW w:w="1013" w:type="dxa"/>
          </w:tcPr>
          <w:p w14:paraId="446D5B5B" w14:textId="24701ADD" w:rsidR="00623261" w:rsidRPr="009310E0" w:rsidRDefault="00130BE6" w:rsidP="00623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85695E" w:rsidRPr="00C623C0" w14:paraId="21D6C58F" w14:textId="77777777" w:rsidTr="196FF0B9">
        <w:trPr>
          <w:trHeight w:val="246"/>
        </w:trPr>
        <w:tc>
          <w:tcPr>
            <w:tcW w:w="1705" w:type="dxa"/>
          </w:tcPr>
          <w:p w14:paraId="537E8521" w14:textId="190C75BD" w:rsidR="0085695E" w:rsidRPr="009310E0" w:rsidRDefault="0085695E" w:rsidP="0085695E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Equity Improvement Interventions</w:t>
            </w:r>
          </w:p>
        </w:tc>
        <w:tc>
          <w:tcPr>
            <w:tcW w:w="720" w:type="dxa"/>
          </w:tcPr>
          <w:p w14:paraId="37C61855" w14:textId="55A9119A" w:rsidR="0085695E" w:rsidRPr="009310E0" w:rsidRDefault="0085695E" w:rsidP="0085695E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6</w:t>
            </w:r>
            <w:r w:rsidR="001565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14:paraId="45A04A72" w14:textId="3C8C8745" w:rsidR="0085695E" w:rsidRPr="009310E0" w:rsidRDefault="0085695E" w:rsidP="0085695E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3154E1E3" w14:textId="762E304A" w:rsidR="0085695E" w:rsidRPr="009310E0" w:rsidRDefault="0085695E" w:rsidP="0085695E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Performance Requirements &amp; Assessment</w:t>
            </w:r>
          </w:p>
        </w:tc>
        <w:tc>
          <w:tcPr>
            <w:tcW w:w="3600" w:type="dxa"/>
          </w:tcPr>
          <w:p w14:paraId="3578A9A3" w14:textId="5FB533D6" w:rsidR="0085695E" w:rsidRPr="009310E0" w:rsidRDefault="0085695E" w:rsidP="0085695E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Added a sentence to clarify that the adjusted score on the PIP Reports will be used to calculate the measure score</w:t>
            </w:r>
            <w:r w:rsidR="007934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</w:tcPr>
          <w:p w14:paraId="7110A6E2" w14:textId="7BC35D02" w:rsidR="0085695E" w:rsidRPr="009310E0" w:rsidRDefault="00130BE6" w:rsidP="00856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85695E" w:rsidRPr="00C623C0" w14:paraId="25DEFD25" w14:textId="77777777" w:rsidTr="196FF0B9">
        <w:trPr>
          <w:trHeight w:val="232"/>
        </w:trPr>
        <w:tc>
          <w:tcPr>
            <w:tcW w:w="1705" w:type="dxa"/>
          </w:tcPr>
          <w:p w14:paraId="4765CDA0" w14:textId="03E112F8" w:rsidR="0085695E" w:rsidRPr="008A4D3D" w:rsidRDefault="00D27DED" w:rsidP="0085695E">
            <w:pPr>
              <w:rPr>
                <w:rFonts w:ascii="Arial" w:hAnsi="Arial" w:cs="Arial"/>
                <w:sz w:val="20"/>
                <w:szCs w:val="20"/>
              </w:rPr>
            </w:pPr>
            <w:r w:rsidRPr="008A4D3D">
              <w:rPr>
                <w:rFonts w:ascii="Arial" w:hAnsi="Arial" w:cs="Arial"/>
                <w:sz w:val="20"/>
                <w:szCs w:val="20"/>
              </w:rPr>
              <w:t xml:space="preserve">Meaningful Access…for Individuals with a Preferred Language other than English </w:t>
            </w:r>
          </w:p>
        </w:tc>
        <w:tc>
          <w:tcPr>
            <w:tcW w:w="720" w:type="dxa"/>
          </w:tcPr>
          <w:p w14:paraId="278E4253" w14:textId="2B91292D" w:rsidR="0085695E" w:rsidRPr="008A4D3D" w:rsidRDefault="00545553" w:rsidP="00856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50" w:type="dxa"/>
          </w:tcPr>
          <w:p w14:paraId="179343C5" w14:textId="787BED75" w:rsidR="0085695E" w:rsidRPr="008A4D3D" w:rsidRDefault="006705F8" w:rsidP="0085695E">
            <w:pPr>
              <w:rPr>
                <w:rFonts w:ascii="Arial" w:hAnsi="Arial" w:cs="Arial"/>
                <w:sz w:val="20"/>
                <w:szCs w:val="20"/>
              </w:rPr>
            </w:pPr>
            <w:r w:rsidRPr="008A4D3D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079B9956" w14:textId="3E44613D" w:rsidR="0085695E" w:rsidRPr="008A4D3D" w:rsidRDefault="006705F8" w:rsidP="0085695E">
            <w:pPr>
              <w:rPr>
                <w:rFonts w:ascii="Arial" w:hAnsi="Arial" w:cs="Arial"/>
                <w:sz w:val="20"/>
                <w:szCs w:val="20"/>
              </w:rPr>
            </w:pPr>
            <w:r w:rsidRPr="008A4D3D"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41A10EF4" w14:textId="27C1C5D3" w:rsidR="0085695E" w:rsidRPr="008A4D3D" w:rsidRDefault="42B1FA32" w:rsidP="0085695E">
            <w:pPr>
              <w:rPr>
                <w:rFonts w:ascii="Arial" w:hAnsi="Arial" w:cs="Arial"/>
                <w:sz w:val="20"/>
                <w:szCs w:val="20"/>
              </w:rPr>
            </w:pPr>
            <w:r w:rsidRPr="5EDD9095">
              <w:rPr>
                <w:rFonts w:ascii="Arial" w:hAnsi="Arial" w:cs="Arial"/>
                <w:sz w:val="20"/>
                <w:szCs w:val="20"/>
              </w:rPr>
              <w:t xml:space="preserve">Modified </w:t>
            </w:r>
            <w:r w:rsidR="31AFA792" w:rsidRPr="5EDD9095">
              <w:rPr>
                <w:rFonts w:ascii="Arial" w:hAnsi="Arial" w:cs="Arial"/>
                <w:sz w:val="20"/>
                <w:szCs w:val="20"/>
              </w:rPr>
              <w:t xml:space="preserve">the Anchor Date from “December 31 of the measurement year” to </w:t>
            </w:r>
            <w:r w:rsidR="62309663" w:rsidRPr="5EDD9095">
              <w:rPr>
                <w:rFonts w:ascii="Arial" w:hAnsi="Arial" w:cs="Arial"/>
                <w:sz w:val="20"/>
                <w:szCs w:val="20"/>
              </w:rPr>
              <w:t>“Date of discharge of the qualifying hospital stay”</w:t>
            </w:r>
          </w:p>
        </w:tc>
        <w:tc>
          <w:tcPr>
            <w:tcW w:w="1013" w:type="dxa"/>
          </w:tcPr>
          <w:p w14:paraId="5AC77D08" w14:textId="10D415EF" w:rsidR="0085695E" w:rsidRPr="00475790" w:rsidRDefault="00130BE6" w:rsidP="008569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2A39C6" w:rsidRPr="00C623C0" w14:paraId="0E4C6EB8" w14:textId="77777777" w:rsidTr="196FF0B9">
        <w:trPr>
          <w:trHeight w:val="232"/>
        </w:trPr>
        <w:tc>
          <w:tcPr>
            <w:tcW w:w="1705" w:type="dxa"/>
          </w:tcPr>
          <w:p w14:paraId="57562D99" w14:textId="2251591A" w:rsidR="002A39C6" w:rsidRPr="00ED7243" w:rsidRDefault="002A39C6" w:rsidP="002A39C6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 xml:space="preserve">Meaningful Access…for Individuals with a Preferred Language other than English </w:t>
            </w:r>
          </w:p>
        </w:tc>
        <w:tc>
          <w:tcPr>
            <w:tcW w:w="720" w:type="dxa"/>
          </w:tcPr>
          <w:p w14:paraId="2020230C" w14:textId="44A7E31F" w:rsidR="002A39C6" w:rsidRPr="00ED7243" w:rsidRDefault="00902CF6" w:rsidP="002A3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21C2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7</w:t>
            </w:r>
            <w:r w:rsidR="00821C2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0BED3C62" w14:textId="4FA55009" w:rsidR="002A39C6" w:rsidRPr="00ED7243" w:rsidRDefault="0F315C2F" w:rsidP="3B2922D9">
            <w:r w:rsidRPr="3B2922D9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273237D9" w14:textId="49A2FC22" w:rsidR="002A39C6" w:rsidRPr="00ED7243" w:rsidRDefault="000F6BC7" w:rsidP="002A39C6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Reporting Method; Component 2: Addressing Language Access Needs in Acute Hospital Settings</w:t>
            </w:r>
          </w:p>
        </w:tc>
        <w:tc>
          <w:tcPr>
            <w:tcW w:w="3600" w:type="dxa"/>
            <w:shd w:val="clear" w:color="auto" w:fill="auto"/>
          </w:tcPr>
          <w:p w14:paraId="4C9534CE" w14:textId="3CDD5EF2" w:rsidR="002A39C6" w:rsidRPr="00ED7243" w:rsidRDefault="008A4D3D" w:rsidP="002A39C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Modified</w:t>
            </w:r>
            <w:r w:rsidR="00F53BC9" w:rsidRPr="00ED72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FB2" w:rsidRPr="00ED724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131E6" w:rsidRPr="00ED7243">
              <w:rPr>
                <w:rFonts w:ascii="Arial" w:hAnsi="Arial" w:cs="Arial"/>
                <w:sz w:val="20"/>
                <w:szCs w:val="20"/>
              </w:rPr>
              <w:t xml:space="preserve">required sampling size based on Eligible Population size to a minimum required sample size </w:t>
            </w:r>
            <w:r w:rsidR="00401361" w:rsidRPr="00ED7243">
              <w:rPr>
                <w:rFonts w:ascii="Arial" w:hAnsi="Arial" w:cs="Arial"/>
                <w:sz w:val="20"/>
                <w:szCs w:val="20"/>
              </w:rPr>
              <w:t>of 411 records or all discharges (whichever is less)</w:t>
            </w:r>
            <w:r w:rsidR="00256402">
              <w:rPr>
                <w:rFonts w:ascii="Arial" w:hAnsi="Arial" w:cs="Arial"/>
                <w:sz w:val="20"/>
                <w:szCs w:val="20"/>
              </w:rPr>
              <w:t xml:space="preserve"> and added language on oversampling</w:t>
            </w:r>
          </w:p>
        </w:tc>
        <w:tc>
          <w:tcPr>
            <w:tcW w:w="1013" w:type="dxa"/>
          </w:tcPr>
          <w:p w14:paraId="1317ACCA" w14:textId="335A1D35" w:rsidR="002A39C6" w:rsidRPr="00475790" w:rsidRDefault="00130BE6" w:rsidP="002A3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2C21BC" w:rsidRPr="00C623C0" w14:paraId="2B4184E8" w14:textId="77777777" w:rsidTr="196FF0B9">
        <w:trPr>
          <w:trHeight w:val="232"/>
        </w:trPr>
        <w:tc>
          <w:tcPr>
            <w:tcW w:w="1705" w:type="dxa"/>
          </w:tcPr>
          <w:p w14:paraId="3F835C7C" w14:textId="17CAAE0F" w:rsidR="002C21BC" w:rsidRPr="00ED7243" w:rsidRDefault="002C21BC" w:rsidP="002C21BC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Meaningful Access…for Individuals with a Preferred Language other than English</w:t>
            </w:r>
          </w:p>
        </w:tc>
        <w:tc>
          <w:tcPr>
            <w:tcW w:w="720" w:type="dxa"/>
          </w:tcPr>
          <w:p w14:paraId="2D7FCD7A" w14:textId="15C66BEB" w:rsidR="002C21BC" w:rsidRPr="00ED7243" w:rsidRDefault="002C21BC" w:rsidP="002C21BC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7</w:t>
            </w:r>
            <w:r w:rsidR="00821C2C">
              <w:rPr>
                <w:rFonts w:ascii="Arial" w:hAnsi="Arial" w:cs="Arial"/>
                <w:sz w:val="20"/>
                <w:szCs w:val="20"/>
              </w:rPr>
              <w:t>4</w:t>
            </w:r>
            <w:r w:rsidR="00CC598C">
              <w:rPr>
                <w:rFonts w:ascii="Arial" w:hAnsi="Arial" w:cs="Arial"/>
                <w:sz w:val="20"/>
                <w:szCs w:val="20"/>
              </w:rPr>
              <w:t xml:space="preserve"> &amp; 7</w:t>
            </w:r>
            <w:r w:rsidR="00821C2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51EBD8D5" w14:textId="73DB278C" w:rsidR="002C21BC" w:rsidRPr="00ED7243" w:rsidRDefault="20B992A4" w:rsidP="3B2922D9">
            <w:pPr>
              <w:rPr>
                <w:rFonts w:ascii="Arial" w:hAnsi="Arial" w:cs="Arial"/>
                <w:sz w:val="20"/>
                <w:szCs w:val="20"/>
              </w:rPr>
            </w:pPr>
            <w:r w:rsidRPr="3B2922D9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  <w:p w14:paraId="1AFA7F4A" w14:textId="75D6E1AC" w:rsidR="002C21BC" w:rsidRPr="00ED7243" w:rsidRDefault="002C21BC" w:rsidP="3B292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F1F5AE" w14:textId="2488DC97" w:rsidR="002C21BC" w:rsidRPr="00ED7243" w:rsidRDefault="002C21BC" w:rsidP="002C21BC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Performance Requirements &amp; Assessment</w:t>
            </w:r>
          </w:p>
        </w:tc>
        <w:tc>
          <w:tcPr>
            <w:tcW w:w="3600" w:type="dxa"/>
          </w:tcPr>
          <w:p w14:paraId="5B6AC5BD" w14:textId="02EFED00" w:rsidR="002C21BC" w:rsidRPr="00ED7243" w:rsidRDefault="00027C76" w:rsidP="00CD6F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  <w:r w:rsidR="005A3D5B" w:rsidRPr="00ED7243">
              <w:rPr>
                <w:rFonts w:ascii="Arial" w:hAnsi="Arial" w:cs="Arial"/>
                <w:sz w:val="20"/>
                <w:szCs w:val="20"/>
              </w:rPr>
              <w:t xml:space="preserve"> submission dates for</w:t>
            </w:r>
            <w:r w:rsidR="002C21BC" w:rsidRPr="00ED72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D3D" w:rsidRPr="00ED7243">
              <w:rPr>
                <w:rFonts w:ascii="Arial" w:hAnsi="Arial" w:cs="Arial"/>
                <w:sz w:val="20"/>
                <w:szCs w:val="20"/>
              </w:rPr>
              <w:t xml:space="preserve">Language Access Self-Assessment Survey </w:t>
            </w:r>
            <w:r w:rsidR="005A3D5B" w:rsidRPr="00ED7243">
              <w:rPr>
                <w:rFonts w:ascii="Arial" w:hAnsi="Arial" w:cs="Arial"/>
                <w:sz w:val="20"/>
                <w:szCs w:val="20"/>
              </w:rPr>
              <w:t xml:space="preserve">(Component 1) from December 31, 2024 to </w:t>
            </w:r>
            <w:r w:rsidR="00CD6F9B" w:rsidRPr="00ED7243">
              <w:rPr>
                <w:rFonts w:ascii="Arial" w:hAnsi="Arial" w:cs="Arial"/>
                <w:sz w:val="20"/>
                <w:szCs w:val="20"/>
              </w:rPr>
              <w:t xml:space="preserve">January 31, 2025 and </w:t>
            </w:r>
            <w:r w:rsidR="002C21BC" w:rsidRPr="00ED7243">
              <w:rPr>
                <w:rFonts w:ascii="Arial" w:hAnsi="Arial" w:cs="Arial"/>
                <w:sz w:val="20"/>
                <w:szCs w:val="20"/>
              </w:rPr>
              <w:t xml:space="preserve">supplemental data submission date </w:t>
            </w:r>
            <w:r w:rsidR="008A4D3D" w:rsidRPr="00ED7243">
              <w:rPr>
                <w:rFonts w:ascii="Arial" w:hAnsi="Arial" w:cs="Arial"/>
                <w:sz w:val="20"/>
                <w:szCs w:val="20"/>
              </w:rPr>
              <w:t xml:space="preserve">(Component 2) </w:t>
            </w:r>
            <w:r w:rsidR="002C21BC" w:rsidRPr="00ED7243">
              <w:rPr>
                <w:rFonts w:ascii="Arial" w:hAnsi="Arial" w:cs="Arial"/>
                <w:sz w:val="20"/>
                <w:szCs w:val="20"/>
              </w:rPr>
              <w:t>from March 31, 2025 to June 30, 2025</w:t>
            </w:r>
          </w:p>
        </w:tc>
        <w:tc>
          <w:tcPr>
            <w:tcW w:w="1013" w:type="dxa"/>
          </w:tcPr>
          <w:p w14:paraId="2A30BFF9" w14:textId="231F5A9D" w:rsidR="002C21BC" w:rsidRPr="00475790" w:rsidRDefault="00130BE6" w:rsidP="002C2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2A39C6" w:rsidRPr="00C623C0" w14:paraId="6F9374D8" w14:textId="77777777" w:rsidTr="196FF0B9">
        <w:trPr>
          <w:trHeight w:val="232"/>
        </w:trPr>
        <w:tc>
          <w:tcPr>
            <w:tcW w:w="1705" w:type="dxa"/>
          </w:tcPr>
          <w:p w14:paraId="06C0D4E9" w14:textId="26E3CCDD" w:rsidR="002A39C6" w:rsidRPr="008A4D3D" w:rsidRDefault="00ED7243" w:rsidP="002A39C6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lastRenderedPageBreak/>
              <w:t>Disability Accommodation Needs</w:t>
            </w:r>
          </w:p>
        </w:tc>
        <w:tc>
          <w:tcPr>
            <w:tcW w:w="720" w:type="dxa"/>
          </w:tcPr>
          <w:p w14:paraId="2EB4B53A" w14:textId="36F955FE" w:rsidR="002A39C6" w:rsidRPr="008A4D3D" w:rsidRDefault="00614855" w:rsidP="002A3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350" w:type="dxa"/>
          </w:tcPr>
          <w:p w14:paraId="65994FF4" w14:textId="70E55ECD" w:rsidR="002A39C6" w:rsidRPr="008A4D3D" w:rsidRDefault="00094DA9" w:rsidP="002A3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459D3455" w14:textId="5CBE75A9" w:rsidR="002A39C6" w:rsidRPr="008A4D3D" w:rsidRDefault="00027C76" w:rsidP="002A3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  <w:r w:rsidR="00F033BB">
              <w:rPr>
                <w:rFonts w:ascii="Arial" w:hAnsi="Arial" w:cs="Arial"/>
                <w:sz w:val="20"/>
                <w:szCs w:val="20"/>
              </w:rPr>
              <w:t>—</w:t>
            </w:r>
            <w:r w:rsidR="00DA74C2">
              <w:rPr>
                <w:rFonts w:ascii="Arial" w:hAnsi="Arial" w:cs="Arial"/>
                <w:sz w:val="20"/>
                <w:szCs w:val="20"/>
              </w:rPr>
              <w:t xml:space="preserve"> Event</w:t>
            </w:r>
          </w:p>
        </w:tc>
        <w:tc>
          <w:tcPr>
            <w:tcW w:w="3600" w:type="dxa"/>
          </w:tcPr>
          <w:p w14:paraId="3AED81E9" w14:textId="7BE6FAE7" w:rsidR="002A39C6" w:rsidRPr="008A4D3D" w:rsidRDefault="00F25638" w:rsidP="002A3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reference of the HEDI</w:t>
            </w:r>
            <w:r w:rsidR="00AE206A">
              <w:rPr>
                <w:rFonts w:ascii="Arial" w:hAnsi="Arial" w:cs="Arial"/>
                <w:sz w:val="20"/>
                <w:szCs w:val="20"/>
              </w:rPr>
              <w:t>S</w:t>
            </w:r>
            <w:r w:rsidR="005761DC" w:rsidRPr="008309C6">
              <w:rPr>
                <w:rFonts w:ascii="Times New Roman" w:hAnsi="Times New Roman" w:cs="Times New Roman"/>
                <w:color w:val="000000"/>
                <w:szCs w:val="18"/>
                <w:bdr w:val="none" w:sz="0" w:space="0" w:color="auto" w:frame="1"/>
                <w:shd w:val="clear" w:color="auto" w:fill="FFFFFF"/>
              </w:rPr>
              <w:t>®</w:t>
            </w:r>
            <w:r w:rsidR="00AE206A">
              <w:rPr>
                <w:rFonts w:ascii="Arial" w:hAnsi="Arial" w:cs="Arial"/>
                <w:sz w:val="20"/>
                <w:szCs w:val="20"/>
              </w:rPr>
              <w:t xml:space="preserve"> Value Set</w:t>
            </w:r>
            <w:r w:rsidR="002F0D43">
              <w:rPr>
                <w:rFonts w:ascii="Arial" w:hAnsi="Arial" w:cs="Arial"/>
                <w:sz w:val="20"/>
                <w:szCs w:val="20"/>
              </w:rPr>
              <w:t xml:space="preserve"> and included </w:t>
            </w:r>
            <w:r w:rsidR="00C84AB6">
              <w:rPr>
                <w:rFonts w:ascii="Arial" w:hAnsi="Arial" w:cs="Arial"/>
                <w:sz w:val="20"/>
                <w:szCs w:val="20"/>
              </w:rPr>
              <w:t>specific Radiology CPT Code Sets to identify ambulatory radiology encounters</w:t>
            </w:r>
          </w:p>
        </w:tc>
        <w:tc>
          <w:tcPr>
            <w:tcW w:w="1013" w:type="dxa"/>
          </w:tcPr>
          <w:p w14:paraId="449DAA1A" w14:textId="04E40325" w:rsidR="002A39C6" w:rsidRPr="008A4D3D" w:rsidRDefault="00130BE6" w:rsidP="002A39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DA74C2" w:rsidRPr="00C623C0" w14:paraId="1676EBCB" w14:textId="77777777" w:rsidTr="196FF0B9">
        <w:trPr>
          <w:trHeight w:val="232"/>
        </w:trPr>
        <w:tc>
          <w:tcPr>
            <w:tcW w:w="1705" w:type="dxa"/>
          </w:tcPr>
          <w:p w14:paraId="11E58FFD" w14:textId="00E3767F" w:rsidR="00DA74C2" w:rsidRPr="00ED7243" w:rsidRDefault="00DA74C2" w:rsidP="00DA74C2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2ED19449" w14:textId="708EF5A6" w:rsidR="00DA74C2" w:rsidRDefault="00AF0F60" w:rsidP="00DA7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D69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393270EA" w14:textId="55A19387" w:rsidR="00DA74C2" w:rsidRPr="00ED7243" w:rsidRDefault="00DA74C2" w:rsidP="00DA7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5F2283EB" w14:textId="07945516" w:rsidR="00DA74C2" w:rsidRPr="00ED7243" w:rsidRDefault="00DA74C2" w:rsidP="00DA7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  <w:r w:rsidR="00F033BB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 xml:space="preserve"> Exclusion</w:t>
            </w:r>
            <w:r w:rsidR="0091668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600" w:type="dxa"/>
          </w:tcPr>
          <w:p w14:paraId="4A2BB014" w14:textId="221424F7" w:rsidR="00DA74C2" w:rsidRPr="009310E0" w:rsidRDefault="00916685" w:rsidP="00DA7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Removed exclusion criteria: </w:t>
            </w:r>
            <w:r w:rsidR="001977F6">
              <w:rPr>
                <w:rFonts w:ascii="Arial" w:hAnsi="Arial" w:cs="Arial"/>
                <w:sz w:val="20"/>
                <w:szCs w:val="20"/>
              </w:rPr>
              <w:t>“</w:t>
            </w:r>
            <w:r w:rsidR="001977F6" w:rsidRPr="001977F6">
              <w:rPr>
                <w:rFonts w:ascii="Arial" w:hAnsi="Arial" w:cs="Arial"/>
                <w:sz w:val="20"/>
                <w:szCs w:val="20"/>
              </w:rPr>
              <w:t>Patient reason for not screening for disability accommodation needs (e.g., patient declined or other patient reasons).</w:t>
            </w:r>
            <w:r w:rsidR="001977F6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013" w:type="dxa"/>
          </w:tcPr>
          <w:p w14:paraId="090EC3B7" w14:textId="3A594835" w:rsidR="00DA74C2" w:rsidRPr="008A4D3D" w:rsidRDefault="00130BE6" w:rsidP="00DA7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961AD3" w:rsidRPr="00C623C0" w14:paraId="1CFB3ED3" w14:textId="77777777" w:rsidTr="196FF0B9">
        <w:trPr>
          <w:trHeight w:val="232"/>
        </w:trPr>
        <w:tc>
          <w:tcPr>
            <w:tcW w:w="1705" w:type="dxa"/>
          </w:tcPr>
          <w:p w14:paraId="071F4542" w14:textId="318105C0" w:rsidR="00961AD3" w:rsidRPr="00ED7243" w:rsidRDefault="00961AD3" w:rsidP="00995015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55B0974B" w14:textId="4D2DEACE" w:rsidR="00961AD3" w:rsidRDefault="00A8250B" w:rsidP="00995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D69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72A8F96D" w14:textId="357DB052" w:rsidR="00961AD3" w:rsidRPr="00ED7243" w:rsidRDefault="007A7332" w:rsidP="00995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5775BAFD" w14:textId="65186AE3" w:rsidR="00961AD3" w:rsidRPr="00ED7243" w:rsidRDefault="007A7332" w:rsidP="00995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Reporting Method</w:t>
            </w:r>
          </w:p>
        </w:tc>
        <w:tc>
          <w:tcPr>
            <w:tcW w:w="3600" w:type="dxa"/>
          </w:tcPr>
          <w:p w14:paraId="3FA3AF0D" w14:textId="77777777" w:rsidR="00826251" w:rsidRDefault="00160C00" w:rsidP="00160C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</w:t>
            </w:r>
            <w:r w:rsidR="00D50D98">
              <w:rPr>
                <w:rFonts w:ascii="Arial" w:hAnsi="Arial" w:cs="Arial"/>
                <w:sz w:val="20"/>
                <w:szCs w:val="20"/>
              </w:rPr>
              <w:t xml:space="preserve"> as follows:</w:t>
            </w:r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160C00">
              <w:rPr>
                <w:rFonts w:ascii="Arial" w:hAnsi="Arial" w:cs="Arial"/>
                <w:sz w:val="20"/>
                <w:szCs w:val="20"/>
              </w:rPr>
              <w:t xml:space="preserve">Report to MassHealth on all inpatient discharges, observation discharges, and ambulatory radiology encounters </w:t>
            </w:r>
            <w:r w:rsidR="006D4323" w:rsidRPr="00296A94">
              <w:rPr>
                <w:rFonts w:eastAsiaTheme="majorEastAsia" w:cstheme="minorHAnsi"/>
                <w:bCs/>
              </w:rPr>
              <w:t xml:space="preserve">identified </w:t>
            </w:r>
            <w:r w:rsidR="006D4323" w:rsidRPr="003F1734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6D4323" w:rsidRPr="003F1734">
              <w:rPr>
                <w:rFonts w:ascii="Arial" w:hAnsi="Arial" w:cs="Arial"/>
                <w:i/>
                <w:iCs/>
                <w:sz w:val="20"/>
                <w:szCs w:val="20"/>
              </w:rPr>
              <w:t>Step 1 of the process to identify eligible events</w:t>
            </w:r>
            <w:r w:rsidR="006D4323">
              <w:rPr>
                <w:rFonts w:eastAsiaTheme="majorEastAsia" w:cstheme="minorHAnsi"/>
                <w:bCs/>
              </w:rPr>
              <w:t xml:space="preserve"> </w:t>
            </w:r>
            <w:r w:rsidRPr="006D4323">
              <w:rPr>
                <w:rFonts w:ascii="Arial" w:hAnsi="Arial" w:cs="Arial"/>
                <w:strike/>
                <w:sz w:val="20"/>
                <w:szCs w:val="20"/>
              </w:rPr>
              <w:t>where members were screened for accommodation needs</w:t>
            </w:r>
            <w:r w:rsidR="00826251">
              <w:rPr>
                <w:rFonts w:ascii="Arial" w:hAnsi="Arial" w:cs="Arial"/>
                <w:sz w:val="20"/>
                <w:szCs w:val="20"/>
              </w:rPr>
              <w:t>;</w:t>
            </w:r>
            <w:r w:rsidR="00D50D98">
              <w:rPr>
                <w:rFonts w:ascii="Arial" w:hAnsi="Arial" w:cs="Arial"/>
                <w:sz w:val="20"/>
                <w:szCs w:val="20"/>
              </w:rPr>
              <w:t>”</w:t>
            </w:r>
            <w:r w:rsidRPr="00160C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1350C2" w14:textId="1B604E55" w:rsidR="00160C00" w:rsidRPr="00160C00" w:rsidRDefault="006675B9" w:rsidP="00160C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01139">
              <w:rPr>
                <w:rFonts w:ascii="Arial" w:hAnsi="Arial" w:cs="Arial"/>
                <w:sz w:val="20"/>
                <w:szCs w:val="20"/>
              </w:rPr>
              <w:t xml:space="preserve">dded </w:t>
            </w:r>
            <w:r w:rsidR="008700C9">
              <w:rPr>
                <w:rFonts w:ascii="Arial" w:hAnsi="Arial" w:cs="Arial"/>
                <w:sz w:val="20"/>
                <w:szCs w:val="20"/>
              </w:rPr>
              <w:t xml:space="preserve">information on </w:t>
            </w:r>
            <w:r w:rsidR="00A73DAE">
              <w:rPr>
                <w:rFonts w:ascii="Arial" w:hAnsi="Arial" w:cs="Arial"/>
                <w:sz w:val="20"/>
                <w:szCs w:val="20"/>
              </w:rPr>
              <w:t>data</w:t>
            </w:r>
            <w:r w:rsidR="00870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DC9">
              <w:rPr>
                <w:rFonts w:ascii="Arial" w:hAnsi="Arial" w:cs="Arial"/>
                <w:sz w:val="20"/>
                <w:szCs w:val="20"/>
              </w:rPr>
              <w:t xml:space="preserve">form and </w:t>
            </w:r>
            <w:r w:rsidR="008700C9">
              <w:rPr>
                <w:rFonts w:ascii="Arial" w:hAnsi="Arial" w:cs="Arial"/>
                <w:sz w:val="20"/>
                <w:szCs w:val="20"/>
              </w:rPr>
              <w:t>format</w:t>
            </w:r>
            <w:r w:rsidR="009C1DC9">
              <w:rPr>
                <w:rFonts w:ascii="Arial" w:hAnsi="Arial" w:cs="Arial"/>
                <w:sz w:val="20"/>
                <w:szCs w:val="20"/>
              </w:rPr>
              <w:t xml:space="preserve"> submission</w:t>
            </w:r>
          </w:p>
          <w:p w14:paraId="5A93676E" w14:textId="77777777" w:rsidR="00961AD3" w:rsidRPr="009310E0" w:rsidRDefault="00961AD3" w:rsidP="00995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63F3D9E6" w14:textId="4153C89A" w:rsidR="00961AD3" w:rsidRDefault="00AB1329" w:rsidP="00995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995015" w:rsidRPr="00C623C0" w14:paraId="0E4B0EE6" w14:textId="77777777" w:rsidTr="196FF0B9">
        <w:trPr>
          <w:trHeight w:val="232"/>
        </w:trPr>
        <w:tc>
          <w:tcPr>
            <w:tcW w:w="1705" w:type="dxa"/>
          </w:tcPr>
          <w:p w14:paraId="2F452E3C" w14:textId="51B4D7AA" w:rsidR="00995015" w:rsidRPr="008A4D3D" w:rsidRDefault="00995015" w:rsidP="00995015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0C0B88D8" w14:textId="5DE53DE1" w:rsidR="00995015" w:rsidRPr="008A4D3D" w:rsidRDefault="00995015" w:rsidP="00995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D6975">
              <w:rPr>
                <w:rFonts w:ascii="Arial" w:hAnsi="Arial" w:cs="Arial"/>
                <w:sz w:val="20"/>
                <w:szCs w:val="20"/>
              </w:rPr>
              <w:t>4</w:t>
            </w:r>
            <w:r w:rsidR="009A2405">
              <w:rPr>
                <w:rFonts w:ascii="Arial" w:hAnsi="Arial" w:cs="Arial"/>
                <w:sz w:val="20"/>
                <w:szCs w:val="20"/>
              </w:rPr>
              <w:t xml:space="preserve"> &amp; 8</w:t>
            </w:r>
            <w:r w:rsidR="005D69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1596DD0A" w14:textId="73DB278C" w:rsidR="00995015" w:rsidRPr="008A4D3D" w:rsidRDefault="7CDA1993" w:rsidP="3B2922D9">
            <w:pPr>
              <w:rPr>
                <w:rFonts w:ascii="Arial" w:hAnsi="Arial" w:cs="Arial"/>
                <w:sz w:val="20"/>
                <w:szCs w:val="20"/>
              </w:rPr>
            </w:pPr>
            <w:r w:rsidRPr="3B2922D9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  <w:p w14:paraId="318D802A" w14:textId="76F48B16" w:rsidR="00995015" w:rsidRPr="008A4D3D" w:rsidRDefault="00995015" w:rsidP="3B292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C7A9FDB" w14:textId="44A4B120" w:rsidR="00995015" w:rsidRPr="008A4D3D" w:rsidRDefault="00995015" w:rsidP="00995015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Performance Requirements &amp; Assessment</w:t>
            </w:r>
          </w:p>
        </w:tc>
        <w:tc>
          <w:tcPr>
            <w:tcW w:w="3600" w:type="dxa"/>
          </w:tcPr>
          <w:p w14:paraId="27534ACF" w14:textId="55891227" w:rsidR="00995015" w:rsidRPr="008A4D3D" w:rsidRDefault="00995015" w:rsidP="00995015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Revised supplemental data submission date from March 31, 2025 to June 30, 2025</w:t>
            </w:r>
          </w:p>
        </w:tc>
        <w:tc>
          <w:tcPr>
            <w:tcW w:w="1013" w:type="dxa"/>
          </w:tcPr>
          <w:p w14:paraId="4169AE28" w14:textId="0E33E1B7" w:rsidR="00995015" w:rsidRPr="008A4D3D" w:rsidRDefault="00130BE6" w:rsidP="00995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5E11FF" w:rsidRPr="00C623C0" w14:paraId="60182C2E" w14:textId="77777777" w:rsidTr="196FF0B9">
        <w:trPr>
          <w:trHeight w:val="232"/>
        </w:trPr>
        <w:tc>
          <w:tcPr>
            <w:tcW w:w="1705" w:type="dxa"/>
          </w:tcPr>
          <w:p w14:paraId="1EE4E114" w14:textId="336E6D47" w:rsidR="005E11FF" w:rsidRPr="00977643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 w:rsidRPr="00977643">
              <w:rPr>
                <w:rFonts w:ascii="Arial" w:hAnsi="Arial" w:cs="Arial"/>
                <w:sz w:val="20"/>
                <w:szCs w:val="20"/>
              </w:rPr>
              <w:t>Achievement of External Standards for Health Equity</w:t>
            </w:r>
          </w:p>
        </w:tc>
        <w:tc>
          <w:tcPr>
            <w:tcW w:w="720" w:type="dxa"/>
          </w:tcPr>
          <w:p w14:paraId="4D9B86BE" w14:textId="71378F42" w:rsidR="005E11FF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E1A0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628D15FE" w14:textId="417505CF" w:rsidR="005E11FF" w:rsidRPr="00ED7243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59918B7C" w14:textId="52A2A2BE" w:rsidR="005E11FF" w:rsidRPr="00ED7243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Performance Requirements &amp; Assessment</w:t>
            </w:r>
          </w:p>
        </w:tc>
        <w:tc>
          <w:tcPr>
            <w:tcW w:w="3600" w:type="dxa"/>
          </w:tcPr>
          <w:p w14:paraId="3FA10890" w14:textId="78B84AF0" w:rsidR="005E11FF" w:rsidRPr="009310E0" w:rsidRDefault="00892B36" w:rsidP="005E1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Clarified the self-evaluation of compliance refers to TJC’s </w:t>
            </w:r>
            <w:r w:rsidR="008B0DFD" w:rsidRPr="008B0DFD">
              <w:rPr>
                <w:rFonts w:ascii="Arial" w:hAnsi="Arial" w:cs="Arial"/>
                <w:sz w:val="20"/>
                <w:szCs w:val="20"/>
              </w:rPr>
              <w:t>Health Care Equity Certification Standards Checklist</w:t>
            </w:r>
          </w:p>
        </w:tc>
        <w:tc>
          <w:tcPr>
            <w:tcW w:w="1013" w:type="dxa"/>
          </w:tcPr>
          <w:p w14:paraId="1FD24119" w14:textId="1B8F19D3" w:rsidR="005E11FF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5E11FF" w:rsidRPr="00C623C0" w14:paraId="4ED86D63" w14:textId="77777777" w:rsidTr="196FF0B9">
        <w:trPr>
          <w:trHeight w:val="232"/>
        </w:trPr>
        <w:tc>
          <w:tcPr>
            <w:tcW w:w="1705" w:type="dxa"/>
          </w:tcPr>
          <w:p w14:paraId="5F6148ED" w14:textId="09A75319" w:rsidR="005E11FF" w:rsidRPr="00ED7243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 w:rsidRPr="00977643">
              <w:rPr>
                <w:rFonts w:ascii="Arial" w:hAnsi="Arial" w:cs="Arial"/>
                <w:sz w:val="20"/>
                <w:szCs w:val="20"/>
              </w:rPr>
              <w:t>Achievement of External Standards for Health Equity</w:t>
            </w:r>
          </w:p>
        </w:tc>
        <w:tc>
          <w:tcPr>
            <w:tcW w:w="720" w:type="dxa"/>
          </w:tcPr>
          <w:p w14:paraId="3237A1D0" w14:textId="72CDAD1D" w:rsidR="005E11FF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E1A0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1B4769C1" w14:textId="73DB278C" w:rsidR="005E11FF" w:rsidRPr="00ED7243" w:rsidRDefault="45A4663E" w:rsidP="005E11FF">
            <w:pPr>
              <w:rPr>
                <w:rFonts w:ascii="Arial" w:hAnsi="Arial" w:cs="Arial"/>
                <w:sz w:val="20"/>
                <w:szCs w:val="20"/>
              </w:rPr>
            </w:pPr>
            <w:r w:rsidRPr="3B2922D9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1DB0C5A4" w14:textId="068C6EE9" w:rsidR="005E11FF" w:rsidRPr="008A4D3D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Performance Requirements &amp; Assessment</w:t>
            </w:r>
          </w:p>
        </w:tc>
        <w:tc>
          <w:tcPr>
            <w:tcW w:w="3600" w:type="dxa"/>
          </w:tcPr>
          <w:p w14:paraId="219AE4B8" w14:textId="02D07280" w:rsidR="005E11FF" w:rsidRPr="009310E0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 xml:space="preserve">Revised </w:t>
            </w:r>
            <w:r>
              <w:rPr>
                <w:rFonts w:ascii="Arial" w:hAnsi="Arial" w:cs="Arial"/>
                <w:sz w:val="20"/>
                <w:szCs w:val="20"/>
              </w:rPr>
              <w:t>attestation</w:t>
            </w:r>
            <w:r w:rsidRPr="009310E0">
              <w:rPr>
                <w:rFonts w:ascii="Arial" w:hAnsi="Arial" w:cs="Arial"/>
                <w:sz w:val="20"/>
                <w:szCs w:val="20"/>
              </w:rPr>
              <w:t xml:space="preserve"> submission date from </w:t>
            </w:r>
            <w:r>
              <w:rPr>
                <w:rFonts w:ascii="Arial" w:hAnsi="Arial" w:cs="Arial"/>
                <w:sz w:val="20"/>
                <w:szCs w:val="20"/>
              </w:rPr>
              <w:t>December</w:t>
            </w:r>
            <w:r w:rsidRPr="009310E0">
              <w:rPr>
                <w:rFonts w:ascii="Arial" w:hAnsi="Arial" w:cs="Arial"/>
                <w:sz w:val="20"/>
                <w:szCs w:val="20"/>
              </w:rPr>
              <w:t xml:space="preserve"> 31, 202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10E0">
              <w:rPr>
                <w:rFonts w:ascii="Arial" w:hAnsi="Arial" w:cs="Arial"/>
                <w:sz w:val="20"/>
                <w:szCs w:val="20"/>
              </w:rPr>
              <w:t xml:space="preserve"> to J</w:t>
            </w:r>
            <w:r>
              <w:rPr>
                <w:rFonts w:ascii="Arial" w:hAnsi="Arial" w:cs="Arial"/>
                <w:sz w:val="20"/>
                <w:szCs w:val="20"/>
              </w:rPr>
              <w:t>anuary</w:t>
            </w:r>
            <w:r w:rsidRPr="009310E0"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310E0">
              <w:rPr>
                <w:rFonts w:ascii="Arial" w:hAnsi="Arial" w:cs="Arial"/>
                <w:sz w:val="20"/>
                <w:szCs w:val="20"/>
              </w:rPr>
              <w:t>, 2025</w:t>
            </w:r>
          </w:p>
        </w:tc>
        <w:tc>
          <w:tcPr>
            <w:tcW w:w="1013" w:type="dxa"/>
          </w:tcPr>
          <w:p w14:paraId="4E452CE7" w14:textId="7766CF64" w:rsidR="005E11FF" w:rsidRPr="008A4D3D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5E11FF" w:rsidRPr="00C623C0" w14:paraId="66B612DD" w14:textId="77777777" w:rsidTr="196FF0B9">
        <w:trPr>
          <w:trHeight w:val="232"/>
        </w:trPr>
        <w:tc>
          <w:tcPr>
            <w:tcW w:w="1705" w:type="dxa"/>
          </w:tcPr>
          <w:p w14:paraId="4AB17632" w14:textId="1A1BC9B0" w:rsidR="005E11FF" w:rsidRPr="00ED7243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 w:rsidRPr="003861C8">
              <w:rPr>
                <w:rFonts w:ascii="Arial" w:hAnsi="Arial" w:cs="Arial"/>
                <w:sz w:val="20"/>
                <w:szCs w:val="20"/>
              </w:rPr>
              <w:t>Patient Experience: Communication, Courtesy, and Respect</w:t>
            </w:r>
          </w:p>
        </w:tc>
        <w:tc>
          <w:tcPr>
            <w:tcW w:w="720" w:type="dxa"/>
          </w:tcPr>
          <w:p w14:paraId="15103542" w14:textId="382947AC" w:rsidR="005E11FF" w:rsidRDefault="00467B21" w:rsidP="005E1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5E11FF">
              <w:rPr>
                <w:rFonts w:ascii="Arial" w:hAnsi="Arial" w:cs="Arial"/>
                <w:sz w:val="20"/>
                <w:szCs w:val="20"/>
              </w:rPr>
              <w:t xml:space="preserve"> &amp; 9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29D7D754" w14:textId="7338AFED" w:rsidR="005E11FF" w:rsidRPr="00ED7243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 w:rsidRPr="3B2922D9">
              <w:rPr>
                <w:rFonts w:ascii="Arial" w:hAnsi="Arial" w:cs="Arial"/>
                <w:sz w:val="20"/>
                <w:szCs w:val="20"/>
              </w:rPr>
              <w:t>Clarification</w:t>
            </w:r>
            <w:r w:rsidR="3BDE5AB3" w:rsidRPr="3B2922D9">
              <w:rPr>
                <w:rFonts w:ascii="Arial" w:hAnsi="Arial" w:cs="Arial"/>
                <w:sz w:val="20"/>
                <w:szCs w:val="20"/>
              </w:rPr>
              <w:t xml:space="preserve"> &amp; Technical Correction</w:t>
            </w:r>
          </w:p>
        </w:tc>
        <w:tc>
          <w:tcPr>
            <w:tcW w:w="1620" w:type="dxa"/>
          </w:tcPr>
          <w:p w14:paraId="586C8DC0" w14:textId="09912D58" w:rsidR="005E11FF" w:rsidRPr="008A4D3D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Performance Requirements &amp; Assessment</w:t>
            </w:r>
          </w:p>
        </w:tc>
        <w:tc>
          <w:tcPr>
            <w:tcW w:w="3600" w:type="dxa"/>
          </w:tcPr>
          <w:p w14:paraId="5786EF97" w14:textId="5683EB0C" w:rsidR="005E11FF" w:rsidRPr="009310E0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to align with data collection fields from PY1 and clarified language to include MassHealth HCAHPS eligible members; removed requirement for aggregate top-box scores for Nurse and Physician Communication Composites</w:t>
            </w:r>
          </w:p>
        </w:tc>
        <w:tc>
          <w:tcPr>
            <w:tcW w:w="1013" w:type="dxa"/>
          </w:tcPr>
          <w:p w14:paraId="6EA262D2" w14:textId="3E2F2C16" w:rsidR="005E11FF" w:rsidRPr="008A4D3D" w:rsidRDefault="005E11FF" w:rsidP="005E1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11/8/24</w:t>
            </w:r>
          </w:p>
        </w:tc>
      </w:tr>
      <w:tr w:rsidR="00045B0D" w:rsidRPr="00C623C0" w14:paraId="2816BF47" w14:textId="77777777" w:rsidTr="196FF0B9">
        <w:trPr>
          <w:trHeight w:val="232"/>
        </w:trPr>
        <w:tc>
          <w:tcPr>
            <w:tcW w:w="1705" w:type="dxa"/>
          </w:tcPr>
          <w:p w14:paraId="61FC42DD" w14:textId="753C6DD7" w:rsidR="00045B0D" w:rsidRPr="64AFDFD8" w:rsidRDefault="00045B0D" w:rsidP="005E11FF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</w:p>
        </w:tc>
        <w:tc>
          <w:tcPr>
            <w:tcW w:w="720" w:type="dxa"/>
            <w:shd w:val="clear" w:color="auto" w:fill="auto"/>
          </w:tcPr>
          <w:p w14:paraId="259DF99E" w14:textId="3C2FA188" w:rsidR="00045B0D" w:rsidRPr="008E0F15" w:rsidRDefault="00E5773A" w:rsidP="005E1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45B0D">
              <w:rPr>
                <w:rFonts w:ascii="Arial" w:hAnsi="Arial" w:cs="Arial"/>
                <w:sz w:val="20"/>
                <w:szCs w:val="20"/>
              </w:rPr>
              <w:t>,</w:t>
            </w:r>
            <w:r w:rsidR="00F31ECF">
              <w:rPr>
                <w:rFonts w:ascii="Arial" w:hAnsi="Arial" w:cs="Arial"/>
                <w:sz w:val="20"/>
                <w:szCs w:val="20"/>
              </w:rPr>
              <w:t>1</w:t>
            </w:r>
            <w:r w:rsidR="008869AA">
              <w:rPr>
                <w:rFonts w:ascii="Arial" w:hAnsi="Arial" w:cs="Arial"/>
                <w:sz w:val="20"/>
                <w:szCs w:val="20"/>
              </w:rPr>
              <w:t>1</w:t>
            </w:r>
            <w:r w:rsidR="00F31E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43E27">
              <w:rPr>
                <w:rFonts w:ascii="Arial" w:hAnsi="Arial" w:cs="Arial"/>
                <w:sz w:val="20"/>
                <w:szCs w:val="20"/>
              </w:rPr>
              <w:t>1</w:t>
            </w:r>
            <w:r w:rsidR="00C020F0">
              <w:rPr>
                <w:rFonts w:ascii="Arial" w:hAnsi="Arial" w:cs="Arial"/>
                <w:sz w:val="20"/>
                <w:szCs w:val="20"/>
              </w:rPr>
              <w:t>7</w:t>
            </w:r>
            <w:r w:rsidR="00E43E2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B0AF9">
              <w:rPr>
                <w:rFonts w:ascii="Arial" w:hAnsi="Arial" w:cs="Arial"/>
                <w:sz w:val="20"/>
                <w:szCs w:val="20"/>
              </w:rPr>
              <w:t>25</w:t>
            </w:r>
            <w:r w:rsidR="000758FB">
              <w:rPr>
                <w:rFonts w:ascii="Arial" w:hAnsi="Arial" w:cs="Arial"/>
                <w:sz w:val="20"/>
                <w:szCs w:val="20"/>
              </w:rPr>
              <w:t xml:space="preserve">, 37, </w:t>
            </w:r>
            <w:r w:rsidR="00AE0E1F">
              <w:rPr>
                <w:rFonts w:ascii="Arial" w:hAnsi="Arial" w:cs="Arial"/>
                <w:sz w:val="20"/>
                <w:szCs w:val="20"/>
              </w:rPr>
              <w:t>43</w:t>
            </w:r>
            <w:r w:rsidR="00045B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87DFA5D" w14:textId="204BC5B7" w:rsidR="00045B0D" w:rsidRDefault="00045B0D" w:rsidP="005E11FF">
            <w:pPr>
              <w:rPr>
                <w:rFonts w:ascii="Arial" w:hAnsi="Arial" w:cs="Arial"/>
                <w:sz w:val="20"/>
                <w:szCs w:val="20"/>
              </w:rPr>
            </w:pPr>
            <w:r w:rsidRPr="3B2922D9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5372423D" w14:textId="542DBE29" w:rsidR="00045B0D" w:rsidRDefault="00F571A9" w:rsidP="005E1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</w:t>
            </w:r>
          </w:p>
          <w:p w14:paraId="53FAA510" w14:textId="5D555692" w:rsidR="00F571A9" w:rsidRDefault="00F571A9" w:rsidP="005E1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Event/</w:t>
            </w:r>
            <w:r w:rsidR="00356F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Diagnosis</w:t>
            </w:r>
          </w:p>
        </w:tc>
        <w:tc>
          <w:tcPr>
            <w:tcW w:w="3600" w:type="dxa"/>
          </w:tcPr>
          <w:p w14:paraId="519B4A80" w14:textId="1BD138B0" w:rsidR="00045B0D" w:rsidRDefault="00356FBD" w:rsidP="005E1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“acute” from “acute inpatient discharge”</w:t>
            </w:r>
            <w:r w:rsidR="00396C99">
              <w:rPr>
                <w:rFonts w:ascii="Arial" w:hAnsi="Arial" w:cs="Arial"/>
                <w:sz w:val="20"/>
                <w:szCs w:val="20"/>
              </w:rPr>
              <w:t xml:space="preserve"> and “acute inpatient stays”</w:t>
            </w:r>
          </w:p>
        </w:tc>
        <w:tc>
          <w:tcPr>
            <w:tcW w:w="1013" w:type="dxa"/>
          </w:tcPr>
          <w:p w14:paraId="4D85FBB9" w14:textId="7822E6B6" w:rsidR="00045B0D" w:rsidRPr="00976CF9" w:rsidRDefault="00976CF9" w:rsidP="005E11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6CF9">
              <w:rPr>
                <w:rFonts w:ascii="Arial" w:hAnsi="Arial" w:cs="Arial"/>
                <w:sz w:val="20"/>
                <w:szCs w:val="20"/>
              </w:rPr>
              <w:t>12/2</w:t>
            </w:r>
            <w:r w:rsidR="00E37CBB">
              <w:rPr>
                <w:rFonts w:ascii="Arial" w:hAnsi="Arial" w:cs="Arial"/>
                <w:sz w:val="20"/>
                <w:szCs w:val="20"/>
              </w:rPr>
              <w:t>7</w:t>
            </w:r>
            <w:r w:rsidRPr="00976CF9">
              <w:rPr>
                <w:rFonts w:ascii="Arial" w:hAnsi="Arial" w:cs="Arial"/>
                <w:sz w:val="20"/>
                <w:szCs w:val="20"/>
              </w:rPr>
              <w:t>/24</w:t>
            </w:r>
          </w:p>
        </w:tc>
      </w:tr>
      <w:tr w:rsidR="00976CF9" w:rsidRPr="00C623C0" w14:paraId="53D27C67" w14:textId="77777777" w:rsidTr="196FF0B9">
        <w:trPr>
          <w:trHeight w:val="232"/>
        </w:trPr>
        <w:tc>
          <w:tcPr>
            <w:tcW w:w="1705" w:type="dxa"/>
          </w:tcPr>
          <w:p w14:paraId="78C267BD" w14:textId="218E2807" w:rsidR="00976CF9" w:rsidRPr="009310E0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</w:p>
        </w:tc>
        <w:tc>
          <w:tcPr>
            <w:tcW w:w="720" w:type="dxa"/>
            <w:shd w:val="clear" w:color="auto" w:fill="auto"/>
          </w:tcPr>
          <w:p w14:paraId="5512C3E5" w14:textId="7B634E92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8E0F15">
              <w:rPr>
                <w:rFonts w:ascii="Arial" w:hAnsi="Arial" w:cs="Arial"/>
                <w:sz w:val="20"/>
                <w:szCs w:val="20"/>
              </w:rPr>
              <w:t>5, 11, 1</w:t>
            </w:r>
            <w:r w:rsidR="004B57EB">
              <w:rPr>
                <w:rFonts w:ascii="Arial" w:hAnsi="Arial" w:cs="Arial"/>
                <w:sz w:val="20"/>
                <w:szCs w:val="20"/>
              </w:rPr>
              <w:t>8</w:t>
            </w:r>
            <w:r w:rsidRPr="008E0F15">
              <w:rPr>
                <w:rFonts w:ascii="Arial" w:hAnsi="Arial" w:cs="Arial"/>
                <w:sz w:val="20"/>
                <w:szCs w:val="20"/>
              </w:rPr>
              <w:t>, 26, 38, &amp; 44</w:t>
            </w:r>
          </w:p>
        </w:tc>
        <w:tc>
          <w:tcPr>
            <w:tcW w:w="1350" w:type="dxa"/>
          </w:tcPr>
          <w:p w14:paraId="4BF1FE95" w14:textId="168DDD9C" w:rsidR="00976CF9" w:rsidRPr="3B2922D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1DC08488" w14:textId="6D53F629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  <w:r w:rsidR="00F033BB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Members</w:t>
            </w:r>
          </w:p>
        </w:tc>
        <w:tc>
          <w:tcPr>
            <w:tcW w:w="3600" w:type="dxa"/>
          </w:tcPr>
          <w:p w14:paraId="7DA9062E" w14:textId="7EF23C21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64395442">
              <w:rPr>
                <w:rFonts w:ascii="Arial" w:hAnsi="Arial" w:cs="Arial"/>
                <w:sz w:val="20"/>
                <w:szCs w:val="20"/>
              </w:rPr>
              <w:t>Added a reference to an addendum that provides information on CHIA Medicaid Payer Source Types and Payer Source codes t</w:t>
            </w:r>
            <w:r w:rsidR="12828670" w:rsidRPr="64395442">
              <w:rPr>
                <w:rFonts w:ascii="Arial" w:hAnsi="Arial" w:cs="Arial"/>
                <w:sz w:val="20"/>
                <w:szCs w:val="20"/>
              </w:rPr>
              <w:t>hat apply to the</w:t>
            </w:r>
            <w:r w:rsidRPr="64395442">
              <w:rPr>
                <w:rFonts w:ascii="Arial" w:hAnsi="Arial" w:cs="Arial"/>
                <w:sz w:val="20"/>
                <w:szCs w:val="20"/>
              </w:rPr>
              <w:t xml:space="preserve"> HQEIP</w:t>
            </w:r>
          </w:p>
        </w:tc>
        <w:tc>
          <w:tcPr>
            <w:tcW w:w="1013" w:type="dxa"/>
          </w:tcPr>
          <w:p w14:paraId="585F1C6E" w14:textId="237B892A" w:rsidR="00976CF9" w:rsidRPr="006D4A0B" w:rsidRDefault="00976CF9" w:rsidP="00976C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D96">
              <w:rPr>
                <w:rFonts w:ascii="Arial" w:hAnsi="Arial" w:cs="Arial"/>
                <w:sz w:val="20"/>
                <w:szCs w:val="20"/>
              </w:rPr>
              <w:t>12/2</w:t>
            </w:r>
            <w:r w:rsidR="00E37CBB">
              <w:rPr>
                <w:rFonts w:ascii="Arial" w:hAnsi="Arial" w:cs="Arial"/>
                <w:sz w:val="20"/>
                <w:szCs w:val="20"/>
              </w:rPr>
              <w:t>7</w:t>
            </w:r>
            <w:r w:rsidRPr="00E74D96">
              <w:rPr>
                <w:rFonts w:ascii="Arial" w:hAnsi="Arial" w:cs="Arial"/>
                <w:sz w:val="20"/>
                <w:szCs w:val="20"/>
              </w:rPr>
              <w:t>/24</w:t>
            </w:r>
          </w:p>
        </w:tc>
      </w:tr>
      <w:tr w:rsidR="00976CF9" w:rsidRPr="00C623C0" w14:paraId="4CABE35A" w14:textId="77777777" w:rsidTr="196FF0B9">
        <w:trPr>
          <w:trHeight w:val="232"/>
        </w:trPr>
        <w:tc>
          <w:tcPr>
            <w:tcW w:w="1705" w:type="dxa"/>
          </w:tcPr>
          <w:p w14:paraId="25630E9B" w14:textId="0558E47B" w:rsidR="00976CF9" w:rsidRPr="003861C8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lastRenderedPageBreak/>
              <w:t>Health-Related Social Needs</w:t>
            </w:r>
          </w:p>
        </w:tc>
        <w:tc>
          <w:tcPr>
            <w:tcW w:w="720" w:type="dxa"/>
          </w:tcPr>
          <w:p w14:paraId="6434092D" w14:textId="618E31BD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C3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B50FE61" w14:textId="623D73E0" w:rsidR="00976CF9" w:rsidRPr="3B2922D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3B2922D9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2D3BB2D2" w14:textId="7AE6D2C5" w:rsidR="00976CF9" w:rsidRPr="00ED7243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  <w:r w:rsidR="00F033BB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Anchor Date</w:t>
            </w:r>
          </w:p>
        </w:tc>
        <w:tc>
          <w:tcPr>
            <w:tcW w:w="3600" w:type="dxa"/>
          </w:tcPr>
          <w:p w14:paraId="6647E520" w14:textId="001D49C0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from “</w:t>
            </w:r>
            <w:r w:rsidRPr="005825A4">
              <w:rPr>
                <w:rFonts w:ascii="Arial" w:hAnsi="Arial" w:cs="Arial"/>
                <w:sz w:val="20"/>
                <w:szCs w:val="20"/>
              </w:rPr>
              <w:t>December 31 of the measurement year</w:t>
            </w:r>
            <w:r>
              <w:rPr>
                <w:rFonts w:ascii="Arial" w:hAnsi="Arial" w:cs="Arial"/>
                <w:sz w:val="20"/>
                <w:szCs w:val="20"/>
              </w:rPr>
              <w:t>” to “None”</w:t>
            </w:r>
          </w:p>
        </w:tc>
        <w:tc>
          <w:tcPr>
            <w:tcW w:w="1013" w:type="dxa"/>
          </w:tcPr>
          <w:p w14:paraId="6F2DD75C" w14:textId="0A2BD1DE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74D96">
              <w:rPr>
                <w:rFonts w:ascii="Arial" w:hAnsi="Arial" w:cs="Arial"/>
                <w:sz w:val="20"/>
                <w:szCs w:val="20"/>
              </w:rPr>
              <w:t>12/2</w:t>
            </w:r>
            <w:r w:rsidR="00E37CBB">
              <w:rPr>
                <w:rFonts w:ascii="Arial" w:hAnsi="Arial" w:cs="Arial"/>
                <w:sz w:val="20"/>
                <w:szCs w:val="20"/>
              </w:rPr>
              <w:t>7</w:t>
            </w:r>
            <w:r w:rsidRPr="00E74D96">
              <w:rPr>
                <w:rFonts w:ascii="Arial" w:hAnsi="Arial" w:cs="Arial"/>
                <w:sz w:val="20"/>
                <w:szCs w:val="20"/>
              </w:rPr>
              <w:t>/24</w:t>
            </w:r>
          </w:p>
        </w:tc>
      </w:tr>
      <w:tr w:rsidR="00976CF9" w:rsidRPr="00C623C0" w14:paraId="3784037B" w14:textId="77777777" w:rsidTr="196FF0B9">
        <w:trPr>
          <w:trHeight w:val="232"/>
        </w:trPr>
        <w:tc>
          <w:tcPr>
            <w:tcW w:w="1705" w:type="dxa"/>
          </w:tcPr>
          <w:p w14:paraId="28A1F878" w14:textId="2455255A" w:rsidR="00976CF9" w:rsidRPr="009310E0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68C5DE72" w14:textId="39B31B0C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C3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09F3A6DD" w14:textId="79217E35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3B2922D9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14F3A8C6" w14:textId="77777777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</w:t>
            </w:r>
          </w:p>
          <w:p w14:paraId="635531E4" w14:textId="629E6E99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Event/ Diagnosis</w:t>
            </w:r>
          </w:p>
        </w:tc>
        <w:tc>
          <w:tcPr>
            <w:tcW w:w="3600" w:type="dxa"/>
          </w:tcPr>
          <w:p w14:paraId="5667EE37" w14:textId="7305C609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“acute” from “acute inpatient discharge” and “acute inpatient stays”</w:t>
            </w:r>
          </w:p>
        </w:tc>
        <w:tc>
          <w:tcPr>
            <w:tcW w:w="1013" w:type="dxa"/>
          </w:tcPr>
          <w:p w14:paraId="6C2A8D84" w14:textId="14A47324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74D96">
              <w:rPr>
                <w:rFonts w:ascii="Arial" w:hAnsi="Arial" w:cs="Arial"/>
                <w:sz w:val="20"/>
                <w:szCs w:val="20"/>
              </w:rPr>
              <w:t>12/2</w:t>
            </w:r>
            <w:r w:rsidR="00E37CBB">
              <w:rPr>
                <w:rFonts w:ascii="Arial" w:hAnsi="Arial" w:cs="Arial"/>
                <w:sz w:val="20"/>
                <w:szCs w:val="20"/>
              </w:rPr>
              <w:t>7</w:t>
            </w:r>
            <w:r w:rsidRPr="00E74D96">
              <w:rPr>
                <w:rFonts w:ascii="Arial" w:hAnsi="Arial" w:cs="Arial"/>
                <w:sz w:val="20"/>
                <w:szCs w:val="20"/>
              </w:rPr>
              <w:t>/24</w:t>
            </w:r>
          </w:p>
        </w:tc>
      </w:tr>
      <w:tr w:rsidR="00976CF9" w:rsidRPr="00C623C0" w14:paraId="49AB8830" w14:textId="77777777" w:rsidTr="196FF0B9">
        <w:trPr>
          <w:trHeight w:val="232"/>
        </w:trPr>
        <w:tc>
          <w:tcPr>
            <w:tcW w:w="1705" w:type="dxa"/>
          </w:tcPr>
          <w:p w14:paraId="1385ACCF" w14:textId="2EA21831" w:rsidR="00976CF9" w:rsidRPr="00ED7243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A433175" w14:textId="277F4EC2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F11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4ECD0814" w14:textId="0D1C25C3" w:rsidR="00976CF9" w:rsidRPr="3B2922D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ABBD869" w14:textId="227783BE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  <w:r w:rsidR="00F033BB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Members</w:t>
            </w:r>
          </w:p>
        </w:tc>
        <w:tc>
          <w:tcPr>
            <w:tcW w:w="3600" w:type="dxa"/>
          </w:tcPr>
          <w:p w14:paraId="0369F244" w14:textId="6246C142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reference to an addendum that provides information on CHIA Medicaid Payer Source Types and Payer Source codes to use for the HQEIP</w:t>
            </w:r>
          </w:p>
        </w:tc>
        <w:tc>
          <w:tcPr>
            <w:tcW w:w="1013" w:type="dxa"/>
          </w:tcPr>
          <w:p w14:paraId="127FBE13" w14:textId="0DC27FCF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74D96">
              <w:rPr>
                <w:rFonts w:ascii="Arial" w:hAnsi="Arial" w:cs="Arial"/>
                <w:sz w:val="20"/>
                <w:szCs w:val="20"/>
              </w:rPr>
              <w:t>12/2</w:t>
            </w:r>
            <w:r w:rsidR="00E37CBB">
              <w:rPr>
                <w:rFonts w:ascii="Arial" w:hAnsi="Arial" w:cs="Arial"/>
                <w:sz w:val="20"/>
                <w:szCs w:val="20"/>
              </w:rPr>
              <w:t>7</w:t>
            </w:r>
            <w:r w:rsidRPr="00E74D96">
              <w:rPr>
                <w:rFonts w:ascii="Arial" w:hAnsi="Arial" w:cs="Arial"/>
                <w:sz w:val="20"/>
                <w:szCs w:val="20"/>
              </w:rPr>
              <w:t>/24</w:t>
            </w:r>
          </w:p>
        </w:tc>
      </w:tr>
      <w:tr w:rsidR="00976CF9" w:rsidRPr="00C623C0" w14:paraId="267102EF" w14:textId="77777777" w:rsidTr="196FF0B9">
        <w:trPr>
          <w:trHeight w:val="232"/>
        </w:trPr>
        <w:tc>
          <w:tcPr>
            <w:tcW w:w="1705" w:type="dxa"/>
          </w:tcPr>
          <w:p w14:paraId="41E2746A" w14:textId="32D9C352" w:rsidR="00976CF9" w:rsidRPr="009310E0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Meaningful Access…for Individuals with a Preferred Language other than English</w:t>
            </w:r>
          </w:p>
        </w:tc>
        <w:tc>
          <w:tcPr>
            <w:tcW w:w="720" w:type="dxa"/>
          </w:tcPr>
          <w:p w14:paraId="2798ED89" w14:textId="19A7A11B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50" w:type="dxa"/>
          </w:tcPr>
          <w:p w14:paraId="30DD713E" w14:textId="5008C1B9" w:rsidR="00976CF9" w:rsidRPr="3B2922D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3B2922D9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3A4E3483" w14:textId="6AF7EC69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  <w:r w:rsidR="00F033BB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Anchor Date</w:t>
            </w:r>
          </w:p>
        </w:tc>
        <w:tc>
          <w:tcPr>
            <w:tcW w:w="3600" w:type="dxa"/>
          </w:tcPr>
          <w:p w14:paraId="65414906" w14:textId="0F1F1FC5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from “</w:t>
            </w:r>
            <w:r w:rsidRPr="005825A4">
              <w:rPr>
                <w:rFonts w:ascii="Arial" w:hAnsi="Arial" w:cs="Arial"/>
                <w:sz w:val="20"/>
                <w:szCs w:val="20"/>
              </w:rPr>
              <w:t>December 31 of the measurement year</w:t>
            </w:r>
            <w:r>
              <w:rPr>
                <w:rFonts w:ascii="Arial" w:hAnsi="Arial" w:cs="Arial"/>
                <w:sz w:val="20"/>
                <w:szCs w:val="20"/>
              </w:rPr>
              <w:t>” to “None”</w:t>
            </w:r>
          </w:p>
        </w:tc>
        <w:tc>
          <w:tcPr>
            <w:tcW w:w="1013" w:type="dxa"/>
          </w:tcPr>
          <w:p w14:paraId="149B574E" w14:textId="1FDC75FC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74D96">
              <w:rPr>
                <w:rFonts w:ascii="Arial" w:hAnsi="Arial" w:cs="Arial"/>
                <w:sz w:val="20"/>
                <w:szCs w:val="20"/>
              </w:rPr>
              <w:t>12/2</w:t>
            </w:r>
            <w:r w:rsidR="00E37CBB">
              <w:rPr>
                <w:rFonts w:ascii="Arial" w:hAnsi="Arial" w:cs="Arial"/>
                <w:sz w:val="20"/>
                <w:szCs w:val="20"/>
              </w:rPr>
              <w:t>7</w:t>
            </w:r>
            <w:r w:rsidRPr="00E74D96">
              <w:rPr>
                <w:rFonts w:ascii="Arial" w:hAnsi="Arial" w:cs="Arial"/>
                <w:sz w:val="20"/>
                <w:szCs w:val="20"/>
              </w:rPr>
              <w:t>/24</w:t>
            </w:r>
          </w:p>
        </w:tc>
      </w:tr>
      <w:tr w:rsidR="00976CF9" w:rsidRPr="00C623C0" w14:paraId="3315DA33" w14:textId="77777777" w:rsidTr="196FF0B9">
        <w:trPr>
          <w:trHeight w:val="232"/>
        </w:trPr>
        <w:tc>
          <w:tcPr>
            <w:tcW w:w="1705" w:type="dxa"/>
          </w:tcPr>
          <w:p w14:paraId="78462628" w14:textId="19FF7997" w:rsidR="00976CF9" w:rsidRPr="00ED7243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Meaningful Access…for Individuals with a Preferred Language other than English</w:t>
            </w:r>
          </w:p>
        </w:tc>
        <w:tc>
          <w:tcPr>
            <w:tcW w:w="720" w:type="dxa"/>
          </w:tcPr>
          <w:p w14:paraId="3632D5BA" w14:textId="01A2BB72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50" w:type="dxa"/>
          </w:tcPr>
          <w:p w14:paraId="573E0A86" w14:textId="0E403F56" w:rsidR="00976CF9" w:rsidRPr="3B2922D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3B2922D9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51CA8FD2" w14:textId="77777777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</w:t>
            </w:r>
          </w:p>
          <w:p w14:paraId="02269B3D" w14:textId="62FC535D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Event/ Diagnosis</w:t>
            </w:r>
          </w:p>
        </w:tc>
        <w:tc>
          <w:tcPr>
            <w:tcW w:w="3600" w:type="dxa"/>
          </w:tcPr>
          <w:p w14:paraId="1E1E1D7F" w14:textId="0516FC18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“acute” from “acute inpatient discharge” and “acute inpatient stays”</w:t>
            </w:r>
          </w:p>
        </w:tc>
        <w:tc>
          <w:tcPr>
            <w:tcW w:w="1013" w:type="dxa"/>
          </w:tcPr>
          <w:p w14:paraId="045E5CAC" w14:textId="0E09B2E3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74D96">
              <w:rPr>
                <w:rFonts w:ascii="Arial" w:hAnsi="Arial" w:cs="Arial"/>
                <w:sz w:val="20"/>
                <w:szCs w:val="20"/>
              </w:rPr>
              <w:t>12/2</w:t>
            </w:r>
            <w:r w:rsidR="00E37CBB">
              <w:rPr>
                <w:rFonts w:ascii="Arial" w:hAnsi="Arial" w:cs="Arial"/>
                <w:sz w:val="20"/>
                <w:szCs w:val="20"/>
              </w:rPr>
              <w:t>7</w:t>
            </w:r>
            <w:r w:rsidRPr="00E74D96">
              <w:rPr>
                <w:rFonts w:ascii="Arial" w:hAnsi="Arial" w:cs="Arial"/>
                <w:sz w:val="20"/>
                <w:szCs w:val="20"/>
              </w:rPr>
              <w:t>/24</w:t>
            </w:r>
          </w:p>
        </w:tc>
      </w:tr>
      <w:tr w:rsidR="00976CF9" w:rsidRPr="00C623C0" w14:paraId="0247F47B" w14:textId="77777777" w:rsidTr="196FF0B9">
        <w:trPr>
          <w:trHeight w:val="232"/>
        </w:trPr>
        <w:tc>
          <w:tcPr>
            <w:tcW w:w="1705" w:type="dxa"/>
          </w:tcPr>
          <w:p w14:paraId="6A7AC863" w14:textId="2AE6DE9C" w:rsidR="00976CF9" w:rsidRPr="00FD5E68" w:rsidRDefault="00976CF9" w:rsidP="00976CF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Meaningful Access…for Individuals with a Preferred Language other than English</w:t>
            </w:r>
          </w:p>
        </w:tc>
        <w:tc>
          <w:tcPr>
            <w:tcW w:w="720" w:type="dxa"/>
          </w:tcPr>
          <w:p w14:paraId="03666A51" w14:textId="44DA5BFC" w:rsidR="00976CF9" w:rsidRPr="00FD5E68" w:rsidRDefault="00976CF9" w:rsidP="00976CF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22B62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50" w:type="dxa"/>
          </w:tcPr>
          <w:p w14:paraId="0B094B91" w14:textId="2B70BB0F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7EA4BE9B" w14:textId="1EC4EA3F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113144B6" w14:textId="035B246B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Delete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310E0">
              <w:rPr>
                <w:rFonts w:ascii="Arial" w:hAnsi="Arial" w:cs="Arial"/>
                <w:sz w:val="20"/>
                <w:szCs w:val="20"/>
              </w:rPr>
              <w:t xml:space="preserve"> “Members” </w:t>
            </w:r>
            <w:r>
              <w:rPr>
                <w:rFonts w:ascii="Arial" w:hAnsi="Arial" w:cs="Arial"/>
                <w:sz w:val="20"/>
                <w:szCs w:val="20"/>
              </w:rPr>
              <w:t xml:space="preserve">definition </w:t>
            </w:r>
            <w:r w:rsidRPr="009310E0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>
              <w:rPr>
                <w:rFonts w:ascii="Arial" w:hAnsi="Arial" w:cs="Arial"/>
                <w:sz w:val="20"/>
                <w:szCs w:val="20"/>
              </w:rPr>
              <w:t>wa</w:t>
            </w:r>
            <w:r w:rsidRPr="009310E0">
              <w:rPr>
                <w:rFonts w:ascii="Arial" w:hAnsi="Arial" w:cs="Arial"/>
                <w:sz w:val="20"/>
                <w:szCs w:val="20"/>
              </w:rPr>
              <w:t>s duplicative</w:t>
            </w:r>
            <w:r>
              <w:rPr>
                <w:rFonts w:ascii="Arial" w:hAnsi="Arial" w:cs="Arial"/>
                <w:sz w:val="20"/>
                <w:szCs w:val="20"/>
              </w:rPr>
              <w:t>; definition of “Members” is now</w:t>
            </w:r>
            <w:r w:rsidRPr="009310E0">
              <w:rPr>
                <w:rFonts w:ascii="Arial" w:hAnsi="Arial" w:cs="Arial"/>
                <w:sz w:val="20"/>
                <w:szCs w:val="20"/>
              </w:rPr>
              <w:t xml:space="preserve"> listed </w:t>
            </w:r>
            <w:r>
              <w:rPr>
                <w:rFonts w:ascii="Arial" w:hAnsi="Arial" w:cs="Arial"/>
                <w:sz w:val="20"/>
                <w:szCs w:val="20"/>
              </w:rPr>
              <w:t xml:space="preserve">only </w:t>
            </w:r>
            <w:r w:rsidRPr="009310E0">
              <w:rPr>
                <w:rFonts w:ascii="Arial" w:hAnsi="Arial" w:cs="Arial"/>
                <w:sz w:val="20"/>
                <w:szCs w:val="20"/>
              </w:rPr>
              <w:t>under Definitions</w:t>
            </w:r>
          </w:p>
        </w:tc>
        <w:tc>
          <w:tcPr>
            <w:tcW w:w="1013" w:type="dxa"/>
          </w:tcPr>
          <w:p w14:paraId="2A25AC19" w14:textId="65ECF123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74D96">
              <w:rPr>
                <w:rFonts w:ascii="Arial" w:hAnsi="Arial" w:cs="Arial"/>
                <w:sz w:val="20"/>
                <w:szCs w:val="20"/>
              </w:rPr>
              <w:t>12/2</w:t>
            </w:r>
            <w:r w:rsidR="00E37CBB">
              <w:rPr>
                <w:rFonts w:ascii="Arial" w:hAnsi="Arial" w:cs="Arial"/>
                <w:sz w:val="20"/>
                <w:szCs w:val="20"/>
              </w:rPr>
              <w:t>7</w:t>
            </w:r>
            <w:r w:rsidRPr="00E74D96">
              <w:rPr>
                <w:rFonts w:ascii="Arial" w:hAnsi="Arial" w:cs="Arial"/>
                <w:sz w:val="20"/>
                <w:szCs w:val="20"/>
              </w:rPr>
              <w:t>/24</w:t>
            </w:r>
          </w:p>
        </w:tc>
      </w:tr>
      <w:tr w:rsidR="00976CF9" w:rsidRPr="00C623C0" w14:paraId="1D12A808" w14:textId="77777777" w:rsidTr="196FF0B9">
        <w:trPr>
          <w:trHeight w:val="232"/>
        </w:trPr>
        <w:tc>
          <w:tcPr>
            <w:tcW w:w="1705" w:type="dxa"/>
            <w:shd w:val="clear" w:color="auto" w:fill="auto"/>
          </w:tcPr>
          <w:p w14:paraId="3632FEF4" w14:textId="7BCDF3C5" w:rsidR="00976CF9" w:rsidRPr="006411F8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6411F8">
              <w:rPr>
                <w:rFonts w:ascii="Arial" w:hAnsi="Arial" w:cs="Arial"/>
                <w:sz w:val="20"/>
                <w:szCs w:val="20"/>
              </w:rPr>
              <w:t>Meaningful Access…for Individuals with a Preferred Language other than English</w:t>
            </w:r>
          </w:p>
        </w:tc>
        <w:tc>
          <w:tcPr>
            <w:tcW w:w="720" w:type="dxa"/>
            <w:shd w:val="clear" w:color="auto" w:fill="auto"/>
          </w:tcPr>
          <w:p w14:paraId="5D6BAEC1" w14:textId="6456E114" w:rsidR="00976CF9" w:rsidRPr="006411F8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6411F8">
              <w:rPr>
                <w:rFonts w:ascii="Arial" w:hAnsi="Arial" w:cs="Arial"/>
                <w:sz w:val="20"/>
                <w:szCs w:val="20"/>
              </w:rPr>
              <w:t>7</w:t>
            </w:r>
            <w:r w:rsidR="00C039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071C1355" w14:textId="5CCDCA99" w:rsidR="00976CF9" w:rsidRPr="3B2922D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5B1E68F6" w14:textId="29DC7BFC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  <w:r w:rsidR="00F033BB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Members</w:t>
            </w:r>
          </w:p>
        </w:tc>
        <w:tc>
          <w:tcPr>
            <w:tcW w:w="3600" w:type="dxa"/>
          </w:tcPr>
          <w:p w14:paraId="38AD9157" w14:textId="496739E1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reference to an addendum that provides information on CHIA Medicaid Payer Source Types and Payer Source codes to use for the HQEIP</w:t>
            </w:r>
          </w:p>
        </w:tc>
        <w:tc>
          <w:tcPr>
            <w:tcW w:w="1013" w:type="dxa"/>
          </w:tcPr>
          <w:p w14:paraId="75AD86A0" w14:textId="64A2859A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74D96">
              <w:rPr>
                <w:rFonts w:ascii="Arial" w:hAnsi="Arial" w:cs="Arial"/>
                <w:sz w:val="20"/>
                <w:szCs w:val="20"/>
              </w:rPr>
              <w:t>12/2</w:t>
            </w:r>
            <w:r w:rsidR="00E37CBB">
              <w:rPr>
                <w:rFonts w:ascii="Arial" w:hAnsi="Arial" w:cs="Arial"/>
                <w:sz w:val="20"/>
                <w:szCs w:val="20"/>
              </w:rPr>
              <w:t>7</w:t>
            </w:r>
            <w:r w:rsidRPr="00E74D96">
              <w:rPr>
                <w:rFonts w:ascii="Arial" w:hAnsi="Arial" w:cs="Arial"/>
                <w:sz w:val="20"/>
                <w:szCs w:val="20"/>
              </w:rPr>
              <w:t>/24</w:t>
            </w:r>
          </w:p>
        </w:tc>
      </w:tr>
      <w:tr w:rsidR="00976CF9" w:rsidRPr="00C623C0" w14:paraId="17A6B252" w14:textId="77777777" w:rsidTr="196FF0B9">
        <w:trPr>
          <w:trHeight w:val="232"/>
        </w:trPr>
        <w:tc>
          <w:tcPr>
            <w:tcW w:w="1705" w:type="dxa"/>
          </w:tcPr>
          <w:p w14:paraId="38356B3D" w14:textId="441ACEC6" w:rsidR="00976CF9" w:rsidRPr="009310E0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745FE41D" w14:textId="48C2D4BC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251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1DBF2E63" w14:textId="65B55319" w:rsidR="00976CF9" w:rsidRPr="3B2922D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3B2922D9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4A635D90" w14:textId="57720E85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  <w:r w:rsidR="00F033BB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Anchor Date</w:t>
            </w:r>
          </w:p>
        </w:tc>
        <w:tc>
          <w:tcPr>
            <w:tcW w:w="3600" w:type="dxa"/>
          </w:tcPr>
          <w:p w14:paraId="61092FBB" w14:textId="5EC15FC0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from “</w:t>
            </w:r>
            <w:r w:rsidRPr="005825A4">
              <w:rPr>
                <w:rFonts w:ascii="Arial" w:hAnsi="Arial" w:cs="Arial"/>
                <w:sz w:val="20"/>
                <w:szCs w:val="20"/>
              </w:rPr>
              <w:t>December 31 of the measurement year</w:t>
            </w:r>
            <w:r>
              <w:rPr>
                <w:rFonts w:ascii="Arial" w:hAnsi="Arial" w:cs="Arial"/>
                <w:sz w:val="20"/>
                <w:szCs w:val="20"/>
              </w:rPr>
              <w:t>” to “None”</w:t>
            </w:r>
          </w:p>
        </w:tc>
        <w:tc>
          <w:tcPr>
            <w:tcW w:w="1013" w:type="dxa"/>
          </w:tcPr>
          <w:p w14:paraId="387911A5" w14:textId="07E3AEAD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74D96">
              <w:rPr>
                <w:rFonts w:ascii="Arial" w:hAnsi="Arial" w:cs="Arial"/>
                <w:sz w:val="20"/>
                <w:szCs w:val="20"/>
              </w:rPr>
              <w:t>12/2</w:t>
            </w:r>
            <w:r w:rsidR="00E37CBB">
              <w:rPr>
                <w:rFonts w:ascii="Arial" w:hAnsi="Arial" w:cs="Arial"/>
                <w:sz w:val="20"/>
                <w:szCs w:val="20"/>
              </w:rPr>
              <w:t>7</w:t>
            </w:r>
            <w:r w:rsidRPr="00E74D96">
              <w:rPr>
                <w:rFonts w:ascii="Arial" w:hAnsi="Arial" w:cs="Arial"/>
                <w:sz w:val="20"/>
                <w:szCs w:val="20"/>
              </w:rPr>
              <w:t>/24</w:t>
            </w:r>
          </w:p>
        </w:tc>
      </w:tr>
      <w:tr w:rsidR="00976CF9" w:rsidRPr="00C623C0" w14:paraId="39BFAFB8" w14:textId="77777777" w:rsidTr="196FF0B9">
        <w:trPr>
          <w:trHeight w:val="232"/>
        </w:trPr>
        <w:tc>
          <w:tcPr>
            <w:tcW w:w="1705" w:type="dxa"/>
          </w:tcPr>
          <w:p w14:paraId="154A57A8" w14:textId="31CA9161" w:rsidR="00976CF9" w:rsidRPr="009310E0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60118339" w14:textId="09ADD8E4" w:rsidR="00976CF9" w:rsidRDefault="000B416E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50" w:type="dxa"/>
          </w:tcPr>
          <w:p w14:paraId="1AE40E95" w14:textId="4B90AC94" w:rsidR="00976CF9" w:rsidRPr="3B2922D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3B2922D9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3A101AAF" w14:textId="077329D9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  <w:r w:rsidR="00F033BB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Anchor Date</w:t>
            </w:r>
          </w:p>
        </w:tc>
        <w:tc>
          <w:tcPr>
            <w:tcW w:w="3600" w:type="dxa"/>
          </w:tcPr>
          <w:p w14:paraId="16DC7A07" w14:textId="3D50681D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from “</w:t>
            </w:r>
            <w:r w:rsidRPr="005825A4">
              <w:rPr>
                <w:rFonts w:ascii="Arial" w:hAnsi="Arial" w:cs="Arial"/>
                <w:sz w:val="20"/>
                <w:szCs w:val="20"/>
              </w:rPr>
              <w:t>December 31 of the measurement year</w:t>
            </w:r>
            <w:r>
              <w:rPr>
                <w:rFonts w:ascii="Arial" w:hAnsi="Arial" w:cs="Arial"/>
                <w:sz w:val="20"/>
                <w:szCs w:val="20"/>
              </w:rPr>
              <w:t>” to “None”</w:t>
            </w:r>
          </w:p>
        </w:tc>
        <w:tc>
          <w:tcPr>
            <w:tcW w:w="1013" w:type="dxa"/>
          </w:tcPr>
          <w:p w14:paraId="234218D7" w14:textId="50FDEA19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74D96">
              <w:rPr>
                <w:rFonts w:ascii="Arial" w:hAnsi="Arial" w:cs="Arial"/>
                <w:sz w:val="20"/>
                <w:szCs w:val="20"/>
              </w:rPr>
              <w:t>12/2</w:t>
            </w:r>
            <w:r w:rsidR="00E37CBB">
              <w:rPr>
                <w:rFonts w:ascii="Arial" w:hAnsi="Arial" w:cs="Arial"/>
                <w:sz w:val="20"/>
                <w:szCs w:val="20"/>
              </w:rPr>
              <w:t>7</w:t>
            </w:r>
            <w:r w:rsidRPr="00E74D96">
              <w:rPr>
                <w:rFonts w:ascii="Arial" w:hAnsi="Arial" w:cs="Arial"/>
                <w:sz w:val="20"/>
                <w:szCs w:val="20"/>
              </w:rPr>
              <w:t>/24</w:t>
            </w:r>
          </w:p>
        </w:tc>
      </w:tr>
      <w:tr w:rsidR="00976CF9" w:rsidRPr="00C623C0" w14:paraId="3DEBFE20" w14:textId="77777777" w:rsidTr="196FF0B9">
        <w:trPr>
          <w:trHeight w:val="232"/>
        </w:trPr>
        <w:tc>
          <w:tcPr>
            <w:tcW w:w="1705" w:type="dxa"/>
          </w:tcPr>
          <w:p w14:paraId="0E62146F" w14:textId="3FC943C1" w:rsidR="00976CF9" w:rsidRPr="00ED7243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D7243"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63B69587" w14:textId="08D90DB8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B41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6E934683" w14:textId="1BE4D28A" w:rsidR="00976CF9" w:rsidRPr="3B2922D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3051411" w14:textId="5DFF0BA9" w:rsidR="00976CF9" w:rsidRDefault="00225565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  <w:r w:rsidR="00F033BB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Members</w:t>
            </w:r>
          </w:p>
        </w:tc>
        <w:tc>
          <w:tcPr>
            <w:tcW w:w="3600" w:type="dxa"/>
          </w:tcPr>
          <w:p w14:paraId="14DF890D" w14:textId="6F7CC469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reference to an addendum that provides information on CHIA Medicaid Payer Source Types and Payer Source codes to use for the HQEIP</w:t>
            </w:r>
          </w:p>
        </w:tc>
        <w:tc>
          <w:tcPr>
            <w:tcW w:w="1013" w:type="dxa"/>
          </w:tcPr>
          <w:p w14:paraId="5E996607" w14:textId="098FE54A" w:rsidR="00976CF9" w:rsidRDefault="00976CF9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E74D96">
              <w:rPr>
                <w:rFonts w:ascii="Arial" w:hAnsi="Arial" w:cs="Arial"/>
                <w:sz w:val="20"/>
                <w:szCs w:val="20"/>
              </w:rPr>
              <w:t>12/2</w:t>
            </w:r>
            <w:r w:rsidR="00E37CBB">
              <w:rPr>
                <w:rFonts w:ascii="Arial" w:hAnsi="Arial" w:cs="Arial"/>
                <w:sz w:val="20"/>
                <w:szCs w:val="20"/>
              </w:rPr>
              <w:t>7</w:t>
            </w:r>
            <w:r w:rsidRPr="00E74D96">
              <w:rPr>
                <w:rFonts w:ascii="Arial" w:hAnsi="Arial" w:cs="Arial"/>
                <w:sz w:val="20"/>
                <w:szCs w:val="20"/>
              </w:rPr>
              <w:t>/24</w:t>
            </w:r>
          </w:p>
        </w:tc>
      </w:tr>
      <w:tr w:rsidR="0027492C" w:rsidRPr="00C623C0" w14:paraId="01F240BB" w14:textId="77777777" w:rsidTr="196FF0B9">
        <w:trPr>
          <w:trHeight w:val="232"/>
        </w:trPr>
        <w:tc>
          <w:tcPr>
            <w:tcW w:w="1705" w:type="dxa"/>
          </w:tcPr>
          <w:p w14:paraId="3A11510A" w14:textId="1E893455" w:rsidR="0027492C" w:rsidRPr="00ED7243" w:rsidRDefault="0027492C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N/A</w:t>
            </w:r>
          </w:p>
        </w:tc>
        <w:tc>
          <w:tcPr>
            <w:tcW w:w="720" w:type="dxa"/>
          </w:tcPr>
          <w:p w14:paraId="455EBF81" w14:textId="10A95196" w:rsidR="0027492C" w:rsidRDefault="0027492C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5EE58DA8" w14:textId="362B3F80" w:rsidR="0027492C" w:rsidRDefault="009C1D3F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620" w:type="dxa"/>
          </w:tcPr>
          <w:p w14:paraId="27783F0C" w14:textId="41B2B113" w:rsidR="0027492C" w:rsidRDefault="00B32D69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(new</w:t>
            </w:r>
            <w:r w:rsidR="009C1D3F">
              <w:rPr>
                <w:rFonts w:ascii="Arial" w:hAnsi="Arial" w:cs="Arial"/>
                <w:sz w:val="20"/>
                <w:szCs w:val="20"/>
              </w:rPr>
              <w:t xml:space="preserve"> section)</w:t>
            </w:r>
          </w:p>
        </w:tc>
        <w:tc>
          <w:tcPr>
            <w:tcW w:w="3600" w:type="dxa"/>
          </w:tcPr>
          <w:p w14:paraId="4B17811B" w14:textId="72A0C65B" w:rsidR="0027492C" w:rsidRDefault="00767A17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Outlines the HQEIP </w:t>
            </w:r>
            <w:r w:rsidR="00500E69">
              <w:rPr>
                <w:rFonts w:ascii="Arial" w:hAnsi="Arial" w:cs="Arial"/>
                <w:sz w:val="20"/>
                <w:szCs w:val="20"/>
              </w:rPr>
              <w:t>accountability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 </w:t>
            </w:r>
            <w:r w:rsidR="00500E69">
              <w:rPr>
                <w:rFonts w:ascii="Arial" w:hAnsi="Arial" w:cs="Arial"/>
                <w:sz w:val="20"/>
                <w:szCs w:val="20"/>
              </w:rPr>
              <w:t xml:space="preserve">for those hospitals </w:t>
            </w:r>
            <w:r w:rsidR="00743919">
              <w:rPr>
                <w:rFonts w:ascii="Arial" w:hAnsi="Arial" w:cs="Arial"/>
                <w:sz w:val="20"/>
                <w:szCs w:val="20"/>
              </w:rPr>
              <w:t>participating in a performance period other than the calendar year</w:t>
            </w:r>
            <w:r w:rsidR="005E6A97">
              <w:rPr>
                <w:rFonts w:ascii="Arial" w:hAnsi="Arial" w:cs="Arial"/>
                <w:sz w:val="20"/>
                <w:szCs w:val="20"/>
              </w:rPr>
              <w:t xml:space="preserve"> in which majority of other </w:t>
            </w:r>
            <w:r w:rsidR="00753A64">
              <w:rPr>
                <w:rFonts w:ascii="Arial" w:hAnsi="Arial" w:cs="Arial"/>
                <w:sz w:val="20"/>
                <w:szCs w:val="20"/>
              </w:rPr>
              <w:t>hospitals</w:t>
            </w:r>
            <w:r w:rsidR="005E6A97">
              <w:rPr>
                <w:rFonts w:ascii="Arial" w:hAnsi="Arial" w:cs="Arial"/>
                <w:sz w:val="20"/>
                <w:szCs w:val="20"/>
              </w:rPr>
              <w:t xml:space="preserve"> are being held accountable </w:t>
            </w:r>
          </w:p>
        </w:tc>
        <w:tc>
          <w:tcPr>
            <w:tcW w:w="1013" w:type="dxa"/>
          </w:tcPr>
          <w:p w14:paraId="5FC0C92A" w14:textId="5E47E0ED" w:rsidR="0027492C" w:rsidRPr="00363368" w:rsidRDefault="00111728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363368">
              <w:rPr>
                <w:rFonts w:ascii="Arial" w:hAnsi="Arial" w:cs="Arial"/>
                <w:sz w:val="20"/>
                <w:szCs w:val="20"/>
              </w:rPr>
              <w:t>3</w:t>
            </w:r>
            <w:r w:rsidR="009C1D3F" w:rsidRPr="00363368">
              <w:rPr>
                <w:rFonts w:ascii="Arial" w:hAnsi="Arial" w:cs="Arial"/>
                <w:sz w:val="20"/>
                <w:szCs w:val="20"/>
              </w:rPr>
              <w:t>/14/25</w:t>
            </w:r>
          </w:p>
        </w:tc>
      </w:tr>
      <w:tr w:rsidR="00F278A3" w:rsidRPr="00C623C0" w14:paraId="3F168DE6" w14:textId="77777777" w:rsidTr="196FF0B9">
        <w:trPr>
          <w:trHeight w:val="232"/>
        </w:trPr>
        <w:tc>
          <w:tcPr>
            <w:tcW w:w="1705" w:type="dxa"/>
          </w:tcPr>
          <w:p w14:paraId="2C3FD08F" w14:textId="17160F0F" w:rsidR="00F278A3" w:rsidRDefault="00F278A3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20" w:type="dxa"/>
          </w:tcPr>
          <w:p w14:paraId="2730C3DC" w14:textId="444C6327" w:rsidR="00F278A3" w:rsidRDefault="00F278A3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4D69475" w14:textId="31F8D727" w:rsidR="00F278A3" w:rsidRDefault="00F278A3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070A1590" w14:textId="54A3578C" w:rsidR="00F278A3" w:rsidRDefault="00F278A3" w:rsidP="00976C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3600" w:type="dxa"/>
          </w:tcPr>
          <w:p w14:paraId="28E9EC9C" w14:textId="5C1506FA" w:rsidR="00F278A3" w:rsidRDefault="00434174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434174">
              <w:rPr>
                <w:rFonts w:ascii="Arial" w:hAnsi="Arial" w:cs="Arial"/>
                <w:sz w:val="20"/>
                <w:szCs w:val="20"/>
              </w:rPr>
              <w:t>Added language on audit process for the HQEIP</w:t>
            </w:r>
          </w:p>
        </w:tc>
        <w:tc>
          <w:tcPr>
            <w:tcW w:w="1013" w:type="dxa"/>
          </w:tcPr>
          <w:p w14:paraId="3126F876" w14:textId="3B063458" w:rsidR="00F278A3" w:rsidRPr="00363368" w:rsidRDefault="00434174" w:rsidP="00976CF9">
            <w:pPr>
              <w:rPr>
                <w:rFonts w:ascii="Arial" w:hAnsi="Arial" w:cs="Arial"/>
                <w:sz w:val="20"/>
                <w:szCs w:val="20"/>
              </w:rPr>
            </w:pPr>
            <w:r w:rsidRPr="00363368">
              <w:rPr>
                <w:rFonts w:ascii="Arial" w:hAnsi="Arial" w:cs="Arial"/>
                <w:sz w:val="20"/>
                <w:szCs w:val="20"/>
              </w:rPr>
              <w:t>3/14/25</w:t>
            </w:r>
          </w:p>
        </w:tc>
      </w:tr>
      <w:tr w:rsidR="00F57399" w:rsidRPr="00C623C0" w14:paraId="4CB28CFF" w14:textId="77777777" w:rsidTr="196FF0B9">
        <w:trPr>
          <w:trHeight w:val="232"/>
        </w:trPr>
        <w:tc>
          <w:tcPr>
            <w:tcW w:w="1705" w:type="dxa"/>
          </w:tcPr>
          <w:p w14:paraId="6CE17DDB" w14:textId="07AAAB33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21A6227C" w14:textId="32754C94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&amp; 51</w:t>
            </w:r>
          </w:p>
        </w:tc>
        <w:tc>
          <w:tcPr>
            <w:tcW w:w="1350" w:type="dxa"/>
          </w:tcPr>
          <w:p w14:paraId="7D85C67C" w14:textId="056082F9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101C8247" w14:textId="025798B4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</w:t>
            </w:r>
          </w:p>
        </w:tc>
        <w:tc>
          <w:tcPr>
            <w:tcW w:w="3600" w:type="dxa"/>
          </w:tcPr>
          <w:p w14:paraId="30BEA1C1" w14:textId="27EFBC63" w:rsidR="00F57399" w:rsidRPr="00434174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language of the Description of Rate 2: HRSN Screen Positive Rate</w:t>
            </w:r>
          </w:p>
        </w:tc>
        <w:tc>
          <w:tcPr>
            <w:tcW w:w="1013" w:type="dxa"/>
          </w:tcPr>
          <w:p w14:paraId="1C50394A" w14:textId="52EC6E00" w:rsidR="00F57399" w:rsidRPr="00363368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 w:rsidRPr="00363368">
              <w:rPr>
                <w:rFonts w:ascii="Arial" w:hAnsi="Arial" w:cs="Arial"/>
                <w:sz w:val="20"/>
                <w:szCs w:val="20"/>
              </w:rPr>
              <w:t>3/14/25</w:t>
            </w:r>
          </w:p>
        </w:tc>
      </w:tr>
      <w:tr w:rsidR="00F57399" w:rsidRPr="00C623C0" w14:paraId="7D85B60B" w14:textId="77777777" w:rsidTr="196FF0B9">
        <w:trPr>
          <w:trHeight w:val="232"/>
        </w:trPr>
        <w:tc>
          <w:tcPr>
            <w:tcW w:w="1705" w:type="dxa"/>
          </w:tcPr>
          <w:p w14:paraId="0B6B8D94" w14:textId="072219F3" w:rsidR="00F57399" w:rsidRPr="009310E0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3823300C" w14:textId="05871018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50" w:type="dxa"/>
          </w:tcPr>
          <w:p w14:paraId="38F70890" w14:textId="2FC2D4A6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78104BBC" w14:textId="4C5AB5B5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600" w:type="dxa"/>
          </w:tcPr>
          <w:p w14:paraId="243659D1" w14:textId="2D81207C" w:rsidR="00F57399" w:rsidRDefault="0003797E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</w:t>
            </w:r>
            <w:r w:rsidR="00F57399">
              <w:rPr>
                <w:rFonts w:ascii="Arial" w:hAnsi="Arial" w:cs="Arial"/>
                <w:sz w:val="20"/>
                <w:szCs w:val="20"/>
              </w:rPr>
              <w:t xml:space="preserve"> language </w:t>
            </w:r>
            <w:r>
              <w:rPr>
                <w:rFonts w:ascii="Arial" w:hAnsi="Arial" w:cs="Arial"/>
                <w:sz w:val="20"/>
                <w:szCs w:val="20"/>
              </w:rPr>
              <w:t>from “and” to</w:t>
            </w:r>
            <w:r w:rsidR="00BF184C">
              <w:rPr>
                <w:rFonts w:ascii="Arial" w:hAnsi="Arial" w:cs="Arial"/>
                <w:sz w:val="20"/>
                <w:szCs w:val="20"/>
              </w:rPr>
              <w:t xml:space="preserve"> “</w:t>
            </w:r>
            <w:r>
              <w:rPr>
                <w:rFonts w:ascii="Arial" w:hAnsi="Arial" w:cs="Arial"/>
                <w:sz w:val="20"/>
                <w:szCs w:val="20"/>
              </w:rPr>
              <w:t>and/</w:t>
            </w:r>
            <w:r w:rsidR="00BF184C">
              <w:rPr>
                <w:rFonts w:ascii="Arial" w:hAnsi="Arial" w:cs="Arial"/>
                <w:sz w:val="20"/>
                <w:szCs w:val="20"/>
              </w:rPr>
              <w:t>or”</w:t>
            </w:r>
            <w:r w:rsidR="00512369">
              <w:rPr>
                <w:rFonts w:ascii="Arial" w:hAnsi="Arial" w:cs="Arial"/>
                <w:sz w:val="20"/>
                <w:szCs w:val="20"/>
              </w:rPr>
              <w:t>—</w:t>
            </w:r>
            <w:r w:rsidR="00F573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E18">
              <w:rPr>
                <w:rFonts w:ascii="Arial" w:hAnsi="Arial" w:cs="Arial"/>
                <w:sz w:val="20"/>
                <w:szCs w:val="20"/>
              </w:rPr>
              <w:t>“</w:t>
            </w:r>
            <w:r w:rsidR="00F57399" w:rsidRPr="00E21085">
              <w:rPr>
                <w:rFonts w:ascii="Arial" w:hAnsi="Arial" w:cs="Arial"/>
                <w:sz w:val="20"/>
                <w:szCs w:val="20"/>
              </w:rPr>
              <w:t>screening instrument prior to discharge for food, housing, transportation, and</w:t>
            </w:r>
            <w:r w:rsidR="00F57399" w:rsidRPr="00E21085">
              <w:rPr>
                <w:rFonts w:ascii="Arial" w:hAnsi="Arial" w:cs="Arial"/>
                <w:b/>
                <w:bCs/>
                <w:sz w:val="20"/>
                <w:szCs w:val="20"/>
              </w:rPr>
              <w:t>/or</w:t>
            </w:r>
            <w:r w:rsidR="00F57399" w:rsidRPr="00E21085">
              <w:rPr>
                <w:rFonts w:ascii="Arial" w:hAnsi="Arial" w:cs="Arial"/>
                <w:sz w:val="20"/>
                <w:szCs w:val="20"/>
              </w:rPr>
              <w:t xml:space="preserve"> utility needs</w:t>
            </w:r>
            <w:r w:rsidR="00DD7E18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013" w:type="dxa"/>
          </w:tcPr>
          <w:p w14:paraId="54207DC4" w14:textId="5344CCC4" w:rsidR="00F57399" w:rsidRPr="00363368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 w:rsidRPr="00363368">
              <w:rPr>
                <w:rFonts w:ascii="Arial" w:hAnsi="Arial" w:cs="Arial"/>
                <w:sz w:val="20"/>
                <w:szCs w:val="20"/>
              </w:rPr>
              <w:t>3/14/25</w:t>
            </w:r>
          </w:p>
        </w:tc>
      </w:tr>
      <w:tr w:rsidR="00C44F47" w:rsidRPr="00C623C0" w14:paraId="0093F3EE" w14:textId="77777777" w:rsidTr="196FF0B9">
        <w:trPr>
          <w:trHeight w:val="232"/>
        </w:trPr>
        <w:tc>
          <w:tcPr>
            <w:tcW w:w="1705" w:type="dxa"/>
          </w:tcPr>
          <w:p w14:paraId="2CC93838" w14:textId="6C7611E6" w:rsidR="00C44F47" w:rsidRPr="009310E0" w:rsidRDefault="00C44F47" w:rsidP="00C44F47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3E7E9775" w14:textId="2640F508" w:rsidR="00C44F47" w:rsidRDefault="00C44F47" w:rsidP="00C44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905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1985388D" w14:textId="28E34B2E" w:rsidR="00C44F47" w:rsidRDefault="00C44F47" w:rsidP="00C44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6D732EB" w14:textId="3ADB987A" w:rsidR="00C44F47" w:rsidRDefault="00C44F47" w:rsidP="00C44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600" w:type="dxa"/>
          </w:tcPr>
          <w:p w14:paraId="28C935F8" w14:textId="15754FBF" w:rsidR="00C44F47" w:rsidRDefault="00C44F47" w:rsidP="00C44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language of the Description of Rate 2: HRSN Screen Positive Rate</w:t>
            </w:r>
          </w:p>
        </w:tc>
        <w:tc>
          <w:tcPr>
            <w:tcW w:w="1013" w:type="dxa"/>
          </w:tcPr>
          <w:p w14:paraId="4A282157" w14:textId="50811A8B" w:rsidR="00C44F47" w:rsidRPr="00363368" w:rsidRDefault="00C44F47" w:rsidP="00C44F47">
            <w:pPr>
              <w:rPr>
                <w:rFonts w:ascii="Arial" w:hAnsi="Arial" w:cs="Arial"/>
                <w:sz w:val="20"/>
                <w:szCs w:val="20"/>
              </w:rPr>
            </w:pPr>
            <w:r w:rsidRPr="00363368">
              <w:rPr>
                <w:rFonts w:ascii="Arial" w:hAnsi="Arial" w:cs="Arial"/>
                <w:sz w:val="20"/>
                <w:szCs w:val="20"/>
              </w:rPr>
              <w:t>3/14/25</w:t>
            </w:r>
          </w:p>
        </w:tc>
      </w:tr>
      <w:tr w:rsidR="00DF3FC6" w:rsidRPr="00C623C0" w14:paraId="4C32B4E2" w14:textId="77777777" w:rsidTr="196FF0B9">
        <w:trPr>
          <w:trHeight w:val="232"/>
        </w:trPr>
        <w:tc>
          <w:tcPr>
            <w:tcW w:w="1705" w:type="dxa"/>
          </w:tcPr>
          <w:p w14:paraId="59E29E1C" w14:textId="59CE042A" w:rsidR="00DF3FC6" w:rsidRPr="009310E0" w:rsidRDefault="00DF3FC6" w:rsidP="00DF3FC6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65D88424" w14:textId="31A425AD" w:rsidR="00DF3FC6" w:rsidRDefault="00D572B4" w:rsidP="00DF3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50" w:type="dxa"/>
          </w:tcPr>
          <w:p w14:paraId="3E524F77" w14:textId="63E41B76" w:rsidR="00DF3FC6" w:rsidRDefault="00DF3FC6" w:rsidP="00DF3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76BF61C4" w14:textId="69BBC138" w:rsidR="00DF3FC6" w:rsidRDefault="00DF3FC6" w:rsidP="00DF3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Supplemental Data Reporting Requirements</w:t>
            </w:r>
          </w:p>
        </w:tc>
        <w:tc>
          <w:tcPr>
            <w:tcW w:w="3600" w:type="dxa"/>
          </w:tcPr>
          <w:p w14:paraId="27169EBB" w14:textId="664E9AF9" w:rsidR="00DF3FC6" w:rsidRDefault="00D52F4E" w:rsidP="00DF3F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language</w:t>
            </w:r>
            <w:r w:rsidR="0021277F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004E89">
              <w:rPr>
                <w:rFonts w:ascii="Arial" w:hAnsi="Arial" w:cs="Arial"/>
                <w:sz w:val="20"/>
                <w:szCs w:val="20"/>
              </w:rPr>
              <w:t xml:space="preserve"> the bullet regarding </w:t>
            </w:r>
            <w:r w:rsidR="00DF3FC6">
              <w:rPr>
                <w:rFonts w:ascii="Arial" w:hAnsi="Arial" w:cs="Arial"/>
                <w:sz w:val="20"/>
                <w:szCs w:val="20"/>
              </w:rPr>
              <w:t xml:space="preserve">G0136 code </w:t>
            </w:r>
            <w:r w:rsidR="00004E89">
              <w:rPr>
                <w:rFonts w:ascii="Arial" w:hAnsi="Arial" w:cs="Arial"/>
                <w:sz w:val="20"/>
                <w:szCs w:val="20"/>
              </w:rPr>
              <w:t>under Notes for Rate 1</w:t>
            </w:r>
          </w:p>
        </w:tc>
        <w:tc>
          <w:tcPr>
            <w:tcW w:w="1013" w:type="dxa"/>
          </w:tcPr>
          <w:p w14:paraId="29D42F98" w14:textId="173DC21A" w:rsidR="00DF3FC6" w:rsidRPr="00363368" w:rsidRDefault="00111728" w:rsidP="00DF3FC6">
            <w:pPr>
              <w:rPr>
                <w:rFonts w:ascii="Arial" w:hAnsi="Arial" w:cs="Arial"/>
                <w:sz w:val="20"/>
                <w:szCs w:val="20"/>
              </w:rPr>
            </w:pPr>
            <w:r w:rsidRPr="00363368">
              <w:rPr>
                <w:rFonts w:ascii="Arial" w:hAnsi="Arial" w:cs="Arial"/>
                <w:sz w:val="20"/>
                <w:szCs w:val="20"/>
              </w:rPr>
              <w:t>3</w:t>
            </w:r>
            <w:r w:rsidR="00461AED" w:rsidRPr="00363368">
              <w:rPr>
                <w:rFonts w:ascii="Arial" w:hAnsi="Arial" w:cs="Arial"/>
                <w:sz w:val="20"/>
                <w:szCs w:val="20"/>
              </w:rPr>
              <w:t>/14/25</w:t>
            </w:r>
          </w:p>
        </w:tc>
      </w:tr>
      <w:tr w:rsidR="00F57399" w:rsidRPr="00C623C0" w14:paraId="4FBD90BB" w14:textId="77777777" w:rsidTr="196FF0B9">
        <w:trPr>
          <w:trHeight w:val="232"/>
        </w:trPr>
        <w:tc>
          <w:tcPr>
            <w:tcW w:w="1705" w:type="dxa"/>
          </w:tcPr>
          <w:p w14:paraId="6BEA2024" w14:textId="4ABA0153" w:rsidR="00F57399" w:rsidRPr="009310E0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FDFF181" w14:textId="72172EE8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50" w:type="dxa"/>
          </w:tcPr>
          <w:p w14:paraId="1D408F0C" w14:textId="6C710E1D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50BC8724" w14:textId="74CD7498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&amp; Assessments</w:t>
            </w:r>
          </w:p>
        </w:tc>
        <w:tc>
          <w:tcPr>
            <w:tcW w:w="3600" w:type="dxa"/>
          </w:tcPr>
          <w:p w14:paraId="6B994A5D" w14:textId="25C9FD61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253EC" w:rsidRPr="00B253EC">
              <w:rPr>
                <w:rFonts w:ascii="Arial" w:hAnsi="Arial" w:cs="Arial"/>
                <w:sz w:val="20"/>
                <w:szCs w:val="20"/>
              </w:rPr>
              <w:t xml:space="preserve">udit of data submitted for Rate 1 and Rate 2 </w:t>
            </w:r>
          </w:p>
        </w:tc>
        <w:tc>
          <w:tcPr>
            <w:tcW w:w="1013" w:type="dxa"/>
          </w:tcPr>
          <w:p w14:paraId="72C6CD44" w14:textId="3941373E" w:rsidR="00F57399" w:rsidRPr="00363368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 w:rsidRPr="00363368">
              <w:rPr>
                <w:rFonts w:ascii="Arial" w:hAnsi="Arial" w:cs="Arial"/>
                <w:sz w:val="20"/>
                <w:szCs w:val="20"/>
              </w:rPr>
              <w:t>3/14/25</w:t>
            </w:r>
          </w:p>
        </w:tc>
      </w:tr>
      <w:tr w:rsidR="00F57399" w:rsidRPr="00C623C0" w14:paraId="4CDB5121" w14:textId="77777777" w:rsidTr="196FF0B9">
        <w:trPr>
          <w:trHeight w:val="232"/>
        </w:trPr>
        <w:tc>
          <w:tcPr>
            <w:tcW w:w="1705" w:type="dxa"/>
          </w:tcPr>
          <w:p w14:paraId="4279E8B3" w14:textId="2B2C2F31" w:rsidR="00F57399" w:rsidRPr="009310E0" w:rsidRDefault="00371F20" w:rsidP="00F57399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59E0FFA8" w14:textId="30A15D9B" w:rsidR="00F57399" w:rsidRDefault="00CF2ED7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74&amp; </w:t>
            </w:r>
            <w:r w:rsidR="00F5739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50" w:type="dxa"/>
          </w:tcPr>
          <w:p w14:paraId="27BCA7B3" w14:textId="2AAEC347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0B7A4570" w14:textId="42FCBACF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&amp; Assessments</w:t>
            </w:r>
          </w:p>
        </w:tc>
        <w:tc>
          <w:tcPr>
            <w:tcW w:w="3600" w:type="dxa"/>
          </w:tcPr>
          <w:p w14:paraId="0C5C093C" w14:textId="33E89D8D" w:rsidR="00BF6A85" w:rsidRPr="00BF6A85" w:rsidRDefault="00BF6A85" w:rsidP="00BF6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F6A85">
              <w:rPr>
                <w:rFonts w:ascii="Arial" w:hAnsi="Arial" w:cs="Arial"/>
                <w:sz w:val="20"/>
                <w:szCs w:val="20"/>
              </w:rPr>
              <w:t xml:space="preserve">evised audit language from </w:t>
            </w:r>
          </w:p>
          <w:p w14:paraId="41DB09E7" w14:textId="77777777" w:rsidR="00BF6A85" w:rsidRPr="00BF6A85" w:rsidRDefault="00BF6A85" w:rsidP="00BF6A85">
            <w:pPr>
              <w:rPr>
                <w:rFonts w:ascii="Arial" w:hAnsi="Arial" w:cs="Arial"/>
                <w:sz w:val="20"/>
                <w:szCs w:val="20"/>
              </w:rPr>
            </w:pPr>
            <w:r w:rsidRPr="00BF6A85">
              <w:rPr>
                <w:rFonts w:ascii="Arial" w:hAnsi="Arial" w:cs="Arial"/>
                <w:sz w:val="20"/>
                <w:szCs w:val="20"/>
              </w:rPr>
              <w:t xml:space="preserve">MassHealth “reserves” the right to </w:t>
            </w:r>
          </w:p>
          <w:p w14:paraId="0B17CB39" w14:textId="77777777" w:rsidR="00BF6A85" w:rsidRPr="00BF6A85" w:rsidRDefault="00BF6A85" w:rsidP="00BF6A85">
            <w:pPr>
              <w:rPr>
                <w:rFonts w:ascii="Arial" w:hAnsi="Arial" w:cs="Arial"/>
                <w:sz w:val="20"/>
                <w:szCs w:val="20"/>
              </w:rPr>
            </w:pPr>
            <w:r w:rsidRPr="00BF6A85">
              <w:rPr>
                <w:rFonts w:ascii="Arial" w:hAnsi="Arial" w:cs="Arial"/>
                <w:sz w:val="20"/>
                <w:szCs w:val="20"/>
              </w:rPr>
              <w:t xml:space="preserve">“expects” to audit data submitted for </w:t>
            </w:r>
          </w:p>
          <w:p w14:paraId="2ADBF731" w14:textId="77777777" w:rsidR="00BF6A85" w:rsidRPr="00BF6A85" w:rsidRDefault="00BF6A85" w:rsidP="00BF6A85">
            <w:pPr>
              <w:rPr>
                <w:rFonts w:ascii="Arial" w:hAnsi="Arial" w:cs="Arial"/>
                <w:sz w:val="20"/>
                <w:szCs w:val="20"/>
              </w:rPr>
            </w:pPr>
            <w:r w:rsidRPr="00BF6A85">
              <w:rPr>
                <w:rFonts w:ascii="Arial" w:hAnsi="Arial" w:cs="Arial"/>
                <w:sz w:val="20"/>
                <w:szCs w:val="20"/>
              </w:rPr>
              <w:t xml:space="preserve">Component 2; moved this language </w:t>
            </w:r>
          </w:p>
          <w:p w14:paraId="53A6D017" w14:textId="77777777" w:rsidR="00BF6A85" w:rsidRPr="00BF6A85" w:rsidRDefault="00BF6A85" w:rsidP="00BF6A85">
            <w:pPr>
              <w:rPr>
                <w:rFonts w:ascii="Arial" w:hAnsi="Arial" w:cs="Arial"/>
                <w:sz w:val="20"/>
                <w:szCs w:val="20"/>
              </w:rPr>
            </w:pPr>
            <w:r w:rsidRPr="00BF6A85">
              <w:rPr>
                <w:rFonts w:ascii="Arial" w:hAnsi="Arial" w:cs="Arial"/>
                <w:sz w:val="20"/>
                <w:szCs w:val="20"/>
              </w:rPr>
              <w:t xml:space="preserve">from Reporting Methods section to </w:t>
            </w:r>
          </w:p>
          <w:p w14:paraId="6CC69122" w14:textId="725A3FD3" w:rsidR="00F57399" w:rsidRDefault="00BF6A85" w:rsidP="00BF6A85">
            <w:pPr>
              <w:rPr>
                <w:rFonts w:ascii="Arial" w:hAnsi="Arial" w:cs="Arial"/>
                <w:sz w:val="20"/>
                <w:szCs w:val="20"/>
              </w:rPr>
            </w:pPr>
            <w:r w:rsidRPr="00BF6A8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Performance Requirements &amp; Assessments</w:t>
            </w:r>
            <w:r w:rsidRPr="00BF6A85">
              <w:rPr>
                <w:rFonts w:ascii="Arial" w:hAnsi="Arial" w:cs="Arial"/>
                <w:sz w:val="20"/>
                <w:szCs w:val="20"/>
              </w:rPr>
              <w:t xml:space="preserve"> section</w:t>
            </w:r>
          </w:p>
        </w:tc>
        <w:tc>
          <w:tcPr>
            <w:tcW w:w="1013" w:type="dxa"/>
          </w:tcPr>
          <w:p w14:paraId="18BAAF14" w14:textId="15F11746" w:rsidR="00F57399" w:rsidRPr="00363368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 w:rsidRPr="00363368">
              <w:rPr>
                <w:rFonts w:ascii="Arial" w:hAnsi="Arial" w:cs="Arial"/>
                <w:sz w:val="20"/>
                <w:szCs w:val="20"/>
              </w:rPr>
              <w:t>3/14/25</w:t>
            </w:r>
          </w:p>
        </w:tc>
      </w:tr>
      <w:tr w:rsidR="00F57399" w:rsidRPr="00C623C0" w14:paraId="6DF17902" w14:textId="77777777" w:rsidTr="196FF0B9">
        <w:trPr>
          <w:trHeight w:val="232"/>
        </w:trPr>
        <w:tc>
          <w:tcPr>
            <w:tcW w:w="1705" w:type="dxa"/>
          </w:tcPr>
          <w:p w14:paraId="4585C2E8" w14:textId="46A5A8A8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</w:t>
            </w:r>
            <w:r w:rsidR="007F257A">
              <w:rPr>
                <w:rFonts w:ascii="Arial" w:hAnsi="Arial" w:cs="Arial"/>
                <w:sz w:val="20"/>
                <w:szCs w:val="20"/>
              </w:rPr>
              <w:t>modation Needs</w:t>
            </w:r>
          </w:p>
        </w:tc>
        <w:tc>
          <w:tcPr>
            <w:tcW w:w="720" w:type="dxa"/>
          </w:tcPr>
          <w:p w14:paraId="379326A9" w14:textId="6AEECF1C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350" w:type="dxa"/>
          </w:tcPr>
          <w:p w14:paraId="233EE14F" w14:textId="5AAAEE8A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3E566B37" w14:textId="033506E0" w:rsidR="00F57399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&amp; Assessments</w:t>
            </w:r>
          </w:p>
        </w:tc>
        <w:tc>
          <w:tcPr>
            <w:tcW w:w="3600" w:type="dxa"/>
          </w:tcPr>
          <w:p w14:paraId="145BFCD1" w14:textId="46DBC44A" w:rsidR="00F57399" w:rsidRDefault="00B253EC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253EC">
              <w:rPr>
                <w:rFonts w:ascii="Arial" w:hAnsi="Arial" w:cs="Arial"/>
                <w:sz w:val="20"/>
                <w:szCs w:val="20"/>
              </w:rPr>
              <w:t xml:space="preserve">udit of data submitted for Rate 1 and Rate 2 </w:t>
            </w:r>
          </w:p>
        </w:tc>
        <w:tc>
          <w:tcPr>
            <w:tcW w:w="1013" w:type="dxa"/>
          </w:tcPr>
          <w:p w14:paraId="27FE9D9E" w14:textId="5D16926C" w:rsidR="00F57399" w:rsidRPr="00363368" w:rsidRDefault="00F57399" w:rsidP="00F57399">
            <w:pPr>
              <w:rPr>
                <w:rFonts w:ascii="Arial" w:hAnsi="Arial" w:cs="Arial"/>
                <w:sz w:val="20"/>
                <w:szCs w:val="20"/>
              </w:rPr>
            </w:pPr>
            <w:r w:rsidRPr="00363368">
              <w:rPr>
                <w:rFonts w:ascii="Arial" w:hAnsi="Arial" w:cs="Arial"/>
                <w:sz w:val="20"/>
                <w:szCs w:val="20"/>
              </w:rPr>
              <w:t>3/14/25</w:t>
            </w:r>
          </w:p>
        </w:tc>
      </w:tr>
      <w:tr w:rsidR="00201E22" w:rsidRPr="00C623C0" w14:paraId="039E3AB6" w14:textId="77777777" w:rsidTr="196FF0B9">
        <w:trPr>
          <w:trHeight w:val="232"/>
        </w:trPr>
        <w:tc>
          <w:tcPr>
            <w:tcW w:w="1705" w:type="dxa"/>
          </w:tcPr>
          <w:p w14:paraId="11E21BE5" w14:textId="4560ED99" w:rsidR="00201E22" w:rsidRDefault="00B77793" w:rsidP="00F57399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 w:rsidR="00BF49D1"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2A54E760" w14:textId="3287F135" w:rsidR="00201E22" w:rsidRDefault="00BF49D1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163D16C8" w14:textId="191BA159" w:rsidR="00201E22" w:rsidRDefault="54459036" w:rsidP="00F57399">
            <w:pPr>
              <w:rPr>
                <w:rFonts w:ascii="Arial" w:hAnsi="Arial" w:cs="Arial"/>
                <w:sz w:val="20"/>
                <w:szCs w:val="20"/>
              </w:rPr>
            </w:pPr>
            <w:r w:rsidRPr="196FF0B9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409FC661" w14:textId="50727C16" w:rsidR="00201E22" w:rsidRDefault="008254F8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4C8A5B44" w14:textId="0278B58F" w:rsidR="00201E22" w:rsidRDefault="006D453F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 w:rsidR="00851251"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2DC2C59" w14:textId="375E0497" w:rsidR="00201E22" w:rsidRPr="00363368" w:rsidRDefault="000718D8" w:rsidP="00F57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718D8" w:rsidRPr="00C623C0" w14:paraId="28678C83" w14:textId="77777777" w:rsidTr="196FF0B9">
        <w:trPr>
          <w:trHeight w:val="232"/>
        </w:trPr>
        <w:tc>
          <w:tcPr>
            <w:tcW w:w="1705" w:type="dxa"/>
          </w:tcPr>
          <w:p w14:paraId="74840C32" w14:textId="3C6BF1A1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08D4C790" w14:textId="6323CC46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14:paraId="65F89A47" w14:textId="4841FCC4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006B84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0D439420" w14:textId="6A95A5AD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74964C8A" w14:textId="0A01CB06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45033DD2" w14:textId="57A8B883" w:rsidR="000718D8" w:rsidRPr="0036336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1605C3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718D8" w:rsidRPr="00C623C0" w14:paraId="74A3ECEE" w14:textId="77777777" w:rsidTr="196FF0B9">
        <w:trPr>
          <w:trHeight w:val="232"/>
        </w:trPr>
        <w:tc>
          <w:tcPr>
            <w:tcW w:w="1705" w:type="dxa"/>
          </w:tcPr>
          <w:p w14:paraId="67679650" w14:textId="4C691220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 xml:space="preserve">RELD SOGI Data </w:t>
            </w: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0BFE5D39" w14:textId="7B4C220A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50" w:type="dxa"/>
          </w:tcPr>
          <w:p w14:paraId="384B10B3" w14:textId="35C43C83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006B84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32CC7753" w14:textId="6532C5E4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690A6BE3" w14:textId="67DEAA92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4FD9E145" w14:textId="76FA6C69" w:rsidR="000718D8" w:rsidRPr="0036336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1605C3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718D8" w:rsidRPr="00C623C0" w14:paraId="1405CC40" w14:textId="77777777" w:rsidTr="196FF0B9">
        <w:trPr>
          <w:trHeight w:val="232"/>
        </w:trPr>
        <w:tc>
          <w:tcPr>
            <w:tcW w:w="1705" w:type="dxa"/>
          </w:tcPr>
          <w:p w14:paraId="04AE2E3D" w14:textId="2936151F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9308852" w14:textId="348AA858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50" w:type="dxa"/>
          </w:tcPr>
          <w:p w14:paraId="45EA6C91" w14:textId="22EA1FE1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006B84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4D53C8C2" w14:textId="1270AE81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2249A6FA" w14:textId="07E33666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E9778E4" w14:textId="16661BC2" w:rsidR="000718D8" w:rsidRPr="0036336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1605C3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718D8" w:rsidRPr="00C623C0" w14:paraId="46686A32" w14:textId="77777777" w:rsidTr="196FF0B9">
        <w:trPr>
          <w:trHeight w:val="232"/>
        </w:trPr>
        <w:tc>
          <w:tcPr>
            <w:tcW w:w="1705" w:type="dxa"/>
          </w:tcPr>
          <w:p w14:paraId="1B968B1E" w14:textId="7DA41D31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963C6CD" w14:textId="6A90A06A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350" w:type="dxa"/>
          </w:tcPr>
          <w:p w14:paraId="03CE9C90" w14:textId="428F0565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006B84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858FDFB" w14:textId="4EB9DB69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79144C77" w14:textId="4B2328BB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1AC6599C" w14:textId="4A9F0A34" w:rsidR="000718D8" w:rsidRPr="0036336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1605C3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718D8" w:rsidRPr="00C623C0" w14:paraId="1DD402FE" w14:textId="77777777" w:rsidTr="196FF0B9">
        <w:trPr>
          <w:trHeight w:val="232"/>
        </w:trPr>
        <w:tc>
          <w:tcPr>
            <w:tcW w:w="1705" w:type="dxa"/>
          </w:tcPr>
          <w:p w14:paraId="23679CDB" w14:textId="574D6571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8F9353B" w14:textId="5FC390CF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350" w:type="dxa"/>
          </w:tcPr>
          <w:p w14:paraId="6B7BF0B2" w14:textId="2F7BFD12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D56A0A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0CCDDBD2" w14:textId="175F52B6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5076C435" w14:textId="3EF4CCF6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751F294" w14:textId="30C1DDD3" w:rsidR="000718D8" w:rsidRPr="0036336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077C81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718D8" w:rsidRPr="00C623C0" w14:paraId="03CA42F0" w14:textId="77777777" w:rsidTr="196FF0B9">
        <w:trPr>
          <w:trHeight w:val="232"/>
        </w:trPr>
        <w:tc>
          <w:tcPr>
            <w:tcW w:w="1705" w:type="dxa"/>
          </w:tcPr>
          <w:p w14:paraId="58F79AA3" w14:textId="0A3FB7BC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2DF4444B" w14:textId="5B8E2322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50" w:type="dxa"/>
          </w:tcPr>
          <w:p w14:paraId="0EECCC5D" w14:textId="4FE6075D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D56A0A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D68BA78" w14:textId="44A295A8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25C6474A" w14:textId="2C5428EC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42A9B67A" w14:textId="5B24223C" w:rsidR="000718D8" w:rsidRPr="0036336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077C81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718D8" w:rsidRPr="00C623C0" w14:paraId="4AF4EBAA" w14:textId="77777777" w:rsidTr="196FF0B9">
        <w:trPr>
          <w:trHeight w:val="232"/>
        </w:trPr>
        <w:tc>
          <w:tcPr>
            <w:tcW w:w="1705" w:type="dxa"/>
          </w:tcPr>
          <w:p w14:paraId="0AB404F3" w14:textId="730FC725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372EA430" w14:textId="23E9F6B2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50" w:type="dxa"/>
          </w:tcPr>
          <w:p w14:paraId="135D8AF9" w14:textId="35F50A5E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D56A0A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06A93B84" w14:textId="164D14BF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600" w:type="dxa"/>
          </w:tcPr>
          <w:p w14:paraId="255CEE41" w14:textId="4351777E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92CE909" w14:textId="4C73D4FF" w:rsidR="000718D8" w:rsidRPr="0036336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077C81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718D8" w:rsidRPr="00C623C0" w14:paraId="76FFEA4A" w14:textId="77777777" w:rsidTr="196FF0B9">
        <w:trPr>
          <w:trHeight w:val="232"/>
        </w:trPr>
        <w:tc>
          <w:tcPr>
            <w:tcW w:w="1705" w:type="dxa"/>
          </w:tcPr>
          <w:p w14:paraId="6469DD39" w14:textId="0EA6AA11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4C58BC75" w14:textId="0DC02AC5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50" w:type="dxa"/>
          </w:tcPr>
          <w:p w14:paraId="0342ABCD" w14:textId="2C3A0B3E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D56A0A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FC57C0A" w14:textId="5DD1D0FE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463457B0" w14:textId="554B9589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114D36D" w14:textId="475BFFAC" w:rsidR="000718D8" w:rsidRPr="0036336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077C81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718D8" w:rsidRPr="00C623C0" w14:paraId="71D531D9" w14:textId="77777777" w:rsidTr="196FF0B9">
        <w:trPr>
          <w:trHeight w:val="232"/>
        </w:trPr>
        <w:tc>
          <w:tcPr>
            <w:tcW w:w="1705" w:type="dxa"/>
          </w:tcPr>
          <w:p w14:paraId="2C303D74" w14:textId="46D35DD9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51B25A6B" w14:textId="43520AB7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50" w:type="dxa"/>
          </w:tcPr>
          <w:p w14:paraId="42438C18" w14:textId="3B313480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34624AAA" w14:textId="59D8419A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Definition— Patient with Self-reported Disability</w:t>
            </w:r>
          </w:p>
        </w:tc>
        <w:tc>
          <w:tcPr>
            <w:tcW w:w="3600" w:type="dxa"/>
          </w:tcPr>
          <w:p w14:paraId="39D71C59" w14:textId="0FF4CF67" w:rsidR="000718D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ages for each of the six questions to align with the ages listed in the </w:t>
            </w: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 measure (under Eligible Population)</w:t>
            </w:r>
          </w:p>
        </w:tc>
        <w:tc>
          <w:tcPr>
            <w:tcW w:w="1013" w:type="dxa"/>
          </w:tcPr>
          <w:p w14:paraId="0C674BD7" w14:textId="6995DF58" w:rsidR="000718D8" w:rsidRPr="00363368" w:rsidRDefault="000718D8" w:rsidP="000718D8">
            <w:pPr>
              <w:rPr>
                <w:rFonts w:ascii="Arial" w:hAnsi="Arial" w:cs="Arial"/>
                <w:sz w:val="20"/>
                <w:szCs w:val="20"/>
              </w:rPr>
            </w:pPr>
            <w:r w:rsidRPr="00077C81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270138" w:rsidRPr="00C623C0" w14:paraId="18C8B2BA" w14:textId="77777777" w:rsidTr="196FF0B9">
        <w:trPr>
          <w:trHeight w:val="232"/>
        </w:trPr>
        <w:tc>
          <w:tcPr>
            <w:tcW w:w="1705" w:type="dxa"/>
          </w:tcPr>
          <w:p w14:paraId="6FA9A425" w14:textId="5D5FBE51" w:rsidR="4F7C1AD9" w:rsidRDefault="4F7C1AD9" w:rsidP="4F7C1A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F7C1A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75BC3C0C" w14:textId="2EBD8AF1" w:rsidR="4F7C1AD9" w:rsidRDefault="4F7C1AD9" w:rsidP="4F7C1A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F7C1A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  <w:r w:rsidR="50578DF4" w:rsidRPr="4F7C1A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Pr="4F7C1A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&amp; </w:t>
            </w:r>
            <w:r w:rsidR="67093B2F" w:rsidRPr="4F7C1A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01C82E18" w14:textId="68E17304" w:rsidR="4F7C1AD9" w:rsidRDefault="4F7C1AD9" w:rsidP="4F7C1A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F7C1A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516EC5C8" w14:textId="311295D0" w:rsidR="4F7C1AD9" w:rsidRDefault="4F7C1AD9" w:rsidP="4F7C1A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F7C1A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Eligible Population and Administrative Specifications</w:t>
            </w:r>
          </w:p>
        </w:tc>
        <w:tc>
          <w:tcPr>
            <w:tcW w:w="3600" w:type="dxa"/>
          </w:tcPr>
          <w:p w14:paraId="65C103B4" w14:textId="6A7D05C8" w:rsidR="4F7C1AD9" w:rsidRDefault="4F7C1AD9" w:rsidP="4F7C1A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F7C1A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Addition of “</w:t>
            </w:r>
            <w:r w:rsidR="005B1C45" w:rsidRPr="005B1C4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language services documentation system (e.g., vendor logs)</w:t>
            </w:r>
            <w:r w:rsidRPr="4F7C1A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” as an acceptable source of documentation </w:t>
            </w:r>
          </w:p>
        </w:tc>
        <w:tc>
          <w:tcPr>
            <w:tcW w:w="1013" w:type="dxa"/>
          </w:tcPr>
          <w:p w14:paraId="33694684" w14:textId="75311DB0" w:rsidR="4F7C1AD9" w:rsidRDefault="000718D8" w:rsidP="4F7C1A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173EF0" w:rsidRPr="00C623C0" w14:paraId="0984898F" w14:textId="77777777" w:rsidTr="196FF0B9">
        <w:trPr>
          <w:trHeight w:val="232"/>
        </w:trPr>
        <w:tc>
          <w:tcPr>
            <w:tcW w:w="1705" w:type="dxa"/>
          </w:tcPr>
          <w:p w14:paraId="1437007F" w14:textId="34D8DD96" w:rsidR="00173EF0" w:rsidRDefault="00173EF0" w:rsidP="00173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>RELD SOGI Data Completeness – Disability Data Completeness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14:paraId="1D1AC6AB" w14:textId="77C9D88C" w:rsidR="00173EF0" w:rsidRDefault="00C466DA" w:rsidP="00173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28 &amp; 29</w:t>
            </w:r>
          </w:p>
        </w:tc>
        <w:tc>
          <w:tcPr>
            <w:tcW w:w="1350" w:type="dxa"/>
          </w:tcPr>
          <w:p w14:paraId="274444A2" w14:textId="30740776" w:rsidR="00173EF0" w:rsidRDefault="00173EF0" w:rsidP="00173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Technical Correction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14:paraId="0109C705" w14:textId="6E4EF522" w:rsidR="00173EF0" w:rsidRDefault="00173EF0" w:rsidP="00173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Administrative Specification— Numerator Set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</w:tcPr>
          <w:p w14:paraId="6F24C392" w14:textId="661F0D30" w:rsidR="00173EF0" w:rsidRDefault="00173EF0" w:rsidP="00173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Revised ages for each of the six questions to align with the ages listed under Eligible Population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3" w:type="dxa"/>
          </w:tcPr>
          <w:p w14:paraId="706FBBCD" w14:textId="5049E3BF" w:rsidR="00173EF0" w:rsidRDefault="00173EF0" w:rsidP="00173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7/2/25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7064" w:rsidRPr="00C623C0" w14:paraId="73E96FEF" w14:textId="77777777" w:rsidTr="196FF0B9">
        <w:trPr>
          <w:trHeight w:val="232"/>
        </w:trPr>
        <w:tc>
          <w:tcPr>
            <w:tcW w:w="1705" w:type="dxa"/>
          </w:tcPr>
          <w:p w14:paraId="588FADD2" w14:textId="29405DA5" w:rsidR="005A7064" w:rsidRDefault="005A7064" w:rsidP="005A7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Equity Improvement Interventions</w:t>
            </w:r>
          </w:p>
        </w:tc>
        <w:tc>
          <w:tcPr>
            <w:tcW w:w="720" w:type="dxa"/>
          </w:tcPr>
          <w:p w14:paraId="1B0C2D3B" w14:textId="4BA3C139" w:rsidR="005A7064" w:rsidRDefault="005A7064" w:rsidP="005A7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67-6</w:t>
            </w:r>
            <w:r w:rsidR="005043C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14:paraId="3D2FDF0A" w14:textId="52BEE567" w:rsidR="005A7064" w:rsidRDefault="005A7064" w:rsidP="005A7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708C5BB8" w14:textId="00737DB5" w:rsidR="005A7064" w:rsidRDefault="005A7064" w:rsidP="005A7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and Assessment</w:t>
            </w:r>
          </w:p>
        </w:tc>
        <w:tc>
          <w:tcPr>
            <w:tcW w:w="3600" w:type="dxa"/>
          </w:tcPr>
          <w:p w14:paraId="53A7A0EC" w14:textId="69AA41B2" w:rsidR="005A7064" w:rsidRDefault="005A7064" w:rsidP="005A7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information to reflect only PY2 submission requirements</w:t>
            </w:r>
          </w:p>
        </w:tc>
        <w:tc>
          <w:tcPr>
            <w:tcW w:w="1013" w:type="dxa"/>
          </w:tcPr>
          <w:p w14:paraId="60D559F8" w14:textId="43A74BAA" w:rsidR="005A7064" w:rsidRPr="00363368" w:rsidRDefault="005A7064" w:rsidP="005A7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7/2/25</w:t>
            </w:r>
          </w:p>
        </w:tc>
      </w:tr>
      <w:bookmarkEnd w:id="0"/>
    </w:tbl>
    <w:p w14:paraId="7BCFA134" w14:textId="72BA79E8" w:rsidR="1868A52E" w:rsidRDefault="1868A52E"/>
    <w:p w14:paraId="5A361ACD" w14:textId="6720AE47" w:rsidR="00403F2D" w:rsidRPr="00C623C0" w:rsidRDefault="00403F2D" w:rsidP="5A76BED9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="00403F2D" w:rsidRPr="00C623C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3907" w14:textId="77777777" w:rsidR="008310F0" w:rsidRDefault="008310F0" w:rsidP="004261B3">
      <w:pPr>
        <w:spacing w:after="0" w:line="240" w:lineRule="auto"/>
      </w:pPr>
      <w:r>
        <w:separator/>
      </w:r>
    </w:p>
  </w:endnote>
  <w:endnote w:type="continuationSeparator" w:id="0">
    <w:p w14:paraId="5676A18C" w14:textId="77777777" w:rsidR="008310F0" w:rsidRDefault="008310F0" w:rsidP="004261B3">
      <w:pPr>
        <w:spacing w:after="0" w:line="240" w:lineRule="auto"/>
      </w:pPr>
      <w:r>
        <w:continuationSeparator/>
      </w:r>
    </w:p>
  </w:endnote>
  <w:endnote w:type="continuationNotice" w:id="1">
    <w:p w14:paraId="12725722" w14:textId="77777777" w:rsidR="008310F0" w:rsidRDefault="008310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DE7A" w14:textId="77777777" w:rsidR="004261B3" w:rsidRDefault="004261B3">
    <w:pPr>
      <w:pStyle w:val="Footer"/>
      <w:jc w:val="right"/>
    </w:pPr>
  </w:p>
  <w:p w14:paraId="6D3F5EEF" w14:textId="03DD268B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Clarifications, Technical Corrections, and Policy Changes to the Technical Specifications for the</w:t>
    </w:r>
  </w:p>
  <w:p w14:paraId="3329F441" w14:textId="49CBD9A8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 xml:space="preserve">MassHealth Hospital Quality and Equity Incentives Program </w:t>
    </w:r>
    <w:r w:rsidR="006569C9" w:rsidRPr="007A38DD">
      <w:rPr>
        <w:rFonts w:ascii="Arial" w:hAnsi="Arial" w:cs="Arial"/>
        <w:color w:val="auto"/>
        <w:sz w:val="20"/>
        <w:szCs w:val="20"/>
      </w:rPr>
      <w:t>(HQEIP)</w:t>
    </w:r>
  </w:p>
  <w:p w14:paraId="6B8C3E26" w14:textId="374208C0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Performance Year 2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(Calendar Year 2024)</w:t>
    </w:r>
  </w:p>
  <w:p w14:paraId="01F7FE4F" w14:textId="6BB1688F" w:rsidR="006569C9" w:rsidRPr="007A38DD" w:rsidRDefault="006569C9" w:rsidP="006569C9">
    <w:pPr>
      <w:rPr>
        <w:rFonts w:ascii="Arial" w:hAnsi="Arial" w:cs="Arial"/>
        <w:sz w:val="20"/>
        <w:szCs w:val="20"/>
      </w:rPr>
    </w:pPr>
    <w:r w:rsidRPr="007A38DD">
      <w:rPr>
        <w:rFonts w:ascii="Arial" w:hAnsi="Arial" w:cs="Arial"/>
        <w:sz w:val="20"/>
        <w:szCs w:val="20"/>
      </w:rPr>
      <w:t xml:space="preserve">Updated: </w:t>
    </w:r>
    <w:r w:rsidR="006D0883">
      <w:rPr>
        <w:rFonts w:ascii="Arial" w:hAnsi="Arial" w:cs="Arial"/>
        <w:sz w:val="20"/>
        <w:szCs w:val="20"/>
      </w:rPr>
      <w:t>July 2</w:t>
    </w:r>
    <w:r w:rsidRPr="007A38DD">
      <w:rPr>
        <w:rFonts w:ascii="Arial" w:hAnsi="Arial" w:cs="Arial"/>
        <w:sz w:val="20"/>
        <w:szCs w:val="20"/>
      </w:rPr>
      <w:t>, 202</w:t>
    </w:r>
    <w:r w:rsidR="00467B21">
      <w:rPr>
        <w:rFonts w:ascii="Arial" w:hAnsi="Arial" w:cs="Arial"/>
        <w:sz w:val="20"/>
        <w:szCs w:val="20"/>
      </w:rPr>
      <w:t>5</w:t>
    </w:r>
  </w:p>
  <w:sdt>
    <w:sdtPr>
      <w:id w:val="9513581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C140702" w14:textId="7B83938E" w:rsidR="004261B3" w:rsidRPr="007A38DD" w:rsidRDefault="004261B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8DD">
          <w:rPr>
            <w:rFonts w:ascii="Arial" w:hAnsi="Arial" w:cs="Arial"/>
            <w:sz w:val="20"/>
            <w:szCs w:val="20"/>
          </w:rPr>
          <w:fldChar w:fldCharType="begin"/>
        </w:r>
        <w:r w:rsidRPr="007A38D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38DD">
          <w:rPr>
            <w:rFonts w:ascii="Arial" w:hAnsi="Arial" w:cs="Arial"/>
            <w:sz w:val="20"/>
            <w:szCs w:val="20"/>
          </w:rPr>
          <w:fldChar w:fldCharType="separate"/>
        </w:r>
        <w:r w:rsidRPr="007A38DD">
          <w:rPr>
            <w:rFonts w:ascii="Arial" w:hAnsi="Arial" w:cs="Arial"/>
            <w:noProof/>
            <w:sz w:val="20"/>
            <w:szCs w:val="20"/>
          </w:rPr>
          <w:t>2</w:t>
        </w:r>
        <w:r w:rsidRPr="007A38D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B3D972" w14:textId="3190D3A4" w:rsidR="004261B3" w:rsidRDefault="0042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093A" w14:textId="77777777" w:rsidR="008310F0" w:rsidRDefault="008310F0" w:rsidP="004261B3">
      <w:pPr>
        <w:spacing w:after="0" w:line="240" w:lineRule="auto"/>
      </w:pPr>
      <w:r>
        <w:separator/>
      </w:r>
    </w:p>
  </w:footnote>
  <w:footnote w:type="continuationSeparator" w:id="0">
    <w:p w14:paraId="3B78E73A" w14:textId="77777777" w:rsidR="008310F0" w:rsidRDefault="008310F0" w:rsidP="004261B3">
      <w:pPr>
        <w:spacing w:after="0" w:line="240" w:lineRule="auto"/>
      </w:pPr>
      <w:r>
        <w:continuationSeparator/>
      </w:r>
    </w:p>
  </w:footnote>
  <w:footnote w:type="continuationNotice" w:id="1">
    <w:p w14:paraId="73478E2F" w14:textId="77777777" w:rsidR="008310F0" w:rsidRDefault="008310F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4E89"/>
    <w:rsid w:val="000113C7"/>
    <w:rsid w:val="00012909"/>
    <w:rsid w:val="00027C76"/>
    <w:rsid w:val="0003797E"/>
    <w:rsid w:val="00040A48"/>
    <w:rsid w:val="0004274E"/>
    <w:rsid w:val="00045B0D"/>
    <w:rsid w:val="00050BD6"/>
    <w:rsid w:val="00051A5F"/>
    <w:rsid w:val="000718D8"/>
    <w:rsid w:val="00074F51"/>
    <w:rsid w:val="0007573C"/>
    <w:rsid w:val="000758FB"/>
    <w:rsid w:val="00085D69"/>
    <w:rsid w:val="00094DA9"/>
    <w:rsid w:val="00095BA3"/>
    <w:rsid w:val="000A27BC"/>
    <w:rsid w:val="000B416E"/>
    <w:rsid w:val="000F2CBB"/>
    <w:rsid w:val="000F44EF"/>
    <w:rsid w:val="000F48F4"/>
    <w:rsid w:val="000F6BC7"/>
    <w:rsid w:val="00111076"/>
    <w:rsid w:val="00111728"/>
    <w:rsid w:val="001201B0"/>
    <w:rsid w:val="00122075"/>
    <w:rsid w:val="00123843"/>
    <w:rsid w:val="00130BE6"/>
    <w:rsid w:val="00132F52"/>
    <w:rsid w:val="00140046"/>
    <w:rsid w:val="00146DF3"/>
    <w:rsid w:val="00156540"/>
    <w:rsid w:val="00160C00"/>
    <w:rsid w:val="00162B9A"/>
    <w:rsid w:val="00162EE3"/>
    <w:rsid w:val="00173EF0"/>
    <w:rsid w:val="001956A1"/>
    <w:rsid w:val="00196949"/>
    <w:rsid w:val="001977F6"/>
    <w:rsid w:val="001B0402"/>
    <w:rsid w:val="001B183E"/>
    <w:rsid w:val="001B1B16"/>
    <w:rsid w:val="001B218F"/>
    <w:rsid w:val="001B759E"/>
    <w:rsid w:val="001C026A"/>
    <w:rsid w:val="001C4A04"/>
    <w:rsid w:val="001F2920"/>
    <w:rsid w:val="00201E22"/>
    <w:rsid w:val="00207ACD"/>
    <w:rsid w:val="00210B6D"/>
    <w:rsid w:val="0021277F"/>
    <w:rsid w:val="0022458B"/>
    <w:rsid w:val="0022489F"/>
    <w:rsid w:val="00225565"/>
    <w:rsid w:val="00254AA4"/>
    <w:rsid w:val="002550AA"/>
    <w:rsid w:val="00256402"/>
    <w:rsid w:val="00261AC9"/>
    <w:rsid w:val="00262AFA"/>
    <w:rsid w:val="00270138"/>
    <w:rsid w:val="0027395C"/>
    <w:rsid w:val="0027492C"/>
    <w:rsid w:val="002871F0"/>
    <w:rsid w:val="00290FC0"/>
    <w:rsid w:val="002A39C6"/>
    <w:rsid w:val="002A5D0F"/>
    <w:rsid w:val="002A6FD8"/>
    <w:rsid w:val="002B0AF9"/>
    <w:rsid w:val="002B0D4E"/>
    <w:rsid w:val="002B72DB"/>
    <w:rsid w:val="002B7DEC"/>
    <w:rsid w:val="002C21BC"/>
    <w:rsid w:val="002C3243"/>
    <w:rsid w:val="002C4109"/>
    <w:rsid w:val="002E08E4"/>
    <w:rsid w:val="002E31E7"/>
    <w:rsid w:val="002F0D43"/>
    <w:rsid w:val="002F7A78"/>
    <w:rsid w:val="00301065"/>
    <w:rsid w:val="00302F37"/>
    <w:rsid w:val="003128F9"/>
    <w:rsid w:val="00317620"/>
    <w:rsid w:val="00321B4B"/>
    <w:rsid w:val="003322C7"/>
    <w:rsid w:val="00333A32"/>
    <w:rsid w:val="00341FC4"/>
    <w:rsid w:val="00356FBD"/>
    <w:rsid w:val="00360AC7"/>
    <w:rsid w:val="00363368"/>
    <w:rsid w:val="00364FDA"/>
    <w:rsid w:val="00371F20"/>
    <w:rsid w:val="00375136"/>
    <w:rsid w:val="003802B0"/>
    <w:rsid w:val="003861C8"/>
    <w:rsid w:val="00387A0F"/>
    <w:rsid w:val="00396C99"/>
    <w:rsid w:val="003A263F"/>
    <w:rsid w:val="003B115D"/>
    <w:rsid w:val="003D215A"/>
    <w:rsid w:val="003F0AA1"/>
    <w:rsid w:val="003F1734"/>
    <w:rsid w:val="00401361"/>
    <w:rsid w:val="00403F2D"/>
    <w:rsid w:val="00404A56"/>
    <w:rsid w:val="00407A29"/>
    <w:rsid w:val="0041503F"/>
    <w:rsid w:val="00425155"/>
    <w:rsid w:val="004261B3"/>
    <w:rsid w:val="00432084"/>
    <w:rsid w:val="00433C9E"/>
    <w:rsid w:val="00434174"/>
    <w:rsid w:val="0044507C"/>
    <w:rsid w:val="00453219"/>
    <w:rsid w:val="004557D2"/>
    <w:rsid w:val="00461AED"/>
    <w:rsid w:val="00467B21"/>
    <w:rsid w:val="0047208A"/>
    <w:rsid w:val="00475790"/>
    <w:rsid w:val="00476206"/>
    <w:rsid w:val="00495B6E"/>
    <w:rsid w:val="004B2512"/>
    <w:rsid w:val="004B57EB"/>
    <w:rsid w:val="004C1C18"/>
    <w:rsid w:val="004C4F33"/>
    <w:rsid w:val="004D75EE"/>
    <w:rsid w:val="00500E69"/>
    <w:rsid w:val="00503732"/>
    <w:rsid w:val="005043C1"/>
    <w:rsid w:val="00505A34"/>
    <w:rsid w:val="00512369"/>
    <w:rsid w:val="00545553"/>
    <w:rsid w:val="005636C9"/>
    <w:rsid w:val="005761DC"/>
    <w:rsid w:val="00580202"/>
    <w:rsid w:val="005825A4"/>
    <w:rsid w:val="00594DB7"/>
    <w:rsid w:val="005A0B41"/>
    <w:rsid w:val="005A3D5B"/>
    <w:rsid w:val="005A7064"/>
    <w:rsid w:val="005B0AB8"/>
    <w:rsid w:val="005B1C45"/>
    <w:rsid w:val="005C0473"/>
    <w:rsid w:val="005C1DE2"/>
    <w:rsid w:val="005C6FB2"/>
    <w:rsid w:val="005D16A8"/>
    <w:rsid w:val="005D6975"/>
    <w:rsid w:val="005E11FF"/>
    <w:rsid w:val="005E2FE3"/>
    <w:rsid w:val="005E3524"/>
    <w:rsid w:val="005E6A97"/>
    <w:rsid w:val="005F0777"/>
    <w:rsid w:val="005F70A2"/>
    <w:rsid w:val="00605B8F"/>
    <w:rsid w:val="00611017"/>
    <w:rsid w:val="0061104A"/>
    <w:rsid w:val="006124D7"/>
    <w:rsid w:val="00614855"/>
    <w:rsid w:val="006207B5"/>
    <w:rsid w:val="00621DEC"/>
    <w:rsid w:val="00623261"/>
    <w:rsid w:val="006403C1"/>
    <w:rsid w:val="006411F8"/>
    <w:rsid w:val="006453E1"/>
    <w:rsid w:val="00654B3C"/>
    <w:rsid w:val="006569C9"/>
    <w:rsid w:val="006675B9"/>
    <w:rsid w:val="006705F8"/>
    <w:rsid w:val="00671575"/>
    <w:rsid w:val="00697767"/>
    <w:rsid w:val="006A1000"/>
    <w:rsid w:val="006A7140"/>
    <w:rsid w:val="006B4833"/>
    <w:rsid w:val="006C3B00"/>
    <w:rsid w:val="006D0883"/>
    <w:rsid w:val="006D4323"/>
    <w:rsid w:val="006D453F"/>
    <w:rsid w:val="006D4A0B"/>
    <w:rsid w:val="006D652E"/>
    <w:rsid w:val="006E1A0B"/>
    <w:rsid w:val="006F318D"/>
    <w:rsid w:val="006F7B71"/>
    <w:rsid w:val="00703A57"/>
    <w:rsid w:val="00706DAE"/>
    <w:rsid w:val="007131E6"/>
    <w:rsid w:val="007369F7"/>
    <w:rsid w:val="00740B6B"/>
    <w:rsid w:val="00743919"/>
    <w:rsid w:val="00743FC8"/>
    <w:rsid w:val="00753A64"/>
    <w:rsid w:val="00767A17"/>
    <w:rsid w:val="0076E01C"/>
    <w:rsid w:val="007706C7"/>
    <w:rsid w:val="00773CA3"/>
    <w:rsid w:val="00780D0C"/>
    <w:rsid w:val="00790D53"/>
    <w:rsid w:val="00793477"/>
    <w:rsid w:val="007A38DD"/>
    <w:rsid w:val="007A7332"/>
    <w:rsid w:val="007B0AC1"/>
    <w:rsid w:val="007B6A9D"/>
    <w:rsid w:val="007D0536"/>
    <w:rsid w:val="007D7B22"/>
    <w:rsid w:val="007E001D"/>
    <w:rsid w:val="007E2FAF"/>
    <w:rsid w:val="007F12E0"/>
    <w:rsid w:val="007F257A"/>
    <w:rsid w:val="007F6ADB"/>
    <w:rsid w:val="008001E7"/>
    <w:rsid w:val="00801BE4"/>
    <w:rsid w:val="008040A9"/>
    <w:rsid w:val="00804706"/>
    <w:rsid w:val="00805DFC"/>
    <w:rsid w:val="0081320F"/>
    <w:rsid w:val="008166FF"/>
    <w:rsid w:val="00821C2C"/>
    <w:rsid w:val="00822B62"/>
    <w:rsid w:val="008254F8"/>
    <w:rsid w:val="00826251"/>
    <w:rsid w:val="008310F0"/>
    <w:rsid w:val="00832AD6"/>
    <w:rsid w:val="00834F59"/>
    <w:rsid w:val="00834F8D"/>
    <w:rsid w:val="00851251"/>
    <w:rsid w:val="0085695E"/>
    <w:rsid w:val="00856D33"/>
    <w:rsid w:val="008700C9"/>
    <w:rsid w:val="008741F3"/>
    <w:rsid w:val="0087545A"/>
    <w:rsid w:val="008858CD"/>
    <w:rsid w:val="008869AA"/>
    <w:rsid w:val="00892B36"/>
    <w:rsid w:val="008A4D3D"/>
    <w:rsid w:val="008B0DFD"/>
    <w:rsid w:val="008E0F15"/>
    <w:rsid w:val="008E27A5"/>
    <w:rsid w:val="008E53B1"/>
    <w:rsid w:val="008E6BC4"/>
    <w:rsid w:val="008F0BBB"/>
    <w:rsid w:val="00900E67"/>
    <w:rsid w:val="00902CF6"/>
    <w:rsid w:val="0090486D"/>
    <w:rsid w:val="00904B6C"/>
    <w:rsid w:val="00911E98"/>
    <w:rsid w:val="00916685"/>
    <w:rsid w:val="009223BD"/>
    <w:rsid w:val="00925469"/>
    <w:rsid w:val="009259FA"/>
    <w:rsid w:val="009310E0"/>
    <w:rsid w:val="00953BF9"/>
    <w:rsid w:val="00961AD3"/>
    <w:rsid w:val="00976CF9"/>
    <w:rsid w:val="00977643"/>
    <w:rsid w:val="00995015"/>
    <w:rsid w:val="009A2405"/>
    <w:rsid w:val="009B1895"/>
    <w:rsid w:val="009C06DA"/>
    <w:rsid w:val="009C13DC"/>
    <w:rsid w:val="009C13EC"/>
    <w:rsid w:val="009C1D3F"/>
    <w:rsid w:val="009C1DC9"/>
    <w:rsid w:val="009D1CFD"/>
    <w:rsid w:val="009F11F5"/>
    <w:rsid w:val="00A02AD9"/>
    <w:rsid w:val="00A229A7"/>
    <w:rsid w:val="00A27DAF"/>
    <w:rsid w:val="00A328AD"/>
    <w:rsid w:val="00A46F38"/>
    <w:rsid w:val="00A54584"/>
    <w:rsid w:val="00A64980"/>
    <w:rsid w:val="00A733CA"/>
    <w:rsid w:val="00A73DAE"/>
    <w:rsid w:val="00A80E8B"/>
    <w:rsid w:val="00A8250B"/>
    <w:rsid w:val="00A87219"/>
    <w:rsid w:val="00A94DC1"/>
    <w:rsid w:val="00AA08FF"/>
    <w:rsid w:val="00AA5AF5"/>
    <w:rsid w:val="00AB1329"/>
    <w:rsid w:val="00AB741E"/>
    <w:rsid w:val="00AC055D"/>
    <w:rsid w:val="00AC3C7D"/>
    <w:rsid w:val="00AC3FB8"/>
    <w:rsid w:val="00AC481B"/>
    <w:rsid w:val="00AD25A4"/>
    <w:rsid w:val="00AD34EF"/>
    <w:rsid w:val="00AD4BE6"/>
    <w:rsid w:val="00AE0E1F"/>
    <w:rsid w:val="00AE206A"/>
    <w:rsid w:val="00AF0F60"/>
    <w:rsid w:val="00AF5AAC"/>
    <w:rsid w:val="00B127FE"/>
    <w:rsid w:val="00B253EC"/>
    <w:rsid w:val="00B2642B"/>
    <w:rsid w:val="00B32D69"/>
    <w:rsid w:val="00B3723F"/>
    <w:rsid w:val="00B6033E"/>
    <w:rsid w:val="00B61828"/>
    <w:rsid w:val="00B74738"/>
    <w:rsid w:val="00B75291"/>
    <w:rsid w:val="00B77793"/>
    <w:rsid w:val="00B82CEC"/>
    <w:rsid w:val="00B86608"/>
    <w:rsid w:val="00BA00DE"/>
    <w:rsid w:val="00BB378C"/>
    <w:rsid w:val="00BD121B"/>
    <w:rsid w:val="00BF184C"/>
    <w:rsid w:val="00BF35AF"/>
    <w:rsid w:val="00BF49D1"/>
    <w:rsid w:val="00BF6A85"/>
    <w:rsid w:val="00C01E08"/>
    <w:rsid w:val="00C01EDA"/>
    <w:rsid w:val="00C020F0"/>
    <w:rsid w:val="00C039B9"/>
    <w:rsid w:val="00C0660D"/>
    <w:rsid w:val="00C07E3F"/>
    <w:rsid w:val="00C13B84"/>
    <w:rsid w:val="00C15C72"/>
    <w:rsid w:val="00C36BC7"/>
    <w:rsid w:val="00C44F47"/>
    <w:rsid w:val="00C466DA"/>
    <w:rsid w:val="00C55CF9"/>
    <w:rsid w:val="00C623C0"/>
    <w:rsid w:val="00C669AC"/>
    <w:rsid w:val="00C84935"/>
    <w:rsid w:val="00C84AB6"/>
    <w:rsid w:val="00CA4325"/>
    <w:rsid w:val="00CB56E6"/>
    <w:rsid w:val="00CC2639"/>
    <w:rsid w:val="00CC598C"/>
    <w:rsid w:val="00CD4CF5"/>
    <w:rsid w:val="00CD6F9B"/>
    <w:rsid w:val="00CD7B61"/>
    <w:rsid w:val="00CE0745"/>
    <w:rsid w:val="00CE15CB"/>
    <w:rsid w:val="00CF2ED7"/>
    <w:rsid w:val="00D01139"/>
    <w:rsid w:val="00D02FC4"/>
    <w:rsid w:val="00D07DE8"/>
    <w:rsid w:val="00D1291F"/>
    <w:rsid w:val="00D1614E"/>
    <w:rsid w:val="00D16A4C"/>
    <w:rsid w:val="00D21118"/>
    <w:rsid w:val="00D259CD"/>
    <w:rsid w:val="00D27DED"/>
    <w:rsid w:val="00D33A21"/>
    <w:rsid w:val="00D44292"/>
    <w:rsid w:val="00D50D98"/>
    <w:rsid w:val="00D527A4"/>
    <w:rsid w:val="00D52F4E"/>
    <w:rsid w:val="00D572B4"/>
    <w:rsid w:val="00D813FE"/>
    <w:rsid w:val="00D9484C"/>
    <w:rsid w:val="00DA6735"/>
    <w:rsid w:val="00DA74C2"/>
    <w:rsid w:val="00DB372E"/>
    <w:rsid w:val="00DC470B"/>
    <w:rsid w:val="00DD7E18"/>
    <w:rsid w:val="00DE125A"/>
    <w:rsid w:val="00DF27DE"/>
    <w:rsid w:val="00DF3FC6"/>
    <w:rsid w:val="00DF6373"/>
    <w:rsid w:val="00E03FAA"/>
    <w:rsid w:val="00E14A9E"/>
    <w:rsid w:val="00E21085"/>
    <w:rsid w:val="00E35C79"/>
    <w:rsid w:val="00E37CBB"/>
    <w:rsid w:val="00E43E27"/>
    <w:rsid w:val="00E5002B"/>
    <w:rsid w:val="00E507AA"/>
    <w:rsid w:val="00E5773A"/>
    <w:rsid w:val="00E9124D"/>
    <w:rsid w:val="00E95A7E"/>
    <w:rsid w:val="00E97068"/>
    <w:rsid w:val="00EC2796"/>
    <w:rsid w:val="00EC3D9A"/>
    <w:rsid w:val="00ED3560"/>
    <w:rsid w:val="00ED3DF1"/>
    <w:rsid w:val="00ED5E83"/>
    <w:rsid w:val="00ED7243"/>
    <w:rsid w:val="00EF6E1D"/>
    <w:rsid w:val="00F033BB"/>
    <w:rsid w:val="00F11409"/>
    <w:rsid w:val="00F25638"/>
    <w:rsid w:val="00F278A3"/>
    <w:rsid w:val="00F31ECF"/>
    <w:rsid w:val="00F37F52"/>
    <w:rsid w:val="00F53BC9"/>
    <w:rsid w:val="00F55336"/>
    <w:rsid w:val="00F571A9"/>
    <w:rsid w:val="00F57399"/>
    <w:rsid w:val="00F728D1"/>
    <w:rsid w:val="00F73D1D"/>
    <w:rsid w:val="00F9053C"/>
    <w:rsid w:val="00F9761D"/>
    <w:rsid w:val="00F97E9E"/>
    <w:rsid w:val="00FA0224"/>
    <w:rsid w:val="00FD5E68"/>
    <w:rsid w:val="00FD6703"/>
    <w:rsid w:val="00FE2437"/>
    <w:rsid w:val="00FE6B94"/>
    <w:rsid w:val="00FF4F18"/>
    <w:rsid w:val="04B64386"/>
    <w:rsid w:val="05322332"/>
    <w:rsid w:val="0705C276"/>
    <w:rsid w:val="079469C6"/>
    <w:rsid w:val="08D960BB"/>
    <w:rsid w:val="0BA8957E"/>
    <w:rsid w:val="0E5B2887"/>
    <w:rsid w:val="0EB73125"/>
    <w:rsid w:val="0F315C2F"/>
    <w:rsid w:val="12828670"/>
    <w:rsid w:val="12F05248"/>
    <w:rsid w:val="12F3C1D1"/>
    <w:rsid w:val="143CF58A"/>
    <w:rsid w:val="1614398C"/>
    <w:rsid w:val="16B05469"/>
    <w:rsid w:val="17505F12"/>
    <w:rsid w:val="1868A52E"/>
    <w:rsid w:val="196FF0B9"/>
    <w:rsid w:val="1A5D9E20"/>
    <w:rsid w:val="1A92BC77"/>
    <w:rsid w:val="1D294FB1"/>
    <w:rsid w:val="1F8EEC3D"/>
    <w:rsid w:val="20B992A4"/>
    <w:rsid w:val="20C5F192"/>
    <w:rsid w:val="26A67ACA"/>
    <w:rsid w:val="2758AD45"/>
    <w:rsid w:val="27AB41D5"/>
    <w:rsid w:val="27DE3AAC"/>
    <w:rsid w:val="28649E86"/>
    <w:rsid w:val="296161AC"/>
    <w:rsid w:val="2C110A82"/>
    <w:rsid w:val="2F766A57"/>
    <w:rsid w:val="2FAFCFB2"/>
    <w:rsid w:val="31AFA792"/>
    <w:rsid w:val="31BEB5D7"/>
    <w:rsid w:val="3631D69A"/>
    <w:rsid w:val="3838D80D"/>
    <w:rsid w:val="3B0EA2D3"/>
    <w:rsid w:val="3B2922D9"/>
    <w:rsid w:val="3BBF2DCA"/>
    <w:rsid w:val="3BDE5AB3"/>
    <w:rsid w:val="3D80E685"/>
    <w:rsid w:val="3E6AFEB3"/>
    <w:rsid w:val="41DA218C"/>
    <w:rsid w:val="42B1FA32"/>
    <w:rsid w:val="4311782F"/>
    <w:rsid w:val="43760EB9"/>
    <w:rsid w:val="45A4663E"/>
    <w:rsid w:val="45D18B96"/>
    <w:rsid w:val="462CE3CC"/>
    <w:rsid w:val="4CB88954"/>
    <w:rsid w:val="4F7C1AD9"/>
    <w:rsid w:val="50578DF4"/>
    <w:rsid w:val="53E7D088"/>
    <w:rsid w:val="54459036"/>
    <w:rsid w:val="55516D6E"/>
    <w:rsid w:val="5A76BED9"/>
    <w:rsid w:val="5EDD9095"/>
    <w:rsid w:val="62309663"/>
    <w:rsid w:val="6233C127"/>
    <w:rsid w:val="64395442"/>
    <w:rsid w:val="64AFDFD8"/>
    <w:rsid w:val="67093B2F"/>
    <w:rsid w:val="67CCDC02"/>
    <w:rsid w:val="6AA42312"/>
    <w:rsid w:val="6B4619C5"/>
    <w:rsid w:val="6BA86436"/>
    <w:rsid w:val="6F617760"/>
    <w:rsid w:val="6F8ED833"/>
    <w:rsid w:val="701C7240"/>
    <w:rsid w:val="76E9D0E4"/>
    <w:rsid w:val="7B054C72"/>
    <w:rsid w:val="7CDA199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4980"/>
    <w:rPr>
      <w:color w:val="2B579A"/>
      <w:shd w:val="clear" w:color="auto" w:fill="E1DFDD"/>
    </w:rPr>
  </w:style>
  <w:style w:type="paragraph" w:customStyle="1" w:styleId="CalloutText-LtBlue">
    <w:name w:val="Call out Text - Lt Blue"/>
    <w:basedOn w:val="Normal"/>
    <w:uiPriority w:val="1"/>
    <w:qFormat/>
    <w:rsid w:val="64AFDFD8"/>
    <w:pPr>
      <w:spacing w:after="100"/>
      <w:ind w:left="216" w:right="216"/>
    </w:pPr>
    <w:rPr>
      <w:rFonts w:eastAsiaTheme="minorEastAsia"/>
      <w:b/>
      <w:bCs/>
      <w:color w:val="0A2A47"/>
    </w:rPr>
  </w:style>
  <w:style w:type="character" w:customStyle="1" w:styleId="normaltextrun">
    <w:name w:val="normaltextrun"/>
    <w:basedOn w:val="DefaultParagraphFont"/>
    <w:rsid w:val="00160C00"/>
  </w:style>
  <w:style w:type="paragraph" w:customStyle="1" w:styleId="paragraph">
    <w:name w:val="paragraph"/>
    <w:basedOn w:val="Normal"/>
    <w:rsid w:val="00160C00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B3"/>
  </w:style>
  <w:style w:type="paragraph" w:styleId="Footer">
    <w:name w:val="footer"/>
    <w:basedOn w:val="Normal"/>
    <w:link w:val="Foot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B3"/>
  </w:style>
  <w:style w:type="paragraph" w:styleId="Revision">
    <w:name w:val="Revision"/>
    <w:hidden/>
    <w:uiPriority w:val="99"/>
    <w:semiHidden/>
    <w:rsid w:val="00201E22"/>
    <w:pPr>
      <w:spacing w:after="0" w:line="240" w:lineRule="auto"/>
    </w:pPr>
  </w:style>
  <w:style w:type="character" w:customStyle="1" w:styleId="eop">
    <w:name w:val="eop"/>
    <w:basedOn w:val="DefaultParagraphFont"/>
    <w:rsid w:val="00173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2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69B36A-2C30-4C64-A801-D88F1CF0A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1855</Words>
  <Characters>10744</Characters>
  <Application>Microsoft Office Word</Application>
  <DocSecurity>0</DocSecurity>
  <Lines>358</Lines>
  <Paragraphs>196</Paragraphs>
  <ScaleCrop>false</ScaleCrop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336</cp:revision>
  <dcterms:created xsi:type="dcterms:W3CDTF">2024-09-16T20:25:00Z</dcterms:created>
  <dcterms:modified xsi:type="dcterms:W3CDTF">2025-07-03T15:42:00Z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e615f688-1305-4a79-ac25-e6c4895a8e60</vt:lpwstr>
  </property>
</Properties>
</file>