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53508" w14:textId="2825E298" w:rsidR="00F11409" w:rsidRDefault="00900E67" w:rsidP="00900E67">
      <w:pPr>
        <w:jc w:val="center"/>
      </w:pPr>
      <w:r>
        <w:rPr>
          <w:noProof/>
        </w:rPr>
        <w:drawing>
          <wp:inline distT="0" distB="0" distL="0" distR="0" wp14:anchorId="5072A4E1" wp14:editId="592C2666">
            <wp:extent cx="1209675" cy="600075"/>
            <wp:effectExtent l="0" t="0" r="9525" b="9525"/>
            <wp:docPr id="2118679234" name="Graphic 2118679234" descr="MassHealt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c 2118679234"/>
                    <pic:cNvPicPr/>
                  </pic:nvPicPr>
                  <pic:blipFill>
                    <a:blip r:embed="rId11">
                      <a:extLst>
                        <a:ext uri="{FF2B5EF4-FFF2-40B4-BE49-F238E27FC236}">
                          <a16:creationId xmlns:arto="http://schemas.microsoft.com/office/word/2006/arto" xmlns:a16="http://schemas.microsoft.com/office/drawing/2014/main"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id="{0B90408E-33AD-DEBE-20D0-13E3C8981F00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17F19" w14:textId="31BB7DED" w:rsidR="008E53B1" w:rsidRPr="00132F52" w:rsidRDefault="004A0984" w:rsidP="00132F52">
      <w:pPr>
        <w:pStyle w:val="Heading1"/>
        <w:spacing w:before="0" w:after="0" w:line="240" w:lineRule="auto"/>
        <w:jc w:val="center"/>
        <w:rPr>
          <w:rFonts w:ascii="Arial" w:hAnsi="Arial" w:cs="Arial"/>
          <w:b/>
          <w:bCs/>
          <w:color w:val="002060"/>
          <w:sz w:val="22"/>
          <w:szCs w:val="22"/>
        </w:rPr>
      </w:pPr>
      <w:bookmarkStart w:id="0" w:name="_Toc166848823"/>
      <w:r>
        <w:rPr>
          <w:rFonts w:ascii="Arial" w:hAnsi="Arial" w:cs="Arial"/>
          <w:b/>
          <w:bCs/>
          <w:color w:val="002060"/>
          <w:sz w:val="22"/>
          <w:szCs w:val="22"/>
        </w:rPr>
        <w:t>Updates</w:t>
      </w:r>
      <w:r w:rsidR="008B54C1">
        <w:rPr>
          <w:rFonts w:ascii="Arial" w:hAnsi="Arial" w:cs="Arial"/>
          <w:b/>
          <w:bCs/>
          <w:color w:val="002060"/>
          <w:sz w:val="22"/>
          <w:szCs w:val="22"/>
        </w:rPr>
        <w:t xml:space="preserve"> </w:t>
      </w:r>
      <w:r w:rsidR="00040A48" w:rsidRPr="4CB88954">
        <w:rPr>
          <w:rFonts w:ascii="Arial" w:hAnsi="Arial" w:cs="Arial"/>
          <w:b/>
          <w:bCs/>
          <w:color w:val="002060"/>
          <w:sz w:val="22"/>
          <w:szCs w:val="22"/>
        </w:rPr>
        <w:t xml:space="preserve">to </w:t>
      </w:r>
      <w:r w:rsidR="701C7240" w:rsidRPr="4CB88954">
        <w:rPr>
          <w:rFonts w:ascii="Arial" w:hAnsi="Arial" w:cs="Arial"/>
          <w:b/>
          <w:bCs/>
          <w:color w:val="002060"/>
          <w:sz w:val="22"/>
          <w:szCs w:val="22"/>
        </w:rPr>
        <w:t xml:space="preserve">the </w:t>
      </w:r>
      <w:r w:rsidR="00544902">
        <w:rPr>
          <w:rFonts w:ascii="Arial" w:hAnsi="Arial" w:cs="Arial"/>
          <w:b/>
          <w:bCs/>
          <w:color w:val="002060"/>
          <w:sz w:val="22"/>
          <w:szCs w:val="22"/>
        </w:rPr>
        <w:t>Performance Assessment Methodology (PAM) Manual</w:t>
      </w:r>
      <w:r w:rsidR="00040A48" w:rsidRPr="4CB88954">
        <w:rPr>
          <w:rFonts w:ascii="Arial" w:hAnsi="Arial" w:cs="Arial"/>
          <w:b/>
          <w:bCs/>
          <w:color w:val="002060"/>
          <w:sz w:val="22"/>
          <w:szCs w:val="22"/>
        </w:rPr>
        <w:t xml:space="preserve"> for</w:t>
      </w:r>
      <w:r w:rsidR="00900E67" w:rsidRPr="4CB88954">
        <w:rPr>
          <w:rFonts w:ascii="Arial" w:hAnsi="Arial" w:cs="Arial"/>
          <w:b/>
          <w:bCs/>
          <w:color w:val="002060"/>
          <w:sz w:val="22"/>
          <w:szCs w:val="22"/>
        </w:rPr>
        <w:t xml:space="preserve"> </w:t>
      </w:r>
      <w:r w:rsidR="008E53B1" w:rsidRPr="4CB88954">
        <w:rPr>
          <w:rFonts w:ascii="Arial" w:hAnsi="Arial" w:cs="Arial"/>
          <w:b/>
          <w:bCs/>
          <w:color w:val="002060"/>
          <w:sz w:val="22"/>
          <w:szCs w:val="22"/>
        </w:rPr>
        <w:t>the</w:t>
      </w:r>
    </w:p>
    <w:p w14:paraId="1EAE19B0" w14:textId="3E28A346" w:rsidR="0087545A" w:rsidRDefault="003C6AA0" w:rsidP="0087545A">
      <w:pPr>
        <w:pStyle w:val="Heading1"/>
        <w:spacing w:before="0" w:after="0" w:line="240" w:lineRule="auto"/>
        <w:jc w:val="center"/>
        <w:rPr>
          <w:rFonts w:ascii="Arial" w:hAnsi="Arial" w:cs="Arial"/>
          <w:b/>
          <w:bCs/>
          <w:color w:val="002060"/>
          <w:sz w:val="22"/>
          <w:szCs w:val="22"/>
        </w:rPr>
      </w:pPr>
      <w:r w:rsidRPr="00C623C0">
        <w:rPr>
          <w:rFonts w:ascii="Arial" w:hAnsi="Arial" w:cs="Arial"/>
          <w:b/>
          <w:bCs/>
          <w:color w:val="002060"/>
          <w:sz w:val="22"/>
          <w:szCs w:val="22"/>
        </w:rPr>
        <w:t xml:space="preserve">MassHealth </w:t>
      </w:r>
      <w:r w:rsidR="00DA4476">
        <w:rPr>
          <w:rFonts w:ascii="Arial" w:hAnsi="Arial" w:cs="Arial"/>
          <w:b/>
          <w:bCs/>
          <w:color w:val="002060"/>
          <w:sz w:val="22"/>
          <w:szCs w:val="22"/>
        </w:rPr>
        <w:t xml:space="preserve">Cambridge Health Alliance </w:t>
      </w:r>
      <w:r w:rsidR="005F0777">
        <w:rPr>
          <w:rFonts w:ascii="Arial" w:hAnsi="Arial" w:cs="Arial"/>
          <w:b/>
          <w:bCs/>
          <w:color w:val="002060"/>
          <w:sz w:val="22"/>
          <w:szCs w:val="22"/>
        </w:rPr>
        <w:t xml:space="preserve">Hospital </w:t>
      </w:r>
      <w:r w:rsidR="00900E67" w:rsidRPr="00C623C0">
        <w:rPr>
          <w:rFonts w:ascii="Arial" w:hAnsi="Arial" w:cs="Arial"/>
          <w:b/>
          <w:bCs/>
          <w:color w:val="002060"/>
          <w:sz w:val="22"/>
          <w:szCs w:val="22"/>
        </w:rPr>
        <w:t xml:space="preserve">Quality and Equity Incentives Program </w:t>
      </w:r>
      <w:r>
        <w:rPr>
          <w:rFonts w:ascii="Arial" w:hAnsi="Arial" w:cs="Arial"/>
          <w:b/>
          <w:bCs/>
          <w:color w:val="002060"/>
          <w:sz w:val="22"/>
          <w:szCs w:val="22"/>
        </w:rPr>
        <w:t>(CHA-HQEIP)</w:t>
      </w:r>
    </w:p>
    <w:p w14:paraId="6B0E2AEC" w14:textId="74AF1900" w:rsidR="0087545A" w:rsidRPr="0087545A" w:rsidRDefault="0087545A" w:rsidP="0087545A">
      <w:pPr>
        <w:pStyle w:val="Heading1"/>
        <w:spacing w:before="0" w:after="0" w:line="240" w:lineRule="auto"/>
        <w:jc w:val="center"/>
        <w:rPr>
          <w:rFonts w:ascii="Arial" w:hAnsi="Arial" w:cs="Arial"/>
          <w:b/>
          <w:bCs/>
          <w:color w:val="002060"/>
          <w:sz w:val="22"/>
          <w:szCs w:val="22"/>
        </w:rPr>
      </w:pPr>
      <w:r>
        <w:rPr>
          <w:rFonts w:ascii="Arial" w:hAnsi="Arial" w:cs="Arial"/>
          <w:b/>
          <w:bCs/>
          <w:color w:val="002060"/>
          <w:sz w:val="22"/>
          <w:szCs w:val="22"/>
        </w:rPr>
        <w:t>Performance Year</w:t>
      </w:r>
      <w:r w:rsidR="004D3606">
        <w:rPr>
          <w:rFonts w:ascii="Arial" w:hAnsi="Arial" w:cs="Arial"/>
          <w:b/>
          <w:bCs/>
          <w:color w:val="002060"/>
          <w:sz w:val="22"/>
          <w:szCs w:val="22"/>
        </w:rPr>
        <w:t>s</w:t>
      </w:r>
      <w:r>
        <w:rPr>
          <w:rFonts w:ascii="Arial" w:hAnsi="Arial" w:cs="Arial"/>
          <w:b/>
          <w:bCs/>
          <w:color w:val="002060"/>
          <w:sz w:val="22"/>
          <w:szCs w:val="22"/>
        </w:rPr>
        <w:t xml:space="preserve"> </w:t>
      </w:r>
      <w:r w:rsidR="004D3606">
        <w:rPr>
          <w:rFonts w:ascii="Arial" w:hAnsi="Arial" w:cs="Arial"/>
          <w:b/>
          <w:bCs/>
          <w:color w:val="002060"/>
          <w:sz w:val="22"/>
          <w:szCs w:val="22"/>
        </w:rPr>
        <w:t>3-5</w:t>
      </w:r>
    </w:p>
    <w:p w14:paraId="0B0F94A1" w14:textId="228771BF" w:rsidR="00D44292" w:rsidRPr="00C623C0" w:rsidRDefault="00D44292" w:rsidP="00D44292">
      <w:pPr>
        <w:rPr>
          <w:rFonts w:ascii="Arial" w:hAnsi="Arial" w:cs="Arial"/>
          <w:color w:val="000000" w:themeColor="text1"/>
        </w:rPr>
      </w:pPr>
    </w:p>
    <w:p w14:paraId="4149A549" w14:textId="676F1CAF" w:rsidR="006A1000" w:rsidRDefault="00900E67" w:rsidP="00D44292">
      <w:pPr>
        <w:rPr>
          <w:rFonts w:ascii="Arial" w:hAnsi="Arial" w:cs="Arial"/>
          <w:color w:val="000000" w:themeColor="text1"/>
        </w:rPr>
      </w:pPr>
      <w:r w:rsidRPr="5A76BED9">
        <w:rPr>
          <w:rFonts w:ascii="Arial" w:hAnsi="Arial" w:cs="Arial"/>
          <w:color w:val="000000" w:themeColor="text1"/>
        </w:rPr>
        <w:t xml:space="preserve">This document </w:t>
      </w:r>
      <w:r w:rsidR="000A27BC" w:rsidRPr="5A76BED9">
        <w:rPr>
          <w:rFonts w:ascii="Arial" w:hAnsi="Arial" w:cs="Arial"/>
          <w:color w:val="000000" w:themeColor="text1"/>
        </w:rPr>
        <w:t xml:space="preserve">outlines </w:t>
      </w:r>
      <w:r w:rsidR="008B54C1">
        <w:rPr>
          <w:rFonts w:ascii="Arial" w:hAnsi="Arial" w:cs="Arial"/>
          <w:color w:val="000000" w:themeColor="text1"/>
        </w:rPr>
        <w:t xml:space="preserve">updates and </w:t>
      </w:r>
      <w:r w:rsidR="00F85398">
        <w:rPr>
          <w:rFonts w:ascii="Arial" w:hAnsi="Arial" w:cs="Arial"/>
          <w:color w:val="000000" w:themeColor="text1"/>
        </w:rPr>
        <w:t>modifications made</w:t>
      </w:r>
      <w:r w:rsidR="00040A48" w:rsidRPr="5A76BED9">
        <w:rPr>
          <w:rFonts w:ascii="Arial" w:hAnsi="Arial" w:cs="Arial"/>
          <w:color w:val="000000" w:themeColor="text1"/>
        </w:rPr>
        <w:t xml:space="preserve"> to the</w:t>
      </w:r>
      <w:r w:rsidRPr="5A76BED9">
        <w:rPr>
          <w:rFonts w:ascii="Arial" w:hAnsi="Arial" w:cs="Arial"/>
          <w:color w:val="000000" w:themeColor="text1"/>
        </w:rPr>
        <w:t xml:space="preserve"> </w:t>
      </w:r>
      <w:r w:rsidR="00BC01E7">
        <w:rPr>
          <w:rFonts w:ascii="Arial" w:hAnsi="Arial" w:cs="Arial"/>
          <w:color w:val="000000" w:themeColor="text1"/>
        </w:rPr>
        <w:t>Performance Assessment Methodology (PAM)</w:t>
      </w:r>
      <w:r w:rsidR="00040A48" w:rsidRPr="5A76BED9">
        <w:rPr>
          <w:rFonts w:ascii="Arial" w:hAnsi="Arial" w:cs="Arial"/>
          <w:color w:val="000000" w:themeColor="text1"/>
        </w:rPr>
        <w:t xml:space="preserve"> for </w:t>
      </w:r>
      <w:r w:rsidR="000A27BC" w:rsidRPr="5A76BED9">
        <w:rPr>
          <w:rFonts w:ascii="Arial" w:hAnsi="Arial" w:cs="Arial"/>
          <w:color w:val="000000" w:themeColor="text1"/>
        </w:rPr>
        <w:t>Performance Year (PY</w:t>
      </w:r>
      <w:r w:rsidR="004D3606">
        <w:rPr>
          <w:rFonts w:ascii="Arial" w:hAnsi="Arial" w:cs="Arial"/>
          <w:color w:val="000000" w:themeColor="text1"/>
        </w:rPr>
        <w:t>3-5</w:t>
      </w:r>
      <w:r w:rsidR="000A27BC" w:rsidRPr="5A76BED9">
        <w:rPr>
          <w:rFonts w:ascii="Arial" w:hAnsi="Arial" w:cs="Arial"/>
          <w:color w:val="000000" w:themeColor="text1"/>
        </w:rPr>
        <w:t xml:space="preserve">) </w:t>
      </w:r>
      <w:r w:rsidR="002C4109" w:rsidRPr="5A76BED9">
        <w:rPr>
          <w:rFonts w:ascii="Arial" w:hAnsi="Arial" w:cs="Arial"/>
          <w:color w:val="000000" w:themeColor="text1"/>
        </w:rPr>
        <w:t xml:space="preserve">of </w:t>
      </w:r>
      <w:r w:rsidR="00040A48" w:rsidRPr="5A76BED9">
        <w:rPr>
          <w:rFonts w:ascii="Arial" w:hAnsi="Arial" w:cs="Arial"/>
          <w:color w:val="000000" w:themeColor="text1"/>
        </w:rPr>
        <w:t xml:space="preserve">the MassHealth </w:t>
      </w:r>
      <w:r w:rsidR="003C6AA0">
        <w:rPr>
          <w:rFonts w:ascii="Arial" w:hAnsi="Arial" w:cs="Arial"/>
          <w:color w:val="000000" w:themeColor="text1"/>
        </w:rPr>
        <w:t xml:space="preserve">CHA </w:t>
      </w:r>
      <w:r w:rsidR="005F0777">
        <w:rPr>
          <w:rFonts w:ascii="Arial" w:hAnsi="Arial" w:cs="Arial"/>
          <w:color w:val="000000" w:themeColor="text1"/>
        </w:rPr>
        <w:t xml:space="preserve">Hospital </w:t>
      </w:r>
      <w:r w:rsidRPr="5A76BED9">
        <w:rPr>
          <w:rFonts w:ascii="Arial" w:hAnsi="Arial" w:cs="Arial"/>
          <w:color w:val="000000" w:themeColor="text1"/>
        </w:rPr>
        <w:t>Quality and Equity Incentives Program</w:t>
      </w:r>
      <w:r w:rsidR="00611017" w:rsidRPr="5A76BED9">
        <w:rPr>
          <w:rFonts w:ascii="Arial" w:hAnsi="Arial" w:cs="Arial"/>
          <w:color w:val="000000" w:themeColor="text1"/>
        </w:rPr>
        <w:t xml:space="preserve"> (</w:t>
      </w:r>
      <w:r w:rsidR="003C6AA0">
        <w:rPr>
          <w:rFonts w:ascii="Arial" w:hAnsi="Arial" w:cs="Arial"/>
          <w:color w:val="000000" w:themeColor="text1"/>
        </w:rPr>
        <w:t>CHA-</w:t>
      </w:r>
      <w:r w:rsidR="005F0777">
        <w:rPr>
          <w:rFonts w:ascii="Arial" w:hAnsi="Arial" w:cs="Arial"/>
          <w:color w:val="000000" w:themeColor="text1"/>
        </w:rPr>
        <w:t>H</w:t>
      </w:r>
      <w:r w:rsidR="00611017" w:rsidRPr="5A76BED9">
        <w:rPr>
          <w:rFonts w:ascii="Arial" w:hAnsi="Arial" w:cs="Arial"/>
          <w:color w:val="000000" w:themeColor="text1"/>
        </w:rPr>
        <w:t>QEIP)</w:t>
      </w:r>
      <w:r w:rsidRPr="5A76BED9">
        <w:rPr>
          <w:rFonts w:ascii="Arial" w:hAnsi="Arial" w:cs="Arial"/>
          <w:color w:val="000000" w:themeColor="text1"/>
        </w:rPr>
        <w:t xml:space="preserve">. </w:t>
      </w:r>
      <w:r w:rsidR="00D44292" w:rsidRPr="0005358E">
        <w:rPr>
          <w:rFonts w:ascii="Arial" w:hAnsi="Arial" w:cs="Arial"/>
          <w:color w:val="000000" w:themeColor="text1"/>
        </w:rPr>
        <w:t>Updates</w:t>
      </w:r>
      <w:r w:rsidR="00D44292" w:rsidRPr="5A76BED9">
        <w:rPr>
          <w:rFonts w:ascii="Arial" w:hAnsi="Arial" w:cs="Arial"/>
          <w:color w:val="000000" w:themeColor="text1"/>
        </w:rPr>
        <w:t xml:space="preserve"> are incorporated into the log table below. </w:t>
      </w:r>
    </w:p>
    <w:tbl>
      <w:tblPr>
        <w:tblStyle w:val="TableGrid"/>
        <w:tblW w:w="9468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1705"/>
        <w:gridCol w:w="720"/>
        <w:gridCol w:w="5513"/>
        <w:gridCol w:w="1530"/>
      </w:tblGrid>
      <w:tr w:rsidR="0005358E" w:rsidRPr="00C623C0" w14:paraId="3EAEF6C6" w14:textId="77777777" w:rsidTr="00D117BA">
        <w:trPr>
          <w:trHeight w:val="479"/>
        </w:trPr>
        <w:tc>
          <w:tcPr>
            <w:tcW w:w="1705" w:type="dxa"/>
          </w:tcPr>
          <w:p w14:paraId="4E022361" w14:textId="4D45FC5A" w:rsidR="0005358E" w:rsidRPr="00A27DAF" w:rsidRDefault="0005358E" w:rsidP="00611017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A27DAF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Section Header</w:t>
            </w:r>
          </w:p>
        </w:tc>
        <w:tc>
          <w:tcPr>
            <w:tcW w:w="720" w:type="dxa"/>
          </w:tcPr>
          <w:p w14:paraId="431431C1" w14:textId="2DE3960F" w:rsidR="0005358E" w:rsidRPr="00A27DAF" w:rsidRDefault="0005358E" w:rsidP="00611017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A27DAF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Pag</w:t>
            </w:r>
            <w: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e</w:t>
            </w:r>
            <w:r w:rsidRPr="00A27DAF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 xml:space="preserve"> #</w:t>
            </w:r>
          </w:p>
        </w:tc>
        <w:tc>
          <w:tcPr>
            <w:tcW w:w="5513" w:type="dxa"/>
          </w:tcPr>
          <w:p w14:paraId="55485D80" w14:textId="2120236B" w:rsidR="0005358E" w:rsidRPr="00A27DAF" w:rsidRDefault="0005358E" w:rsidP="00611017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A27DAF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Update</w:t>
            </w:r>
          </w:p>
        </w:tc>
        <w:tc>
          <w:tcPr>
            <w:tcW w:w="1530" w:type="dxa"/>
          </w:tcPr>
          <w:p w14:paraId="5437C9D8" w14:textId="66E046A8" w:rsidR="0005358E" w:rsidRPr="00A27DAF" w:rsidRDefault="0005358E" w:rsidP="00611017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A27DAF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 xml:space="preserve">Update </w:t>
            </w:r>
            <w:r w:rsidR="00117624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R</w:t>
            </w:r>
            <w:r w:rsidRPr="00A27DAF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 xml:space="preserve">elease </w:t>
            </w:r>
            <w:r w:rsidR="00117624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D</w:t>
            </w:r>
            <w:r w:rsidRPr="00A27DAF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ate</w:t>
            </w:r>
          </w:p>
        </w:tc>
      </w:tr>
      <w:tr w:rsidR="0005358E" w:rsidRPr="00C623C0" w14:paraId="56567FD2" w14:textId="77777777" w:rsidTr="00D117BA">
        <w:trPr>
          <w:trHeight w:val="246"/>
        </w:trPr>
        <w:tc>
          <w:tcPr>
            <w:tcW w:w="1705" w:type="dxa"/>
          </w:tcPr>
          <w:p w14:paraId="11082112" w14:textId="66888BD7" w:rsidR="0005358E" w:rsidRPr="0026102A" w:rsidRDefault="0005358E" w:rsidP="0026102A">
            <w:pPr>
              <w:rPr>
                <w:rFonts w:ascii="Arial" w:hAnsi="Arial" w:cs="Arial"/>
                <w:sz w:val="20"/>
                <w:szCs w:val="20"/>
              </w:rPr>
            </w:pPr>
            <w:r w:rsidRPr="0026102A">
              <w:rPr>
                <w:rFonts w:ascii="Arial" w:hAnsi="Arial" w:cs="Arial"/>
                <w:sz w:val="20"/>
                <w:szCs w:val="20"/>
              </w:rPr>
              <w:t>A.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6102A">
              <w:rPr>
                <w:rFonts w:ascii="Arial" w:hAnsi="Arial" w:cs="Arial"/>
                <w:sz w:val="20"/>
                <w:szCs w:val="20"/>
              </w:rPr>
              <w:t>Individual Measure Scoring Approaches</w:t>
            </w:r>
          </w:p>
        </w:tc>
        <w:tc>
          <w:tcPr>
            <w:tcW w:w="720" w:type="dxa"/>
          </w:tcPr>
          <w:p w14:paraId="7FE9657C" w14:textId="7707BAEC" w:rsidR="0005358E" w:rsidRPr="00225B10" w:rsidRDefault="0005358E" w:rsidP="00611017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057E4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513" w:type="dxa"/>
          </w:tcPr>
          <w:p w14:paraId="643C813D" w14:textId="00C363FF" w:rsidR="0005358E" w:rsidRDefault="0005358E" w:rsidP="64AFDF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 on application of bonus points for P4P measures</w:t>
            </w:r>
          </w:p>
        </w:tc>
        <w:tc>
          <w:tcPr>
            <w:tcW w:w="1530" w:type="dxa"/>
          </w:tcPr>
          <w:p w14:paraId="0036EE09" w14:textId="6CCE42E8" w:rsidR="0005358E" w:rsidRDefault="0005358E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05358E" w:rsidRPr="00C623C0" w14:paraId="300FB1A4" w14:textId="77777777" w:rsidTr="00D117BA">
        <w:trPr>
          <w:trHeight w:val="246"/>
        </w:trPr>
        <w:tc>
          <w:tcPr>
            <w:tcW w:w="1705" w:type="dxa"/>
          </w:tcPr>
          <w:p w14:paraId="42D76A75" w14:textId="53CC80B7" w:rsidR="0005358E" w:rsidRPr="009310E0" w:rsidRDefault="0005358E" w:rsidP="00E604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B. </w:t>
            </w:r>
            <w:r w:rsidRPr="00D30675">
              <w:rPr>
                <w:rFonts w:ascii="Arial" w:hAnsi="Arial" w:cs="Arial"/>
                <w:sz w:val="20"/>
                <w:szCs w:val="20"/>
              </w:rPr>
              <w:t>Performance Assessment Methodology</w:t>
            </w:r>
          </w:p>
        </w:tc>
        <w:tc>
          <w:tcPr>
            <w:tcW w:w="720" w:type="dxa"/>
          </w:tcPr>
          <w:p w14:paraId="5D1BE76A" w14:textId="4AC7870E" w:rsidR="0005358E" w:rsidRPr="00057E46" w:rsidRDefault="00343463" w:rsidP="00E604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513" w:type="dxa"/>
          </w:tcPr>
          <w:p w14:paraId="4DDE49A2" w14:textId="1F81AA13" w:rsidR="0005358E" w:rsidRPr="009310E0" w:rsidRDefault="0005358E" w:rsidP="00E604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Removed language that hospitals will earn 0 points if both threshold and improvement targets are not met</w:t>
            </w:r>
          </w:p>
        </w:tc>
        <w:tc>
          <w:tcPr>
            <w:tcW w:w="1530" w:type="dxa"/>
          </w:tcPr>
          <w:p w14:paraId="63BBA0AB" w14:textId="7CF2C2ED" w:rsidR="0005358E" w:rsidRPr="009310E0" w:rsidRDefault="0005358E" w:rsidP="00E604F2">
            <w:pPr>
              <w:rPr>
                <w:rFonts w:ascii="Arial" w:hAnsi="Arial" w:cs="Arial"/>
                <w:sz w:val="20"/>
                <w:szCs w:val="20"/>
              </w:rPr>
            </w:pPr>
            <w:r w:rsidRPr="00233664"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05358E" w:rsidRPr="00C623C0" w14:paraId="08803393" w14:textId="77777777" w:rsidTr="00D117BA">
        <w:trPr>
          <w:trHeight w:val="246"/>
        </w:trPr>
        <w:tc>
          <w:tcPr>
            <w:tcW w:w="1705" w:type="dxa"/>
          </w:tcPr>
          <w:p w14:paraId="56229C2A" w14:textId="77777777" w:rsidR="0005358E" w:rsidRDefault="0005358E" w:rsidP="00EC73B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B.a.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Measure Assessment Overview and Scoring</w:t>
            </w:r>
          </w:p>
          <w:p w14:paraId="5FC0B536" w14:textId="65A80545" w:rsidR="0005358E" w:rsidRPr="009310E0" w:rsidRDefault="0005358E" w:rsidP="00E604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</w:tcPr>
          <w:p w14:paraId="7EF4CA48" w14:textId="07FEB052" w:rsidR="0005358E" w:rsidRPr="00057E46" w:rsidRDefault="0005358E" w:rsidP="00E604F2">
            <w:pPr>
              <w:rPr>
                <w:rFonts w:ascii="Arial" w:hAnsi="Arial" w:cs="Arial"/>
                <w:sz w:val="20"/>
                <w:szCs w:val="20"/>
              </w:rPr>
            </w:pPr>
            <w:r w:rsidRPr="00057E46">
              <w:rPr>
                <w:rFonts w:ascii="Arial" w:hAnsi="Arial" w:cs="Arial"/>
                <w:sz w:val="20"/>
                <w:szCs w:val="20"/>
              </w:rPr>
              <w:t>6 &amp; 7</w:t>
            </w:r>
          </w:p>
        </w:tc>
        <w:tc>
          <w:tcPr>
            <w:tcW w:w="5513" w:type="dxa"/>
          </w:tcPr>
          <w:p w14:paraId="279AC05E" w14:textId="6708A26D" w:rsidR="0005358E" w:rsidRPr="009310E0" w:rsidRDefault="0005358E" w:rsidP="00E604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Updated partial improvement point scoring opportunities; removed language from section B.a.3. (Improvement Target) and integrated into section B.a.4. (</w:t>
            </w:r>
            <w:r w:rsidRPr="003000E9">
              <w:rPr>
                <w:rFonts w:ascii="Arial" w:hAnsi="Arial" w:cs="Arial"/>
                <w:sz w:val="20"/>
                <w:szCs w:val="20"/>
              </w:rPr>
              <w:t>Interaction of Attainment Threshold, Performance Goal, and Improvement Threshold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30" w:type="dxa"/>
          </w:tcPr>
          <w:p w14:paraId="76D29A8E" w14:textId="082CE7C0" w:rsidR="0005358E" w:rsidRPr="009310E0" w:rsidRDefault="0005358E" w:rsidP="00E604F2">
            <w:pPr>
              <w:rPr>
                <w:rFonts w:ascii="Arial" w:hAnsi="Arial" w:cs="Arial"/>
                <w:sz w:val="20"/>
                <w:szCs w:val="20"/>
              </w:rPr>
            </w:pPr>
            <w:r w:rsidRPr="00233664"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05358E" w14:paraId="642A8178" w14:textId="77777777" w:rsidTr="00D117BA">
        <w:trPr>
          <w:trHeight w:val="246"/>
        </w:trPr>
        <w:tc>
          <w:tcPr>
            <w:tcW w:w="1705" w:type="dxa"/>
          </w:tcPr>
          <w:p w14:paraId="66C12138" w14:textId="77777777" w:rsidR="0005358E" w:rsidRDefault="0005358E" w:rsidP="00654D3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B.a.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Measure Assessment Overview and Scoring</w:t>
            </w:r>
          </w:p>
          <w:p w14:paraId="55E77722" w14:textId="5275EC19" w:rsidR="0005358E" w:rsidRDefault="0005358E" w:rsidP="00E604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&amp;</w:t>
            </w:r>
          </w:p>
          <w:p w14:paraId="72E32737" w14:textId="2BD2386E" w:rsidR="0005358E" w:rsidRDefault="0005358E" w:rsidP="00E604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E. Appendix B: Scoring Examples</w:t>
            </w:r>
          </w:p>
        </w:tc>
        <w:tc>
          <w:tcPr>
            <w:tcW w:w="720" w:type="dxa"/>
          </w:tcPr>
          <w:p w14:paraId="380BF045" w14:textId="2FC2D6AA" w:rsidR="0005358E" w:rsidRPr="00057E46" w:rsidRDefault="0005358E" w:rsidP="00E604F2">
            <w:pPr>
              <w:rPr>
                <w:rFonts w:ascii="Arial" w:hAnsi="Arial" w:cs="Arial"/>
                <w:sz w:val="20"/>
                <w:szCs w:val="20"/>
              </w:rPr>
            </w:pPr>
            <w:r w:rsidRPr="00057E46">
              <w:rPr>
                <w:rFonts w:ascii="Arial" w:hAnsi="Arial" w:cs="Arial"/>
                <w:sz w:val="20"/>
                <w:szCs w:val="20"/>
              </w:rPr>
              <w:t xml:space="preserve">6 &amp; </w:t>
            </w:r>
            <w:r w:rsidR="004D392B">
              <w:rPr>
                <w:rFonts w:ascii="Arial" w:hAnsi="Arial" w:cs="Arial"/>
                <w:sz w:val="20"/>
                <w:szCs w:val="20"/>
              </w:rPr>
              <w:t>3</w:t>
            </w:r>
            <w:r w:rsidR="005D47F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3" w:type="dxa"/>
          </w:tcPr>
          <w:p w14:paraId="04F49A78" w14:textId="20F2D928" w:rsidR="0005358E" w:rsidRDefault="0005358E" w:rsidP="00E604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Moved example on PY5 partial improvement point opportunities to </w:t>
            </w:r>
            <w:r w:rsidRPr="000F38C1">
              <w:rPr>
                <w:rFonts w:ascii="Arial" w:hAnsi="Arial" w:cs="Arial"/>
                <w:sz w:val="20"/>
                <w:szCs w:val="20"/>
              </w:rPr>
              <w:t>Appendix B</w:t>
            </w:r>
            <w:r>
              <w:rPr>
                <w:rFonts w:ascii="Arial" w:hAnsi="Arial" w:cs="Arial"/>
                <w:sz w:val="20"/>
                <w:szCs w:val="20"/>
              </w:rPr>
              <w:t xml:space="preserve"> (Example 2)</w:t>
            </w:r>
          </w:p>
        </w:tc>
        <w:tc>
          <w:tcPr>
            <w:tcW w:w="1530" w:type="dxa"/>
          </w:tcPr>
          <w:p w14:paraId="40BD2386" w14:textId="3DC368B9" w:rsidR="0005358E" w:rsidRDefault="0005358E" w:rsidP="00E604F2">
            <w:pPr>
              <w:rPr>
                <w:rFonts w:ascii="Arial" w:hAnsi="Arial" w:cs="Arial"/>
                <w:sz w:val="20"/>
                <w:szCs w:val="20"/>
              </w:rPr>
            </w:pPr>
            <w:r w:rsidRPr="00233664"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05358E" w:rsidRPr="00C623C0" w14:paraId="4139894C" w14:textId="77777777" w:rsidTr="00D117BA">
        <w:trPr>
          <w:trHeight w:val="246"/>
        </w:trPr>
        <w:tc>
          <w:tcPr>
            <w:tcW w:w="1705" w:type="dxa"/>
          </w:tcPr>
          <w:p w14:paraId="593DCDBD" w14:textId="0999FC6A" w:rsidR="0005358E" w:rsidRPr="009310E0" w:rsidRDefault="0005358E" w:rsidP="00E604F2">
            <w:pPr>
              <w:rPr>
                <w:rFonts w:ascii="Arial" w:hAnsi="Arial" w:cs="Arial"/>
                <w:sz w:val="20"/>
                <w:szCs w:val="20"/>
              </w:rPr>
            </w:pPr>
            <w:r w:rsidRPr="00E604F2">
              <w:rPr>
                <w:rFonts w:ascii="Arial" w:hAnsi="Arial" w:cs="Arial"/>
                <w:sz w:val="20"/>
                <w:szCs w:val="20"/>
              </w:rPr>
              <w:t>C.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604F2">
              <w:rPr>
                <w:rFonts w:ascii="Arial" w:hAnsi="Arial" w:cs="Arial"/>
                <w:sz w:val="20"/>
                <w:szCs w:val="20"/>
              </w:rPr>
              <w:t>Performance Measure, Domain, and Health Equity Scoring</w:t>
            </w:r>
          </w:p>
        </w:tc>
        <w:tc>
          <w:tcPr>
            <w:tcW w:w="720" w:type="dxa"/>
          </w:tcPr>
          <w:p w14:paraId="330AB443" w14:textId="00AB214B" w:rsidR="0005358E" w:rsidRPr="00057E46" w:rsidRDefault="00954FCD" w:rsidP="00E604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0447E4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513" w:type="dxa"/>
          </w:tcPr>
          <w:p w14:paraId="1E61A7E4" w14:textId="196A6BC4" w:rsidR="0005358E" w:rsidRPr="009310E0" w:rsidRDefault="0005358E" w:rsidP="00E604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Revised language that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submeasures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will be equally weighted to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submeasures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will be weighed based on information provided in Table 3 and Table 5</w:t>
            </w:r>
          </w:p>
        </w:tc>
        <w:tc>
          <w:tcPr>
            <w:tcW w:w="1530" w:type="dxa"/>
          </w:tcPr>
          <w:p w14:paraId="2372A913" w14:textId="0C954EFC" w:rsidR="0005358E" w:rsidRPr="009310E0" w:rsidRDefault="0005358E" w:rsidP="00E604F2">
            <w:pPr>
              <w:rPr>
                <w:rFonts w:ascii="Arial" w:hAnsi="Arial" w:cs="Arial"/>
                <w:sz w:val="20"/>
                <w:szCs w:val="20"/>
              </w:rPr>
            </w:pPr>
            <w:r w:rsidRPr="00233664"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05358E" w:rsidRPr="00C623C0" w14:paraId="5CB5A547" w14:textId="77777777" w:rsidTr="00D117BA">
        <w:trPr>
          <w:trHeight w:val="232"/>
        </w:trPr>
        <w:tc>
          <w:tcPr>
            <w:tcW w:w="1705" w:type="dxa"/>
          </w:tcPr>
          <w:p w14:paraId="240C0A3E" w14:textId="2FAC8229" w:rsidR="0005358E" w:rsidRPr="009310E0" w:rsidRDefault="0005358E" w:rsidP="00D20CC1">
            <w:pPr>
              <w:rPr>
                <w:rFonts w:ascii="Arial" w:hAnsi="Arial" w:cs="Arial"/>
                <w:sz w:val="20"/>
                <w:szCs w:val="20"/>
              </w:rPr>
            </w:pPr>
            <w:r w:rsidRPr="0003067A">
              <w:rPr>
                <w:rFonts w:ascii="Arial" w:hAnsi="Arial" w:cs="Arial"/>
                <w:sz w:val="20"/>
                <w:szCs w:val="20"/>
              </w:rPr>
              <w:t>D.</w:t>
            </w:r>
            <w:r>
              <w:rPr>
                <w:rFonts w:ascii="Arial" w:hAnsi="Arial" w:cs="Arial"/>
                <w:sz w:val="20"/>
                <w:szCs w:val="20"/>
              </w:rPr>
              <w:t xml:space="preserve"> Appendix </w:t>
            </w:r>
            <w:r w:rsidRPr="0003067A">
              <w:rPr>
                <w:rFonts w:ascii="Arial" w:hAnsi="Arial" w:cs="Arial"/>
                <w:sz w:val="20"/>
                <w:szCs w:val="20"/>
              </w:rPr>
              <w:t>A: Performance Measure Score Point Flowchart</w:t>
            </w:r>
          </w:p>
        </w:tc>
        <w:tc>
          <w:tcPr>
            <w:tcW w:w="720" w:type="dxa"/>
          </w:tcPr>
          <w:p w14:paraId="7CF1C16A" w14:textId="634768CC" w:rsidR="0005358E" w:rsidRPr="00057E46" w:rsidRDefault="005D47FF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5513" w:type="dxa"/>
          </w:tcPr>
          <w:p w14:paraId="2AD91609" w14:textId="5C55A8A4" w:rsidR="0005358E" w:rsidRPr="009310E0" w:rsidRDefault="0005358E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a flowchart diagram outlining performance measure scoring</w:t>
            </w:r>
          </w:p>
        </w:tc>
        <w:tc>
          <w:tcPr>
            <w:tcW w:w="1530" w:type="dxa"/>
          </w:tcPr>
          <w:p w14:paraId="652F2545" w14:textId="1F0A5987" w:rsidR="0005358E" w:rsidRPr="009310E0" w:rsidRDefault="0005358E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05358E" w:rsidRPr="00C623C0" w14:paraId="665E1B85" w14:textId="77777777" w:rsidTr="00D117BA">
        <w:trPr>
          <w:trHeight w:val="232"/>
        </w:trPr>
        <w:tc>
          <w:tcPr>
            <w:tcW w:w="1705" w:type="dxa"/>
          </w:tcPr>
          <w:p w14:paraId="52F4D0DB" w14:textId="2BE2E3C9" w:rsidR="0005358E" w:rsidRDefault="0005358E" w:rsidP="00D20CC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B.</w:t>
            </w:r>
            <w:r w:rsidR="00F20A2F">
              <w:rPr>
                <w:rFonts w:ascii="Arial" w:hAnsi="Arial" w:cs="Arial"/>
                <w:sz w:val="20"/>
                <w:szCs w:val="20"/>
              </w:rPr>
              <w:t>i.</w:t>
            </w:r>
            <w:r>
              <w:rPr>
                <w:rFonts w:ascii="Arial" w:hAnsi="Arial" w:cs="Arial"/>
                <w:sz w:val="20"/>
                <w:szCs w:val="20"/>
              </w:rPr>
              <w:t>a.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Measure Assessment Overview and Scoring</w:t>
            </w:r>
          </w:p>
          <w:p w14:paraId="63F85501" w14:textId="14FD54BA" w:rsidR="0005358E" w:rsidRDefault="0005358E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&amp;</w:t>
            </w:r>
          </w:p>
          <w:p w14:paraId="742C94FA" w14:textId="1ABBE55B" w:rsidR="0005358E" w:rsidRPr="0003067A" w:rsidRDefault="0005358E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B.3. Improvement Target</w:t>
            </w:r>
          </w:p>
        </w:tc>
        <w:tc>
          <w:tcPr>
            <w:tcW w:w="720" w:type="dxa"/>
          </w:tcPr>
          <w:p w14:paraId="6D5C3AF2" w14:textId="37BAA65F" w:rsidR="0005358E" w:rsidRPr="00225B10" w:rsidRDefault="00441DFD" w:rsidP="00D20CC1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6</w:t>
            </w:r>
            <w:r w:rsidR="0005358E" w:rsidRPr="008C7209">
              <w:rPr>
                <w:rFonts w:ascii="Arial" w:hAnsi="Arial" w:cs="Arial"/>
                <w:sz w:val="20"/>
                <w:szCs w:val="20"/>
              </w:rPr>
              <w:t xml:space="preserve"> &amp; 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513" w:type="dxa"/>
          </w:tcPr>
          <w:p w14:paraId="040BA884" w14:textId="50B4A418" w:rsidR="0005358E" w:rsidRDefault="0005358E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Provided clarification on minimum denominator</w:t>
            </w:r>
            <w:r w:rsidR="00CF3DA4">
              <w:rPr>
                <w:rFonts w:ascii="Arial" w:hAnsi="Arial" w:cs="Arial"/>
                <w:sz w:val="20"/>
                <w:szCs w:val="20"/>
              </w:rPr>
              <w:t xml:space="preserve"> as well as on </w:t>
            </w:r>
            <w:r w:rsidR="00CB2759">
              <w:rPr>
                <w:rFonts w:ascii="Arial" w:hAnsi="Arial" w:cs="Arial"/>
                <w:sz w:val="20"/>
                <w:szCs w:val="20"/>
              </w:rPr>
              <w:t>baseline period</w:t>
            </w:r>
          </w:p>
        </w:tc>
        <w:tc>
          <w:tcPr>
            <w:tcW w:w="1530" w:type="dxa"/>
          </w:tcPr>
          <w:p w14:paraId="4E4C762A" w14:textId="14431EE2" w:rsidR="0005358E" w:rsidRDefault="00EF2FC2" w:rsidP="00D20C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</w:t>
            </w:r>
            <w:r w:rsidR="00C9691F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5/25</w:t>
            </w:r>
          </w:p>
        </w:tc>
      </w:tr>
      <w:tr w:rsidR="00C9691F" w:rsidRPr="00C623C0" w14:paraId="1FAEF719" w14:textId="77777777" w:rsidTr="00D117BA">
        <w:trPr>
          <w:trHeight w:val="232"/>
        </w:trPr>
        <w:tc>
          <w:tcPr>
            <w:tcW w:w="1705" w:type="dxa"/>
          </w:tcPr>
          <w:p w14:paraId="1F24AF6F" w14:textId="7A0189D2" w:rsidR="00C9691F" w:rsidRPr="00536144" w:rsidRDefault="00C9691F" w:rsidP="00C9691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36144">
              <w:rPr>
                <w:rFonts w:ascii="Arial" w:hAnsi="Arial" w:cs="Arial"/>
                <w:sz w:val="20"/>
                <w:szCs w:val="20"/>
              </w:rPr>
              <w:t>B.b</w:t>
            </w:r>
            <w:proofErr w:type="spellEnd"/>
            <w:r w:rsidRPr="00536144">
              <w:rPr>
                <w:rFonts w:ascii="Arial" w:hAnsi="Arial" w:cs="Arial"/>
                <w:sz w:val="20"/>
                <w:szCs w:val="20"/>
              </w:rPr>
              <w:t>. Patient Experience: Communication, Courtesy, and Respect</w:t>
            </w:r>
          </w:p>
        </w:tc>
        <w:tc>
          <w:tcPr>
            <w:tcW w:w="720" w:type="dxa"/>
          </w:tcPr>
          <w:p w14:paraId="5D6AF742" w14:textId="5D3F112F" w:rsidR="00C9691F" w:rsidRPr="00536144" w:rsidRDefault="00441DFD" w:rsidP="00C9691F">
            <w:pPr>
              <w:rPr>
                <w:rFonts w:ascii="Arial" w:hAnsi="Arial" w:cs="Arial"/>
                <w:sz w:val="20"/>
                <w:szCs w:val="20"/>
              </w:rPr>
            </w:pPr>
            <w:r w:rsidRPr="00536144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513" w:type="dxa"/>
          </w:tcPr>
          <w:p w14:paraId="71AD83BA" w14:textId="7E3CEF3A" w:rsidR="00C9691F" w:rsidRDefault="00C9691F" w:rsidP="00C969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Updated minimum denominator for hospital-level from 25 to 30 to align with other measures and added a note about </w:t>
            </w:r>
            <w:r w:rsidRPr="00536144">
              <w:rPr>
                <w:rFonts w:ascii="Arial" w:hAnsi="Arial" w:cs="Arial"/>
                <w:sz w:val="20"/>
                <w:szCs w:val="20"/>
              </w:rPr>
              <w:t>rounding of the composites</w:t>
            </w:r>
          </w:p>
        </w:tc>
        <w:tc>
          <w:tcPr>
            <w:tcW w:w="1530" w:type="dxa"/>
          </w:tcPr>
          <w:p w14:paraId="28A366E4" w14:textId="4FFC67BD" w:rsidR="00C9691F" w:rsidRPr="002339B1" w:rsidRDefault="00C9691F" w:rsidP="00C9691F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EB35B7">
              <w:rPr>
                <w:rFonts w:ascii="Arial" w:hAnsi="Arial" w:cs="Arial"/>
                <w:sz w:val="20"/>
                <w:szCs w:val="20"/>
              </w:rPr>
              <w:t>12/15/25</w:t>
            </w:r>
          </w:p>
        </w:tc>
      </w:tr>
      <w:tr w:rsidR="00C9691F" w:rsidRPr="00C623C0" w14:paraId="12856832" w14:textId="77777777" w:rsidTr="00D117BA">
        <w:trPr>
          <w:trHeight w:val="232"/>
        </w:trPr>
        <w:tc>
          <w:tcPr>
            <w:tcW w:w="1705" w:type="dxa"/>
          </w:tcPr>
          <w:p w14:paraId="53B74947" w14:textId="1DAD3753" w:rsidR="00C9691F" w:rsidRDefault="00C9691F" w:rsidP="00C9691F">
            <w:pPr>
              <w:rPr>
                <w:rFonts w:ascii="Arial" w:hAnsi="Arial" w:cs="Arial"/>
                <w:sz w:val="20"/>
                <w:szCs w:val="20"/>
              </w:rPr>
            </w:pPr>
            <w:r w:rsidRPr="007C7FAC">
              <w:rPr>
                <w:rFonts w:ascii="Arial" w:hAnsi="Arial" w:cs="Arial"/>
                <w:sz w:val="20"/>
                <w:szCs w:val="20"/>
              </w:rPr>
              <w:t>Table 2. PY3-5 Benchmarks by Measure</w:t>
            </w:r>
          </w:p>
        </w:tc>
        <w:tc>
          <w:tcPr>
            <w:tcW w:w="720" w:type="dxa"/>
          </w:tcPr>
          <w:p w14:paraId="39830E3F" w14:textId="5C090389" w:rsidR="00C9691F" w:rsidRPr="00EF3DD2" w:rsidRDefault="00D34BA7" w:rsidP="00C969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CA3A5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513" w:type="dxa"/>
          </w:tcPr>
          <w:p w14:paraId="73C65E7A" w14:textId="72FA1CED" w:rsidR="00C9691F" w:rsidRDefault="00C9691F" w:rsidP="00C969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 removing July 1 – Dec 31, 2025 for Inpatient/Observation Stay for the Language Access measure</w:t>
            </w:r>
          </w:p>
        </w:tc>
        <w:tc>
          <w:tcPr>
            <w:tcW w:w="1530" w:type="dxa"/>
          </w:tcPr>
          <w:p w14:paraId="1C235520" w14:textId="1375FF71" w:rsidR="00C9691F" w:rsidRPr="001D758A" w:rsidRDefault="00C9691F" w:rsidP="00C9691F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EB35B7">
              <w:rPr>
                <w:rFonts w:ascii="Arial" w:hAnsi="Arial" w:cs="Arial"/>
                <w:sz w:val="20"/>
                <w:szCs w:val="20"/>
              </w:rPr>
              <w:t>12/15/25</w:t>
            </w:r>
          </w:p>
        </w:tc>
      </w:tr>
      <w:tr w:rsidR="00C9691F" w:rsidRPr="00C623C0" w14:paraId="65C00983" w14:textId="77777777" w:rsidTr="00D117BA">
        <w:trPr>
          <w:trHeight w:val="232"/>
        </w:trPr>
        <w:tc>
          <w:tcPr>
            <w:tcW w:w="1705" w:type="dxa"/>
          </w:tcPr>
          <w:p w14:paraId="38C3D0D5" w14:textId="3250A748" w:rsidR="00C9691F" w:rsidRPr="007C7FAC" w:rsidRDefault="00C9691F" w:rsidP="00C9691F">
            <w:pPr>
              <w:rPr>
                <w:rFonts w:ascii="Arial" w:hAnsi="Arial" w:cs="Arial"/>
                <w:sz w:val="20"/>
                <w:szCs w:val="20"/>
              </w:rPr>
            </w:pPr>
            <w:r w:rsidRPr="007C7FAC">
              <w:rPr>
                <w:rFonts w:ascii="Arial" w:hAnsi="Arial" w:cs="Arial"/>
                <w:sz w:val="20"/>
                <w:szCs w:val="20"/>
              </w:rPr>
              <w:t>Table 2. PY3-5 Benchmarks by Measure</w:t>
            </w:r>
          </w:p>
        </w:tc>
        <w:tc>
          <w:tcPr>
            <w:tcW w:w="720" w:type="dxa"/>
          </w:tcPr>
          <w:p w14:paraId="4B2F5C7C" w14:textId="393E4AE5" w:rsidR="00C9691F" w:rsidRPr="00EF3DD2" w:rsidRDefault="00765C72" w:rsidP="00C969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CA3A58">
              <w:rPr>
                <w:rFonts w:ascii="Arial" w:hAnsi="Arial" w:cs="Arial"/>
                <w:sz w:val="20"/>
                <w:szCs w:val="20"/>
              </w:rPr>
              <w:t>0</w:t>
            </w:r>
            <w:r w:rsidR="00C9691F" w:rsidRPr="00EF3DD2">
              <w:rPr>
                <w:rFonts w:ascii="Arial" w:hAnsi="Arial" w:cs="Arial"/>
                <w:sz w:val="20"/>
                <w:szCs w:val="20"/>
              </w:rPr>
              <w:t>-1</w:t>
            </w:r>
            <w:r w:rsidR="00C13A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513" w:type="dxa"/>
          </w:tcPr>
          <w:p w14:paraId="72FBEA78" w14:textId="2FA194F1" w:rsidR="00C9691F" w:rsidRDefault="00C9691F" w:rsidP="00C969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a reference to the QEIP User Guide about the audit</w:t>
            </w:r>
          </w:p>
        </w:tc>
        <w:tc>
          <w:tcPr>
            <w:tcW w:w="1530" w:type="dxa"/>
          </w:tcPr>
          <w:p w14:paraId="455EED3D" w14:textId="03E9DA6A" w:rsidR="00C9691F" w:rsidRPr="001D758A" w:rsidRDefault="00C9691F" w:rsidP="00C9691F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EB35B7">
              <w:rPr>
                <w:rFonts w:ascii="Arial" w:hAnsi="Arial" w:cs="Arial"/>
                <w:sz w:val="20"/>
                <w:szCs w:val="20"/>
              </w:rPr>
              <w:t>12/15/25</w:t>
            </w:r>
          </w:p>
        </w:tc>
      </w:tr>
      <w:tr w:rsidR="00C9691F" w:rsidRPr="00C623C0" w14:paraId="26322DD9" w14:textId="77777777" w:rsidTr="00D117BA">
        <w:trPr>
          <w:trHeight w:val="232"/>
        </w:trPr>
        <w:tc>
          <w:tcPr>
            <w:tcW w:w="1705" w:type="dxa"/>
          </w:tcPr>
          <w:p w14:paraId="06748734" w14:textId="1EB4830B" w:rsidR="00C9691F" w:rsidRPr="007C7FAC" w:rsidRDefault="00C9691F" w:rsidP="00C9691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B.ii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Quality Performance Disparities Reduction</w:t>
            </w:r>
          </w:p>
        </w:tc>
        <w:tc>
          <w:tcPr>
            <w:tcW w:w="720" w:type="dxa"/>
          </w:tcPr>
          <w:p w14:paraId="3F737ECD" w14:textId="3A0A3710" w:rsidR="00C9691F" w:rsidRPr="00EF3DD2" w:rsidRDefault="00C9691F" w:rsidP="00C9691F">
            <w:pPr>
              <w:rPr>
                <w:rFonts w:ascii="Arial" w:hAnsi="Arial" w:cs="Arial"/>
                <w:sz w:val="20"/>
                <w:szCs w:val="20"/>
              </w:rPr>
            </w:pPr>
            <w:r w:rsidRPr="00EF3DD2">
              <w:rPr>
                <w:rFonts w:ascii="Arial" w:hAnsi="Arial" w:cs="Arial"/>
                <w:sz w:val="20"/>
                <w:szCs w:val="20"/>
              </w:rPr>
              <w:t>1</w:t>
            </w:r>
            <w:r w:rsidR="00C13A53">
              <w:rPr>
                <w:rFonts w:ascii="Arial" w:hAnsi="Arial" w:cs="Arial"/>
                <w:sz w:val="20"/>
                <w:szCs w:val="20"/>
              </w:rPr>
              <w:t>7</w:t>
            </w:r>
            <w:r w:rsidRPr="00EF3DD2">
              <w:rPr>
                <w:rFonts w:ascii="Arial" w:hAnsi="Arial" w:cs="Arial"/>
                <w:sz w:val="20"/>
                <w:szCs w:val="20"/>
              </w:rPr>
              <w:t>-</w:t>
            </w:r>
            <w:r w:rsidR="00765C72">
              <w:rPr>
                <w:rFonts w:ascii="Arial" w:hAnsi="Arial" w:cs="Arial"/>
                <w:sz w:val="20"/>
                <w:szCs w:val="20"/>
              </w:rPr>
              <w:t>2</w:t>
            </w:r>
            <w:r w:rsidR="00C13A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513" w:type="dxa"/>
          </w:tcPr>
          <w:p w14:paraId="4CD45F0E" w14:textId="7460A17F" w:rsidR="00C9691F" w:rsidRDefault="00C9691F" w:rsidP="00C969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a description on the performance assessment methodology for the Quality Performance Disparities Reduction measure</w:t>
            </w:r>
          </w:p>
        </w:tc>
        <w:tc>
          <w:tcPr>
            <w:tcW w:w="1530" w:type="dxa"/>
          </w:tcPr>
          <w:p w14:paraId="0A4F7B19" w14:textId="0F4F9698" w:rsidR="00C9691F" w:rsidRPr="001D758A" w:rsidRDefault="00C9691F" w:rsidP="00C9691F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EB35B7">
              <w:rPr>
                <w:rFonts w:ascii="Arial" w:hAnsi="Arial" w:cs="Arial"/>
                <w:sz w:val="20"/>
                <w:szCs w:val="20"/>
              </w:rPr>
              <w:t>12/15/25</w:t>
            </w:r>
          </w:p>
        </w:tc>
      </w:tr>
      <w:tr w:rsidR="00C9691F" w:rsidRPr="00C623C0" w14:paraId="5E73A3BC" w14:textId="77777777" w:rsidTr="00D117BA">
        <w:trPr>
          <w:trHeight w:val="232"/>
        </w:trPr>
        <w:tc>
          <w:tcPr>
            <w:tcW w:w="1705" w:type="dxa"/>
          </w:tcPr>
          <w:p w14:paraId="35B61DC8" w14:textId="21154B65" w:rsidR="00C9691F" w:rsidRDefault="00C9691F" w:rsidP="00C9691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B.iii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Equity Improvement Interventions</w:t>
            </w:r>
          </w:p>
        </w:tc>
        <w:tc>
          <w:tcPr>
            <w:tcW w:w="720" w:type="dxa"/>
          </w:tcPr>
          <w:p w14:paraId="26A14C23" w14:textId="302C7A12" w:rsidR="00C9691F" w:rsidRPr="00EF3DD2" w:rsidRDefault="00CE7850" w:rsidP="00C969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CA6B7B">
              <w:rPr>
                <w:rFonts w:ascii="Arial" w:hAnsi="Arial" w:cs="Arial"/>
                <w:sz w:val="20"/>
                <w:szCs w:val="20"/>
              </w:rPr>
              <w:t>1</w:t>
            </w:r>
            <w:r w:rsidR="00C9691F" w:rsidRPr="00EF3DD2">
              <w:rPr>
                <w:rFonts w:ascii="Arial" w:hAnsi="Arial" w:cs="Arial"/>
                <w:sz w:val="20"/>
                <w:szCs w:val="20"/>
              </w:rPr>
              <w:t xml:space="preserve"> &amp;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CA6B7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513" w:type="dxa"/>
          </w:tcPr>
          <w:p w14:paraId="3B705B01" w14:textId="26812734" w:rsidR="00C9691F" w:rsidRPr="00D51966" w:rsidRDefault="00C9691F" w:rsidP="00C9691F">
            <w:pPr>
              <w:rPr>
                <w:rFonts w:ascii="Arial" w:hAnsi="Arial" w:cs="Arial"/>
                <w:sz w:val="20"/>
                <w:szCs w:val="20"/>
              </w:rPr>
            </w:pPr>
            <w:r w:rsidRPr="00D51966">
              <w:rPr>
                <w:rFonts w:ascii="Arial" w:hAnsi="Arial" w:cs="Arial"/>
                <w:sz w:val="20"/>
                <w:szCs w:val="20"/>
              </w:rPr>
              <w:t>Updated PIP reporting scoring information</w:t>
            </w:r>
          </w:p>
        </w:tc>
        <w:tc>
          <w:tcPr>
            <w:tcW w:w="1530" w:type="dxa"/>
          </w:tcPr>
          <w:p w14:paraId="60600383" w14:textId="6FABD071" w:rsidR="00C9691F" w:rsidRPr="002339B1" w:rsidRDefault="00C9691F" w:rsidP="00C9691F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EB35B7">
              <w:rPr>
                <w:rFonts w:ascii="Arial" w:hAnsi="Arial" w:cs="Arial"/>
                <w:sz w:val="20"/>
                <w:szCs w:val="20"/>
              </w:rPr>
              <w:t>12/15/25</w:t>
            </w:r>
          </w:p>
        </w:tc>
      </w:tr>
      <w:tr w:rsidR="00C9691F" w:rsidRPr="00C623C0" w14:paraId="3264B7C0" w14:textId="77777777" w:rsidTr="00D117BA">
        <w:trPr>
          <w:trHeight w:val="232"/>
        </w:trPr>
        <w:tc>
          <w:tcPr>
            <w:tcW w:w="1705" w:type="dxa"/>
          </w:tcPr>
          <w:p w14:paraId="3C1DA7B9" w14:textId="19EBCA5E" w:rsidR="00C9691F" w:rsidRDefault="00C9691F" w:rsidP="00C9691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B.iv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Achievement of External Standards for Health Equity</w:t>
            </w:r>
          </w:p>
        </w:tc>
        <w:tc>
          <w:tcPr>
            <w:tcW w:w="720" w:type="dxa"/>
          </w:tcPr>
          <w:p w14:paraId="58B82F9F" w14:textId="692E92F5" w:rsidR="00C9691F" w:rsidRPr="00EF3DD2" w:rsidRDefault="00001A9B" w:rsidP="00C969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CA6B7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513" w:type="dxa"/>
          </w:tcPr>
          <w:p w14:paraId="2D07CCF7" w14:textId="701D3CFB" w:rsidR="00C9691F" w:rsidRPr="00D51966" w:rsidRDefault="00C9691F" w:rsidP="00C9691F">
            <w:pPr>
              <w:rPr>
                <w:rFonts w:ascii="Arial" w:hAnsi="Arial" w:cs="Arial"/>
                <w:sz w:val="20"/>
                <w:szCs w:val="20"/>
              </w:rPr>
            </w:pPr>
            <w:r w:rsidRPr="00D51966">
              <w:rPr>
                <w:rFonts w:ascii="Arial" w:hAnsi="Arial" w:cs="Arial"/>
                <w:sz w:val="20"/>
                <w:szCs w:val="20"/>
              </w:rPr>
              <w:t>Added a clarification note that the achievement also includes any additional acute hospital site(s)</w:t>
            </w:r>
          </w:p>
        </w:tc>
        <w:tc>
          <w:tcPr>
            <w:tcW w:w="1530" w:type="dxa"/>
          </w:tcPr>
          <w:p w14:paraId="1F4EF048" w14:textId="1A1DD26F" w:rsidR="00C9691F" w:rsidRPr="001D758A" w:rsidRDefault="00C9691F" w:rsidP="00C9691F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EB35B7">
              <w:rPr>
                <w:rFonts w:ascii="Arial" w:hAnsi="Arial" w:cs="Arial"/>
                <w:sz w:val="20"/>
                <w:szCs w:val="20"/>
              </w:rPr>
              <w:t>12/15/25</w:t>
            </w:r>
          </w:p>
        </w:tc>
      </w:tr>
      <w:tr w:rsidR="00C9691F" w:rsidRPr="00C623C0" w14:paraId="43B93658" w14:textId="77777777" w:rsidTr="00D117BA">
        <w:trPr>
          <w:trHeight w:val="232"/>
        </w:trPr>
        <w:tc>
          <w:tcPr>
            <w:tcW w:w="1705" w:type="dxa"/>
          </w:tcPr>
          <w:p w14:paraId="6AAB1959" w14:textId="56C2F95D" w:rsidR="00C9691F" w:rsidRDefault="00C9691F" w:rsidP="00C9691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C.ii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Domain Scoring</w:t>
            </w:r>
          </w:p>
        </w:tc>
        <w:tc>
          <w:tcPr>
            <w:tcW w:w="720" w:type="dxa"/>
          </w:tcPr>
          <w:p w14:paraId="40F85D26" w14:textId="40221D06" w:rsidR="00C9691F" w:rsidRPr="00EF3DD2" w:rsidRDefault="00001A9B" w:rsidP="00C969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CA6B7B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513" w:type="dxa"/>
          </w:tcPr>
          <w:p w14:paraId="131A5146" w14:textId="52085266" w:rsidR="00C9691F" w:rsidRPr="00D51966" w:rsidRDefault="00C9691F" w:rsidP="00C9691F">
            <w:pPr>
              <w:rPr>
                <w:rFonts w:ascii="Arial" w:hAnsi="Arial" w:cs="Arial"/>
                <w:sz w:val="20"/>
                <w:szCs w:val="20"/>
              </w:rPr>
            </w:pPr>
            <w:r w:rsidRPr="00D51966">
              <w:rPr>
                <w:rFonts w:ascii="Arial" w:hAnsi="Arial" w:cs="Arial"/>
                <w:sz w:val="20"/>
                <w:szCs w:val="20"/>
              </w:rPr>
              <w:t xml:space="preserve">Provided clarification that bonus points earned for a measure are added to the 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D51966">
              <w:rPr>
                <w:rFonts w:ascii="Arial" w:hAnsi="Arial" w:cs="Arial"/>
                <w:sz w:val="20"/>
                <w:szCs w:val="20"/>
              </w:rPr>
              <w:t xml:space="preserve">omain score and capped at the maximum eligible points for the 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D51966">
              <w:rPr>
                <w:rFonts w:ascii="Arial" w:hAnsi="Arial" w:cs="Arial"/>
                <w:sz w:val="20"/>
                <w:szCs w:val="20"/>
              </w:rPr>
              <w:t>omain</w:t>
            </w:r>
          </w:p>
        </w:tc>
        <w:tc>
          <w:tcPr>
            <w:tcW w:w="1530" w:type="dxa"/>
          </w:tcPr>
          <w:p w14:paraId="73ACB56E" w14:textId="078E377A" w:rsidR="00C9691F" w:rsidRPr="001D758A" w:rsidRDefault="00C9691F" w:rsidP="00C9691F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EB35B7">
              <w:rPr>
                <w:rFonts w:ascii="Arial" w:hAnsi="Arial" w:cs="Arial"/>
                <w:sz w:val="20"/>
                <w:szCs w:val="20"/>
              </w:rPr>
              <w:t>12/15/25</w:t>
            </w:r>
          </w:p>
        </w:tc>
      </w:tr>
      <w:tr w:rsidR="00C9691F" w:rsidRPr="00C623C0" w14:paraId="71B6890C" w14:textId="77777777" w:rsidTr="00D117BA">
        <w:trPr>
          <w:trHeight w:val="232"/>
        </w:trPr>
        <w:tc>
          <w:tcPr>
            <w:tcW w:w="1705" w:type="dxa"/>
          </w:tcPr>
          <w:p w14:paraId="3F0ECA4B" w14:textId="1C472376" w:rsidR="00C9691F" w:rsidRDefault="00C9691F" w:rsidP="00C969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Appendix C</w:t>
            </w:r>
          </w:p>
        </w:tc>
        <w:tc>
          <w:tcPr>
            <w:tcW w:w="720" w:type="dxa"/>
          </w:tcPr>
          <w:p w14:paraId="35737F01" w14:textId="59B97FF3" w:rsidR="00C9691F" w:rsidRDefault="00C35C33" w:rsidP="00C969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5D47FF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513" w:type="dxa"/>
          </w:tcPr>
          <w:p w14:paraId="2ADC2873" w14:textId="3EEACA15" w:rsidR="00C9691F" w:rsidRDefault="00C9691F" w:rsidP="00C969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a Measure Logic Selection for Quality Performance Disparities Reduction</w:t>
            </w:r>
          </w:p>
        </w:tc>
        <w:tc>
          <w:tcPr>
            <w:tcW w:w="1530" w:type="dxa"/>
          </w:tcPr>
          <w:p w14:paraId="5B088A82" w14:textId="074B86C2" w:rsidR="00C9691F" w:rsidRDefault="00C9691F" w:rsidP="00C9691F">
            <w:pPr>
              <w:rPr>
                <w:rFonts w:ascii="Arial" w:hAnsi="Arial" w:cs="Arial"/>
                <w:sz w:val="20"/>
                <w:szCs w:val="20"/>
              </w:rPr>
            </w:pPr>
            <w:r w:rsidRPr="00EB35B7">
              <w:rPr>
                <w:rFonts w:ascii="Arial" w:hAnsi="Arial" w:cs="Arial"/>
                <w:sz w:val="20"/>
                <w:szCs w:val="20"/>
              </w:rPr>
              <w:t>12/15/25</w:t>
            </w:r>
          </w:p>
        </w:tc>
      </w:tr>
      <w:tr w:rsidR="00C9691F" w:rsidRPr="00C623C0" w14:paraId="13A3AC76" w14:textId="77777777" w:rsidTr="00D117BA">
        <w:trPr>
          <w:trHeight w:val="232"/>
        </w:trPr>
        <w:tc>
          <w:tcPr>
            <w:tcW w:w="1705" w:type="dxa"/>
          </w:tcPr>
          <w:p w14:paraId="5777117F" w14:textId="5179BB4C" w:rsidR="00C9691F" w:rsidRDefault="00C9691F" w:rsidP="00C969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Appendix D</w:t>
            </w:r>
          </w:p>
        </w:tc>
        <w:tc>
          <w:tcPr>
            <w:tcW w:w="720" w:type="dxa"/>
          </w:tcPr>
          <w:p w14:paraId="0DE71712" w14:textId="6B9E4A28" w:rsidR="00C9691F" w:rsidRPr="00EF3DD2" w:rsidRDefault="00C35C33" w:rsidP="00C969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5D47FF">
              <w:rPr>
                <w:rFonts w:ascii="Arial" w:hAnsi="Arial" w:cs="Arial"/>
                <w:sz w:val="20"/>
                <w:szCs w:val="20"/>
              </w:rPr>
              <w:t>7</w:t>
            </w:r>
            <w:r w:rsidR="00C9691F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5D47F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513" w:type="dxa"/>
          </w:tcPr>
          <w:p w14:paraId="756CD086" w14:textId="096398E3" w:rsidR="00C9691F" w:rsidRPr="00D51966" w:rsidRDefault="00C9691F" w:rsidP="00C969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Added scoring examples for the Quality Performance Disparities Reduction Measure </w:t>
            </w:r>
          </w:p>
        </w:tc>
        <w:tc>
          <w:tcPr>
            <w:tcW w:w="1530" w:type="dxa"/>
          </w:tcPr>
          <w:p w14:paraId="6A888D5A" w14:textId="202FC7D6" w:rsidR="00C9691F" w:rsidRPr="00524F0C" w:rsidRDefault="00C9691F" w:rsidP="00C9691F">
            <w:pPr>
              <w:rPr>
                <w:rFonts w:ascii="Arial" w:hAnsi="Arial" w:cs="Arial"/>
                <w:sz w:val="20"/>
                <w:szCs w:val="20"/>
              </w:rPr>
            </w:pPr>
            <w:r w:rsidRPr="00EB35B7">
              <w:rPr>
                <w:rFonts w:ascii="Arial" w:hAnsi="Arial" w:cs="Arial"/>
                <w:sz w:val="20"/>
                <w:szCs w:val="20"/>
              </w:rPr>
              <w:t>12/15/25</w:t>
            </w:r>
          </w:p>
        </w:tc>
      </w:tr>
      <w:tr w:rsidR="00691ACC" w:rsidRPr="00C623C0" w14:paraId="798230B2" w14:textId="77777777" w:rsidTr="00D117BA">
        <w:trPr>
          <w:trHeight w:val="232"/>
        </w:trPr>
        <w:tc>
          <w:tcPr>
            <w:tcW w:w="1705" w:type="dxa"/>
          </w:tcPr>
          <w:p w14:paraId="4B6BD664" w14:textId="6CFBDE3B" w:rsidR="00691ACC" w:rsidRDefault="00691ACC" w:rsidP="00691AC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Style w:val="normaltextrun"/>
                <w:rFonts w:ascii="Arial" w:hAnsi="Arial" w:cs="Arial"/>
                <w:sz w:val="20"/>
                <w:szCs w:val="20"/>
              </w:rPr>
              <w:t>B.ii.</w:t>
            </w:r>
            <w:r w:rsidR="00C12327">
              <w:rPr>
                <w:rStyle w:val="normaltextrun"/>
                <w:rFonts w:ascii="Arial" w:hAnsi="Arial" w:cs="Arial"/>
                <w:sz w:val="20"/>
                <w:szCs w:val="20"/>
              </w:rPr>
              <w:t>a</w:t>
            </w:r>
            <w:proofErr w:type="spellEnd"/>
            <w:r w:rsidR="00C12327">
              <w:rPr>
                <w:rStyle w:val="normaltextrun"/>
                <w:rFonts w:ascii="Arial" w:hAnsi="Arial" w:cs="Arial"/>
                <w:sz w:val="20"/>
                <w:szCs w:val="20"/>
              </w:rPr>
              <w:t>.</w:t>
            </w:r>
            <w:r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 Quality Performance Disparities Reduction</w:t>
            </w: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20" w:type="dxa"/>
          </w:tcPr>
          <w:p w14:paraId="030CA076" w14:textId="67D6A100" w:rsidR="00691ACC" w:rsidRDefault="00691ACC" w:rsidP="00691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</w:rPr>
              <w:t>1</w:t>
            </w:r>
            <w:r w:rsidR="007C79A9">
              <w:rPr>
                <w:rStyle w:val="normaltextrun"/>
                <w:rFonts w:ascii="Arial" w:hAnsi="Arial" w:cs="Arial"/>
                <w:sz w:val="20"/>
                <w:szCs w:val="20"/>
              </w:rPr>
              <w:t>7</w:t>
            </w: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13" w:type="dxa"/>
          </w:tcPr>
          <w:p w14:paraId="16747216" w14:textId="5DB659F6" w:rsidR="00691ACC" w:rsidRDefault="00691ACC" w:rsidP="00691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</w:rPr>
              <w:t>Clarified that hospitals assessed in PY4 (CY2026) and PY5 (CY2027)</w:t>
            </w: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30" w:type="dxa"/>
          </w:tcPr>
          <w:p w14:paraId="0C4977B6" w14:textId="37A61D5E" w:rsidR="00691ACC" w:rsidRPr="00EB35B7" w:rsidRDefault="00691ACC" w:rsidP="00691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</w:rPr>
              <w:t>2/4/26</w:t>
            </w: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1ACC" w:rsidRPr="00C623C0" w14:paraId="2BEE1419" w14:textId="77777777" w:rsidTr="00D117BA">
        <w:trPr>
          <w:trHeight w:val="232"/>
        </w:trPr>
        <w:tc>
          <w:tcPr>
            <w:tcW w:w="1705" w:type="dxa"/>
          </w:tcPr>
          <w:p w14:paraId="22A94EFF" w14:textId="5255D99F" w:rsidR="00691ACC" w:rsidRDefault="00691ACC" w:rsidP="00691AC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Style w:val="normaltextrun"/>
                <w:rFonts w:ascii="Arial" w:hAnsi="Arial" w:cs="Arial"/>
                <w:sz w:val="20"/>
                <w:szCs w:val="20"/>
              </w:rPr>
              <w:t>B.ii.</w:t>
            </w:r>
            <w:r w:rsidR="00C12327">
              <w:rPr>
                <w:rStyle w:val="normaltextrun"/>
                <w:rFonts w:ascii="Arial" w:hAnsi="Arial" w:cs="Arial"/>
                <w:sz w:val="20"/>
                <w:szCs w:val="20"/>
              </w:rPr>
              <w:t>a</w:t>
            </w:r>
            <w:proofErr w:type="spellEnd"/>
            <w:r w:rsidR="00C12327">
              <w:rPr>
                <w:rStyle w:val="normaltextrun"/>
                <w:rFonts w:ascii="Arial" w:hAnsi="Arial" w:cs="Arial"/>
                <w:sz w:val="20"/>
                <w:szCs w:val="20"/>
              </w:rPr>
              <w:t>.</w:t>
            </w:r>
            <w:r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 Quality Performance Disparities Reduction</w:t>
            </w: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20" w:type="dxa"/>
          </w:tcPr>
          <w:p w14:paraId="544851CB" w14:textId="39BD06F0" w:rsidR="00691ACC" w:rsidRDefault="00691ACC" w:rsidP="00691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</w:rPr>
              <w:t>1</w:t>
            </w:r>
            <w:r w:rsidR="007C79A9">
              <w:rPr>
                <w:rStyle w:val="normaltextrun"/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513" w:type="dxa"/>
          </w:tcPr>
          <w:p w14:paraId="7576CBAF" w14:textId="24E79F38" w:rsidR="00691ACC" w:rsidRDefault="00691ACC" w:rsidP="00691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</w:rPr>
              <w:t>Expanded inclusion of measure eligibility to include meeting minimum denominator of 30 in PY2 (CY2024) and PY3 (CY2025); previously, measure eligibility based only on PY1 (CY2023) data</w:t>
            </w: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30" w:type="dxa"/>
          </w:tcPr>
          <w:p w14:paraId="6970EAD6" w14:textId="64D40035" w:rsidR="00691ACC" w:rsidRPr="00EB35B7" w:rsidRDefault="00691ACC" w:rsidP="00691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</w:rPr>
              <w:t>2/4/26</w:t>
            </w: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1ACC" w:rsidRPr="00C623C0" w14:paraId="620203E8" w14:textId="77777777" w:rsidTr="00D117BA">
        <w:trPr>
          <w:trHeight w:val="232"/>
        </w:trPr>
        <w:tc>
          <w:tcPr>
            <w:tcW w:w="1705" w:type="dxa"/>
          </w:tcPr>
          <w:p w14:paraId="70B2A9DB" w14:textId="3418DB6E" w:rsidR="00691ACC" w:rsidRDefault="00691ACC" w:rsidP="00691AC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Style w:val="normaltextrun"/>
                <w:rFonts w:ascii="Arial" w:hAnsi="Arial" w:cs="Arial"/>
                <w:sz w:val="20"/>
                <w:szCs w:val="20"/>
              </w:rPr>
              <w:t>B.iv</w:t>
            </w:r>
            <w:proofErr w:type="spellEnd"/>
            <w:r>
              <w:rPr>
                <w:rStyle w:val="normaltextrun"/>
                <w:rFonts w:ascii="Arial" w:hAnsi="Arial" w:cs="Arial"/>
                <w:sz w:val="20"/>
                <w:szCs w:val="20"/>
              </w:rPr>
              <w:t>. Achievement of External Standards for Health Equity</w:t>
            </w: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20" w:type="dxa"/>
          </w:tcPr>
          <w:p w14:paraId="112B26BB" w14:textId="32D0775F" w:rsidR="00691ACC" w:rsidRDefault="00295051" w:rsidP="00691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</w:rPr>
              <w:t>24-25</w:t>
            </w:r>
          </w:p>
        </w:tc>
        <w:tc>
          <w:tcPr>
            <w:tcW w:w="5513" w:type="dxa"/>
          </w:tcPr>
          <w:p w14:paraId="3F798443" w14:textId="721AE6E1" w:rsidR="00691ACC" w:rsidRDefault="00691ACC" w:rsidP="00691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</w:rPr>
              <w:t>Included a footnote that TJC HCE Certification is now referred to as Excellent Health Outcomes for All Certification</w:t>
            </w: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30" w:type="dxa"/>
          </w:tcPr>
          <w:p w14:paraId="33D3DE40" w14:textId="0D183F47" w:rsidR="00691ACC" w:rsidRPr="00EB35B7" w:rsidRDefault="00691ACC" w:rsidP="00691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</w:rPr>
              <w:t>2/4/26</w:t>
            </w: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</w:tr>
      <w:bookmarkEnd w:id="0"/>
    </w:tbl>
    <w:p w14:paraId="7BCFA134" w14:textId="72BA79E8" w:rsidR="1868A52E" w:rsidRDefault="1868A52E"/>
    <w:sectPr w:rsidR="1868A52E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C6B66" w14:textId="77777777" w:rsidR="00900101" w:rsidRDefault="00900101" w:rsidP="004261B3">
      <w:pPr>
        <w:spacing w:after="0" w:line="240" w:lineRule="auto"/>
      </w:pPr>
      <w:r>
        <w:separator/>
      </w:r>
    </w:p>
  </w:endnote>
  <w:endnote w:type="continuationSeparator" w:id="0">
    <w:p w14:paraId="2CD9EB9B" w14:textId="77777777" w:rsidR="00900101" w:rsidRDefault="00900101" w:rsidP="00426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0DE7A" w14:textId="77777777" w:rsidR="004261B3" w:rsidRDefault="004261B3">
    <w:pPr>
      <w:pStyle w:val="Footer"/>
      <w:jc w:val="right"/>
    </w:pPr>
  </w:p>
  <w:p w14:paraId="3329F441" w14:textId="49BC270E" w:rsidR="004261B3" w:rsidRPr="007A38DD" w:rsidRDefault="00A6708B" w:rsidP="00AC2839">
    <w:pPr>
      <w:pStyle w:val="Heading1"/>
      <w:spacing w:before="0" w:after="0" w:line="240" w:lineRule="auto"/>
      <w:rPr>
        <w:rFonts w:ascii="Arial" w:hAnsi="Arial" w:cs="Arial"/>
        <w:color w:val="auto"/>
        <w:sz w:val="20"/>
        <w:szCs w:val="20"/>
      </w:rPr>
    </w:pPr>
    <w:r w:rsidRPr="00462C6C">
      <w:rPr>
        <w:rFonts w:ascii="Arial" w:hAnsi="Arial" w:cs="Arial"/>
        <w:color w:val="auto"/>
        <w:sz w:val="20"/>
        <w:szCs w:val="20"/>
      </w:rPr>
      <w:t>Update</w:t>
    </w:r>
    <w:r w:rsidR="00F85398">
      <w:rPr>
        <w:rFonts w:ascii="Arial" w:hAnsi="Arial" w:cs="Arial"/>
        <w:color w:val="auto"/>
        <w:sz w:val="20"/>
        <w:szCs w:val="20"/>
      </w:rPr>
      <w:t xml:space="preserve"> Log</w:t>
    </w:r>
    <w:r>
      <w:rPr>
        <w:rFonts w:ascii="Arial" w:hAnsi="Arial" w:cs="Arial"/>
        <w:color w:val="auto"/>
        <w:sz w:val="20"/>
        <w:szCs w:val="20"/>
      </w:rPr>
      <w:t xml:space="preserve"> </w:t>
    </w:r>
    <w:r w:rsidR="00EF2FC2">
      <w:rPr>
        <w:rFonts w:ascii="Arial" w:hAnsi="Arial" w:cs="Arial"/>
        <w:color w:val="auto"/>
        <w:sz w:val="20"/>
        <w:szCs w:val="20"/>
      </w:rPr>
      <w:t xml:space="preserve">– </w:t>
    </w:r>
    <w:r w:rsidR="00AC2839">
      <w:rPr>
        <w:rFonts w:ascii="Arial" w:hAnsi="Arial" w:cs="Arial"/>
        <w:color w:val="auto"/>
        <w:sz w:val="20"/>
        <w:szCs w:val="20"/>
      </w:rPr>
      <w:t>PAM for</w:t>
    </w:r>
    <w:r w:rsidR="004261B3" w:rsidRPr="007A38DD">
      <w:rPr>
        <w:rFonts w:ascii="Arial" w:hAnsi="Arial" w:cs="Arial"/>
        <w:color w:val="auto"/>
        <w:sz w:val="20"/>
        <w:szCs w:val="20"/>
      </w:rPr>
      <w:t xml:space="preserve"> </w:t>
    </w:r>
    <w:r w:rsidR="003C6AA0">
      <w:rPr>
        <w:rFonts w:ascii="Arial" w:hAnsi="Arial" w:cs="Arial"/>
        <w:color w:val="auto"/>
        <w:sz w:val="20"/>
        <w:szCs w:val="20"/>
      </w:rPr>
      <w:t>CHA-</w:t>
    </w:r>
    <w:r w:rsidR="004261B3" w:rsidRPr="007A38DD">
      <w:rPr>
        <w:rFonts w:ascii="Arial" w:hAnsi="Arial" w:cs="Arial"/>
        <w:color w:val="auto"/>
        <w:sz w:val="20"/>
        <w:szCs w:val="20"/>
      </w:rPr>
      <w:t xml:space="preserve">Hospital Quality and Equity Incentives Program </w:t>
    </w:r>
    <w:r w:rsidR="006569C9" w:rsidRPr="007A38DD">
      <w:rPr>
        <w:rFonts w:ascii="Arial" w:hAnsi="Arial" w:cs="Arial"/>
        <w:color w:val="auto"/>
        <w:sz w:val="20"/>
        <w:szCs w:val="20"/>
      </w:rPr>
      <w:t>(HQEIP)</w:t>
    </w:r>
  </w:p>
  <w:p w14:paraId="6B8C3E26" w14:textId="1BB1C1A0" w:rsidR="004261B3" w:rsidRDefault="004261B3" w:rsidP="0081320F">
    <w:pPr>
      <w:pStyle w:val="Heading1"/>
      <w:spacing w:before="0" w:after="0" w:line="240" w:lineRule="auto"/>
      <w:rPr>
        <w:rFonts w:ascii="Arial" w:hAnsi="Arial" w:cs="Arial"/>
        <w:color w:val="auto"/>
        <w:sz w:val="20"/>
        <w:szCs w:val="20"/>
      </w:rPr>
    </w:pPr>
    <w:r w:rsidRPr="007A38DD">
      <w:rPr>
        <w:rFonts w:ascii="Arial" w:hAnsi="Arial" w:cs="Arial"/>
        <w:color w:val="auto"/>
        <w:sz w:val="20"/>
        <w:szCs w:val="20"/>
      </w:rPr>
      <w:t>Performance</w:t>
    </w:r>
    <w:r w:rsidR="00C80D48">
      <w:rPr>
        <w:rFonts w:ascii="Arial" w:hAnsi="Arial" w:cs="Arial"/>
        <w:color w:val="auto"/>
        <w:sz w:val="20"/>
        <w:szCs w:val="20"/>
      </w:rPr>
      <w:t>s</w:t>
    </w:r>
    <w:r w:rsidRPr="007A38DD">
      <w:rPr>
        <w:rFonts w:ascii="Arial" w:hAnsi="Arial" w:cs="Arial"/>
        <w:color w:val="auto"/>
        <w:sz w:val="20"/>
        <w:szCs w:val="20"/>
      </w:rPr>
      <w:t xml:space="preserve"> Year</w:t>
    </w:r>
    <w:r w:rsidR="00C80D48">
      <w:rPr>
        <w:rFonts w:ascii="Arial" w:hAnsi="Arial" w:cs="Arial"/>
        <w:color w:val="auto"/>
        <w:sz w:val="20"/>
        <w:szCs w:val="20"/>
      </w:rPr>
      <w:t>s</w:t>
    </w:r>
    <w:r w:rsidRPr="007A38DD">
      <w:rPr>
        <w:rFonts w:ascii="Arial" w:hAnsi="Arial" w:cs="Arial"/>
        <w:color w:val="auto"/>
        <w:sz w:val="20"/>
        <w:szCs w:val="20"/>
      </w:rPr>
      <w:t xml:space="preserve"> </w:t>
    </w:r>
    <w:r w:rsidR="00C80D48">
      <w:rPr>
        <w:rFonts w:ascii="Arial" w:hAnsi="Arial" w:cs="Arial"/>
        <w:color w:val="auto"/>
        <w:sz w:val="20"/>
        <w:szCs w:val="20"/>
      </w:rPr>
      <w:t>3-5</w:t>
    </w:r>
    <w:r w:rsidR="006569C9" w:rsidRPr="007A38DD">
      <w:rPr>
        <w:rFonts w:ascii="Arial" w:hAnsi="Arial" w:cs="Arial"/>
        <w:color w:val="auto"/>
        <w:sz w:val="20"/>
        <w:szCs w:val="20"/>
      </w:rPr>
      <w:t xml:space="preserve"> (Calendar Year</w:t>
    </w:r>
    <w:r w:rsidR="00C80D48">
      <w:rPr>
        <w:rFonts w:ascii="Arial" w:hAnsi="Arial" w:cs="Arial"/>
        <w:color w:val="auto"/>
        <w:sz w:val="20"/>
        <w:szCs w:val="20"/>
      </w:rPr>
      <w:t>s</w:t>
    </w:r>
    <w:r w:rsidR="006569C9" w:rsidRPr="007A38DD">
      <w:rPr>
        <w:rFonts w:ascii="Arial" w:hAnsi="Arial" w:cs="Arial"/>
        <w:color w:val="auto"/>
        <w:sz w:val="20"/>
        <w:szCs w:val="20"/>
      </w:rPr>
      <w:t xml:space="preserve"> 202</w:t>
    </w:r>
    <w:r w:rsidR="00C80D48">
      <w:rPr>
        <w:rFonts w:ascii="Arial" w:hAnsi="Arial" w:cs="Arial"/>
        <w:color w:val="auto"/>
        <w:sz w:val="20"/>
        <w:szCs w:val="20"/>
      </w:rPr>
      <w:t>5-2027</w:t>
    </w:r>
    <w:r w:rsidR="006569C9" w:rsidRPr="007A38DD">
      <w:rPr>
        <w:rFonts w:ascii="Arial" w:hAnsi="Arial" w:cs="Arial"/>
        <w:color w:val="auto"/>
        <w:sz w:val="20"/>
        <w:szCs w:val="20"/>
      </w:rPr>
      <w:t>)</w:t>
    </w:r>
  </w:p>
  <w:p w14:paraId="6C9C1DF1" w14:textId="6FA45E1B" w:rsidR="002D107A" w:rsidRPr="00366958" w:rsidRDefault="002D107A" w:rsidP="002D107A">
    <w:pPr>
      <w:rPr>
        <w:rFonts w:ascii="Arial" w:hAnsi="Arial" w:cs="Arial"/>
        <w:sz w:val="20"/>
        <w:szCs w:val="20"/>
      </w:rPr>
    </w:pPr>
    <w:r w:rsidRPr="00D20CC1">
      <w:rPr>
        <w:rFonts w:ascii="Arial" w:hAnsi="Arial" w:cs="Arial"/>
        <w:sz w:val="20"/>
        <w:szCs w:val="20"/>
      </w:rPr>
      <w:t>Updated</w:t>
    </w:r>
    <w:r w:rsidR="00366958" w:rsidRPr="00D20CC1">
      <w:rPr>
        <w:rFonts w:ascii="Arial" w:hAnsi="Arial" w:cs="Arial"/>
        <w:sz w:val="20"/>
        <w:szCs w:val="20"/>
      </w:rPr>
      <w:t xml:space="preserve"> </w:t>
    </w:r>
    <w:r w:rsidR="00BD5119">
      <w:rPr>
        <w:rFonts w:ascii="Arial" w:hAnsi="Arial" w:cs="Arial"/>
        <w:sz w:val="20"/>
        <w:szCs w:val="20"/>
      </w:rPr>
      <w:t>February 4</w:t>
    </w:r>
    <w:r w:rsidR="00D20CC1">
      <w:rPr>
        <w:rFonts w:ascii="Arial" w:hAnsi="Arial" w:cs="Arial"/>
        <w:sz w:val="20"/>
        <w:szCs w:val="20"/>
      </w:rPr>
      <w:t>, 202</w:t>
    </w:r>
    <w:r w:rsidR="00BD5119">
      <w:rPr>
        <w:rFonts w:ascii="Arial" w:hAnsi="Arial" w:cs="Arial"/>
        <w:sz w:val="20"/>
        <w:szCs w:val="20"/>
      </w:rPr>
      <w:t>6</w:t>
    </w:r>
  </w:p>
  <w:sdt>
    <w:sdtPr>
      <w:id w:val="951358130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14:paraId="1C140702" w14:textId="7B83938E" w:rsidR="004261B3" w:rsidRPr="007A38DD" w:rsidRDefault="004261B3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7A38DD">
          <w:rPr>
            <w:rFonts w:ascii="Arial" w:hAnsi="Arial" w:cs="Arial"/>
            <w:sz w:val="20"/>
            <w:szCs w:val="20"/>
          </w:rPr>
          <w:fldChar w:fldCharType="begin"/>
        </w:r>
        <w:r w:rsidRPr="007A38DD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7A38DD">
          <w:rPr>
            <w:rFonts w:ascii="Arial" w:hAnsi="Arial" w:cs="Arial"/>
            <w:sz w:val="20"/>
            <w:szCs w:val="20"/>
          </w:rPr>
          <w:fldChar w:fldCharType="separate"/>
        </w:r>
        <w:r w:rsidRPr="007A38DD">
          <w:rPr>
            <w:rFonts w:ascii="Arial" w:hAnsi="Arial" w:cs="Arial"/>
            <w:noProof/>
            <w:sz w:val="20"/>
            <w:szCs w:val="20"/>
          </w:rPr>
          <w:t>2</w:t>
        </w:r>
        <w:r w:rsidRPr="007A38DD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32B3D972" w14:textId="3190D3A4" w:rsidR="004261B3" w:rsidRDefault="004261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6390A" w14:textId="77777777" w:rsidR="00900101" w:rsidRDefault="00900101" w:rsidP="004261B3">
      <w:pPr>
        <w:spacing w:after="0" w:line="240" w:lineRule="auto"/>
      </w:pPr>
      <w:r>
        <w:separator/>
      </w:r>
    </w:p>
  </w:footnote>
  <w:footnote w:type="continuationSeparator" w:id="0">
    <w:p w14:paraId="2514545B" w14:textId="77777777" w:rsidR="00900101" w:rsidRDefault="00900101" w:rsidP="004261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88299B"/>
    <w:multiLevelType w:val="hybridMultilevel"/>
    <w:tmpl w:val="A0ECF6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4D17403"/>
    <w:multiLevelType w:val="hybridMultilevel"/>
    <w:tmpl w:val="037A9F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9425156">
    <w:abstractNumId w:val="0"/>
  </w:num>
  <w:num w:numId="2" w16cid:durableId="11878647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E67"/>
    <w:rsid w:val="00000C0B"/>
    <w:rsid w:val="00001A9B"/>
    <w:rsid w:val="000113C7"/>
    <w:rsid w:val="00012909"/>
    <w:rsid w:val="00023359"/>
    <w:rsid w:val="00027C76"/>
    <w:rsid w:val="000302BB"/>
    <w:rsid w:val="0003067A"/>
    <w:rsid w:val="00034C51"/>
    <w:rsid w:val="00040A48"/>
    <w:rsid w:val="0004274E"/>
    <w:rsid w:val="000447E4"/>
    <w:rsid w:val="00045B0D"/>
    <w:rsid w:val="00050BBE"/>
    <w:rsid w:val="00051A5F"/>
    <w:rsid w:val="0005358E"/>
    <w:rsid w:val="00057E46"/>
    <w:rsid w:val="00065E96"/>
    <w:rsid w:val="000758FB"/>
    <w:rsid w:val="00085D69"/>
    <w:rsid w:val="00094250"/>
    <w:rsid w:val="00094DA9"/>
    <w:rsid w:val="00095BA3"/>
    <w:rsid w:val="000963C3"/>
    <w:rsid w:val="000974F3"/>
    <w:rsid w:val="000A13D3"/>
    <w:rsid w:val="000A27BC"/>
    <w:rsid w:val="000A29E7"/>
    <w:rsid w:val="000C3D5A"/>
    <w:rsid w:val="000E17BD"/>
    <w:rsid w:val="000E4C04"/>
    <w:rsid w:val="000E7C0A"/>
    <w:rsid w:val="000F38C1"/>
    <w:rsid w:val="000F44EF"/>
    <w:rsid w:val="000F6BC7"/>
    <w:rsid w:val="00106088"/>
    <w:rsid w:val="00110B79"/>
    <w:rsid w:val="00111076"/>
    <w:rsid w:val="00117624"/>
    <w:rsid w:val="001201B0"/>
    <w:rsid w:val="00122075"/>
    <w:rsid w:val="00123843"/>
    <w:rsid w:val="00130BE6"/>
    <w:rsid w:val="00132F52"/>
    <w:rsid w:val="001357FF"/>
    <w:rsid w:val="00140046"/>
    <w:rsid w:val="00160C00"/>
    <w:rsid w:val="00162B9A"/>
    <w:rsid w:val="00162EE3"/>
    <w:rsid w:val="00187563"/>
    <w:rsid w:val="001956A1"/>
    <w:rsid w:val="00196949"/>
    <w:rsid w:val="001977F6"/>
    <w:rsid w:val="001B0402"/>
    <w:rsid w:val="001B183E"/>
    <w:rsid w:val="001B218F"/>
    <w:rsid w:val="001B472E"/>
    <w:rsid w:val="001B759E"/>
    <w:rsid w:val="001C4A04"/>
    <w:rsid w:val="001D7325"/>
    <w:rsid w:val="001F2920"/>
    <w:rsid w:val="0020489E"/>
    <w:rsid w:val="0022489F"/>
    <w:rsid w:val="00225565"/>
    <w:rsid w:val="00225B10"/>
    <w:rsid w:val="00226C07"/>
    <w:rsid w:val="002339B1"/>
    <w:rsid w:val="00245769"/>
    <w:rsid w:val="00254AA4"/>
    <w:rsid w:val="002550AA"/>
    <w:rsid w:val="00256402"/>
    <w:rsid w:val="0026102A"/>
    <w:rsid w:val="002615D9"/>
    <w:rsid w:val="00261AC9"/>
    <w:rsid w:val="00262AFA"/>
    <w:rsid w:val="00263B44"/>
    <w:rsid w:val="0027316C"/>
    <w:rsid w:val="00290FC0"/>
    <w:rsid w:val="00295051"/>
    <w:rsid w:val="002A39C6"/>
    <w:rsid w:val="002A3B39"/>
    <w:rsid w:val="002A6FD8"/>
    <w:rsid w:val="002B0AF9"/>
    <w:rsid w:val="002B72DB"/>
    <w:rsid w:val="002B7DEC"/>
    <w:rsid w:val="002C21BC"/>
    <w:rsid w:val="002C3243"/>
    <w:rsid w:val="002C4109"/>
    <w:rsid w:val="002D107A"/>
    <w:rsid w:val="002D5777"/>
    <w:rsid w:val="002D6AF5"/>
    <w:rsid w:val="002E08E4"/>
    <w:rsid w:val="002E6206"/>
    <w:rsid w:val="002F09DA"/>
    <w:rsid w:val="002F0D43"/>
    <w:rsid w:val="002F7E01"/>
    <w:rsid w:val="003000E9"/>
    <w:rsid w:val="00301065"/>
    <w:rsid w:val="003128F9"/>
    <w:rsid w:val="003144ED"/>
    <w:rsid w:val="00317620"/>
    <w:rsid w:val="00327CFA"/>
    <w:rsid w:val="00330B11"/>
    <w:rsid w:val="00333A32"/>
    <w:rsid w:val="003413D8"/>
    <w:rsid w:val="00341FC4"/>
    <w:rsid w:val="00343463"/>
    <w:rsid w:val="00344FDF"/>
    <w:rsid w:val="0035686B"/>
    <w:rsid w:val="00356FBD"/>
    <w:rsid w:val="00360AC7"/>
    <w:rsid w:val="00364FDA"/>
    <w:rsid w:val="00366958"/>
    <w:rsid w:val="00375136"/>
    <w:rsid w:val="003861C8"/>
    <w:rsid w:val="00387A0F"/>
    <w:rsid w:val="00396C99"/>
    <w:rsid w:val="003A055A"/>
    <w:rsid w:val="003A263F"/>
    <w:rsid w:val="003A2D62"/>
    <w:rsid w:val="003A30B5"/>
    <w:rsid w:val="003B115D"/>
    <w:rsid w:val="003C25EA"/>
    <w:rsid w:val="003C6AA0"/>
    <w:rsid w:val="003C6B6B"/>
    <w:rsid w:val="003D215A"/>
    <w:rsid w:val="003D2824"/>
    <w:rsid w:val="003E0FDF"/>
    <w:rsid w:val="003F0AA1"/>
    <w:rsid w:val="003F1734"/>
    <w:rsid w:val="003F699F"/>
    <w:rsid w:val="00401361"/>
    <w:rsid w:val="004015C2"/>
    <w:rsid w:val="00403F2D"/>
    <w:rsid w:val="00404215"/>
    <w:rsid w:val="00404A56"/>
    <w:rsid w:val="00410ABE"/>
    <w:rsid w:val="0041503F"/>
    <w:rsid w:val="004261B3"/>
    <w:rsid w:val="004331D2"/>
    <w:rsid w:val="00441DFD"/>
    <w:rsid w:val="0044507C"/>
    <w:rsid w:val="004462DF"/>
    <w:rsid w:val="00453219"/>
    <w:rsid w:val="004557D2"/>
    <w:rsid w:val="00461F2E"/>
    <w:rsid w:val="00462C6C"/>
    <w:rsid w:val="00464361"/>
    <w:rsid w:val="0047208A"/>
    <w:rsid w:val="00475790"/>
    <w:rsid w:val="00476206"/>
    <w:rsid w:val="00495B6E"/>
    <w:rsid w:val="004A0984"/>
    <w:rsid w:val="004A64A0"/>
    <w:rsid w:val="004B2512"/>
    <w:rsid w:val="004C1C18"/>
    <w:rsid w:val="004C4F33"/>
    <w:rsid w:val="004D3606"/>
    <w:rsid w:val="004D392B"/>
    <w:rsid w:val="004D75EE"/>
    <w:rsid w:val="004F4D40"/>
    <w:rsid w:val="004F5428"/>
    <w:rsid w:val="00503732"/>
    <w:rsid w:val="00511730"/>
    <w:rsid w:val="00536144"/>
    <w:rsid w:val="00544902"/>
    <w:rsid w:val="005475AF"/>
    <w:rsid w:val="0055579F"/>
    <w:rsid w:val="00561CE8"/>
    <w:rsid w:val="005636C9"/>
    <w:rsid w:val="005651E8"/>
    <w:rsid w:val="00566178"/>
    <w:rsid w:val="00572298"/>
    <w:rsid w:val="00573E2D"/>
    <w:rsid w:val="005761DC"/>
    <w:rsid w:val="005763CB"/>
    <w:rsid w:val="00580202"/>
    <w:rsid w:val="005825A4"/>
    <w:rsid w:val="00591091"/>
    <w:rsid w:val="00594DB7"/>
    <w:rsid w:val="0059586A"/>
    <w:rsid w:val="00597F0C"/>
    <w:rsid w:val="005A0B41"/>
    <w:rsid w:val="005A0F36"/>
    <w:rsid w:val="005A3D5B"/>
    <w:rsid w:val="005B0AB8"/>
    <w:rsid w:val="005C0473"/>
    <w:rsid w:val="005C1DE2"/>
    <w:rsid w:val="005C6FB2"/>
    <w:rsid w:val="005D16A8"/>
    <w:rsid w:val="005D47FF"/>
    <w:rsid w:val="005E11FF"/>
    <w:rsid w:val="005F0777"/>
    <w:rsid w:val="005F6A13"/>
    <w:rsid w:val="005F70A2"/>
    <w:rsid w:val="00605B8F"/>
    <w:rsid w:val="00611017"/>
    <w:rsid w:val="0061104A"/>
    <w:rsid w:val="006124D7"/>
    <w:rsid w:val="006207B5"/>
    <w:rsid w:val="00623261"/>
    <w:rsid w:val="00631253"/>
    <w:rsid w:val="006403C1"/>
    <w:rsid w:val="006411F8"/>
    <w:rsid w:val="006525D7"/>
    <w:rsid w:val="00654D3D"/>
    <w:rsid w:val="006569C9"/>
    <w:rsid w:val="006675B9"/>
    <w:rsid w:val="00670529"/>
    <w:rsid w:val="006705F8"/>
    <w:rsid w:val="006709A7"/>
    <w:rsid w:val="00671575"/>
    <w:rsid w:val="0067646C"/>
    <w:rsid w:val="0068274E"/>
    <w:rsid w:val="00691ACC"/>
    <w:rsid w:val="0069296A"/>
    <w:rsid w:val="00697767"/>
    <w:rsid w:val="006A0B0B"/>
    <w:rsid w:val="006A1000"/>
    <w:rsid w:val="006A7140"/>
    <w:rsid w:val="006B404F"/>
    <w:rsid w:val="006B4833"/>
    <w:rsid w:val="006D3974"/>
    <w:rsid w:val="006D4323"/>
    <w:rsid w:val="006D4A0B"/>
    <w:rsid w:val="006E09EC"/>
    <w:rsid w:val="006E12D2"/>
    <w:rsid w:val="006E71C3"/>
    <w:rsid w:val="006F7B71"/>
    <w:rsid w:val="00702CDD"/>
    <w:rsid w:val="00703A57"/>
    <w:rsid w:val="007131E6"/>
    <w:rsid w:val="00715E3F"/>
    <w:rsid w:val="00724B54"/>
    <w:rsid w:val="00732D88"/>
    <w:rsid w:val="007366EB"/>
    <w:rsid w:val="007369F7"/>
    <w:rsid w:val="007372CA"/>
    <w:rsid w:val="00743FC8"/>
    <w:rsid w:val="00765C72"/>
    <w:rsid w:val="0076E01C"/>
    <w:rsid w:val="007706C7"/>
    <w:rsid w:val="00773CA3"/>
    <w:rsid w:val="00776B13"/>
    <w:rsid w:val="00780D0C"/>
    <w:rsid w:val="00790D53"/>
    <w:rsid w:val="00793477"/>
    <w:rsid w:val="0079430E"/>
    <w:rsid w:val="007943D6"/>
    <w:rsid w:val="00797CD1"/>
    <w:rsid w:val="007A0F8B"/>
    <w:rsid w:val="007A38DD"/>
    <w:rsid w:val="007A7332"/>
    <w:rsid w:val="007B0AC1"/>
    <w:rsid w:val="007B3D22"/>
    <w:rsid w:val="007B6A9D"/>
    <w:rsid w:val="007C0477"/>
    <w:rsid w:val="007C17EC"/>
    <w:rsid w:val="007C4D92"/>
    <w:rsid w:val="007C79A9"/>
    <w:rsid w:val="007C7FAC"/>
    <w:rsid w:val="007D02E5"/>
    <w:rsid w:val="007D0536"/>
    <w:rsid w:val="007D7B22"/>
    <w:rsid w:val="007E372A"/>
    <w:rsid w:val="007F0E74"/>
    <w:rsid w:val="007F12E0"/>
    <w:rsid w:val="007F139C"/>
    <w:rsid w:val="007F470E"/>
    <w:rsid w:val="007F6ADB"/>
    <w:rsid w:val="008015A1"/>
    <w:rsid w:val="008019DD"/>
    <w:rsid w:val="00801BE4"/>
    <w:rsid w:val="00804706"/>
    <w:rsid w:val="0081320F"/>
    <w:rsid w:val="00815241"/>
    <w:rsid w:val="00822B62"/>
    <w:rsid w:val="00826251"/>
    <w:rsid w:val="00832AD6"/>
    <w:rsid w:val="00834F59"/>
    <w:rsid w:val="00834F8D"/>
    <w:rsid w:val="0085695E"/>
    <w:rsid w:val="00856D33"/>
    <w:rsid w:val="00857F3E"/>
    <w:rsid w:val="008700C9"/>
    <w:rsid w:val="00871FE3"/>
    <w:rsid w:val="0087545A"/>
    <w:rsid w:val="00883734"/>
    <w:rsid w:val="0088525E"/>
    <w:rsid w:val="008858CD"/>
    <w:rsid w:val="00892B36"/>
    <w:rsid w:val="008A4D3D"/>
    <w:rsid w:val="008B0DFD"/>
    <w:rsid w:val="008B54C1"/>
    <w:rsid w:val="008C7209"/>
    <w:rsid w:val="008D2D84"/>
    <w:rsid w:val="008E0F15"/>
    <w:rsid w:val="008E27A5"/>
    <w:rsid w:val="008E399E"/>
    <w:rsid w:val="008E53B1"/>
    <w:rsid w:val="008E6BC4"/>
    <w:rsid w:val="008F0BBB"/>
    <w:rsid w:val="008F547B"/>
    <w:rsid w:val="0090000C"/>
    <w:rsid w:val="00900101"/>
    <w:rsid w:val="00900E67"/>
    <w:rsid w:val="00902CF6"/>
    <w:rsid w:val="0090486D"/>
    <w:rsid w:val="00904B6C"/>
    <w:rsid w:val="00912EE2"/>
    <w:rsid w:val="00916685"/>
    <w:rsid w:val="009223BD"/>
    <w:rsid w:val="00925469"/>
    <w:rsid w:val="009259FA"/>
    <w:rsid w:val="009265BE"/>
    <w:rsid w:val="009310E0"/>
    <w:rsid w:val="00933FB5"/>
    <w:rsid w:val="00935730"/>
    <w:rsid w:val="00954FCD"/>
    <w:rsid w:val="0095586A"/>
    <w:rsid w:val="00961AD3"/>
    <w:rsid w:val="00976CF9"/>
    <w:rsid w:val="00977643"/>
    <w:rsid w:val="00980DEC"/>
    <w:rsid w:val="00995015"/>
    <w:rsid w:val="009A2405"/>
    <w:rsid w:val="009B07EF"/>
    <w:rsid w:val="009B493B"/>
    <w:rsid w:val="009C06DA"/>
    <w:rsid w:val="009C13DC"/>
    <w:rsid w:val="009C1DC9"/>
    <w:rsid w:val="009E33AF"/>
    <w:rsid w:val="009F0B7A"/>
    <w:rsid w:val="009F77D6"/>
    <w:rsid w:val="00A01817"/>
    <w:rsid w:val="00A07F75"/>
    <w:rsid w:val="00A229A7"/>
    <w:rsid w:val="00A2434A"/>
    <w:rsid w:val="00A27DAF"/>
    <w:rsid w:val="00A328AD"/>
    <w:rsid w:val="00A36FE3"/>
    <w:rsid w:val="00A44547"/>
    <w:rsid w:val="00A44DE7"/>
    <w:rsid w:val="00A46F38"/>
    <w:rsid w:val="00A54584"/>
    <w:rsid w:val="00A55319"/>
    <w:rsid w:val="00A563D9"/>
    <w:rsid w:val="00A61D35"/>
    <w:rsid w:val="00A64980"/>
    <w:rsid w:val="00A6675F"/>
    <w:rsid w:val="00A6708B"/>
    <w:rsid w:val="00A733CA"/>
    <w:rsid w:val="00A73DAE"/>
    <w:rsid w:val="00A8250B"/>
    <w:rsid w:val="00A869BB"/>
    <w:rsid w:val="00A87219"/>
    <w:rsid w:val="00A94DC1"/>
    <w:rsid w:val="00AA2716"/>
    <w:rsid w:val="00AA5AF5"/>
    <w:rsid w:val="00AA76A4"/>
    <w:rsid w:val="00AB1329"/>
    <w:rsid w:val="00AC07C4"/>
    <w:rsid w:val="00AC2839"/>
    <w:rsid w:val="00AC3FB8"/>
    <w:rsid w:val="00AC481B"/>
    <w:rsid w:val="00AD23B9"/>
    <w:rsid w:val="00AD25A4"/>
    <w:rsid w:val="00AD27EB"/>
    <w:rsid w:val="00AD4BE6"/>
    <w:rsid w:val="00AE0E1F"/>
    <w:rsid w:val="00AE206A"/>
    <w:rsid w:val="00AE561D"/>
    <w:rsid w:val="00AF0F60"/>
    <w:rsid w:val="00AF7A1F"/>
    <w:rsid w:val="00B2642B"/>
    <w:rsid w:val="00B3723F"/>
    <w:rsid w:val="00B40B57"/>
    <w:rsid w:val="00B74416"/>
    <w:rsid w:val="00B74738"/>
    <w:rsid w:val="00B75291"/>
    <w:rsid w:val="00B82CEC"/>
    <w:rsid w:val="00B86608"/>
    <w:rsid w:val="00B86B8F"/>
    <w:rsid w:val="00B96429"/>
    <w:rsid w:val="00BA00DE"/>
    <w:rsid w:val="00BB378C"/>
    <w:rsid w:val="00BC01E7"/>
    <w:rsid w:val="00BC585D"/>
    <w:rsid w:val="00BD121B"/>
    <w:rsid w:val="00BD5119"/>
    <w:rsid w:val="00BE2C55"/>
    <w:rsid w:val="00BE5BB6"/>
    <w:rsid w:val="00BF35AF"/>
    <w:rsid w:val="00C01E08"/>
    <w:rsid w:val="00C01EDA"/>
    <w:rsid w:val="00C0660D"/>
    <w:rsid w:val="00C07E3F"/>
    <w:rsid w:val="00C10B75"/>
    <w:rsid w:val="00C12327"/>
    <w:rsid w:val="00C13A53"/>
    <w:rsid w:val="00C13B84"/>
    <w:rsid w:val="00C14586"/>
    <w:rsid w:val="00C15C72"/>
    <w:rsid w:val="00C17236"/>
    <w:rsid w:val="00C238E6"/>
    <w:rsid w:val="00C35C33"/>
    <w:rsid w:val="00C36BC7"/>
    <w:rsid w:val="00C517CB"/>
    <w:rsid w:val="00C53AE9"/>
    <w:rsid w:val="00C55CF9"/>
    <w:rsid w:val="00C623C0"/>
    <w:rsid w:val="00C7330D"/>
    <w:rsid w:val="00C80D48"/>
    <w:rsid w:val="00C84935"/>
    <w:rsid w:val="00C84AB6"/>
    <w:rsid w:val="00C9691F"/>
    <w:rsid w:val="00CA3A58"/>
    <w:rsid w:val="00CA4325"/>
    <w:rsid w:val="00CA6B7B"/>
    <w:rsid w:val="00CB0A07"/>
    <w:rsid w:val="00CB1730"/>
    <w:rsid w:val="00CB2759"/>
    <w:rsid w:val="00CB56E6"/>
    <w:rsid w:val="00CB5C58"/>
    <w:rsid w:val="00CC598C"/>
    <w:rsid w:val="00CD4CF5"/>
    <w:rsid w:val="00CD69DB"/>
    <w:rsid w:val="00CD6F9B"/>
    <w:rsid w:val="00CD7B61"/>
    <w:rsid w:val="00CE7850"/>
    <w:rsid w:val="00CF0406"/>
    <w:rsid w:val="00CF3DA4"/>
    <w:rsid w:val="00D01139"/>
    <w:rsid w:val="00D0173B"/>
    <w:rsid w:val="00D02FC4"/>
    <w:rsid w:val="00D07DE8"/>
    <w:rsid w:val="00D117BA"/>
    <w:rsid w:val="00D1291F"/>
    <w:rsid w:val="00D1614E"/>
    <w:rsid w:val="00D16A4C"/>
    <w:rsid w:val="00D20CC1"/>
    <w:rsid w:val="00D21836"/>
    <w:rsid w:val="00D23DD7"/>
    <w:rsid w:val="00D259CD"/>
    <w:rsid w:val="00D27DED"/>
    <w:rsid w:val="00D30675"/>
    <w:rsid w:val="00D34BA7"/>
    <w:rsid w:val="00D35DB3"/>
    <w:rsid w:val="00D44292"/>
    <w:rsid w:val="00D50D98"/>
    <w:rsid w:val="00D51966"/>
    <w:rsid w:val="00D813FE"/>
    <w:rsid w:val="00D93E57"/>
    <w:rsid w:val="00D94256"/>
    <w:rsid w:val="00D9484C"/>
    <w:rsid w:val="00DA4476"/>
    <w:rsid w:val="00DA6735"/>
    <w:rsid w:val="00DA74C2"/>
    <w:rsid w:val="00DB372E"/>
    <w:rsid w:val="00DC470B"/>
    <w:rsid w:val="00DD7EF6"/>
    <w:rsid w:val="00DE125A"/>
    <w:rsid w:val="00DE4E2C"/>
    <w:rsid w:val="00DF27DE"/>
    <w:rsid w:val="00DF6373"/>
    <w:rsid w:val="00DF72D3"/>
    <w:rsid w:val="00E03FAA"/>
    <w:rsid w:val="00E06A87"/>
    <w:rsid w:val="00E14A9E"/>
    <w:rsid w:val="00E35C79"/>
    <w:rsid w:val="00E37CBB"/>
    <w:rsid w:val="00E41697"/>
    <w:rsid w:val="00E4374C"/>
    <w:rsid w:val="00E43E27"/>
    <w:rsid w:val="00E52275"/>
    <w:rsid w:val="00E60452"/>
    <w:rsid w:val="00E604F2"/>
    <w:rsid w:val="00E87070"/>
    <w:rsid w:val="00E95A7E"/>
    <w:rsid w:val="00E97068"/>
    <w:rsid w:val="00E97BAA"/>
    <w:rsid w:val="00EC2538"/>
    <w:rsid w:val="00EC3D9A"/>
    <w:rsid w:val="00EC4859"/>
    <w:rsid w:val="00EC6068"/>
    <w:rsid w:val="00EC6FB5"/>
    <w:rsid w:val="00EC73BE"/>
    <w:rsid w:val="00ED7243"/>
    <w:rsid w:val="00EE5D8D"/>
    <w:rsid w:val="00EF1FC9"/>
    <w:rsid w:val="00EF2FC2"/>
    <w:rsid w:val="00EF3DD2"/>
    <w:rsid w:val="00EF6E1D"/>
    <w:rsid w:val="00F11409"/>
    <w:rsid w:val="00F162AC"/>
    <w:rsid w:val="00F17A46"/>
    <w:rsid w:val="00F20A2F"/>
    <w:rsid w:val="00F25638"/>
    <w:rsid w:val="00F31ECF"/>
    <w:rsid w:val="00F37F52"/>
    <w:rsid w:val="00F42817"/>
    <w:rsid w:val="00F44A15"/>
    <w:rsid w:val="00F53BC9"/>
    <w:rsid w:val="00F55336"/>
    <w:rsid w:val="00F571A9"/>
    <w:rsid w:val="00F719CC"/>
    <w:rsid w:val="00F728D1"/>
    <w:rsid w:val="00F846CE"/>
    <w:rsid w:val="00F85398"/>
    <w:rsid w:val="00F9761D"/>
    <w:rsid w:val="00F97E9E"/>
    <w:rsid w:val="00FA0224"/>
    <w:rsid w:val="00FC5071"/>
    <w:rsid w:val="00FC743A"/>
    <w:rsid w:val="00FD11BF"/>
    <w:rsid w:val="00FD5E68"/>
    <w:rsid w:val="00FD6703"/>
    <w:rsid w:val="00FE2437"/>
    <w:rsid w:val="00FE6B94"/>
    <w:rsid w:val="00FF6FFD"/>
    <w:rsid w:val="04B64386"/>
    <w:rsid w:val="05322332"/>
    <w:rsid w:val="0705C276"/>
    <w:rsid w:val="079469C6"/>
    <w:rsid w:val="08D960BB"/>
    <w:rsid w:val="0BA8957E"/>
    <w:rsid w:val="0D913A5C"/>
    <w:rsid w:val="0E5B2887"/>
    <w:rsid w:val="0EB73125"/>
    <w:rsid w:val="0F315C2F"/>
    <w:rsid w:val="12828670"/>
    <w:rsid w:val="12F05248"/>
    <w:rsid w:val="12F3C1D1"/>
    <w:rsid w:val="143CF58A"/>
    <w:rsid w:val="1614398C"/>
    <w:rsid w:val="16A3806C"/>
    <w:rsid w:val="16B05469"/>
    <w:rsid w:val="17505F12"/>
    <w:rsid w:val="1868A52E"/>
    <w:rsid w:val="1A5D9E20"/>
    <w:rsid w:val="1A92BC77"/>
    <w:rsid w:val="1D294FB1"/>
    <w:rsid w:val="1F8EEC3D"/>
    <w:rsid w:val="20B992A4"/>
    <w:rsid w:val="20C5F192"/>
    <w:rsid w:val="26A67ACA"/>
    <w:rsid w:val="2758AD45"/>
    <w:rsid w:val="27AB41D5"/>
    <w:rsid w:val="27DE3AAC"/>
    <w:rsid w:val="28649E86"/>
    <w:rsid w:val="296161AC"/>
    <w:rsid w:val="2C110A82"/>
    <w:rsid w:val="2D5E2AB0"/>
    <w:rsid w:val="2F766A57"/>
    <w:rsid w:val="2FAFCFB2"/>
    <w:rsid w:val="31AFA792"/>
    <w:rsid w:val="31BEB5D7"/>
    <w:rsid w:val="3631D69A"/>
    <w:rsid w:val="3838D80D"/>
    <w:rsid w:val="3AFDA1B4"/>
    <w:rsid w:val="3B0EA2D3"/>
    <w:rsid w:val="3B2922D9"/>
    <w:rsid w:val="3BBF2DCA"/>
    <w:rsid w:val="3BDE5AB3"/>
    <w:rsid w:val="3D80E685"/>
    <w:rsid w:val="3E6AFEB3"/>
    <w:rsid w:val="41DA218C"/>
    <w:rsid w:val="42B1FA32"/>
    <w:rsid w:val="4311782F"/>
    <w:rsid w:val="43760EB9"/>
    <w:rsid w:val="45A4663E"/>
    <w:rsid w:val="45D18B96"/>
    <w:rsid w:val="462CE3CC"/>
    <w:rsid w:val="4CB88954"/>
    <w:rsid w:val="53E7D088"/>
    <w:rsid w:val="55516D6E"/>
    <w:rsid w:val="56261F8C"/>
    <w:rsid w:val="5A76BED9"/>
    <w:rsid w:val="5EDD9095"/>
    <w:rsid w:val="62309663"/>
    <w:rsid w:val="6233C127"/>
    <w:rsid w:val="64395442"/>
    <w:rsid w:val="6476101D"/>
    <w:rsid w:val="64AFDFD8"/>
    <w:rsid w:val="65E75F6D"/>
    <w:rsid w:val="67CCDC02"/>
    <w:rsid w:val="68C781EA"/>
    <w:rsid w:val="68EA34F4"/>
    <w:rsid w:val="6AA42312"/>
    <w:rsid w:val="6B1E048A"/>
    <w:rsid w:val="6B4619C5"/>
    <w:rsid w:val="6BA86436"/>
    <w:rsid w:val="6F617760"/>
    <w:rsid w:val="6F8ED833"/>
    <w:rsid w:val="701C7240"/>
    <w:rsid w:val="76E9D0E4"/>
    <w:rsid w:val="7B054C72"/>
    <w:rsid w:val="7CDA1993"/>
    <w:rsid w:val="7FE8A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FED9BD"/>
  <w15:chartTrackingRefBased/>
  <w15:docId w15:val="{3B84472E-6D16-4AF1-9E69-6A4C6B118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0E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E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0E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0E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0E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0E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0E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0E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0E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0E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0E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0E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0E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0E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0E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0E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0E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0E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0E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0E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0E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0E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0E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0E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0E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0E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E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E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0E67"/>
    <w:rPr>
      <w:b/>
      <w:bCs/>
      <w:smallCaps/>
      <w:color w:val="0F4761" w:themeColor="accent1" w:themeShade="BF"/>
      <w:spacing w:val="5"/>
    </w:rPr>
  </w:style>
  <w:style w:type="paragraph" w:customStyle="1" w:styleId="MHSummaryHeadline">
    <w:name w:val="MH – Summary Headline"/>
    <w:qFormat/>
    <w:rsid w:val="00900E67"/>
    <w:pPr>
      <w:spacing w:before="600" w:after="200" w:line="240" w:lineRule="auto"/>
    </w:pPr>
    <w:rPr>
      <w:rFonts w:asciiTheme="majorHAnsi" w:eastAsiaTheme="majorEastAsia" w:hAnsiTheme="majorHAnsi" w:cstheme="majorBidi"/>
      <w:b/>
      <w:bCs/>
      <w:color w:val="156082" w:themeColor="accent1"/>
      <w:kern w:val="0"/>
      <w:sz w:val="30"/>
      <w:szCs w:val="30"/>
      <w14:ligatures w14:val="none"/>
    </w:rPr>
  </w:style>
  <w:style w:type="table" w:styleId="TableGrid">
    <w:name w:val="Table Grid"/>
    <w:basedOn w:val="TableNormal"/>
    <w:uiPriority w:val="39"/>
    <w:rsid w:val="00B752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49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4980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A64980"/>
    <w:rPr>
      <w:color w:val="2B579A"/>
      <w:shd w:val="clear" w:color="auto" w:fill="E1DFDD"/>
    </w:rPr>
  </w:style>
  <w:style w:type="paragraph" w:customStyle="1" w:styleId="CalloutText-LtBlue">
    <w:name w:val="Call out Text - Lt Blue"/>
    <w:basedOn w:val="Normal"/>
    <w:uiPriority w:val="1"/>
    <w:qFormat/>
    <w:rsid w:val="64AFDFD8"/>
    <w:pPr>
      <w:spacing w:after="100"/>
      <w:ind w:left="216" w:right="216"/>
    </w:pPr>
    <w:rPr>
      <w:rFonts w:eastAsiaTheme="minorEastAsia"/>
      <w:b/>
      <w:bCs/>
      <w:color w:val="0A2A47"/>
    </w:rPr>
  </w:style>
  <w:style w:type="character" w:customStyle="1" w:styleId="normaltextrun">
    <w:name w:val="normaltextrun"/>
    <w:basedOn w:val="DefaultParagraphFont"/>
    <w:rsid w:val="00160C00"/>
  </w:style>
  <w:style w:type="paragraph" w:customStyle="1" w:styleId="paragraph">
    <w:name w:val="paragraph"/>
    <w:basedOn w:val="Normal"/>
    <w:rsid w:val="00160C00"/>
    <w:pPr>
      <w:spacing w:beforeAutospacing="1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261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1B3"/>
  </w:style>
  <w:style w:type="paragraph" w:styleId="Footer">
    <w:name w:val="footer"/>
    <w:basedOn w:val="Normal"/>
    <w:link w:val="FooterChar"/>
    <w:uiPriority w:val="99"/>
    <w:unhideWhenUsed/>
    <w:rsid w:val="004261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1B3"/>
  </w:style>
  <w:style w:type="character" w:customStyle="1" w:styleId="eop">
    <w:name w:val="eop"/>
    <w:basedOn w:val="DefaultParagraphFont"/>
    <w:rsid w:val="00691A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AA08DB2E7574BB85FD0D75957E082" ma:contentTypeVersion="17" ma:contentTypeDescription="Create a new document." ma:contentTypeScope="" ma:versionID="61242466f594be8f8fdb74db1a547f36">
  <xsd:schema xmlns:xsd="http://www.w3.org/2001/XMLSchema" xmlns:xs="http://www.w3.org/2001/XMLSchema" xmlns:p="http://schemas.microsoft.com/office/2006/metadata/properties" xmlns:ns2="ca181a51-b58f-4101-967e-bee951ab042e" xmlns:ns3="a84c8341-80aa-4b48-9373-d3a3de2ad48e" targetNamespace="http://schemas.microsoft.com/office/2006/metadata/properties" ma:root="true" ma:fieldsID="d439deac1ad3846731aaf41a775b7cd7" ns2:_="" ns3:_="">
    <xsd:import namespace="ca181a51-b58f-4101-967e-bee951ab042e"/>
    <xsd:import namespace="a84c8341-80aa-4b48-9373-d3a3de2ad4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Brief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81a51-b58f-4101-967e-bee951ab04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BriefDescription" ma:index="21" nillable="true" ma:displayName="Brief Description" ma:format="Dropdown" ma:internalName="BriefDescrip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c8341-80aa-4b48-9373-d3a3de2ad4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181a51-b58f-4101-967e-bee951ab042e">
      <Terms xmlns="http://schemas.microsoft.com/office/infopath/2007/PartnerControls"/>
    </lcf76f155ced4ddcb4097134ff3c332f>
    <BriefDescription xmlns="ca181a51-b58f-4101-967e-bee951ab042e" xsi:nil="true"/>
  </documentManagement>
</p:properties>
</file>

<file path=customXml/itemProps1.xml><?xml version="1.0" encoding="utf-8"?>
<ds:datastoreItem xmlns:ds="http://schemas.openxmlformats.org/officeDocument/2006/customXml" ds:itemID="{285963D1-BBDF-4D7D-99FA-6E5D9BCDEA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057E09-3E05-4338-A0A3-C9C90FA287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181a51-b58f-4101-967e-bee951ab042e"/>
    <ds:schemaRef ds:uri="a84c8341-80aa-4b48-9373-d3a3de2ad4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314F96-88F0-4E91-855E-1B95E5065C7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C2F6250-C6E2-41FB-88DB-34FCA00D1B0E}">
  <ds:schemaRefs>
    <ds:schemaRef ds:uri="http://schemas.microsoft.com/office/2006/metadata/properties"/>
    <ds:schemaRef ds:uri="http://schemas.microsoft.com/office/infopath/2007/PartnerControls"/>
    <ds:schemaRef ds:uri="ca181a51-b58f-4101-967e-bee951ab042e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548</Words>
  <Characters>3126</Characters>
  <Application>Microsoft Office Word</Application>
  <DocSecurity>0</DocSecurity>
  <Lines>26</Lines>
  <Paragraphs>7</Paragraphs>
  <ScaleCrop>false</ScaleCrop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Guimaraes, Erica (EHS)</dc:creator>
  <cp:keywords/>
  <dc:description/>
  <cp:lastModifiedBy>Bhuiya, Nazmim (EHS)</cp:lastModifiedBy>
  <cp:revision>440</cp:revision>
  <dcterms:created xsi:type="dcterms:W3CDTF">2024-09-16T20:25:00Z</dcterms:created>
  <dcterms:modified xsi:type="dcterms:W3CDTF">2026-02-04T22:37:00Z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0x0101000E4AA08DB2E7574BB85FD0D75957E082</vt:lpwstr>
  </property>
  <property fmtid="{D5CDD505-2E9C-101B-9397-08002B2CF9AE}" pid="3" name="MediaServiceImageTags">
    <vt:lpwstr/>
  </property>
  <property fmtid="{D5CDD505-2E9C-101B-9397-08002B2CF9AE}" pid="4" name="GrammarlyDocumentId">
    <vt:lpwstr>1a5e7eba-1268-4518-9e05-ecd0315966a5</vt:lpwstr>
  </property>
</Properties>
</file>