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EDE" w:rsidRDefault="00403D37" w:rsidP="00622EDE">
      <w:pPr>
        <w:jc w:val="center"/>
      </w:pPr>
      <w:r>
        <w:rPr>
          <w:bCs/>
        </w:rPr>
        <w:t xml:space="preserve"> </w:t>
      </w:r>
      <w:r w:rsidR="002058B5">
        <w:rPr>
          <w:bCs/>
        </w:rPr>
        <w:t xml:space="preserve"> </w:t>
      </w:r>
      <w:r w:rsidR="00E964B4">
        <w:rPr>
          <w:bCs/>
        </w:rPr>
        <w:t xml:space="preserve"> </w:t>
      </w:r>
      <w:r w:rsidR="00171610">
        <w:rPr>
          <w:bCs/>
        </w:rPr>
        <w:t xml:space="preserve">         </w:t>
      </w:r>
      <w:r w:rsidR="00966C0C">
        <w:rPr>
          <w:bCs/>
        </w:rPr>
        <w:t xml:space="preserve">  </w:t>
      </w:r>
      <w:r w:rsidR="009C0F52">
        <w:rPr>
          <w:bCs/>
        </w:rPr>
        <w:t xml:space="preserve">  </w:t>
      </w:r>
      <w:r w:rsidR="00016627">
        <w:rPr>
          <w:bCs/>
        </w:rPr>
        <w:t xml:space="preserve">  </w:t>
      </w:r>
    </w:p>
    <w:p w:rsidR="00622EDE" w:rsidRDefault="00622EDE" w:rsidP="00622EDE">
      <w:pPr>
        <w:jc w:val="center"/>
      </w:pPr>
    </w:p>
    <w:p w:rsidR="00622EDE" w:rsidRDefault="00622EDE" w:rsidP="00622EDE">
      <w:pPr>
        <w:jc w:val="center"/>
        <w:rPr>
          <w:b/>
          <w:sz w:val="28"/>
        </w:rPr>
      </w:pPr>
      <w:r>
        <w:rPr>
          <w:b/>
          <w:sz w:val="28"/>
        </w:rPr>
        <w:t>Department of Environmental Protection</w:t>
      </w:r>
    </w:p>
    <w:p w:rsidR="00622EDE" w:rsidRDefault="00622EDE" w:rsidP="00622EDE">
      <w:pPr>
        <w:jc w:val="center"/>
        <w:rPr>
          <w:b/>
          <w:sz w:val="28"/>
        </w:rPr>
      </w:pPr>
      <w:r>
        <w:rPr>
          <w:b/>
          <w:sz w:val="28"/>
        </w:rPr>
        <w:t>Division of Watershed Management</w:t>
      </w:r>
    </w:p>
    <w:p w:rsidR="00622EDE" w:rsidRDefault="00622EDE" w:rsidP="00622EDE">
      <w:pPr>
        <w:jc w:val="center"/>
      </w:pPr>
      <w:smartTag w:uri="urn:schemas-microsoft-com:office:smarttags" w:element="Street">
        <w:smartTag w:uri="urn:schemas-microsoft-com:office:smarttags" w:element="address">
          <w:r>
            <w:t>627 Main Street</w:t>
          </w:r>
        </w:smartTag>
      </w:smartTag>
      <w:r>
        <w:t>, Second Floor</w:t>
      </w:r>
    </w:p>
    <w:p w:rsidR="00622EDE" w:rsidRDefault="00622EDE" w:rsidP="00622EDE">
      <w:pPr>
        <w:jc w:val="center"/>
      </w:pPr>
      <w:smartTag w:uri="urn:schemas-microsoft-com:office:smarttags" w:element="place">
        <w:smartTag w:uri="urn:schemas-microsoft-com:office:smarttags" w:element="City">
          <w:r>
            <w:t>Worcester</w:t>
          </w:r>
        </w:smartTag>
        <w:r>
          <w:t xml:space="preserve">, </w:t>
        </w:r>
        <w:smartTag w:uri="urn:schemas-microsoft-com:office:smarttags" w:element="State">
          <w:r>
            <w:t>MA</w:t>
          </w:r>
        </w:smartTag>
      </w:smartTag>
    </w:p>
    <w:p w:rsidR="00622EDE" w:rsidRDefault="00622EDE" w:rsidP="00622EDE">
      <w:pPr>
        <w:jc w:val="center"/>
      </w:pPr>
    </w:p>
    <w:p w:rsidR="00622EDE" w:rsidRDefault="00622EDE" w:rsidP="00622EDE">
      <w:pPr>
        <w:jc w:val="center"/>
      </w:pPr>
      <w:r>
        <w:rPr>
          <w:noProof/>
        </w:rPr>
        <w:drawing>
          <wp:inline distT="0" distB="0" distL="0" distR="0">
            <wp:extent cx="638175" cy="638175"/>
            <wp:effectExtent l="19050" t="0" r="9525" b="0"/>
            <wp:docPr id="13" name="Picture 13"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ak_leaf2"/>
                    <pic:cNvPicPr>
                      <a:picLocks noChangeAspect="1" noChangeArrowheads="1"/>
                    </pic:cNvPicPr>
                  </pic:nvPicPr>
                  <pic:blipFill>
                    <a:blip r:embed="rId7" cstate="print"/>
                    <a:srcRect/>
                    <a:stretch>
                      <a:fillRect/>
                    </a:stretch>
                  </pic:blipFill>
                  <pic:spPr bwMode="auto">
                    <a:xfrm>
                      <a:off x="0" y="0"/>
                      <a:ext cx="638175" cy="638175"/>
                    </a:xfrm>
                    <a:prstGeom prst="rect">
                      <a:avLst/>
                    </a:prstGeom>
                    <a:noFill/>
                    <a:ln w="9525">
                      <a:noFill/>
                      <a:miter lim="800000"/>
                      <a:headEnd/>
                      <a:tailEnd/>
                    </a:ln>
                  </pic:spPr>
                </pic:pic>
              </a:graphicData>
            </a:graphic>
          </wp:inline>
        </w:drawing>
      </w:r>
    </w:p>
    <w:p w:rsidR="00622EDE" w:rsidRDefault="00622EDE" w:rsidP="00622EDE">
      <w:pPr>
        <w:jc w:val="center"/>
      </w:pPr>
    </w:p>
    <w:p w:rsidR="00622EDE" w:rsidRDefault="00622EDE" w:rsidP="00622EDE">
      <w:pPr>
        <w:pStyle w:val="Heading1"/>
        <w:rPr>
          <w:sz w:val="28"/>
        </w:rPr>
      </w:pPr>
      <w:r>
        <w:rPr>
          <w:sz w:val="28"/>
        </w:rPr>
        <w:t>Standard Operating Procedure</w:t>
      </w:r>
    </w:p>
    <w:p w:rsidR="00622EDE" w:rsidRDefault="00622EDE" w:rsidP="00622EDE"/>
    <w:p w:rsidR="00622EDE" w:rsidRDefault="00622EDE" w:rsidP="00622EDE"/>
    <w:p w:rsidR="00622EDE" w:rsidRDefault="00622EDE" w:rsidP="00622EDE">
      <w:pPr>
        <w:pStyle w:val="EndnoteText"/>
      </w:pPr>
    </w:p>
    <w:p w:rsidR="00622EDE" w:rsidRDefault="00622EDE" w:rsidP="00622EDE">
      <w:pPr>
        <w:rPr>
          <w:u w:val="single"/>
        </w:rPr>
      </w:pPr>
      <w:r>
        <w:rPr>
          <w:b/>
        </w:rPr>
        <w:t xml:space="preserve">Title:   </w:t>
      </w:r>
      <w:r w:rsidRPr="00622EDE">
        <w:t>CN</w:t>
      </w:r>
      <w:r>
        <w:t xml:space="preserve">: </w:t>
      </w:r>
      <w:r>
        <w:rPr>
          <w:color w:val="1F497D"/>
        </w:rPr>
        <w:t xml:space="preserve">35.0 </w:t>
      </w:r>
      <w:r>
        <w:t xml:space="preserve">  </w:t>
      </w:r>
      <w:r w:rsidRPr="005972F9">
        <w:rPr>
          <w:bCs/>
        </w:rPr>
        <w:t>Percent Cover and Periphyton Collection Determinations</w:t>
      </w:r>
    </w:p>
    <w:p w:rsidR="00622EDE" w:rsidRDefault="00622EDE" w:rsidP="00622EDE">
      <w:pPr>
        <w:rPr>
          <w:b/>
        </w:rPr>
      </w:pPr>
    </w:p>
    <w:p w:rsidR="00622EDE" w:rsidRDefault="00622EDE" w:rsidP="00622EDE">
      <w:pPr>
        <w:rPr>
          <w:bCs/>
          <w:u w:val="single"/>
        </w:rPr>
      </w:pPr>
      <w:r>
        <w:rPr>
          <w:b/>
        </w:rPr>
        <w:t xml:space="preserve">Date:  </w:t>
      </w:r>
      <w:r w:rsidRPr="00622EDE">
        <w:t>May 2,</w:t>
      </w:r>
      <w:r>
        <w:rPr>
          <w:b/>
        </w:rPr>
        <w:t xml:space="preserve"> </w:t>
      </w:r>
      <w:r>
        <w:rPr>
          <w:bCs/>
        </w:rPr>
        <w:t>2012</w:t>
      </w:r>
    </w:p>
    <w:p w:rsidR="00622EDE" w:rsidRDefault="00622EDE" w:rsidP="00622EDE">
      <w:pPr>
        <w:rPr>
          <w:u w:val="single"/>
        </w:rPr>
      </w:pPr>
      <w:r>
        <w:tab/>
      </w:r>
      <w:r>
        <w:tab/>
      </w:r>
      <w:r>
        <w:tab/>
      </w:r>
      <w:r>
        <w:tab/>
      </w:r>
      <w:r>
        <w:tab/>
      </w:r>
      <w:r>
        <w:tab/>
      </w:r>
      <w:r>
        <w:tab/>
      </w:r>
    </w:p>
    <w:p w:rsidR="00622EDE" w:rsidRDefault="00622EDE" w:rsidP="00622EDE">
      <w:pPr>
        <w:rPr>
          <w:u w:val="single"/>
        </w:rPr>
      </w:pPr>
    </w:p>
    <w:p w:rsidR="00622EDE" w:rsidRDefault="00622EDE" w:rsidP="00622EDE"/>
    <w:p w:rsidR="00622EDE" w:rsidRDefault="00622EDE" w:rsidP="00622EDE"/>
    <w:tbl>
      <w:tblPr>
        <w:tblW w:w="9351"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4731"/>
        <w:gridCol w:w="881"/>
        <w:gridCol w:w="2011"/>
      </w:tblGrid>
      <w:tr w:rsidR="00622EDE" w:rsidTr="005746BB">
        <w:trPr>
          <w:trHeight w:hRule="exact" w:val="400"/>
        </w:trPr>
        <w:tc>
          <w:tcPr>
            <w:tcW w:w="1728" w:type="dxa"/>
            <w:tcBorders>
              <w:top w:val="nil"/>
              <w:left w:val="nil"/>
              <w:bottom w:val="nil"/>
              <w:right w:val="nil"/>
            </w:tcBorders>
            <w:vAlign w:val="center"/>
          </w:tcPr>
          <w:p w:rsidR="00622EDE" w:rsidRPr="00805E45" w:rsidRDefault="00622EDE" w:rsidP="005746BB">
            <w:pPr>
              <w:rPr>
                <w:szCs w:val="20"/>
              </w:rPr>
            </w:pPr>
            <w:r w:rsidRPr="00805E45">
              <w:rPr>
                <w:szCs w:val="20"/>
              </w:rPr>
              <w:t>Prepared by:</w:t>
            </w:r>
          </w:p>
        </w:tc>
        <w:tc>
          <w:tcPr>
            <w:tcW w:w="4731" w:type="dxa"/>
            <w:tcBorders>
              <w:top w:val="nil"/>
              <w:left w:val="nil"/>
              <w:bottom w:val="single" w:sz="4" w:space="0" w:color="auto"/>
              <w:right w:val="nil"/>
            </w:tcBorders>
            <w:vAlign w:val="center"/>
          </w:tcPr>
          <w:p w:rsidR="00622EDE" w:rsidRPr="00805E45" w:rsidRDefault="00622EDE" w:rsidP="005746BB">
            <w:pPr>
              <w:pStyle w:val="Heading6"/>
              <w:tabs>
                <w:tab w:val="left" w:pos="2052"/>
              </w:tabs>
              <w:spacing w:before="0" w:after="0"/>
              <w:ind w:left="1872" w:hanging="1872"/>
              <w:rPr>
                <w:rFonts w:ascii="Arial" w:hAnsi="Arial" w:cs="Arial"/>
                <w:b w:val="0"/>
                <w:sz w:val="20"/>
                <w:szCs w:val="20"/>
              </w:rPr>
            </w:pPr>
          </w:p>
        </w:tc>
        <w:tc>
          <w:tcPr>
            <w:tcW w:w="881" w:type="dxa"/>
            <w:tcBorders>
              <w:top w:val="nil"/>
              <w:left w:val="nil"/>
              <w:bottom w:val="nil"/>
              <w:right w:val="nil"/>
            </w:tcBorders>
            <w:vAlign w:val="center"/>
          </w:tcPr>
          <w:p w:rsidR="00622EDE" w:rsidRPr="00805E45" w:rsidRDefault="00622EDE" w:rsidP="005746BB">
            <w:pPr>
              <w:rPr>
                <w:szCs w:val="20"/>
              </w:rPr>
            </w:pPr>
            <w:r w:rsidRPr="00805E45">
              <w:rPr>
                <w:szCs w:val="20"/>
              </w:rPr>
              <w:t xml:space="preserve">Date: </w:t>
            </w:r>
          </w:p>
        </w:tc>
        <w:tc>
          <w:tcPr>
            <w:tcW w:w="2011" w:type="dxa"/>
            <w:tcBorders>
              <w:top w:val="nil"/>
              <w:left w:val="nil"/>
              <w:bottom w:val="nil"/>
              <w:right w:val="nil"/>
            </w:tcBorders>
            <w:vAlign w:val="center"/>
          </w:tcPr>
          <w:p w:rsidR="00622EDE" w:rsidRPr="00805E45" w:rsidRDefault="00622EDE" w:rsidP="005746BB">
            <w:pPr>
              <w:rPr>
                <w:szCs w:val="20"/>
              </w:rPr>
            </w:pPr>
          </w:p>
        </w:tc>
      </w:tr>
      <w:tr w:rsidR="00622EDE" w:rsidTr="005746BB">
        <w:trPr>
          <w:trHeight w:hRule="exact" w:val="400"/>
        </w:trPr>
        <w:tc>
          <w:tcPr>
            <w:tcW w:w="1728" w:type="dxa"/>
            <w:tcBorders>
              <w:top w:val="nil"/>
              <w:left w:val="nil"/>
              <w:bottom w:val="nil"/>
              <w:right w:val="nil"/>
            </w:tcBorders>
            <w:vAlign w:val="center"/>
          </w:tcPr>
          <w:p w:rsidR="00622EDE" w:rsidRPr="00805E45" w:rsidRDefault="00622EDE" w:rsidP="005746BB">
            <w:pPr>
              <w:rPr>
                <w:szCs w:val="20"/>
              </w:rPr>
            </w:pPr>
          </w:p>
        </w:tc>
        <w:tc>
          <w:tcPr>
            <w:tcW w:w="4731" w:type="dxa"/>
            <w:tcBorders>
              <w:top w:val="nil"/>
              <w:left w:val="nil"/>
              <w:bottom w:val="nil"/>
              <w:right w:val="nil"/>
            </w:tcBorders>
            <w:vAlign w:val="center"/>
          </w:tcPr>
          <w:p w:rsidR="00622EDE" w:rsidRPr="00805E45" w:rsidRDefault="00622EDE" w:rsidP="005746BB">
            <w:pPr>
              <w:pStyle w:val="Heading6"/>
              <w:tabs>
                <w:tab w:val="left" w:pos="2052"/>
              </w:tabs>
              <w:spacing w:before="0" w:after="0"/>
              <w:ind w:left="1872" w:hanging="1872"/>
              <w:rPr>
                <w:rFonts w:ascii="Arial" w:hAnsi="Arial" w:cs="Arial"/>
                <w:b w:val="0"/>
                <w:sz w:val="20"/>
                <w:szCs w:val="20"/>
              </w:rPr>
            </w:pPr>
            <w:r w:rsidRPr="00805E45">
              <w:rPr>
                <w:rFonts w:ascii="Arial" w:hAnsi="Arial" w:cs="Arial"/>
                <w:b w:val="0"/>
                <w:sz w:val="20"/>
                <w:szCs w:val="20"/>
              </w:rPr>
              <w:t>Joan Beskenis</w:t>
            </w:r>
            <w:r>
              <w:rPr>
                <w:rFonts w:ascii="Arial" w:hAnsi="Arial" w:cs="Arial"/>
                <w:b w:val="0"/>
                <w:sz w:val="20"/>
                <w:szCs w:val="20"/>
              </w:rPr>
              <w:t>, Ph.D.</w:t>
            </w:r>
            <w:r w:rsidRPr="00805E45">
              <w:rPr>
                <w:rFonts w:ascii="Arial" w:hAnsi="Arial" w:cs="Arial"/>
                <w:b w:val="0"/>
                <w:sz w:val="20"/>
                <w:szCs w:val="20"/>
              </w:rPr>
              <w:t>, Environmental Analyst</w:t>
            </w:r>
          </w:p>
        </w:tc>
        <w:tc>
          <w:tcPr>
            <w:tcW w:w="881" w:type="dxa"/>
            <w:tcBorders>
              <w:top w:val="nil"/>
              <w:left w:val="nil"/>
              <w:bottom w:val="nil"/>
              <w:right w:val="nil"/>
            </w:tcBorders>
            <w:vAlign w:val="center"/>
          </w:tcPr>
          <w:p w:rsidR="00622EDE" w:rsidRPr="00805E45" w:rsidRDefault="00622EDE" w:rsidP="005746BB">
            <w:pPr>
              <w:rPr>
                <w:szCs w:val="20"/>
              </w:rPr>
            </w:pPr>
          </w:p>
        </w:tc>
        <w:tc>
          <w:tcPr>
            <w:tcW w:w="2011" w:type="dxa"/>
            <w:tcBorders>
              <w:top w:val="single" w:sz="4" w:space="0" w:color="auto"/>
              <w:left w:val="nil"/>
              <w:bottom w:val="nil"/>
              <w:right w:val="nil"/>
            </w:tcBorders>
            <w:vAlign w:val="center"/>
          </w:tcPr>
          <w:p w:rsidR="00622EDE" w:rsidRPr="00805E45" w:rsidRDefault="00622EDE" w:rsidP="005746BB">
            <w:pPr>
              <w:rPr>
                <w:szCs w:val="20"/>
              </w:rPr>
            </w:pPr>
          </w:p>
        </w:tc>
      </w:tr>
      <w:tr w:rsidR="00622EDE" w:rsidTr="005746BB">
        <w:trPr>
          <w:trHeight w:hRule="exact" w:val="400"/>
        </w:trPr>
        <w:tc>
          <w:tcPr>
            <w:tcW w:w="1728" w:type="dxa"/>
            <w:tcBorders>
              <w:top w:val="nil"/>
              <w:left w:val="nil"/>
              <w:bottom w:val="nil"/>
              <w:right w:val="nil"/>
            </w:tcBorders>
            <w:vAlign w:val="center"/>
          </w:tcPr>
          <w:p w:rsidR="00622EDE" w:rsidRPr="00C070F4" w:rsidRDefault="00622EDE" w:rsidP="005746BB">
            <w:r w:rsidRPr="00C070F4">
              <w:t>Approved by:</w:t>
            </w:r>
          </w:p>
        </w:tc>
        <w:tc>
          <w:tcPr>
            <w:tcW w:w="4731" w:type="dxa"/>
            <w:tcBorders>
              <w:top w:val="nil"/>
              <w:left w:val="nil"/>
              <w:bottom w:val="single" w:sz="4" w:space="0" w:color="auto"/>
              <w:right w:val="nil"/>
            </w:tcBorders>
            <w:vAlign w:val="center"/>
          </w:tcPr>
          <w:p w:rsidR="00622EDE" w:rsidRPr="00C070F4" w:rsidRDefault="00622EDE" w:rsidP="005746BB">
            <w:pPr>
              <w:pStyle w:val="Heading6"/>
              <w:spacing w:before="0" w:after="0"/>
              <w:rPr>
                <w:rFonts w:ascii="Arial" w:hAnsi="Arial" w:cs="Arial"/>
                <w:b w:val="0"/>
                <w:sz w:val="20"/>
              </w:rPr>
            </w:pPr>
          </w:p>
        </w:tc>
        <w:tc>
          <w:tcPr>
            <w:tcW w:w="881" w:type="dxa"/>
            <w:tcBorders>
              <w:top w:val="nil"/>
              <w:left w:val="nil"/>
              <w:bottom w:val="nil"/>
              <w:right w:val="nil"/>
            </w:tcBorders>
            <w:vAlign w:val="center"/>
          </w:tcPr>
          <w:p w:rsidR="00622EDE" w:rsidRPr="00C070F4" w:rsidRDefault="00622EDE" w:rsidP="005746BB">
            <w:r w:rsidRPr="00C070F4">
              <w:t>Date:</w:t>
            </w:r>
          </w:p>
        </w:tc>
        <w:tc>
          <w:tcPr>
            <w:tcW w:w="2011" w:type="dxa"/>
            <w:tcBorders>
              <w:top w:val="nil"/>
              <w:left w:val="nil"/>
              <w:bottom w:val="single" w:sz="4" w:space="0" w:color="auto"/>
              <w:right w:val="nil"/>
            </w:tcBorders>
            <w:vAlign w:val="center"/>
          </w:tcPr>
          <w:p w:rsidR="00622EDE" w:rsidRPr="00C070F4" w:rsidRDefault="00622EDE" w:rsidP="005746BB"/>
        </w:tc>
      </w:tr>
      <w:tr w:rsidR="00622EDE" w:rsidTr="005746BB">
        <w:trPr>
          <w:trHeight w:hRule="exact" w:val="400"/>
        </w:trPr>
        <w:tc>
          <w:tcPr>
            <w:tcW w:w="1728" w:type="dxa"/>
            <w:tcBorders>
              <w:top w:val="nil"/>
              <w:left w:val="nil"/>
              <w:bottom w:val="nil"/>
              <w:right w:val="nil"/>
            </w:tcBorders>
            <w:vAlign w:val="center"/>
          </w:tcPr>
          <w:p w:rsidR="00622EDE" w:rsidRPr="00C070F4" w:rsidRDefault="00622EDE" w:rsidP="005746BB"/>
        </w:tc>
        <w:tc>
          <w:tcPr>
            <w:tcW w:w="4731" w:type="dxa"/>
            <w:tcBorders>
              <w:top w:val="nil"/>
              <w:left w:val="nil"/>
              <w:bottom w:val="nil"/>
              <w:right w:val="nil"/>
            </w:tcBorders>
            <w:vAlign w:val="center"/>
          </w:tcPr>
          <w:p w:rsidR="00622EDE" w:rsidRPr="00C070F4" w:rsidRDefault="00622EDE" w:rsidP="005746BB">
            <w:pPr>
              <w:pStyle w:val="Heading6"/>
              <w:spacing w:before="0" w:after="0"/>
              <w:rPr>
                <w:rFonts w:ascii="Arial" w:hAnsi="Arial" w:cs="Arial"/>
                <w:b w:val="0"/>
                <w:sz w:val="20"/>
              </w:rPr>
            </w:pPr>
            <w:r>
              <w:rPr>
                <w:rFonts w:ascii="Arial" w:hAnsi="Arial" w:cs="Arial"/>
                <w:b w:val="0"/>
                <w:sz w:val="20"/>
              </w:rPr>
              <w:t>Richard Chase</w:t>
            </w:r>
            <w:r w:rsidRPr="00C070F4">
              <w:rPr>
                <w:rFonts w:ascii="Arial" w:hAnsi="Arial" w:cs="Arial"/>
                <w:b w:val="0"/>
                <w:sz w:val="20"/>
              </w:rPr>
              <w:t>, Quality Assurance Analyst</w:t>
            </w:r>
          </w:p>
        </w:tc>
        <w:tc>
          <w:tcPr>
            <w:tcW w:w="881" w:type="dxa"/>
            <w:tcBorders>
              <w:top w:val="nil"/>
              <w:left w:val="nil"/>
              <w:bottom w:val="nil"/>
              <w:right w:val="nil"/>
            </w:tcBorders>
            <w:vAlign w:val="center"/>
          </w:tcPr>
          <w:p w:rsidR="00622EDE" w:rsidRPr="00C070F4" w:rsidRDefault="00622EDE" w:rsidP="005746BB"/>
        </w:tc>
        <w:tc>
          <w:tcPr>
            <w:tcW w:w="2011" w:type="dxa"/>
            <w:tcBorders>
              <w:top w:val="nil"/>
              <w:left w:val="nil"/>
              <w:bottom w:val="nil"/>
              <w:right w:val="nil"/>
            </w:tcBorders>
            <w:vAlign w:val="center"/>
          </w:tcPr>
          <w:p w:rsidR="00622EDE" w:rsidRPr="00C070F4" w:rsidRDefault="00622EDE" w:rsidP="005746BB"/>
        </w:tc>
      </w:tr>
      <w:tr w:rsidR="00622EDE" w:rsidTr="005746BB">
        <w:trPr>
          <w:trHeight w:hRule="exact" w:val="400"/>
        </w:trPr>
        <w:tc>
          <w:tcPr>
            <w:tcW w:w="1728" w:type="dxa"/>
            <w:tcBorders>
              <w:top w:val="nil"/>
              <w:left w:val="nil"/>
              <w:bottom w:val="nil"/>
              <w:right w:val="nil"/>
            </w:tcBorders>
            <w:vAlign w:val="center"/>
          </w:tcPr>
          <w:p w:rsidR="00622EDE" w:rsidRPr="00C070F4" w:rsidRDefault="00622EDE" w:rsidP="005746BB">
            <w:r w:rsidRPr="00C070F4">
              <w:t>Approved by:</w:t>
            </w:r>
          </w:p>
        </w:tc>
        <w:tc>
          <w:tcPr>
            <w:tcW w:w="4731" w:type="dxa"/>
            <w:tcBorders>
              <w:top w:val="nil"/>
              <w:left w:val="nil"/>
              <w:bottom w:val="single" w:sz="4" w:space="0" w:color="auto"/>
              <w:right w:val="nil"/>
            </w:tcBorders>
            <w:vAlign w:val="center"/>
          </w:tcPr>
          <w:p w:rsidR="00622EDE" w:rsidRPr="00C070F4" w:rsidRDefault="00622EDE" w:rsidP="005746BB">
            <w:pPr>
              <w:pStyle w:val="Heading6"/>
              <w:spacing w:before="0" w:after="0"/>
              <w:rPr>
                <w:rFonts w:ascii="Arial" w:hAnsi="Arial" w:cs="Arial"/>
                <w:b w:val="0"/>
                <w:sz w:val="20"/>
              </w:rPr>
            </w:pPr>
          </w:p>
        </w:tc>
        <w:tc>
          <w:tcPr>
            <w:tcW w:w="881" w:type="dxa"/>
            <w:tcBorders>
              <w:top w:val="nil"/>
              <w:left w:val="nil"/>
              <w:bottom w:val="nil"/>
              <w:right w:val="nil"/>
            </w:tcBorders>
            <w:vAlign w:val="center"/>
          </w:tcPr>
          <w:p w:rsidR="00622EDE" w:rsidRPr="00C070F4" w:rsidRDefault="00622EDE" w:rsidP="005746BB">
            <w:r w:rsidRPr="00C070F4">
              <w:t>Date:</w:t>
            </w:r>
          </w:p>
        </w:tc>
        <w:tc>
          <w:tcPr>
            <w:tcW w:w="2011" w:type="dxa"/>
            <w:tcBorders>
              <w:top w:val="nil"/>
              <w:left w:val="nil"/>
              <w:bottom w:val="single" w:sz="4" w:space="0" w:color="auto"/>
              <w:right w:val="nil"/>
            </w:tcBorders>
            <w:vAlign w:val="center"/>
          </w:tcPr>
          <w:p w:rsidR="00622EDE" w:rsidRPr="00C070F4" w:rsidRDefault="00622EDE" w:rsidP="005746BB"/>
        </w:tc>
      </w:tr>
      <w:tr w:rsidR="00622EDE" w:rsidTr="005746BB">
        <w:trPr>
          <w:trHeight w:hRule="exact" w:val="400"/>
        </w:trPr>
        <w:tc>
          <w:tcPr>
            <w:tcW w:w="1728" w:type="dxa"/>
            <w:tcBorders>
              <w:top w:val="nil"/>
              <w:left w:val="nil"/>
              <w:bottom w:val="nil"/>
              <w:right w:val="nil"/>
            </w:tcBorders>
            <w:vAlign w:val="center"/>
          </w:tcPr>
          <w:p w:rsidR="00622EDE" w:rsidRPr="00C070F4" w:rsidRDefault="00622EDE" w:rsidP="005746BB"/>
        </w:tc>
        <w:tc>
          <w:tcPr>
            <w:tcW w:w="4731" w:type="dxa"/>
            <w:tcBorders>
              <w:top w:val="single" w:sz="4" w:space="0" w:color="auto"/>
              <w:left w:val="nil"/>
              <w:bottom w:val="nil"/>
              <w:right w:val="nil"/>
            </w:tcBorders>
            <w:vAlign w:val="center"/>
          </w:tcPr>
          <w:p w:rsidR="00622EDE" w:rsidRPr="00C070F4" w:rsidRDefault="00622EDE" w:rsidP="005746BB">
            <w:pPr>
              <w:pStyle w:val="Heading6"/>
              <w:spacing w:before="0" w:after="0"/>
              <w:rPr>
                <w:rFonts w:ascii="Arial" w:hAnsi="Arial" w:cs="Arial"/>
                <w:b w:val="0"/>
                <w:sz w:val="20"/>
              </w:rPr>
            </w:pPr>
            <w:r w:rsidRPr="00C070F4">
              <w:rPr>
                <w:rFonts w:ascii="Arial" w:hAnsi="Arial" w:cs="Arial"/>
                <w:b w:val="0"/>
                <w:sz w:val="20"/>
              </w:rPr>
              <w:t>Arthur Johnson, Monitoring Coordinator</w:t>
            </w:r>
          </w:p>
        </w:tc>
        <w:tc>
          <w:tcPr>
            <w:tcW w:w="881" w:type="dxa"/>
            <w:tcBorders>
              <w:top w:val="nil"/>
              <w:left w:val="nil"/>
              <w:bottom w:val="nil"/>
              <w:right w:val="nil"/>
            </w:tcBorders>
            <w:vAlign w:val="center"/>
          </w:tcPr>
          <w:p w:rsidR="00622EDE" w:rsidRPr="00C070F4" w:rsidRDefault="00622EDE" w:rsidP="005746BB"/>
        </w:tc>
        <w:tc>
          <w:tcPr>
            <w:tcW w:w="2011" w:type="dxa"/>
            <w:tcBorders>
              <w:top w:val="single" w:sz="4" w:space="0" w:color="auto"/>
              <w:left w:val="nil"/>
              <w:bottom w:val="nil"/>
              <w:right w:val="nil"/>
            </w:tcBorders>
            <w:vAlign w:val="center"/>
          </w:tcPr>
          <w:p w:rsidR="00622EDE" w:rsidRPr="00C070F4" w:rsidRDefault="00622EDE" w:rsidP="005746BB"/>
        </w:tc>
      </w:tr>
      <w:tr w:rsidR="00622EDE" w:rsidTr="005746BB">
        <w:trPr>
          <w:trHeight w:hRule="exact" w:val="400"/>
        </w:trPr>
        <w:tc>
          <w:tcPr>
            <w:tcW w:w="1728" w:type="dxa"/>
            <w:tcBorders>
              <w:top w:val="nil"/>
              <w:left w:val="nil"/>
              <w:bottom w:val="nil"/>
              <w:right w:val="nil"/>
            </w:tcBorders>
            <w:vAlign w:val="center"/>
          </w:tcPr>
          <w:p w:rsidR="00622EDE" w:rsidRPr="00C070F4" w:rsidRDefault="00622EDE" w:rsidP="005746BB">
            <w:r w:rsidRPr="00C070F4">
              <w:t>Approved by:</w:t>
            </w:r>
          </w:p>
        </w:tc>
        <w:tc>
          <w:tcPr>
            <w:tcW w:w="4731" w:type="dxa"/>
            <w:tcBorders>
              <w:top w:val="nil"/>
              <w:left w:val="nil"/>
              <w:bottom w:val="single" w:sz="4" w:space="0" w:color="auto"/>
              <w:right w:val="nil"/>
            </w:tcBorders>
            <w:vAlign w:val="center"/>
          </w:tcPr>
          <w:p w:rsidR="00622EDE" w:rsidRPr="00C070F4" w:rsidRDefault="00622EDE" w:rsidP="005746BB"/>
        </w:tc>
        <w:tc>
          <w:tcPr>
            <w:tcW w:w="881" w:type="dxa"/>
            <w:tcBorders>
              <w:top w:val="nil"/>
              <w:left w:val="nil"/>
              <w:bottom w:val="nil"/>
              <w:right w:val="nil"/>
            </w:tcBorders>
            <w:vAlign w:val="center"/>
          </w:tcPr>
          <w:p w:rsidR="00622EDE" w:rsidRPr="00C070F4" w:rsidRDefault="00622EDE" w:rsidP="005746BB">
            <w:r w:rsidRPr="00C070F4">
              <w:t xml:space="preserve">Date: </w:t>
            </w:r>
          </w:p>
        </w:tc>
        <w:tc>
          <w:tcPr>
            <w:tcW w:w="2011" w:type="dxa"/>
            <w:tcBorders>
              <w:top w:val="nil"/>
              <w:left w:val="nil"/>
              <w:bottom w:val="nil"/>
              <w:right w:val="nil"/>
            </w:tcBorders>
            <w:vAlign w:val="center"/>
          </w:tcPr>
          <w:p w:rsidR="00622EDE" w:rsidRPr="00C070F4" w:rsidRDefault="00622EDE" w:rsidP="005746BB"/>
        </w:tc>
      </w:tr>
      <w:tr w:rsidR="00622EDE" w:rsidTr="005746BB">
        <w:trPr>
          <w:trHeight w:hRule="exact" w:val="400"/>
        </w:trPr>
        <w:tc>
          <w:tcPr>
            <w:tcW w:w="1728" w:type="dxa"/>
            <w:tcBorders>
              <w:top w:val="nil"/>
              <w:left w:val="nil"/>
              <w:bottom w:val="nil"/>
              <w:right w:val="nil"/>
            </w:tcBorders>
            <w:vAlign w:val="center"/>
          </w:tcPr>
          <w:p w:rsidR="00622EDE" w:rsidRPr="00C070F4" w:rsidRDefault="00622EDE" w:rsidP="005746BB">
            <w:pPr>
              <w:rPr>
                <w:sz w:val="22"/>
              </w:rPr>
            </w:pPr>
          </w:p>
        </w:tc>
        <w:tc>
          <w:tcPr>
            <w:tcW w:w="4731" w:type="dxa"/>
            <w:tcBorders>
              <w:top w:val="nil"/>
              <w:left w:val="nil"/>
              <w:bottom w:val="nil"/>
              <w:right w:val="nil"/>
            </w:tcBorders>
            <w:vAlign w:val="center"/>
          </w:tcPr>
          <w:p w:rsidR="00622EDE" w:rsidRPr="00C070F4" w:rsidRDefault="00622EDE" w:rsidP="005746BB">
            <w:pPr>
              <w:pStyle w:val="Heading6"/>
              <w:spacing w:before="0" w:after="0"/>
              <w:rPr>
                <w:rFonts w:ascii="Arial" w:hAnsi="Arial" w:cs="Arial"/>
                <w:b w:val="0"/>
                <w:iCs/>
                <w:sz w:val="20"/>
              </w:rPr>
            </w:pPr>
            <w:r w:rsidRPr="00C070F4">
              <w:rPr>
                <w:rFonts w:ascii="Arial" w:hAnsi="Arial" w:cs="Arial"/>
                <w:b w:val="0"/>
                <w:sz w:val="20"/>
              </w:rPr>
              <w:t>Dennis Dunn, Program Supervisor</w:t>
            </w:r>
          </w:p>
        </w:tc>
        <w:tc>
          <w:tcPr>
            <w:tcW w:w="881" w:type="dxa"/>
            <w:tcBorders>
              <w:top w:val="nil"/>
              <w:left w:val="nil"/>
              <w:bottom w:val="nil"/>
              <w:right w:val="nil"/>
            </w:tcBorders>
            <w:vAlign w:val="center"/>
          </w:tcPr>
          <w:p w:rsidR="00622EDE" w:rsidRPr="00C070F4" w:rsidRDefault="00622EDE" w:rsidP="005746BB">
            <w:pPr>
              <w:rPr>
                <w:sz w:val="22"/>
              </w:rPr>
            </w:pPr>
          </w:p>
        </w:tc>
        <w:tc>
          <w:tcPr>
            <w:tcW w:w="2011" w:type="dxa"/>
            <w:tcBorders>
              <w:top w:val="single" w:sz="4" w:space="0" w:color="auto"/>
              <w:left w:val="nil"/>
              <w:bottom w:val="nil"/>
              <w:right w:val="nil"/>
            </w:tcBorders>
            <w:vAlign w:val="center"/>
          </w:tcPr>
          <w:p w:rsidR="00622EDE" w:rsidRPr="00C070F4" w:rsidRDefault="00622EDE" w:rsidP="005746BB"/>
        </w:tc>
      </w:tr>
    </w:tbl>
    <w:p w:rsidR="00622EDE" w:rsidRDefault="00622EDE" w:rsidP="0018136F">
      <w:pPr>
        <w:outlineLvl w:val="0"/>
        <w:rPr>
          <w:bCs/>
        </w:rPr>
      </w:pPr>
    </w:p>
    <w:p w:rsidR="00622EDE" w:rsidRDefault="00622EDE">
      <w:pPr>
        <w:rPr>
          <w:bCs/>
        </w:rPr>
      </w:pPr>
      <w:r>
        <w:rPr>
          <w:bCs/>
        </w:rPr>
        <w:br w:type="page"/>
      </w:r>
    </w:p>
    <w:p w:rsidR="0018136F" w:rsidRPr="005972F9" w:rsidRDefault="0018136F" w:rsidP="0018136F">
      <w:pPr>
        <w:outlineLvl w:val="0"/>
        <w:rPr>
          <w:bCs/>
        </w:rPr>
      </w:pPr>
    </w:p>
    <w:p w:rsidR="004317AB" w:rsidRPr="005972F9" w:rsidRDefault="004317AB" w:rsidP="0018136F">
      <w:pPr>
        <w:outlineLvl w:val="0"/>
        <w:rPr>
          <w:bCs/>
        </w:rPr>
      </w:pPr>
      <w:r w:rsidRPr="005972F9">
        <w:rPr>
          <w:bCs/>
        </w:rPr>
        <w:t>SOP Percent Cover and Periphyton Collection Determinations-</w:t>
      </w:r>
      <w:r w:rsidR="009227E2">
        <w:rPr>
          <w:bCs/>
        </w:rPr>
        <w:t>201</w:t>
      </w:r>
      <w:r w:rsidR="00501461">
        <w:rPr>
          <w:bCs/>
        </w:rPr>
        <w:t>2</w:t>
      </w:r>
      <w:r w:rsidR="00B76ED9" w:rsidRPr="005972F9">
        <w:rPr>
          <w:bCs/>
        </w:rPr>
        <w:t xml:space="preserve"> </w:t>
      </w:r>
    </w:p>
    <w:p w:rsidR="004317AB" w:rsidRPr="005972F9" w:rsidRDefault="004317AB"/>
    <w:p w:rsidR="004317AB" w:rsidRPr="005972F9" w:rsidRDefault="004317AB" w:rsidP="00683100">
      <w:pPr>
        <w:numPr>
          <w:ilvl w:val="0"/>
          <w:numId w:val="2"/>
        </w:numPr>
      </w:pPr>
      <w:r w:rsidRPr="005972F9">
        <w:t>SCOPE AND APPLICATION</w:t>
      </w:r>
    </w:p>
    <w:p w:rsidR="004317AB" w:rsidRPr="005972F9" w:rsidRDefault="004317AB"/>
    <w:p w:rsidR="005972F9" w:rsidRPr="005972F9" w:rsidRDefault="00A7208D">
      <w:r w:rsidRPr="005972F9">
        <w:t>Massachusetts Department of Environmental Protection has</w:t>
      </w:r>
      <w:r w:rsidR="00C54F10">
        <w:t xml:space="preserve"> over the years, developed a database on </w:t>
      </w:r>
      <w:r w:rsidR="00F63DFA">
        <w:t xml:space="preserve"> macroinvertebrate communities particularly in rivers and streams.  This information has been used to evaluate </w:t>
      </w:r>
      <w:r w:rsidR="00361F35">
        <w:t>and assess aquatic life and to make determinations regarding organic and nutrient enrichment.</w:t>
      </w:r>
      <w:r w:rsidRPr="005972F9">
        <w:t xml:space="preserve"> </w:t>
      </w:r>
      <w:r w:rsidR="00361F35">
        <w:t xml:space="preserve"> MADEP is working to establish a data base using the biomass of periphyton (attached algae) i.e. chlorophyll </w:t>
      </w:r>
      <w:r w:rsidR="004F7945">
        <w:t xml:space="preserve">and some algal identification work.  The attached algae take </w:t>
      </w:r>
      <w:r w:rsidR="0088154C">
        <w:t xml:space="preserve">up </w:t>
      </w:r>
      <w:r w:rsidR="004F7945">
        <w:t xml:space="preserve">their nutrients from the water column </w:t>
      </w:r>
      <w:r w:rsidR="0088154C">
        <w:t xml:space="preserve">not substrates </w:t>
      </w:r>
      <w:r w:rsidR="004F7945">
        <w:t xml:space="preserve">which makes them a good indicator of nutrient </w:t>
      </w:r>
      <w:r w:rsidR="00C6508F">
        <w:t xml:space="preserve">enrichment as both the species present as well as the amount of biomass present can be affected by nutrient concentrations. </w:t>
      </w:r>
      <w:r w:rsidR="008D2121">
        <w:t xml:space="preserve">Since we do not have established methods for periphyton yet, this gave us an opportunity to establish a Pilot Program.  </w:t>
      </w:r>
      <w:r w:rsidR="008D2121" w:rsidRPr="005972F9">
        <w:t xml:space="preserve">The objectives of this Pilot Program </w:t>
      </w:r>
      <w:r w:rsidR="008D2121">
        <w:t>are</w:t>
      </w:r>
      <w:r w:rsidR="008D2121" w:rsidRPr="005972F9">
        <w:t>:</w:t>
      </w:r>
    </w:p>
    <w:p w:rsidR="005972F9" w:rsidRDefault="005972F9"/>
    <w:p w:rsidR="00464A72" w:rsidRDefault="00464A72"/>
    <w:p w:rsidR="005972F9" w:rsidRPr="005972F9" w:rsidRDefault="005972F9" w:rsidP="005972F9">
      <w:pPr>
        <w:numPr>
          <w:ilvl w:val="0"/>
          <w:numId w:val="9"/>
        </w:numPr>
        <w:rPr>
          <w:bCs/>
        </w:rPr>
      </w:pPr>
      <w:r w:rsidRPr="005972F9">
        <w:rPr>
          <w:bCs/>
        </w:rPr>
        <w:t>To develop</w:t>
      </w:r>
      <w:r w:rsidR="00D166E2">
        <w:rPr>
          <w:bCs/>
        </w:rPr>
        <w:t>/re</w:t>
      </w:r>
      <w:r w:rsidR="007F4FE9">
        <w:rPr>
          <w:bCs/>
        </w:rPr>
        <w:t>fine</w:t>
      </w:r>
      <w:r w:rsidRPr="005972F9">
        <w:rPr>
          <w:bCs/>
        </w:rPr>
        <w:t xml:space="preserve"> standard methods for measuring </w:t>
      </w:r>
      <w:r w:rsidR="007F4FE9">
        <w:rPr>
          <w:bCs/>
        </w:rPr>
        <w:t>periphyton in wad</w:t>
      </w:r>
      <w:r w:rsidR="00BE7699">
        <w:rPr>
          <w:bCs/>
        </w:rPr>
        <w:t>e</w:t>
      </w:r>
      <w:r w:rsidR="007F4FE9">
        <w:rPr>
          <w:bCs/>
        </w:rPr>
        <w:t>able streams</w:t>
      </w:r>
      <w:r w:rsidR="00D166E2">
        <w:rPr>
          <w:bCs/>
        </w:rPr>
        <w:t xml:space="preserve"> (suitable for quantifying algal biomass in high-gradient with hard substrates or  low-gradient streams with unconsolidated substrates)</w:t>
      </w:r>
    </w:p>
    <w:p w:rsidR="005972F9" w:rsidRPr="005972F9" w:rsidRDefault="005972F9" w:rsidP="005972F9">
      <w:pPr>
        <w:numPr>
          <w:ilvl w:val="0"/>
          <w:numId w:val="9"/>
        </w:numPr>
        <w:rPr>
          <w:bCs/>
        </w:rPr>
      </w:pPr>
      <w:r w:rsidRPr="005972F9">
        <w:rPr>
          <w:bCs/>
        </w:rPr>
        <w:t xml:space="preserve">To </w:t>
      </w:r>
      <w:r w:rsidR="00D964CD">
        <w:rPr>
          <w:bCs/>
        </w:rPr>
        <w:t>research</w:t>
      </w:r>
      <w:r w:rsidRPr="005972F9">
        <w:rPr>
          <w:bCs/>
        </w:rPr>
        <w:t xml:space="preserve"> how to analyze </w:t>
      </w:r>
      <w:r w:rsidR="004507BB">
        <w:rPr>
          <w:bCs/>
        </w:rPr>
        <w:t xml:space="preserve">periphyton </w:t>
      </w:r>
      <w:r w:rsidRPr="005972F9">
        <w:rPr>
          <w:bCs/>
        </w:rPr>
        <w:t>results for assessment purposes</w:t>
      </w:r>
    </w:p>
    <w:p w:rsidR="005972F9" w:rsidRDefault="007F4FE9" w:rsidP="005972F9">
      <w:pPr>
        <w:numPr>
          <w:ilvl w:val="0"/>
          <w:numId w:val="9"/>
        </w:numPr>
        <w:rPr>
          <w:bCs/>
        </w:rPr>
      </w:pPr>
      <w:r>
        <w:rPr>
          <w:bCs/>
        </w:rPr>
        <w:t xml:space="preserve">To define the </w:t>
      </w:r>
      <w:r w:rsidR="005972F9" w:rsidRPr="005972F9">
        <w:rPr>
          <w:bCs/>
        </w:rPr>
        <w:t xml:space="preserve">resources/funding </w:t>
      </w:r>
      <w:r>
        <w:rPr>
          <w:bCs/>
        </w:rPr>
        <w:t xml:space="preserve">that </w:t>
      </w:r>
      <w:r w:rsidR="005972F9" w:rsidRPr="005972F9">
        <w:rPr>
          <w:bCs/>
        </w:rPr>
        <w:t>are required to support periphyton monitoring in the future</w:t>
      </w:r>
    </w:p>
    <w:p w:rsidR="003E5F3F" w:rsidRDefault="003E5F3F" w:rsidP="005972F9">
      <w:pPr>
        <w:numPr>
          <w:ilvl w:val="0"/>
          <w:numId w:val="9"/>
        </w:numPr>
        <w:rPr>
          <w:bCs/>
        </w:rPr>
      </w:pPr>
      <w:r>
        <w:rPr>
          <w:bCs/>
        </w:rPr>
        <w:t>To develop a database of chlorophyll from benthic algae as well as percent alga</w:t>
      </w:r>
      <w:r w:rsidR="00BC21A3">
        <w:rPr>
          <w:bCs/>
        </w:rPr>
        <w:t xml:space="preserve">l cover at locations being assessed for water quality and aquatic macroinvertebrate communities in </w:t>
      </w:r>
      <w:smartTag w:uri="urn:schemas-microsoft-com:office:smarttags" w:element="place">
        <w:smartTag w:uri="urn:schemas-microsoft-com:office:smarttags" w:element="State">
          <w:r w:rsidR="00BC21A3">
            <w:rPr>
              <w:bCs/>
            </w:rPr>
            <w:t>Massachusetts</w:t>
          </w:r>
        </w:smartTag>
      </w:smartTag>
      <w:r w:rsidR="00BC21A3">
        <w:rPr>
          <w:bCs/>
        </w:rPr>
        <w:t xml:space="preserve"> streams and rivers.</w:t>
      </w:r>
      <w:r>
        <w:rPr>
          <w:bCs/>
        </w:rPr>
        <w:t xml:space="preserve"> </w:t>
      </w:r>
    </w:p>
    <w:p w:rsidR="004507BB" w:rsidRDefault="004507BB" w:rsidP="005972F9">
      <w:pPr>
        <w:numPr>
          <w:ilvl w:val="0"/>
          <w:numId w:val="9"/>
        </w:numPr>
        <w:rPr>
          <w:bCs/>
        </w:rPr>
      </w:pPr>
      <w:r>
        <w:rPr>
          <w:bCs/>
        </w:rPr>
        <w:t>To establish a database on periphyton from reference conditions</w:t>
      </w:r>
    </w:p>
    <w:p w:rsidR="00F66831" w:rsidRPr="005972F9" w:rsidRDefault="00F66831" w:rsidP="00F66831">
      <w:pPr>
        <w:ind w:left="720"/>
        <w:rPr>
          <w:bCs/>
        </w:rPr>
      </w:pPr>
    </w:p>
    <w:p w:rsidR="00683100" w:rsidRDefault="002A4C57">
      <w:pPr>
        <w:rPr>
          <w:color w:val="000080"/>
        </w:rPr>
      </w:pPr>
      <w:r>
        <w:t xml:space="preserve">This Pilot Program has been in effect for the past two years.  </w:t>
      </w:r>
      <w:r w:rsidR="00F66831">
        <w:t xml:space="preserve">In 2011, we </w:t>
      </w:r>
      <w:r w:rsidR="00427612">
        <w:t xml:space="preserve">began </w:t>
      </w:r>
      <w:r>
        <w:t>contract</w:t>
      </w:r>
      <w:r w:rsidR="00427612">
        <w:t>ing</w:t>
      </w:r>
      <w:r>
        <w:t xml:space="preserve"> out samples for diatom identifications, counts and biovolumes</w:t>
      </w:r>
      <w:r w:rsidR="00427612">
        <w:t>.</w:t>
      </w:r>
      <w:r>
        <w:t xml:space="preserve">  Because diatoms are sensitive to changes in nutrients as well as being a much m</w:t>
      </w:r>
      <w:r w:rsidR="000907F7">
        <w:t xml:space="preserve">ore diverse community than the </w:t>
      </w:r>
      <w:r>
        <w:t xml:space="preserve">‘soft algae’ i.e. the greens, blue-greens and reds, </w:t>
      </w:r>
      <w:r w:rsidR="006C72D2">
        <w:t xml:space="preserve">much can be learned </w:t>
      </w:r>
      <w:r w:rsidR="00427612">
        <w:t xml:space="preserve">about the diatom communities at </w:t>
      </w:r>
      <w:r w:rsidR="000907F7">
        <w:t>different sites</w:t>
      </w:r>
      <w:r w:rsidR="00427612">
        <w:t xml:space="preserve"> </w:t>
      </w:r>
      <w:r w:rsidR="006C72D2">
        <w:t xml:space="preserve">from this addition.  </w:t>
      </w:r>
    </w:p>
    <w:p w:rsidR="007F4FE9" w:rsidRDefault="007F4FE9">
      <w:pPr>
        <w:rPr>
          <w:color w:val="000080"/>
        </w:rPr>
      </w:pPr>
    </w:p>
    <w:p w:rsidR="002865C3" w:rsidRPr="005972F9" w:rsidRDefault="002865C3">
      <w:pPr>
        <w:rPr>
          <w:color w:val="000080"/>
        </w:rPr>
      </w:pPr>
    </w:p>
    <w:p w:rsidR="00683100" w:rsidRPr="005972F9" w:rsidRDefault="00683100" w:rsidP="00683100">
      <w:pPr>
        <w:numPr>
          <w:ilvl w:val="0"/>
          <w:numId w:val="2"/>
        </w:numPr>
      </w:pPr>
      <w:r w:rsidRPr="005972F9">
        <w:t xml:space="preserve">BACKGROUND </w:t>
      </w:r>
    </w:p>
    <w:p w:rsidR="00683100" w:rsidRPr="005972F9" w:rsidRDefault="00683100"/>
    <w:p w:rsidR="004317AB" w:rsidRPr="005972F9" w:rsidRDefault="004317AB">
      <w:r w:rsidRPr="005972F9">
        <w:t>The benthic algae, both micro and macroscopic forms live on or attached to the substrata.  Field studies result in collections of both micro and macroscopic forms.  The attached microcommunity constitutes the periphyton.  It is composed of algae, bacteria, fungus held within a matrix of polysaccharides.  In the literature, the terms periphyton and benthic algae are used interchangeably</w:t>
      </w:r>
      <w:r w:rsidR="001841C5">
        <w:t>;</w:t>
      </w:r>
      <w:r w:rsidR="001841C5" w:rsidRPr="005972F9">
        <w:t xml:space="preserve"> </w:t>
      </w:r>
      <w:r w:rsidRPr="005972F9">
        <w:t xml:space="preserve">the same is true for the descriptions included in this SOP. </w:t>
      </w:r>
      <w:r w:rsidR="00FF7B65" w:rsidRPr="005972F9">
        <w:t xml:space="preserve">  </w:t>
      </w:r>
    </w:p>
    <w:p w:rsidR="004317AB" w:rsidRPr="005972F9" w:rsidRDefault="004317AB"/>
    <w:p w:rsidR="004317AB" w:rsidRPr="005972F9" w:rsidRDefault="004317AB">
      <w:r w:rsidRPr="005972F9">
        <w:t>Benthic algae are useful biological indicators of water quality because they do not have roots so their entire nutrient and mineral uptake is from the water column and not the sediments. Also, they are sessile</w:t>
      </w:r>
      <w:r w:rsidR="00E3533F">
        <w:t xml:space="preserve"> and </w:t>
      </w:r>
      <w:r w:rsidRPr="005972F9">
        <w:t xml:space="preserve">fast growing. Periphyton are important primary producers in streams and </w:t>
      </w:r>
      <w:r w:rsidRPr="005972F9">
        <w:lastRenderedPageBreak/>
        <w:t xml:space="preserve">rivers and are </w:t>
      </w:r>
      <w:r w:rsidR="00D55D32">
        <w:t>critical</w:t>
      </w:r>
      <w:r w:rsidR="00A10F39">
        <w:t xml:space="preserve"> </w:t>
      </w:r>
      <w:r w:rsidRPr="005972F9">
        <w:t>in oxygen production as well as carbon dioxide use. They provide, along with macroinvertebrate</w:t>
      </w:r>
      <w:r w:rsidR="00E3533F">
        <w:t>, fish</w:t>
      </w:r>
      <w:r w:rsidRPr="005972F9">
        <w:t xml:space="preserve"> and habitat assessment, another biological community to help evaluate the condition of aquatic life as well as the impacts from toxicity or nutrient enrichment. </w:t>
      </w:r>
    </w:p>
    <w:p w:rsidR="004317AB" w:rsidRPr="005972F9" w:rsidRDefault="004317AB"/>
    <w:p w:rsidR="004317AB" w:rsidRPr="005972F9" w:rsidRDefault="004317AB">
      <w:pPr>
        <w:pStyle w:val="InsideAddress"/>
        <w:rPr>
          <w:sz w:val="24"/>
          <w:szCs w:val="24"/>
        </w:rPr>
      </w:pPr>
      <w:r w:rsidRPr="005972F9">
        <w:rPr>
          <w:sz w:val="24"/>
          <w:szCs w:val="24"/>
        </w:rPr>
        <w:t xml:space="preserve">Benthic algae/periphyton can be used to assess above and below a point source or nonpoint source to look for nutrient impacts or toxicity issues.  Changes in the community assemblage of the algae are examined as well as differences in algal biomass that </w:t>
      </w:r>
      <w:r w:rsidR="00936F96">
        <w:rPr>
          <w:sz w:val="24"/>
          <w:szCs w:val="24"/>
        </w:rPr>
        <w:t xml:space="preserve">are </w:t>
      </w:r>
      <w:r w:rsidRPr="005972F9">
        <w:rPr>
          <w:sz w:val="24"/>
          <w:szCs w:val="24"/>
        </w:rPr>
        <w:t xml:space="preserve">evaluated through determination of percent cover, chlorophyll a and/or ashfree dry mass from artificial substrates and natural substrates.  </w:t>
      </w:r>
    </w:p>
    <w:p w:rsidR="004317AB" w:rsidRPr="005972F9" w:rsidRDefault="004317AB"/>
    <w:p w:rsidR="004317AB" w:rsidRPr="005972F9" w:rsidRDefault="00FC4729">
      <w:r>
        <w:t xml:space="preserve">Along with community assemblage, evaluation </w:t>
      </w:r>
      <w:r w:rsidR="000907F7">
        <w:t xml:space="preserve">of </w:t>
      </w:r>
      <w:r w:rsidR="000907F7" w:rsidRPr="005972F9">
        <w:t>periphyton</w:t>
      </w:r>
      <w:r w:rsidR="004317AB" w:rsidRPr="005972F9">
        <w:t xml:space="preserve"> </w:t>
      </w:r>
      <w:r w:rsidR="000B25F5">
        <w:t>should also include i</w:t>
      </w:r>
      <w:r w:rsidR="004317AB" w:rsidRPr="005972F9">
        <w:t>nformation on the type of substrate, growth form, percent area within a reach covered with visible periphyton (macroalgae) and microalgae (primarily diatoms)</w:t>
      </w:r>
      <w:r w:rsidR="000B25F5">
        <w:t xml:space="preserve"> and </w:t>
      </w:r>
      <w:r w:rsidR="004317AB" w:rsidRPr="005972F9">
        <w:t xml:space="preserve">biomass covering the substrates.  </w:t>
      </w:r>
      <w:r w:rsidR="001841C5">
        <w:t>N</w:t>
      </w:r>
      <w:r w:rsidR="004317AB" w:rsidRPr="005972F9">
        <w:t>utrient</w:t>
      </w:r>
      <w:r w:rsidR="001841C5">
        <w:t xml:space="preserve"> availability</w:t>
      </w:r>
      <w:r w:rsidR="004317AB" w:rsidRPr="005972F9">
        <w:t xml:space="preserve"> and physical characteristics such as flow, available light and temperature all affect biomass.  </w:t>
      </w:r>
      <w:r w:rsidR="00016627">
        <w:t xml:space="preserve">Biggs (2000) analyzed data from 30 sites to develop a relationship between mean and </w:t>
      </w:r>
      <w:r w:rsidR="00E5061D">
        <w:t>monthly</w:t>
      </w:r>
      <w:r w:rsidR="00016627">
        <w:t xml:space="preserve"> maximum chlorophyll </w:t>
      </w:r>
      <w:r w:rsidR="00016627" w:rsidRPr="00E3533F">
        <w:rPr>
          <w:i/>
        </w:rPr>
        <w:t>a</w:t>
      </w:r>
      <w:r w:rsidR="00016627">
        <w:t xml:space="preserve"> as a function of </w:t>
      </w:r>
      <w:r w:rsidR="00E5061D">
        <w:t>soluble nutrient concentrations and</w:t>
      </w:r>
      <w:r w:rsidR="00016627">
        <w:t xml:space="preserve"> found that </w:t>
      </w:r>
      <w:r w:rsidR="00E5061D">
        <w:t xml:space="preserve">the variation in stream-water nutrients explained </w:t>
      </w:r>
      <w:r w:rsidR="00AD6D84">
        <w:t xml:space="preserve">12-22.6 % of the variation in mean monthly chlorophyll a values and 29.5-32.5% of the </w:t>
      </w:r>
      <w:r w:rsidR="00B64DFB">
        <w:t>variation in maximum chlorophyll a among sites.  If days of accrual</w:t>
      </w:r>
      <w:r w:rsidR="002A3DA6">
        <w:t xml:space="preserve"> are also considered with chlorophyll a</w:t>
      </w:r>
      <w:r w:rsidR="001841C5">
        <w:t>,</w:t>
      </w:r>
      <w:r w:rsidR="002A3DA6">
        <w:t xml:space="preserve"> then 43.7-48.8% of the variation in mean monthly chlorophyll </w:t>
      </w:r>
      <w:r w:rsidR="000907F7">
        <w:t>a and</w:t>
      </w:r>
      <w:r w:rsidR="002A3DA6">
        <w:t xml:space="preserve"> 72.1-74.1% of the variation in maximum chlorophyll a is explained.  </w:t>
      </w:r>
      <w:r w:rsidR="00E0300A">
        <w:t>Biggs and Close (1989) looked at streams with predominantly gravel substrates and found that the hydrological regime a</w:t>
      </w:r>
      <w:r w:rsidR="00A7202D">
        <w:t>s well as nutrients are critical in development of the periphyton community.</w:t>
      </w:r>
      <w:r w:rsidR="003E4FEA">
        <w:t xml:space="preserve">  Not all studies are in agreement concerning the factors influencing algal biomass in stream.  Dodds et al. (1997) examined other factors besides nutrients influencing </w:t>
      </w:r>
      <w:r w:rsidR="00C15099">
        <w:t xml:space="preserve">benthic algal biomass including latitude, temperature, stream gradients, discharge and light, but they found only TN or TP </w:t>
      </w:r>
      <w:r w:rsidR="00680565">
        <w:t>were</w:t>
      </w:r>
      <w:r w:rsidR="00C15099">
        <w:t xml:space="preserve"> useful predictor</w:t>
      </w:r>
      <w:r w:rsidR="00680565">
        <w:t>s</w:t>
      </w:r>
      <w:r w:rsidR="00C15099">
        <w:t xml:space="preserve"> of stream chlorophyll a</w:t>
      </w:r>
      <w:r w:rsidR="00680565">
        <w:t>-not physical factors found by other researchers or DIN or SRP</w:t>
      </w:r>
      <w:r w:rsidR="00C15099">
        <w:t>.</w:t>
      </w:r>
      <w:r w:rsidR="00680565">
        <w:t xml:space="preserve"> </w:t>
      </w:r>
    </w:p>
    <w:p w:rsidR="004317AB" w:rsidRPr="005972F9" w:rsidRDefault="00933205">
      <w:r>
        <w:t xml:space="preserve">  </w:t>
      </w:r>
      <w:r w:rsidR="007F00F2">
        <w:t xml:space="preserve">  </w:t>
      </w:r>
    </w:p>
    <w:p w:rsidR="004317AB" w:rsidRPr="005972F9" w:rsidRDefault="004317AB">
      <w:r w:rsidRPr="005972F9">
        <w:t xml:space="preserve">The </w:t>
      </w:r>
      <w:r w:rsidR="00DF141D">
        <w:t>amount of time and resources</w:t>
      </w:r>
      <w:r w:rsidRPr="005972F9">
        <w:t xml:space="preserve"> needed </w:t>
      </w:r>
      <w:r w:rsidR="00DF141D">
        <w:t>to measure periphyton in wad</w:t>
      </w:r>
      <w:r w:rsidR="00E3533F">
        <w:t>e</w:t>
      </w:r>
      <w:r w:rsidR="00DF141D">
        <w:t xml:space="preserve">able streams </w:t>
      </w:r>
      <w:r w:rsidRPr="005972F9">
        <w:t xml:space="preserve">depends on the objectives of the study.  The lowest </w:t>
      </w:r>
      <w:r w:rsidR="00CC5A5A">
        <w:t xml:space="preserve">level of </w:t>
      </w:r>
      <w:r w:rsidR="009F4C23">
        <w:t xml:space="preserve">sampling </w:t>
      </w:r>
      <w:r w:rsidR="00CC5A5A">
        <w:t xml:space="preserve">effort </w:t>
      </w:r>
      <w:r w:rsidR="009F4C23">
        <w:t xml:space="preserve">is </w:t>
      </w:r>
      <w:r w:rsidR="0048135C">
        <w:t xml:space="preserve">currently </w:t>
      </w:r>
      <w:r w:rsidR="001841C5">
        <w:t>performed</w:t>
      </w:r>
      <w:r w:rsidR="001841C5" w:rsidRPr="005972F9">
        <w:t xml:space="preserve"> </w:t>
      </w:r>
      <w:r w:rsidRPr="005972F9">
        <w:t xml:space="preserve">as part of the EPA’s Rapid Bioassessment for wadeable streams and rivers.  Identifications are </w:t>
      </w:r>
      <w:r w:rsidR="009F4C23">
        <w:t xml:space="preserve">made </w:t>
      </w:r>
      <w:r w:rsidRPr="005972F9">
        <w:t>from natural substrate scrapes.  The samples are brought to the laboratory for identification</w:t>
      </w:r>
      <w:r w:rsidR="004C6E85">
        <w:t>,</w:t>
      </w:r>
      <w:r w:rsidRPr="005972F9">
        <w:t xml:space="preserve"> </w:t>
      </w:r>
      <w:r w:rsidR="009B6A66">
        <w:t xml:space="preserve">which is typically </w:t>
      </w:r>
      <w:r w:rsidRPr="005972F9">
        <w:t xml:space="preserve">to genus level.  The information is used for </w:t>
      </w:r>
      <w:r w:rsidR="00305562">
        <w:t xml:space="preserve">qualitative </w:t>
      </w:r>
      <w:r w:rsidRPr="005972F9">
        <w:t xml:space="preserve">comparisons of the community assemblage and abundance to that of the reference station.  </w:t>
      </w:r>
      <w:r w:rsidR="00535EEF">
        <w:t xml:space="preserve"> </w:t>
      </w:r>
      <w:r w:rsidR="00121C86">
        <w:t xml:space="preserve">  </w:t>
      </w:r>
      <w:r w:rsidR="00F47214">
        <w:t xml:space="preserve"> </w:t>
      </w:r>
      <w:r w:rsidR="00A27BEC">
        <w:t xml:space="preserve"> </w:t>
      </w:r>
      <w:r w:rsidR="009D6C63">
        <w:t xml:space="preserve">   </w:t>
      </w:r>
    </w:p>
    <w:p w:rsidR="000B25F5" w:rsidRDefault="000B25F5"/>
    <w:p w:rsidR="004317AB" w:rsidRPr="006F344C" w:rsidRDefault="004F43A4">
      <w:r w:rsidRPr="006F344C">
        <w:t>Other survey types include d</w:t>
      </w:r>
      <w:r w:rsidR="004317AB" w:rsidRPr="006F344C">
        <w:t xml:space="preserve">etermination of percent cover </w:t>
      </w:r>
      <w:r w:rsidRPr="006F344C">
        <w:t xml:space="preserve">and chlorophyll a analysis.  Both of these </w:t>
      </w:r>
      <w:r w:rsidR="009F4C23" w:rsidRPr="006F344C">
        <w:t>survey</w:t>
      </w:r>
      <w:r w:rsidR="003D1182">
        <w:t>s</w:t>
      </w:r>
      <w:r w:rsidR="009F4C23" w:rsidRPr="006F344C">
        <w:t xml:space="preserve"> </w:t>
      </w:r>
      <w:r w:rsidRPr="006F344C">
        <w:t xml:space="preserve">may require the establishment of transects </w:t>
      </w:r>
      <w:r w:rsidR="00AD0F65" w:rsidRPr="006F344C">
        <w:t xml:space="preserve">while the </w:t>
      </w:r>
      <w:r w:rsidRPr="006F344C">
        <w:t xml:space="preserve">chlorophyll sampling </w:t>
      </w:r>
      <w:r w:rsidR="00AD0F65" w:rsidRPr="006F344C">
        <w:t xml:space="preserve">also may require the collection of several samples and cleaning of substrates in the field.  Both of these </w:t>
      </w:r>
      <w:r w:rsidR="0048135C">
        <w:t>survey types</w:t>
      </w:r>
      <w:r w:rsidR="009F4C23" w:rsidRPr="006F344C">
        <w:t xml:space="preserve"> </w:t>
      </w:r>
      <w:r w:rsidR="00AD0F65" w:rsidRPr="006F344C">
        <w:t>are time consuming</w:t>
      </w:r>
      <w:r w:rsidR="009F4C23" w:rsidRPr="006F344C">
        <w:t>, labor</w:t>
      </w:r>
      <w:r w:rsidR="004C6E85">
        <w:t>-</w:t>
      </w:r>
      <w:r w:rsidR="009F4C23" w:rsidRPr="006F344C">
        <w:t xml:space="preserve">intensive, and </w:t>
      </w:r>
      <w:r w:rsidR="003D1182">
        <w:t xml:space="preserve">will </w:t>
      </w:r>
      <w:r w:rsidR="009F4C23" w:rsidRPr="006F344C">
        <w:t>required specialized crews</w:t>
      </w:r>
      <w:r w:rsidR="00AD0F65" w:rsidRPr="006F344C">
        <w:t xml:space="preserve">. </w:t>
      </w:r>
      <w:r w:rsidR="001409CB">
        <w:t>When possible</w:t>
      </w:r>
      <w:r w:rsidR="000907F7">
        <w:t>,</w:t>
      </w:r>
      <w:r w:rsidR="001409CB">
        <w:t xml:space="preserve"> </w:t>
      </w:r>
      <w:r w:rsidR="00152491" w:rsidRPr="006F344C">
        <w:t>macroinvertebrate</w:t>
      </w:r>
      <w:r w:rsidR="001409CB">
        <w:t>,</w:t>
      </w:r>
      <w:r w:rsidR="00152491" w:rsidRPr="006F344C">
        <w:t xml:space="preserve"> habitat assessment </w:t>
      </w:r>
      <w:r w:rsidR="00916815" w:rsidRPr="006F344C">
        <w:t>and periphyton</w:t>
      </w:r>
      <w:r w:rsidR="006F344C" w:rsidRPr="006F344C">
        <w:t xml:space="preserve"> </w:t>
      </w:r>
      <w:r w:rsidR="001409CB">
        <w:t xml:space="preserve">sampling </w:t>
      </w:r>
      <w:r w:rsidR="0048135C" w:rsidRPr="006F344C">
        <w:t>should</w:t>
      </w:r>
      <w:r w:rsidR="006F344C" w:rsidRPr="006F344C">
        <w:t xml:space="preserve"> </w:t>
      </w:r>
      <w:r w:rsidR="0048135C">
        <w:t>b</w:t>
      </w:r>
      <w:r w:rsidR="006F344C" w:rsidRPr="006F344C">
        <w:t xml:space="preserve">e done </w:t>
      </w:r>
      <w:r w:rsidR="001409CB">
        <w:t xml:space="preserve">as part of a single survey to make efficient use of personnel and other resources. </w:t>
      </w:r>
      <w:r w:rsidR="006F344C" w:rsidRPr="006F344C">
        <w:t>.</w:t>
      </w:r>
    </w:p>
    <w:p w:rsidR="004F43A4" w:rsidRPr="006F344C" w:rsidRDefault="004F43A4"/>
    <w:p w:rsidR="004317AB" w:rsidRPr="00421FB1" w:rsidRDefault="00152491" w:rsidP="001A7FB5">
      <w:r w:rsidRPr="006F344C">
        <w:t>Periphyton s</w:t>
      </w:r>
      <w:r w:rsidR="004317AB" w:rsidRPr="006F344C">
        <w:t>ampling is primarily conducted during the summer growth period</w:t>
      </w:r>
      <w:r w:rsidR="00085E29" w:rsidRPr="006F344C">
        <w:t xml:space="preserve"> </w:t>
      </w:r>
      <w:r w:rsidRPr="006F344C">
        <w:t xml:space="preserve">when community response to excessive nutrients is most pronounced </w:t>
      </w:r>
      <w:r w:rsidR="009F4C23" w:rsidRPr="006F344C">
        <w:t>(</w:t>
      </w:r>
      <w:r w:rsidR="00085E29" w:rsidRPr="006F344C">
        <w:t>June to September</w:t>
      </w:r>
      <w:r w:rsidR="009F4C23" w:rsidRPr="006F344C">
        <w:t>)</w:t>
      </w:r>
      <w:r w:rsidR="004317AB" w:rsidRPr="006F344C">
        <w:t xml:space="preserve">.  </w:t>
      </w:r>
      <w:r w:rsidR="00496BFC">
        <w:t xml:space="preserve">Based on experience obtained from our first two years of sampling, we will try to focus our sampling from </w:t>
      </w:r>
      <w:r w:rsidR="00FE511A">
        <w:t>late July</w:t>
      </w:r>
      <w:r w:rsidR="00496BFC">
        <w:t xml:space="preserve">-September.  </w:t>
      </w:r>
      <w:r w:rsidR="00B552D8">
        <w:t>Mass</w:t>
      </w:r>
      <w:r w:rsidRPr="006F344C">
        <w:t xml:space="preserve">DEP monitoring program is based on a 5-year cycle where each watershed in </w:t>
      </w:r>
      <w:r w:rsidRPr="006F344C">
        <w:lastRenderedPageBreak/>
        <w:t xml:space="preserve">the </w:t>
      </w:r>
      <w:r w:rsidR="004C6E85">
        <w:t>C</w:t>
      </w:r>
      <w:r w:rsidRPr="006F344C">
        <w:t>ommonwealth is monitored and assessed.</w:t>
      </w:r>
      <w:r w:rsidR="004317AB" w:rsidRPr="005972F9">
        <w:t xml:space="preserve"> </w:t>
      </w:r>
      <w:r w:rsidR="006F344C">
        <w:t>Th</w:t>
      </w:r>
      <w:r w:rsidR="00E12FB3">
        <w:t xml:space="preserve">e </w:t>
      </w:r>
      <w:r w:rsidR="009227E2">
        <w:t>201</w:t>
      </w:r>
      <w:r w:rsidR="00FE511A">
        <w:t>2</w:t>
      </w:r>
      <w:r w:rsidR="003B42E2">
        <w:t xml:space="preserve"> </w:t>
      </w:r>
      <w:r w:rsidR="001A7FB5">
        <w:t xml:space="preserve">sampling locations </w:t>
      </w:r>
      <w:r w:rsidR="00FE511A">
        <w:t>were chosen</w:t>
      </w:r>
      <w:r w:rsidR="003D296F">
        <w:t xml:space="preserve"> </w:t>
      </w:r>
      <w:r w:rsidR="001A7FB5">
        <w:t>based on</w:t>
      </w:r>
      <w:r w:rsidR="005546F3" w:rsidRPr="005546F3">
        <w:t xml:space="preserve"> </w:t>
      </w:r>
      <w:r w:rsidR="00FE511A">
        <w:t>probabilistic design.  A subset of these stations may be included in the periphyton sampling</w:t>
      </w:r>
      <w:r w:rsidR="005546F3">
        <w:t xml:space="preserve">. </w:t>
      </w:r>
      <w:r w:rsidR="00FE511A">
        <w:t xml:space="preserve">Samples may also be collected from </w:t>
      </w:r>
      <w:r w:rsidR="003D296F">
        <w:t>reference site</w:t>
      </w:r>
      <w:r w:rsidR="005546F3">
        <w:t>s</w:t>
      </w:r>
      <w:r w:rsidR="003D296F">
        <w:t xml:space="preserve"> determined</w:t>
      </w:r>
      <w:r w:rsidR="007803CC">
        <w:t xml:space="preserve"> </w:t>
      </w:r>
      <w:r w:rsidR="00C47CBB">
        <w:t>using the Human Disturbance Index (Meek 2011)</w:t>
      </w:r>
      <w:r w:rsidR="001A7FB5">
        <w:t xml:space="preserve">. </w:t>
      </w:r>
    </w:p>
    <w:p w:rsidR="00DE4F61" w:rsidRDefault="00DE4F61" w:rsidP="00DE4F61">
      <w:pPr>
        <w:jc w:val="center"/>
        <w:rPr>
          <w:rFonts w:ascii="Arial" w:hAnsi="Arial" w:cs="Arial"/>
          <w:b/>
        </w:rPr>
      </w:pPr>
    </w:p>
    <w:p w:rsidR="00DE4F61" w:rsidRDefault="003679CD" w:rsidP="00DE4F61">
      <w:r>
        <w:t>Sampling locations</w:t>
      </w:r>
      <w:r w:rsidR="00FE511A">
        <w:t xml:space="preserve"> </w:t>
      </w:r>
      <w:r>
        <w:t xml:space="preserve">for </w:t>
      </w:r>
      <w:r w:rsidR="00DE4F61">
        <w:t xml:space="preserve">inclusion in the pilot study </w:t>
      </w:r>
      <w:r w:rsidR="006E0801">
        <w:t xml:space="preserve">are not as narrowly defined as in </w:t>
      </w:r>
      <w:r w:rsidR="00E833BF">
        <w:t>earlier years</w:t>
      </w:r>
      <w:r w:rsidR="006E0801">
        <w:t xml:space="preserve">.  </w:t>
      </w:r>
      <w:r>
        <w:t>In previous years, s</w:t>
      </w:r>
      <w:r w:rsidR="006E0801">
        <w:t xml:space="preserve">ites were chosen that had runs/riffles, </w:t>
      </w:r>
      <w:r w:rsidR="006F12D0">
        <w:t xml:space="preserve">at least 30 % </w:t>
      </w:r>
      <w:r w:rsidR="006E0801">
        <w:t xml:space="preserve">cobble substrates and were not too deep or fast flowing to be safely sampled.  While sites with at least a partial canopy opening </w:t>
      </w:r>
      <w:r w:rsidR="00C60452">
        <w:t xml:space="preserve">(50 % or greater) </w:t>
      </w:r>
      <w:r w:rsidR="00D944FB">
        <w:t>were considered to be the best for sampling</w:t>
      </w:r>
      <w:r w:rsidR="00AA027D">
        <w:t xml:space="preserve"> because they provided excellent growth conditions for filamentous green algae,</w:t>
      </w:r>
      <w:r w:rsidR="008D2121">
        <w:t xml:space="preserve"> </w:t>
      </w:r>
      <w:r w:rsidR="00D944FB">
        <w:t xml:space="preserve">sites that </w:t>
      </w:r>
      <w:r>
        <w:t xml:space="preserve">do </w:t>
      </w:r>
      <w:r w:rsidR="00D944FB">
        <w:t xml:space="preserve">not meet this criterion </w:t>
      </w:r>
      <w:r>
        <w:t>will not be automatically</w:t>
      </w:r>
      <w:r w:rsidR="00D944FB">
        <w:t xml:space="preserve"> eliminated.  In part this is because diatoms will be collected at each site and </w:t>
      </w:r>
      <w:r w:rsidR="00FF40EC">
        <w:t>diatoms can grow at low</w:t>
      </w:r>
      <w:r w:rsidR="00B84FCB">
        <w:t>er</w:t>
      </w:r>
      <w:r w:rsidR="00FF40EC">
        <w:t xml:space="preserve"> light</w:t>
      </w:r>
      <w:r w:rsidR="000943C8">
        <w:t xml:space="preserve"> levels compared to green algae</w:t>
      </w:r>
      <w:r w:rsidR="00475BB0">
        <w:t>.</w:t>
      </w:r>
    </w:p>
    <w:p w:rsidR="002D107A" w:rsidRDefault="00445F39">
      <w:r>
        <w:t xml:space="preserve"> </w:t>
      </w:r>
    </w:p>
    <w:p w:rsidR="008D337E" w:rsidRPr="005972F9" w:rsidRDefault="008D337E">
      <w:pPr>
        <w:rPr>
          <w:bCs/>
        </w:rPr>
      </w:pPr>
    </w:p>
    <w:p w:rsidR="004317AB" w:rsidRPr="005972F9" w:rsidRDefault="004317AB" w:rsidP="00683100">
      <w:pPr>
        <w:numPr>
          <w:ilvl w:val="0"/>
          <w:numId w:val="2"/>
        </w:numPr>
      </w:pPr>
      <w:r w:rsidRPr="005972F9">
        <w:rPr>
          <w:bCs/>
        </w:rPr>
        <w:t>SUMMARY</w:t>
      </w:r>
    </w:p>
    <w:p w:rsidR="004317AB" w:rsidRPr="005972F9" w:rsidRDefault="004317AB">
      <w:r w:rsidRPr="005972F9">
        <w:t xml:space="preserve">  </w:t>
      </w:r>
    </w:p>
    <w:p w:rsidR="004317AB" w:rsidRPr="005972F9" w:rsidRDefault="004317AB">
      <w:pPr>
        <w:pStyle w:val="InsideAddress"/>
        <w:rPr>
          <w:sz w:val="24"/>
          <w:szCs w:val="24"/>
        </w:rPr>
      </w:pPr>
      <w:r w:rsidRPr="005972F9">
        <w:rPr>
          <w:sz w:val="24"/>
          <w:szCs w:val="24"/>
        </w:rPr>
        <w:t>Benthic alga</w:t>
      </w:r>
      <w:r w:rsidR="003663EE">
        <w:rPr>
          <w:sz w:val="24"/>
          <w:szCs w:val="24"/>
        </w:rPr>
        <w:t xml:space="preserve">l surveys include at a minimum </w:t>
      </w:r>
      <w:r w:rsidRPr="005972F9">
        <w:rPr>
          <w:sz w:val="24"/>
          <w:szCs w:val="24"/>
        </w:rPr>
        <w:t>scrape</w:t>
      </w:r>
      <w:r w:rsidR="003663EE">
        <w:rPr>
          <w:sz w:val="24"/>
          <w:szCs w:val="24"/>
        </w:rPr>
        <w:t>s</w:t>
      </w:r>
      <w:r w:rsidRPr="005972F9">
        <w:rPr>
          <w:sz w:val="24"/>
          <w:szCs w:val="24"/>
        </w:rPr>
        <w:t xml:space="preserve"> of the </w:t>
      </w:r>
      <w:r w:rsidR="003663EE">
        <w:rPr>
          <w:sz w:val="24"/>
          <w:szCs w:val="24"/>
        </w:rPr>
        <w:t xml:space="preserve">dominant </w:t>
      </w:r>
      <w:r w:rsidRPr="005972F9">
        <w:rPr>
          <w:sz w:val="24"/>
          <w:szCs w:val="24"/>
        </w:rPr>
        <w:t>substrate for taxonomic identifications</w:t>
      </w:r>
      <w:r w:rsidR="003663EE">
        <w:rPr>
          <w:sz w:val="24"/>
          <w:szCs w:val="24"/>
        </w:rPr>
        <w:t xml:space="preserve"> and estimates of density as well as visual estimates of percent cover of the algae within the reach.  The estimates are </w:t>
      </w:r>
      <w:r w:rsidRPr="005972F9">
        <w:rPr>
          <w:sz w:val="24"/>
          <w:szCs w:val="24"/>
        </w:rPr>
        <w:t xml:space="preserve">part of the Rapid Bioassessment </w:t>
      </w:r>
      <w:r w:rsidR="00F73163">
        <w:rPr>
          <w:sz w:val="24"/>
          <w:szCs w:val="24"/>
        </w:rPr>
        <w:t xml:space="preserve">Protocols </w:t>
      </w:r>
      <w:r w:rsidRPr="005972F9">
        <w:rPr>
          <w:sz w:val="24"/>
          <w:szCs w:val="24"/>
        </w:rPr>
        <w:t>which include macroinvertebrate and habitat assessment.  Identifications are done to determine the community assemblage; to learn if the taxa indicate nutrient enrichment or perhaps some other environmental impact.  All samples are collected in the riffle</w:t>
      </w:r>
      <w:r w:rsidR="00475BB0">
        <w:rPr>
          <w:sz w:val="24"/>
          <w:szCs w:val="24"/>
        </w:rPr>
        <w:t>/run</w:t>
      </w:r>
      <w:r w:rsidRPr="005972F9">
        <w:rPr>
          <w:sz w:val="24"/>
          <w:szCs w:val="24"/>
        </w:rPr>
        <w:t xml:space="preserve"> of each stream </w:t>
      </w:r>
      <w:r w:rsidR="00475BB0">
        <w:rPr>
          <w:sz w:val="24"/>
          <w:szCs w:val="24"/>
        </w:rPr>
        <w:t>allowing this</w:t>
      </w:r>
      <w:r w:rsidRPr="005972F9">
        <w:rPr>
          <w:sz w:val="24"/>
          <w:szCs w:val="24"/>
        </w:rPr>
        <w:t xml:space="preserve"> habitat </w:t>
      </w:r>
      <w:r w:rsidR="00475BB0">
        <w:rPr>
          <w:sz w:val="24"/>
          <w:szCs w:val="24"/>
        </w:rPr>
        <w:t>to</w:t>
      </w:r>
      <w:r w:rsidRPr="005972F9">
        <w:rPr>
          <w:sz w:val="24"/>
          <w:szCs w:val="24"/>
        </w:rPr>
        <w:t xml:space="preserve"> be compared site</w:t>
      </w:r>
      <w:r w:rsidR="00F73163">
        <w:rPr>
          <w:sz w:val="24"/>
          <w:szCs w:val="24"/>
        </w:rPr>
        <w:t>-</w:t>
      </w:r>
      <w:r w:rsidRPr="005972F9">
        <w:rPr>
          <w:sz w:val="24"/>
          <w:szCs w:val="24"/>
        </w:rPr>
        <w:t>to</w:t>
      </w:r>
      <w:r w:rsidR="00F73163">
        <w:rPr>
          <w:sz w:val="24"/>
          <w:szCs w:val="24"/>
        </w:rPr>
        <w:t>-</w:t>
      </w:r>
      <w:r w:rsidRPr="005972F9">
        <w:rPr>
          <w:sz w:val="24"/>
          <w:szCs w:val="24"/>
        </w:rPr>
        <w:t xml:space="preserve">site.  Identifications </w:t>
      </w:r>
      <w:r w:rsidR="004746A8">
        <w:rPr>
          <w:sz w:val="24"/>
          <w:szCs w:val="24"/>
        </w:rPr>
        <w:t xml:space="preserve">have previously </w:t>
      </w:r>
      <w:r w:rsidRPr="005972F9">
        <w:rPr>
          <w:sz w:val="24"/>
          <w:szCs w:val="24"/>
        </w:rPr>
        <w:t xml:space="preserve">only being done of the “soft-bodied” algae and not the diatoms.  The “soft-bodied” algae, when present in excessive amounts, can cause nuisance conditions in-stream and can eventually destroy the benthic habitat for invertebrate interstitial organisms as well as affect the aesthetics of a reach. </w:t>
      </w:r>
      <w:r w:rsidR="00C10B57">
        <w:rPr>
          <w:sz w:val="24"/>
          <w:szCs w:val="24"/>
        </w:rPr>
        <w:t>This year, d</w:t>
      </w:r>
      <w:r w:rsidR="00502B8C">
        <w:rPr>
          <w:sz w:val="24"/>
          <w:szCs w:val="24"/>
        </w:rPr>
        <w:t>iatom sampling will be included at a subset of the sites chosen for examination.  They will be se</w:t>
      </w:r>
      <w:r w:rsidR="00C66EFB">
        <w:rPr>
          <w:sz w:val="24"/>
          <w:szCs w:val="24"/>
        </w:rPr>
        <w:t>nt to a contract laboratory for identifications and counts.</w:t>
      </w:r>
    </w:p>
    <w:p w:rsidR="004317AB" w:rsidRPr="005972F9" w:rsidRDefault="004317AB">
      <w:pPr>
        <w:pStyle w:val="InsideAddress"/>
        <w:rPr>
          <w:sz w:val="24"/>
          <w:szCs w:val="24"/>
        </w:rPr>
      </w:pPr>
    </w:p>
    <w:p w:rsidR="004317AB" w:rsidRDefault="004317AB">
      <w:pPr>
        <w:pStyle w:val="InsideAddress"/>
        <w:rPr>
          <w:sz w:val="24"/>
          <w:szCs w:val="24"/>
        </w:rPr>
      </w:pPr>
      <w:r w:rsidRPr="005972F9">
        <w:rPr>
          <w:sz w:val="24"/>
          <w:szCs w:val="24"/>
        </w:rPr>
        <w:t>It is also important to determine the percent cover of the algal material and the dominant forms of algae within the habitat being sampled.  Information obtained from the algal identifications and relative abundance in the riffle zone is determined by finding microscopically the genera that appear most frequently in the algae samples.  This information is combined with habitat assessment, in particular, canopy cover and percent algal cover.  Where potential problem areas are found based upon percent algal cover and abundance, these locations are noted.  The relative abundance can be used by assessment personnel in determination of whether the uses of the rivers are impaired, in particular, aesthetics and aquatic life</w:t>
      </w:r>
      <w:r w:rsidR="00F73163">
        <w:rPr>
          <w:sz w:val="24"/>
          <w:szCs w:val="24"/>
        </w:rPr>
        <w:t xml:space="preserve"> support</w:t>
      </w:r>
      <w:r w:rsidRPr="005972F9">
        <w:rPr>
          <w:sz w:val="24"/>
          <w:szCs w:val="24"/>
        </w:rPr>
        <w:t xml:space="preserve">.  </w:t>
      </w:r>
    </w:p>
    <w:p w:rsidR="00DD0D2C" w:rsidRDefault="00DD0D2C">
      <w:pPr>
        <w:pStyle w:val="InsideAddress"/>
        <w:rPr>
          <w:sz w:val="24"/>
          <w:szCs w:val="24"/>
        </w:rPr>
      </w:pPr>
    </w:p>
    <w:p w:rsidR="00DD0D2C" w:rsidRPr="006F14B3" w:rsidRDefault="00DD0D2C" w:rsidP="00DD0D2C">
      <w:r>
        <w:t>In addition, to these bioassessment measures, DWM will be evaluating benthic algal biomass</w:t>
      </w:r>
      <w:r w:rsidR="008528E1">
        <w:t xml:space="preserve"> for possible inclusion in our Recreation criteria and/or Aquatic Life criteria</w:t>
      </w:r>
      <w:r>
        <w:t xml:space="preserve">  </w:t>
      </w:r>
      <w:r w:rsidR="00E33841">
        <w:t xml:space="preserve">Either </w:t>
      </w:r>
      <w:r>
        <w:t>v</w:t>
      </w:r>
      <w:r w:rsidRPr="006F14B3">
        <w:t xml:space="preserve">isible filamentous periphyton </w:t>
      </w:r>
      <w:r>
        <w:t>(</w:t>
      </w:r>
      <w:r w:rsidRPr="006F14B3">
        <w:t xml:space="preserve">40 percent coverage of the streambed in more than one site visit during </w:t>
      </w:r>
      <w:r w:rsidR="00E33841">
        <w:t>a prescribed time period</w:t>
      </w:r>
      <w:r>
        <w:t xml:space="preserve">), </w:t>
      </w:r>
      <w:r w:rsidR="00E33841">
        <w:t xml:space="preserve">or </w:t>
      </w:r>
      <w:r>
        <w:t xml:space="preserve"> </w:t>
      </w:r>
      <w:r w:rsidRPr="006F14B3">
        <w:t xml:space="preserve">mean benthic algae chlorophyll </w:t>
      </w:r>
      <w:r>
        <w:t>(s</w:t>
      </w:r>
      <w:r w:rsidRPr="006F14B3">
        <w:t>hall not exceed 200 mg/m</w:t>
      </w:r>
      <w:r w:rsidRPr="002674B0">
        <w:rPr>
          <w:vertAlign w:val="superscript"/>
        </w:rPr>
        <w:t>2</w:t>
      </w:r>
      <w:r w:rsidRPr="006F14B3">
        <w:t xml:space="preserve"> in more than one site visit during </w:t>
      </w:r>
      <w:r w:rsidR="00E33841">
        <w:t>a prescribed time period</w:t>
      </w:r>
      <w:r w:rsidR="00E33841" w:rsidRPr="006F14B3">
        <w:t xml:space="preserve"> </w:t>
      </w:r>
      <w:r w:rsidR="004A1DF6">
        <w:t>)</w:t>
      </w:r>
      <w:r w:rsidR="004A1DF6" w:rsidRPr="006F14B3" w:rsidDel="004A1DF6">
        <w:t xml:space="preserve"> </w:t>
      </w:r>
      <w:r>
        <w:t xml:space="preserve">are response measures that </w:t>
      </w:r>
      <w:r w:rsidR="00FA6EE4">
        <w:t xml:space="preserve">may </w:t>
      </w:r>
      <w:r>
        <w:t>ultimately become part of the MassDEP water quality standards</w:t>
      </w:r>
      <w:r w:rsidRPr="006F14B3">
        <w:t>.</w:t>
      </w:r>
    </w:p>
    <w:p w:rsidR="00DD0D2C" w:rsidRPr="005972F9" w:rsidRDefault="00DD0D2C">
      <w:pPr>
        <w:pStyle w:val="InsideAddress"/>
        <w:rPr>
          <w:sz w:val="24"/>
          <w:szCs w:val="24"/>
        </w:rPr>
      </w:pPr>
    </w:p>
    <w:p w:rsidR="004317AB" w:rsidRPr="005972F9" w:rsidRDefault="004317AB"/>
    <w:p w:rsidR="004317AB" w:rsidRPr="005972F9" w:rsidRDefault="004317AB" w:rsidP="00683100">
      <w:pPr>
        <w:numPr>
          <w:ilvl w:val="0"/>
          <w:numId w:val="2"/>
        </w:numPr>
      </w:pPr>
      <w:r w:rsidRPr="005972F9">
        <w:lastRenderedPageBreak/>
        <w:t>SAFETY CONSIDERATIONS</w:t>
      </w:r>
    </w:p>
    <w:p w:rsidR="004317AB" w:rsidRPr="005972F9" w:rsidRDefault="004317AB">
      <w:pPr>
        <w:pStyle w:val="Footer"/>
        <w:tabs>
          <w:tab w:val="clear" w:pos="4320"/>
          <w:tab w:val="clear" w:pos="8640"/>
        </w:tabs>
        <w:rPr>
          <w:rFonts w:ascii="Times New Roman" w:hAnsi="Times New Roman"/>
          <w:sz w:val="24"/>
          <w:szCs w:val="24"/>
        </w:rPr>
      </w:pPr>
    </w:p>
    <w:p w:rsidR="004317AB" w:rsidRPr="005972F9" w:rsidRDefault="004317AB">
      <w:pPr>
        <w:pStyle w:val="Footer"/>
        <w:tabs>
          <w:tab w:val="clear" w:pos="4320"/>
          <w:tab w:val="clear" w:pos="8640"/>
        </w:tabs>
        <w:rPr>
          <w:rFonts w:ascii="Times New Roman" w:hAnsi="Times New Roman"/>
          <w:sz w:val="24"/>
          <w:szCs w:val="24"/>
        </w:rPr>
      </w:pPr>
    </w:p>
    <w:p w:rsidR="004317AB" w:rsidRPr="005972F9" w:rsidRDefault="004317AB">
      <w:pPr>
        <w:pStyle w:val="Footer"/>
        <w:tabs>
          <w:tab w:val="clear" w:pos="4320"/>
          <w:tab w:val="clear" w:pos="8640"/>
        </w:tabs>
        <w:rPr>
          <w:rFonts w:ascii="Times New Roman" w:hAnsi="Times New Roman"/>
          <w:sz w:val="24"/>
          <w:szCs w:val="24"/>
        </w:rPr>
      </w:pPr>
      <w:r w:rsidRPr="005972F9">
        <w:rPr>
          <w:rFonts w:ascii="Times New Roman" w:hAnsi="Times New Roman"/>
          <w:sz w:val="24"/>
          <w:szCs w:val="24"/>
        </w:rPr>
        <w:t xml:space="preserve">The safety concerns for field collection of samples are discussed in DWM SOP CN 1.0 “Grab Collection Techniques for DWM Water Quality Sampling”.   Care should also be taken in </w:t>
      </w:r>
      <w:r w:rsidR="002A78E1" w:rsidRPr="005972F9">
        <w:rPr>
          <w:rFonts w:ascii="Times New Roman" w:hAnsi="Times New Roman"/>
          <w:sz w:val="24"/>
          <w:szCs w:val="24"/>
        </w:rPr>
        <w:t xml:space="preserve">handling the knife </w:t>
      </w:r>
      <w:r w:rsidRPr="005972F9">
        <w:rPr>
          <w:rFonts w:ascii="Times New Roman" w:hAnsi="Times New Roman"/>
          <w:sz w:val="24"/>
          <w:szCs w:val="24"/>
        </w:rPr>
        <w:t xml:space="preserve">for the algal scrapes.  Samples collected for chlorophyll a analysis need to be put into acetone.  The safety considerations for the acetone are outlined in the Chlorophyll a Standard Operating Procedure: CN 3.0.  </w:t>
      </w:r>
    </w:p>
    <w:p w:rsidR="004317AB" w:rsidRPr="005972F9" w:rsidRDefault="004317AB">
      <w:pPr>
        <w:pStyle w:val="Footer"/>
        <w:tabs>
          <w:tab w:val="clear" w:pos="4320"/>
          <w:tab w:val="clear" w:pos="8640"/>
        </w:tabs>
        <w:rPr>
          <w:rFonts w:ascii="Times New Roman" w:hAnsi="Times New Roman"/>
          <w:iCs/>
          <w:sz w:val="24"/>
          <w:szCs w:val="24"/>
        </w:rPr>
      </w:pPr>
    </w:p>
    <w:p w:rsidR="004317AB" w:rsidRPr="005972F9" w:rsidRDefault="004317AB">
      <w:pPr>
        <w:rPr>
          <w:bCs/>
        </w:rPr>
      </w:pPr>
    </w:p>
    <w:p w:rsidR="004317AB" w:rsidRPr="005972F9" w:rsidRDefault="004317AB">
      <w:pPr>
        <w:rPr>
          <w:bCs/>
        </w:rPr>
      </w:pPr>
    </w:p>
    <w:p w:rsidR="00EC4368" w:rsidRDefault="00EC4368" w:rsidP="00EC4368">
      <w:pPr>
        <w:numPr>
          <w:ilvl w:val="0"/>
          <w:numId w:val="2"/>
        </w:numPr>
      </w:pPr>
      <w:r w:rsidRPr="005972F9">
        <w:t>SAMPLE COLLECTION, PRESERVATION AND HANDLING</w:t>
      </w:r>
    </w:p>
    <w:p w:rsidR="00EC4368" w:rsidRPr="005972F9" w:rsidRDefault="00EC4368" w:rsidP="00EC4368"/>
    <w:p w:rsidR="00EC4368" w:rsidRPr="005972F9" w:rsidRDefault="00EC4368" w:rsidP="00EC4368">
      <w:pPr>
        <w:jc w:val="center"/>
        <w:outlineLvl w:val="0"/>
        <w:rPr>
          <w:bCs/>
        </w:rPr>
      </w:pPr>
      <w:r w:rsidRPr="005972F9">
        <w:rPr>
          <w:bCs/>
        </w:rPr>
        <w:t>Method for Percent Cover of Algal Coverage-</w:t>
      </w:r>
      <w:r>
        <w:rPr>
          <w:bCs/>
        </w:rPr>
        <w:t>201</w:t>
      </w:r>
      <w:r w:rsidR="00501461">
        <w:rPr>
          <w:bCs/>
        </w:rPr>
        <w:t>2</w:t>
      </w:r>
    </w:p>
    <w:p w:rsidR="00EC4368" w:rsidRPr="005972F9" w:rsidRDefault="00EC4368" w:rsidP="00EC4368">
      <w:pPr>
        <w:jc w:val="center"/>
        <w:rPr>
          <w:bCs/>
        </w:rPr>
      </w:pPr>
    </w:p>
    <w:p w:rsidR="00EC4368" w:rsidRPr="005972F9" w:rsidRDefault="00EC4368" w:rsidP="00EC4368">
      <w:pPr>
        <w:rPr>
          <w:bCs/>
        </w:rPr>
      </w:pPr>
      <w:r w:rsidRPr="005972F9">
        <w:rPr>
          <w:bCs/>
        </w:rPr>
        <w:t>Equipment:</w:t>
      </w:r>
    </w:p>
    <w:p w:rsidR="00EC4368" w:rsidRPr="005972F9" w:rsidRDefault="00EC4368" w:rsidP="00EC4368">
      <w:pPr>
        <w:rPr>
          <w:bCs/>
        </w:rPr>
      </w:pPr>
    </w:p>
    <w:p w:rsidR="008673BC" w:rsidRDefault="008673BC" w:rsidP="008673BC">
      <w:pPr>
        <w:numPr>
          <w:ilvl w:val="0"/>
          <w:numId w:val="6"/>
        </w:numPr>
        <w:rPr>
          <w:bCs/>
        </w:rPr>
      </w:pPr>
      <w:r>
        <w:rPr>
          <w:bCs/>
        </w:rPr>
        <w:t>Field kit</w:t>
      </w:r>
    </w:p>
    <w:p w:rsidR="008673BC" w:rsidRDefault="008673BC" w:rsidP="008673BC">
      <w:pPr>
        <w:numPr>
          <w:ilvl w:val="0"/>
          <w:numId w:val="6"/>
        </w:numPr>
        <w:rPr>
          <w:bCs/>
        </w:rPr>
      </w:pPr>
      <w:r>
        <w:rPr>
          <w:bCs/>
        </w:rPr>
        <w:t>First aid kit</w:t>
      </w:r>
    </w:p>
    <w:p w:rsidR="00EC4368" w:rsidRPr="005972F9" w:rsidRDefault="00EC4368" w:rsidP="00EC4368">
      <w:pPr>
        <w:numPr>
          <w:ilvl w:val="0"/>
          <w:numId w:val="6"/>
        </w:numPr>
        <w:rPr>
          <w:bCs/>
        </w:rPr>
      </w:pPr>
      <w:r w:rsidRPr="005972F9">
        <w:rPr>
          <w:bCs/>
        </w:rPr>
        <w:t>tape measure (</w:t>
      </w:r>
      <w:r>
        <w:rPr>
          <w:bCs/>
        </w:rPr>
        <w:t>3</w:t>
      </w:r>
      <w:r w:rsidRPr="005972F9">
        <w:rPr>
          <w:bCs/>
        </w:rPr>
        <w:t>0 m)</w:t>
      </w:r>
    </w:p>
    <w:p w:rsidR="00EC4368" w:rsidRPr="005972F9" w:rsidRDefault="00EC4368" w:rsidP="00EC4368">
      <w:pPr>
        <w:numPr>
          <w:ilvl w:val="0"/>
          <w:numId w:val="6"/>
        </w:numPr>
        <w:rPr>
          <w:bCs/>
        </w:rPr>
      </w:pPr>
      <w:r>
        <w:rPr>
          <w:bCs/>
        </w:rPr>
        <w:t>marking tape</w:t>
      </w:r>
    </w:p>
    <w:p w:rsidR="00EC4368" w:rsidRPr="005972F9" w:rsidRDefault="00EC4368" w:rsidP="00EC4368">
      <w:pPr>
        <w:numPr>
          <w:ilvl w:val="0"/>
          <w:numId w:val="6"/>
        </w:numPr>
        <w:rPr>
          <w:bCs/>
        </w:rPr>
      </w:pPr>
      <w:r>
        <w:rPr>
          <w:bCs/>
        </w:rPr>
        <w:t>f</w:t>
      </w:r>
      <w:r w:rsidRPr="005972F9">
        <w:rPr>
          <w:bCs/>
        </w:rPr>
        <w:t xml:space="preserve">ield sheets </w:t>
      </w:r>
    </w:p>
    <w:p w:rsidR="00EC4368" w:rsidRPr="005972F9" w:rsidRDefault="00EC4368" w:rsidP="00EC4368">
      <w:pPr>
        <w:numPr>
          <w:ilvl w:val="0"/>
          <w:numId w:val="6"/>
        </w:numPr>
        <w:rPr>
          <w:bCs/>
        </w:rPr>
      </w:pPr>
      <w:r>
        <w:rPr>
          <w:bCs/>
        </w:rPr>
        <w:t>c</w:t>
      </w:r>
      <w:r w:rsidRPr="005972F9">
        <w:rPr>
          <w:bCs/>
        </w:rPr>
        <w:t>lip board</w:t>
      </w:r>
    </w:p>
    <w:p w:rsidR="00EC4368" w:rsidRPr="005972F9" w:rsidRDefault="00EC4368" w:rsidP="00EC4368">
      <w:pPr>
        <w:numPr>
          <w:ilvl w:val="0"/>
          <w:numId w:val="6"/>
        </w:numPr>
        <w:rPr>
          <w:bCs/>
        </w:rPr>
      </w:pPr>
      <w:r>
        <w:rPr>
          <w:bCs/>
        </w:rPr>
        <w:t>v</w:t>
      </w:r>
      <w:r w:rsidRPr="005972F9">
        <w:rPr>
          <w:bCs/>
        </w:rPr>
        <w:t>ials</w:t>
      </w:r>
    </w:p>
    <w:p w:rsidR="00EC4368" w:rsidRDefault="00EC4368" w:rsidP="00EC4368">
      <w:pPr>
        <w:numPr>
          <w:ilvl w:val="0"/>
          <w:numId w:val="6"/>
        </w:numPr>
        <w:rPr>
          <w:bCs/>
        </w:rPr>
      </w:pPr>
      <w:r w:rsidRPr="005972F9">
        <w:rPr>
          <w:bCs/>
        </w:rPr>
        <w:t>camera</w:t>
      </w:r>
      <w:r>
        <w:rPr>
          <w:bCs/>
        </w:rPr>
        <w:t>-underwater if available</w:t>
      </w:r>
    </w:p>
    <w:p w:rsidR="00EC4368" w:rsidRDefault="00EC4368" w:rsidP="00EC4368">
      <w:pPr>
        <w:numPr>
          <w:ilvl w:val="0"/>
          <w:numId w:val="6"/>
        </w:numPr>
        <w:rPr>
          <w:bCs/>
        </w:rPr>
      </w:pPr>
      <w:r>
        <w:rPr>
          <w:bCs/>
        </w:rPr>
        <w:t>cell phone</w:t>
      </w:r>
    </w:p>
    <w:p w:rsidR="00EC4368" w:rsidRPr="005972F9" w:rsidRDefault="00EC4368" w:rsidP="00EC4368">
      <w:pPr>
        <w:numPr>
          <w:ilvl w:val="0"/>
          <w:numId w:val="6"/>
        </w:numPr>
        <w:rPr>
          <w:bCs/>
        </w:rPr>
      </w:pPr>
      <w:r>
        <w:rPr>
          <w:bCs/>
        </w:rPr>
        <w:t>GPS</w:t>
      </w:r>
    </w:p>
    <w:p w:rsidR="00EC4368" w:rsidRPr="005972F9" w:rsidRDefault="00EC4368" w:rsidP="00EC4368">
      <w:pPr>
        <w:numPr>
          <w:ilvl w:val="0"/>
          <w:numId w:val="6"/>
        </w:numPr>
        <w:rPr>
          <w:bCs/>
        </w:rPr>
      </w:pPr>
      <w:r w:rsidRPr="005972F9">
        <w:rPr>
          <w:bCs/>
        </w:rPr>
        <w:t>viewing bucket</w:t>
      </w:r>
      <w:r>
        <w:rPr>
          <w:bCs/>
        </w:rPr>
        <w:t>(s)-2</w:t>
      </w:r>
    </w:p>
    <w:p w:rsidR="00EC4368" w:rsidRPr="005972F9" w:rsidRDefault="00EC4368" w:rsidP="00EC4368">
      <w:pPr>
        <w:numPr>
          <w:ilvl w:val="0"/>
          <w:numId w:val="6"/>
        </w:numPr>
        <w:rPr>
          <w:bCs/>
        </w:rPr>
      </w:pPr>
      <w:r>
        <w:rPr>
          <w:bCs/>
        </w:rPr>
        <w:t>small metric</w:t>
      </w:r>
      <w:r w:rsidRPr="005972F9">
        <w:rPr>
          <w:bCs/>
        </w:rPr>
        <w:t xml:space="preserve"> ruler</w:t>
      </w:r>
    </w:p>
    <w:p w:rsidR="00EC4368" w:rsidRPr="005972F9" w:rsidRDefault="00EC4368" w:rsidP="00EC4368">
      <w:pPr>
        <w:numPr>
          <w:ilvl w:val="0"/>
          <w:numId w:val="6"/>
        </w:numPr>
        <w:rPr>
          <w:bCs/>
        </w:rPr>
      </w:pPr>
      <w:r>
        <w:rPr>
          <w:bCs/>
        </w:rPr>
        <w:t>s</w:t>
      </w:r>
      <w:r w:rsidRPr="005972F9">
        <w:rPr>
          <w:bCs/>
        </w:rPr>
        <w:t>mall plastic bags for algae collection</w:t>
      </w:r>
    </w:p>
    <w:p w:rsidR="00EC4368" w:rsidRPr="005972F9" w:rsidRDefault="00EC4368" w:rsidP="00EC4368">
      <w:pPr>
        <w:numPr>
          <w:ilvl w:val="0"/>
          <w:numId w:val="6"/>
        </w:numPr>
        <w:rPr>
          <w:bCs/>
        </w:rPr>
      </w:pPr>
      <w:r>
        <w:rPr>
          <w:bCs/>
        </w:rPr>
        <w:t>c</w:t>
      </w:r>
      <w:r w:rsidRPr="005972F9">
        <w:rPr>
          <w:bCs/>
        </w:rPr>
        <w:t>ooler</w:t>
      </w:r>
      <w:r>
        <w:rPr>
          <w:bCs/>
        </w:rPr>
        <w:t xml:space="preserve"> with ice</w:t>
      </w:r>
    </w:p>
    <w:p w:rsidR="00EC4368" w:rsidRPr="005972F9" w:rsidRDefault="00EC4368" w:rsidP="00EC4368">
      <w:pPr>
        <w:numPr>
          <w:ilvl w:val="0"/>
          <w:numId w:val="6"/>
        </w:numPr>
        <w:rPr>
          <w:bCs/>
        </w:rPr>
      </w:pPr>
      <w:r w:rsidRPr="005972F9">
        <w:rPr>
          <w:bCs/>
        </w:rPr>
        <w:t>boots</w:t>
      </w:r>
    </w:p>
    <w:p w:rsidR="00EC4368" w:rsidRPr="005972F9" w:rsidRDefault="00EC4368" w:rsidP="00EC4368">
      <w:pPr>
        <w:numPr>
          <w:ilvl w:val="0"/>
          <w:numId w:val="6"/>
        </w:numPr>
        <w:rPr>
          <w:bCs/>
        </w:rPr>
      </w:pPr>
      <w:r w:rsidRPr="005972F9">
        <w:rPr>
          <w:bCs/>
        </w:rPr>
        <w:t>bug spray</w:t>
      </w:r>
    </w:p>
    <w:p w:rsidR="00EC4368" w:rsidRDefault="00EC4368" w:rsidP="00EC4368">
      <w:pPr>
        <w:numPr>
          <w:ilvl w:val="0"/>
          <w:numId w:val="6"/>
        </w:numPr>
        <w:rPr>
          <w:bCs/>
        </w:rPr>
      </w:pPr>
      <w:r>
        <w:rPr>
          <w:bCs/>
        </w:rPr>
        <w:t>h</w:t>
      </w:r>
      <w:r w:rsidRPr="005972F9">
        <w:rPr>
          <w:bCs/>
        </w:rPr>
        <w:t>and sanitizer</w:t>
      </w:r>
    </w:p>
    <w:p w:rsidR="00EC4368" w:rsidRDefault="00EC4368" w:rsidP="00EC4368">
      <w:pPr>
        <w:numPr>
          <w:ilvl w:val="0"/>
          <w:numId w:val="6"/>
        </w:numPr>
        <w:rPr>
          <w:bCs/>
        </w:rPr>
      </w:pPr>
      <w:r>
        <w:rPr>
          <w:bCs/>
        </w:rPr>
        <w:t>wash bottle</w:t>
      </w:r>
    </w:p>
    <w:p w:rsidR="00EC4368" w:rsidRDefault="00EC4368" w:rsidP="00EC4368">
      <w:pPr>
        <w:numPr>
          <w:ilvl w:val="0"/>
          <w:numId w:val="6"/>
        </w:numPr>
        <w:rPr>
          <w:bCs/>
        </w:rPr>
      </w:pPr>
      <w:r>
        <w:rPr>
          <w:bCs/>
        </w:rPr>
        <w:t>tools for algal scrapes</w:t>
      </w:r>
    </w:p>
    <w:p w:rsidR="00EC4368" w:rsidRDefault="00EC4368" w:rsidP="00EC4368">
      <w:pPr>
        <w:numPr>
          <w:ilvl w:val="0"/>
          <w:numId w:val="6"/>
        </w:numPr>
        <w:rPr>
          <w:bCs/>
        </w:rPr>
      </w:pPr>
      <w:r>
        <w:rPr>
          <w:bCs/>
        </w:rPr>
        <w:t>compass</w:t>
      </w:r>
    </w:p>
    <w:p w:rsidR="00EC4368" w:rsidRDefault="00EC4368" w:rsidP="00EC4368">
      <w:pPr>
        <w:numPr>
          <w:ilvl w:val="0"/>
          <w:numId w:val="6"/>
        </w:numPr>
        <w:rPr>
          <w:bCs/>
        </w:rPr>
      </w:pPr>
      <w:r>
        <w:rPr>
          <w:bCs/>
        </w:rPr>
        <w:t>straps for algal scrapes</w:t>
      </w:r>
    </w:p>
    <w:p w:rsidR="00EC4368" w:rsidRDefault="00EC4368" w:rsidP="00EC4368">
      <w:pPr>
        <w:numPr>
          <w:ilvl w:val="0"/>
          <w:numId w:val="6"/>
        </w:numPr>
        <w:rPr>
          <w:bCs/>
        </w:rPr>
      </w:pPr>
      <w:r>
        <w:rPr>
          <w:bCs/>
        </w:rPr>
        <w:t xml:space="preserve">wide-mouth amber jars for chlorophyll/diatom samples </w:t>
      </w:r>
    </w:p>
    <w:p w:rsidR="00502B8C" w:rsidRPr="005972F9" w:rsidRDefault="00502B8C" w:rsidP="00EC4368">
      <w:pPr>
        <w:numPr>
          <w:ilvl w:val="0"/>
          <w:numId w:val="6"/>
        </w:numPr>
        <w:rPr>
          <w:bCs/>
        </w:rPr>
      </w:pPr>
      <w:r>
        <w:rPr>
          <w:bCs/>
        </w:rPr>
        <w:t>Lugol’s solution for fixing diatom samples</w:t>
      </w:r>
    </w:p>
    <w:p w:rsidR="00EC4368" w:rsidRPr="005972F9" w:rsidRDefault="00EC4368" w:rsidP="00EC4368">
      <w:pPr>
        <w:ind w:left="360"/>
        <w:rPr>
          <w:bCs/>
        </w:rPr>
      </w:pPr>
    </w:p>
    <w:p w:rsidR="004317AB" w:rsidRPr="005972F9" w:rsidRDefault="004317AB">
      <w:pPr>
        <w:ind w:left="360"/>
        <w:rPr>
          <w:bCs/>
        </w:rPr>
      </w:pPr>
    </w:p>
    <w:p w:rsidR="004317AB" w:rsidRPr="005972F9" w:rsidRDefault="004317AB" w:rsidP="00AA26B7">
      <w:pPr>
        <w:rPr>
          <w:bCs/>
        </w:rPr>
      </w:pPr>
      <w:r w:rsidRPr="005972F9">
        <w:rPr>
          <w:bCs/>
        </w:rPr>
        <w:t>Procedure:</w:t>
      </w:r>
    </w:p>
    <w:p w:rsidR="004317AB" w:rsidRPr="005972F9" w:rsidRDefault="004317AB">
      <w:pPr>
        <w:rPr>
          <w:bCs/>
        </w:rPr>
      </w:pPr>
    </w:p>
    <w:p w:rsidR="007803CC" w:rsidRDefault="00FD687C">
      <w:pPr>
        <w:ind w:left="270"/>
        <w:rPr>
          <w:bCs/>
        </w:rPr>
      </w:pPr>
      <w:r>
        <w:rPr>
          <w:bCs/>
        </w:rPr>
        <w:t>The sampling reach should be approximately 300 meters long.</w:t>
      </w:r>
    </w:p>
    <w:p w:rsidR="004317AB" w:rsidRPr="005972F9" w:rsidRDefault="001B040D" w:rsidP="00582A30">
      <w:pPr>
        <w:numPr>
          <w:ilvl w:val="0"/>
          <w:numId w:val="1"/>
        </w:numPr>
        <w:tabs>
          <w:tab w:val="clear" w:pos="1500"/>
          <w:tab w:val="num" w:pos="270"/>
        </w:tabs>
        <w:ind w:left="270" w:firstLine="0"/>
        <w:rPr>
          <w:bCs/>
        </w:rPr>
      </w:pPr>
      <w:r>
        <w:rPr>
          <w:bCs/>
        </w:rPr>
        <w:lastRenderedPageBreak/>
        <w:t xml:space="preserve">Select a site at the downstream end of the riffle/run zone </w:t>
      </w:r>
      <w:r w:rsidR="00B54D06">
        <w:rPr>
          <w:bCs/>
        </w:rPr>
        <w:t xml:space="preserve">within the </w:t>
      </w:r>
      <w:r w:rsidR="00B21BBA">
        <w:rPr>
          <w:bCs/>
        </w:rPr>
        <w:t xml:space="preserve">area defined by the macroinvertebrate samplers as a reach </w:t>
      </w:r>
      <w:r w:rsidR="004317AB" w:rsidRPr="005972F9">
        <w:rPr>
          <w:bCs/>
        </w:rPr>
        <w:t>to establish a transect</w:t>
      </w:r>
    </w:p>
    <w:p w:rsidR="00B21BBA" w:rsidRDefault="00B21BBA" w:rsidP="00582A30">
      <w:pPr>
        <w:numPr>
          <w:ilvl w:val="0"/>
          <w:numId w:val="1"/>
        </w:numPr>
        <w:tabs>
          <w:tab w:val="clear" w:pos="1500"/>
          <w:tab w:val="num" w:pos="270"/>
        </w:tabs>
        <w:ind w:left="270" w:firstLine="0"/>
        <w:rPr>
          <w:bCs/>
        </w:rPr>
      </w:pPr>
      <w:r>
        <w:rPr>
          <w:bCs/>
        </w:rPr>
        <w:t>Four transects will be established informally through at least two riffle/run areas.  At least 5 meters should be present between transects.</w:t>
      </w:r>
      <w:r w:rsidR="000E7A1B">
        <w:rPr>
          <w:bCs/>
        </w:rPr>
        <w:t xml:space="preserve">  An effort should be made to have some habitat uniformity among the transects.  If the reach varies a lot from top to bottom then transects 1 and 2 should be similar and 3 and 4 should be similar.</w:t>
      </w:r>
    </w:p>
    <w:p w:rsidR="007803CC" w:rsidRDefault="007803CC">
      <w:pPr>
        <w:ind w:left="270"/>
        <w:rPr>
          <w:bCs/>
        </w:rPr>
      </w:pPr>
    </w:p>
    <w:p w:rsidR="00F02E7A" w:rsidRPr="00F02E7A" w:rsidRDefault="000E7A1B" w:rsidP="00F02E7A">
      <w:pPr>
        <w:numPr>
          <w:ilvl w:val="0"/>
          <w:numId w:val="1"/>
        </w:numPr>
        <w:tabs>
          <w:tab w:val="clear" w:pos="1500"/>
          <w:tab w:val="num" w:pos="270"/>
          <w:tab w:val="left" w:pos="720"/>
          <w:tab w:val="left" w:pos="1080"/>
          <w:tab w:val="left" w:pos="1800"/>
        </w:tabs>
        <w:ind w:left="270" w:firstLine="0"/>
        <w:rPr>
          <w:bCs/>
        </w:rPr>
      </w:pPr>
      <w:r>
        <w:rPr>
          <w:bCs/>
        </w:rPr>
        <w:t xml:space="preserve">Measure and record the wetted width of each transect as well as the depth of the thalweg. For percent cover measurements, diatom sample collection or for chlorophyll a analysis </w:t>
      </w:r>
      <w:r w:rsidR="00F02E7A">
        <w:rPr>
          <w:bCs/>
        </w:rPr>
        <w:t>d</w:t>
      </w:r>
      <w:r w:rsidR="004317AB" w:rsidRPr="005972F9">
        <w:rPr>
          <w:bCs/>
        </w:rPr>
        <w:t xml:space="preserve">ivide the width of the stream into </w:t>
      </w:r>
      <w:r w:rsidR="006F4269" w:rsidRPr="005972F9">
        <w:rPr>
          <w:bCs/>
        </w:rPr>
        <w:t xml:space="preserve">3 </w:t>
      </w:r>
      <w:r w:rsidR="004317AB" w:rsidRPr="005972F9">
        <w:rPr>
          <w:bCs/>
        </w:rPr>
        <w:t>points</w:t>
      </w:r>
      <w:r w:rsidR="006F4269" w:rsidRPr="005972F9">
        <w:rPr>
          <w:bCs/>
        </w:rPr>
        <w:t xml:space="preserve"> (near left bank, mid stream, right </w:t>
      </w:r>
      <w:r w:rsidR="003D2C7D">
        <w:rPr>
          <w:bCs/>
        </w:rPr>
        <w:t xml:space="preserve">bank) </w:t>
      </w:r>
      <w:r w:rsidR="00F02E7A">
        <w:rPr>
          <w:bCs/>
        </w:rPr>
        <w:t xml:space="preserve">beginning </w:t>
      </w:r>
      <w:r w:rsidR="001B040D">
        <w:rPr>
          <w:bCs/>
        </w:rPr>
        <w:t xml:space="preserve"> near the waters’ edge where flow is discernable</w:t>
      </w:r>
      <w:r w:rsidR="00F01692">
        <w:rPr>
          <w:bCs/>
        </w:rPr>
        <w:t xml:space="preserve">.  </w:t>
      </w:r>
      <w:r w:rsidR="00F02E7A" w:rsidRPr="00F02E7A">
        <w:rPr>
          <w:bCs/>
        </w:rPr>
        <w:t>Use the viewing bucket to determine percent cover of the bottom</w:t>
      </w:r>
      <w:r w:rsidR="00F02E7A">
        <w:rPr>
          <w:bCs/>
        </w:rPr>
        <w:t xml:space="preserve"> or </w:t>
      </w:r>
      <w:r w:rsidR="00F53745">
        <w:rPr>
          <w:bCs/>
        </w:rPr>
        <w:t xml:space="preserve">to </w:t>
      </w:r>
      <w:r w:rsidR="00F02E7A">
        <w:rPr>
          <w:bCs/>
        </w:rPr>
        <w:t xml:space="preserve">collect suitable substrates for analysis. </w:t>
      </w:r>
    </w:p>
    <w:p w:rsidR="007803CC" w:rsidRDefault="007803CC" w:rsidP="00F01692">
      <w:pPr>
        <w:tabs>
          <w:tab w:val="left" w:pos="720"/>
          <w:tab w:val="left" w:pos="1080"/>
          <w:tab w:val="left" w:pos="1800"/>
        </w:tabs>
        <w:ind w:left="270"/>
        <w:rPr>
          <w:bCs/>
        </w:rPr>
      </w:pPr>
    </w:p>
    <w:p w:rsidR="007803CC" w:rsidRDefault="00F02E7A">
      <w:pPr>
        <w:pStyle w:val="ListParagraph"/>
        <w:numPr>
          <w:ilvl w:val="0"/>
          <w:numId w:val="20"/>
        </w:numPr>
        <w:tabs>
          <w:tab w:val="left" w:pos="720"/>
          <w:tab w:val="left" w:pos="1080"/>
          <w:tab w:val="left" w:pos="1440"/>
          <w:tab w:val="left" w:pos="1800"/>
        </w:tabs>
        <w:rPr>
          <w:bCs/>
        </w:rPr>
      </w:pPr>
      <w:r>
        <w:rPr>
          <w:bCs/>
        </w:rPr>
        <w:t>For the percent cover surveys, h</w:t>
      </w:r>
      <w:r w:rsidR="001B040D" w:rsidRPr="001B040D">
        <w:rPr>
          <w:bCs/>
        </w:rPr>
        <w:t xml:space="preserve">ave one person (viewer) conduct </w:t>
      </w:r>
      <w:r w:rsidR="00F53745">
        <w:rPr>
          <w:bCs/>
        </w:rPr>
        <w:t xml:space="preserve">the </w:t>
      </w:r>
      <w:r w:rsidR="001B040D" w:rsidRPr="001B040D">
        <w:rPr>
          <w:bCs/>
        </w:rPr>
        <w:t xml:space="preserve">survey and one person (recorder) record data (Figure 1). </w:t>
      </w:r>
    </w:p>
    <w:p w:rsidR="00BC4618" w:rsidRPr="005972F9" w:rsidRDefault="006E37C0" w:rsidP="00582A30">
      <w:pPr>
        <w:numPr>
          <w:ilvl w:val="0"/>
          <w:numId w:val="1"/>
        </w:numPr>
        <w:tabs>
          <w:tab w:val="left" w:pos="720"/>
          <w:tab w:val="left" w:pos="1080"/>
          <w:tab w:val="left" w:pos="1440"/>
          <w:tab w:val="left" w:pos="1800"/>
        </w:tabs>
      </w:pPr>
      <w:r w:rsidRPr="006E37C0">
        <w:rPr>
          <w:bCs/>
          <w:noProof/>
        </w:rPr>
        <w:pict>
          <v:group id="_x0000_s1026" style="position:absolute;left:0;text-align:left;margin-left:295.2pt;margin-top:107pt;width:162pt;height:159.75pt;z-index:251650048" coordorigin="7314" coordsize="3303,3195" o:allowincell="f">
            <v:shapetype id="_x0000_t202" coordsize="21600,21600" o:spt="202" path="m,l,21600r21600,l21600,xe">
              <v:stroke joinstyle="miter"/>
              <v:path gradientshapeok="t" o:connecttype="rect"/>
            </v:shapetype>
            <v:shape id="_x0000_s1027" type="#_x0000_t202" style="position:absolute;left:7314;top:2370;width:3303;height:825" stroked="f">
              <v:textbox style="mso-next-textbox:#_x0000_s1027">
                <w:txbxContent>
                  <w:p w:rsidR="006F3AC9" w:rsidRDefault="006F3AC9" w:rsidP="00BC4618">
                    <w:pPr>
                      <w:pStyle w:val="Caption"/>
                      <w:rPr>
                        <w:color w:val="000000"/>
                        <w:sz w:val="22"/>
                      </w:rPr>
                    </w:pPr>
                    <w:r>
                      <w:rPr>
                        <w:color w:val="000000"/>
                        <w:sz w:val="22"/>
                      </w:rPr>
                      <w:t>Figure 1: Viewing bucket for qualitative benthic algae survey</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7314;width:3303;height:2376;visibility:visible;mso-wrap-edited:f">
              <v:imagedata r:id="rId8" o:title="" croptop="2097f" cropbottom="3670f" cropright="3244f"/>
            </v:shape>
            <w10:wrap type="square" side="left"/>
            <w10:anchorlock/>
          </v:group>
          <o:OLEObject Type="Embed" ProgID="Word.Picture.8" ShapeID="_x0000_s1028" DrawAspect="Content" ObjectID="_1397463036" r:id="rId9"/>
        </w:pict>
      </w:r>
      <w:r w:rsidR="00BC4618" w:rsidRPr="00F02E7A">
        <w:rPr>
          <w:bCs/>
        </w:rPr>
        <w:t>A</w:t>
      </w:r>
      <w:r w:rsidR="00BC4618" w:rsidRPr="000E7A1B">
        <w:rPr>
          <w:bCs/>
        </w:rPr>
        <w:t>t a location, the viewer shou</w:t>
      </w:r>
      <w:r w:rsidR="00BC4618" w:rsidRPr="005972F9">
        <w:t xml:space="preserve">ld immerse the viewing bucket in the water (Figure 2).  </w:t>
      </w:r>
      <w:r w:rsidR="00D92426" w:rsidRPr="005972F9">
        <w:t xml:space="preserve">There are </w:t>
      </w:r>
      <w:r w:rsidR="00BC4618" w:rsidRPr="005972F9">
        <w:t>35 dots</w:t>
      </w:r>
      <w:r w:rsidR="00D92426" w:rsidRPr="005972F9">
        <w:t xml:space="preserve">, </w:t>
      </w:r>
      <w:r w:rsidR="00BC4618" w:rsidRPr="005972F9">
        <w:t>4 cm between dots</w:t>
      </w:r>
      <w:r w:rsidR="00D92426" w:rsidRPr="005972F9">
        <w:t>.</w:t>
      </w:r>
    </w:p>
    <w:p w:rsidR="00BC4618" w:rsidRPr="005972F9" w:rsidRDefault="00BC4618" w:rsidP="00582A30">
      <w:pPr>
        <w:numPr>
          <w:ilvl w:val="0"/>
          <w:numId w:val="1"/>
        </w:numPr>
        <w:tabs>
          <w:tab w:val="left" w:pos="720"/>
          <w:tab w:val="left" w:pos="1080"/>
          <w:tab w:val="left" w:pos="1440"/>
          <w:tab w:val="left" w:pos="1800"/>
        </w:tabs>
      </w:pPr>
      <w:r w:rsidRPr="005972F9">
        <w:t xml:space="preserve">While viewing through the bucket, identify points on the stream bottom below the upper left dot and the lower right dot to help keep the bucket in the same area.  </w:t>
      </w:r>
    </w:p>
    <w:p w:rsidR="00BC4618" w:rsidRDefault="00BC4618" w:rsidP="00582A30">
      <w:pPr>
        <w:numPr>
          <w:ilvl w:val="0"/>
          <w:numId w:val="1"/>
        </w:numPr>
        <w:tabs>
          <w:tab w:val="left" w:pos="720"/>
          <w:tab w:val="left" w:pos="1080"/>
          <w:tab w:val="left" w:pos="1440"/>
          <w:tab w:val="left" w:pos="1800"/>
        </w:tabs>
      </w:pPr>
      <w:r w:rsidRPr="005972F9">
        <w:t>To minimize glare, it is sometimes helpful to put a little water inside the viewing bucket.</w:t>
      </w:r>
    </w:p>
    <w:p w:rsidR="00585C71" w:rsidRPr="005972F9" w:rsidRDefault="00585C71" w:rsidP="00582A30">
      <w:pPr>
        <w:numPr>
          <w:ilvl w:val="0"/>
          <w:numId w:val="1"/>
        </w:numPr>
        <w:tabs>
          <w:tab w:val="left" w:pos="720"/>
          <w:tab w:val="left" w:pos="1080"/>
          <w:tab w:val="left" w:pos="1440"/>
          <w:tab w:val="left" w:pos="1800"/>
        </w:tabs>
      </w:pPr>
      <w:r>
        <w:t>Before beginning the view bucket procedure, it helps to expedite things if you pick up a few rocks and become familiar with categories of film or algal cover that are present on them</w:t>
      </w:r>
    </w:p>
    <w:p w:rsidR="00BC4618" w:rsidRDefault="00BC4618" w:rsidP="00582A30">
      <w:pPr>
        <w:numPr>
          <w:ilvl w:val="0"/>
          <w:numId w:val="1"/>
        </w:numPr>
        <w:tabs>
          <w:tab w:val="left" w:pos="720"/>
          <w:tab w:val="left" w:pos="1080"/>
          <w:tab w:val="left" w:pos="1440"/>
          <w:tab w:val="left" w:pos="1800"/>
        </w:tabs>
      </w:pPr>
      <w:r w:rsidRPr="005972F9">
        <w:t>Start with the upper left dot and systematically proceed by observing the algal growth below each dot in the top row.  Then proceed row by row to the bottom row.</w:t>
      </w:r>
    </w:p>
    <w:p w:rsidR="00460700" w:rsidRPr="005972F9" w:rsidRDefault="00460700" w:rsidP="00582A30">
      <w:pPr>
        <w:numPr>
          <w:ilvl w:val="0"/>
          <w:numId w:val="1"/>
        </w:numPr>
        <w:tabs>
          <w:tab w:val="left" w:pos="720"/>
          <w:tab w:val="left" w:pos="1080"/>
          <w:tab w:val="left" w:pos="1440"/>
          <w:tab w:val="left" w:pos="1800"/>
        </w:tabs>
      </w:pPr>
      <w:r>
        <w:t>If filamentous algae are present m</w:t>
      </w:r>
      <w:r w:rsidRPr="005972F9">
        <w:t xml:space="preserve">easure the longest filament </w:t>
      </w:r>
      <w:r>
        <w:t>under the view bucket</w:t>
      </w:r>
      <w:r w:rsidRPr="005972F9">
        <w:t>.  If you can identify the filamentous algae, record the names of the taxa on the field sheet.  Samples of the algae can be brought back to the laboratory for identification and added to the field sheet later.</w:t>
      </w:r>
    </w:p>
    <w:p w:rsidR="00131F39" w:rsidRDefault="00BC4618" w:rsidP="00131F39">
      <w:pPr>
        <w:numPr>
          <w:ilvl w:val="0"/>
          <w:numId w:val="19"/>
        </w:numPr>
        <w:tabs>
          <w:tab w:val="num" w:pos="360"/>
          <w:tab w:val="left" w:pos="720"/>
          <w:tab w:val="left" w:pos="1080"/>
          <w:tab w:val="left" w:pos="1440"/>
          <w:tab w:val="left" w:pos="1800"/>
        </w:tabs>
        <w:ind w:left="450" w:hanging="90"/>
      </w:pPr>
      <w:r w:rsidRPr="005972F9">
        <w:t xml:space="preserve">At each dot, the viewer should call out one of the following to characterize the algal growth below the dot.  </w:t>
      </w:r>
    </w:p>
    <w:p w:rsidR="00BC4618" w:rsidRPr="005972F9" w:rsidRDefault="00BC4618" w:rsidP="00B55518">
      <w:pPr>
        <w:tabs>
          <w:tab w:val="left" w:pos="1080"/>
          <w:tab w:val="left" w:pos="1440"/>
          <w:tab w:val="left" w:pos="1800"/>
        </w:tabs>
        <w:ind w:left="720"/>
      </w:pPr>
    </w:p>
    <w:p w:rsidR="00BC4618" w:rsidRPr="005972F9" w:rsidRDefault="00BC4618" w:rsidP="001E6900">
      <w:pPr>
        <w:numPr>
          <w:ilvl w:val="2"/>
          <w:numId w:val="1"/>
        </w:numPr>
        <w:tabs>
          <w:tab w:val="left" w:pos="720"/>
          <w:tab w:val="left" w:pos="1080"/>
          <w:tab w:val="left" w:pos="1440"/>
          <w:tab w:val="left" w:pos="1800"/>
        </w:tabs>
      </w:pPr>
      <w:r w:rsidRPr="005972F9">
        <w:t>unconsolidated substrate such as sand or mud</w:t>
      </w:r>
      <w:r w:rsidR="0078234D" w:rsidRPr="005972F9">
        <w:t xml:space="preserve">  </w:t>
      </w:r>
    </w:p>
    <w:p w:rsidR="00BC4618" w:rsidRPr="005972F9" w:rsidRDefault="00BC4618" w:rsidP="001E6900">
      <w:pPr>
        <w:numPr>
          <w:ilvl w:val="2"/>
          <w:numId w:val="1"/>
        </w:numPr>
        <w:tabs>
          <w:tab w:val="left" w:pos="720"/>
          <w:tab w:val="left" w:pos="1080"/>
          <w:tab w:val="left" w:pos="1440"/>
          <w:tab w:val="left" w:pos="1800"/>
        </w:tabs>
      </w:pPr>
      <w:r w:rsidRPr="005972F9">
        <w:t>plant – an aquatic plant</w:t>
      </w:r>
    </w:p>
    <w:p w:rsidR="00BC4618" w:rsidRPr="005972F9" w:rsidRDefault="00BC4618" w:rsidP="001E6900">
      <w:pPr>
        <w:numPr>
          <w:ilvl w:val="2"/>
          <w:numId w:val="1"/>
        </w:numPr>
        <w:tabs>
          <w:tab w:val="left" w:pos="720"/>
          <w:tab w:val="left" w:pos="1080"/>
          <w:tab w:val="left" w:pos="1440"/>
          <w:tab w:val="left" w:pos="1800"/>
        </w:tabs>
      </w:pPr>
      <w:r w:rsidRPr="005972F9">
        <w:t>moss – a moss</w:t>
      </w:r>
    </w:p>
    <w:p w:rsidR="00BC4618" w:rsidRPr="005972F9" w:rsidRDefault="00BC4618" w:rsidP="001E6900">
      <w:pPr>
        <w:numPr>
          <w:ilvl w:val="2"/>
          <w:numId w:val="1"/>
        </w:numPr>
        <w:tabs>
          <w:tab w:val="left" w:pos="720"/>
          <w:tab w:val="left" w:pos="1080"/>
          <w:tab w:val="left" w:pos="1440"/>
          <w:tab w:val="left" w:pos="1800"/>
        </w:tabs>
      </w:pPr>
      <w:r w:rsidRPr="005972F9">
        <w:t xml:space="preserve">Macro 1 - a filament or other macroalga that </w:t>
      </w:r>
      <w:r w:rsidR="00441F9A">
        <w:t xml:space="preserve">&lt;2 cm </w:t>
      </w:r>
      <w:r w:rsidRPr="005972F9">
        <w:t xml:space="preserve">long </w:t>
      </w:r>
    </w:p>
    <w:p w:rsidR="00BC4618" w:rsidRPr="005972F9" w:rsidRDefault="00BC4618" w:rsidP="001E6900">
      <w:pPr>
        <w:numPr>
          <w:ilvl w:val="2"/>
          <w:numId w:val="1"/>
        </w:numPr>
        <w:tabs>
          <w:tab w:val="left" w:pos="720"/>
          <w:tab w:val="left" w:pos="1080"/>
          <w:tab w:val="left" w:pos="1440"/>
          <w:tab w:val="left" w:pos="1800"/>
        </w:tabs>
      </w:pPr>
      <w:r w:rsidRPr="005972F9">
        <w:t xml:space="preserve">Macro 2 – a filament or other </w:t>
      </w:r>
      <w:proofErr w:type="spellStart"/>
      <w:r w:rsidR="009C3BA1">
        <w:t>macroalga</w:t>
      </w:r>
      <w:proofErr w:type="spellEnd"/>
      <w:r w:rsidR="009C3BA1">
        <w:t xml:space="preserve"> that </w:t>
      </w:r>
      <w:r w:rsidRPr="005972F9">
        <w:t xml:space="preserve">is ≥ </w:t>
      </w:r>
      <w:r w:rsidR="00441F9A">
        <w:t xml:space="preserve">2 </w:t>
      </w:r>
      <w:r w:rsidR="00441F9A" w:rsidRPr="005972F9">
        <w:t xml:space="preserve">cm </w:t>
      </w:r>
      <w:r w:rsidRPr="005972F9">
        <w:t>and &lt; 15 cm long</w:t>
      </w:r>
    </w:p>
    <w:p w:rsidR="00BC4618" w:rsidRPr="005972F9" w:rsidRDefault="00BC4618" w:rsidP="001E6900">
      <w:pPr>
        <w:numPr>
          <w:ilvl w:val="2"/>
          <w:numId w:val="1"/>
        </w:numPr>
        <w:tabs>
          <w:tab w:val="left" w:pos="720"/>
          <w:tab w:val="left" w:pos="1080"/>
          <w:tab w:val="left" w:pos="1440"/>
          <w:tab w:val="left" w:pos="1800"/>
        </w:tabs>
      </w:pPr>
      <w:r w:rsidRPr="005972F9">
        <w:t>Macro 3 – a filament or other macroalga that is ≥ 15 cm long</w:t>
      </w:r>
    </w:p>
    <w:p w:rsidR="00BC4618" w:rsidRPr="005972F9" w:rsidRDefault="00BC4618" w:rsidP="001E6900">
      <w:pPr>
        <w:numPr>
          <w:ilvl w:val="2"/>
          <w:numId w:val="1"/>
        </w:numPr>
        <w:tabs>
          <w:tab w:val="left" w:pos="720"/>
          <w:tab w:val="left" w:pos="1080"/>
          <w:tab w:val="left" w:pos="1440"/>
          <w:tab w:val="left" w:pos="1800"/>
        </w:tabs>
      </w:pPr>
      <w:r w:rsidRPr="005972F9">
        <w:lastRenderedPageBreak/>
        <w:t>0– substrate rough or slightly slimy with no visible algae</w:t>
      </w:r>
      <w:r w:rsidR="004823F3">
        <w:t>.  A</w:t>
      </w:r>
      <w:r w:rsidR="004823F3" w:rsidRPr="005972F9">
        <w:t xml:space="preserve"> thin layer of algae</w:t>
      </w:r>
      <w:r w:rsidR="004823F3">
        <w:t xml:space="preserve"> may be present, but not visible.</w:t>
      </w:r>
    </w:p>
    <w:p w:rsidR="001A250D" w:rsidRDefault="00BC4618" w:rsidP="001E6900">
      <w:pPr>
        <w:numPr>
          <w:ilvl w:val="2"/>
          <w:numId w:val="1"/>
        </w:numPr>
        <w:tabs>
          <w:tab w:val="left" w:pos="720"/>
          <w:tab w:val="left" w:pos="1080"/>
          <w:tab w:val="left" w:pos="1440"/>
          <w:tab w:val="left" w:pos="1800"/>
        </w:tabs>
      </w:pPr>
      <w:r w:rsidRPr="005972F9">
        <w:t>1–</w:t>
      </w:r>
      <w:r w:rsidR="004823F3">
        <w:t xml:space="preserve">thin layer of algae is visually </w:t>
      </w:r>
      <w:r w:rsidRPr="005972F9">
        <w:t>evident</w:t>
      </w:r>
      <w:r w:rsidR="00DE1652">
        <w:t xml:space="preserve"> (</w:t>
      </w:r>
      <w:r w:rsidR="004823F3">
        <w:t xml:space="preserve">green or </w:t>
      </w:r>
      <w:r w:rsidR="00DE1652">
        <w:t>opaque type covering on surface)</w:t>
      </w:r>
    </w:p>
    <w:p w:rsidR="00BC4618" w:rsidRPr="005972F9" w:rsidRDefault="00BC4618" w:rsidP="001E6900">
      <w:pPr>
        <w:numPr>
          <w:ilvl w:val="2"/>
          <w:numId w:val="1"/>
        </w:numPr>
        <w:tabs>
          <w:tab w:val="left" w:pos="720"/>
          <w:tab w:val="left" w:pos="1080"/>
          <w:tab w:val="left" w:pos="1440"/>
          <w:tab w:val="left" w:pos="1800"/>
        </w:tabs>
      </w:pPr>
      <w:r w:rsidRPr="005972F9">
        <w:t>2– periphyton mat from 0.5-1 mm thick is evident</w:t>
      </w:r>
      <w:r w:rsidR="001A250D">
        <w:t>-material can be scraped with fingernail</w:t>
      </w:r>
    </w:p>
    <w:p w:rsidR="00B43697" w:rsidRDefault="00BC4618" w:rsidP="001A250D">
      <w:pPr>
        <w:numPr>
          <w:ilvl w:val="2"/>
          <w:numId w:val="1"/>
        </w:numPr>
        <w:tabs>
          <w:tab w:val="left" w:pos="720"/>
          <w:tab w:val="left" w:pos="1080"/>
          <w:tab w:val="left" w:pos="1440"/>
          <w:tab w:val="left" w:pos="1800"/>
        </w:tabs>
      </w:pPr>
      <w:r w:rsidRPr="005972F9">
        <w:t>3–periphyton mat between 1-</w:t>
      </w:r>
      <w:r w:rsidR="00441F9A">
        <w:t>3</w:t>
      </w:r>
      <w:r w:rsidRPr="005972F9">
        <w:t xml:space="preserve"> mm thick is evident</w:t>
      </w:r>
    </w:p>
    <w:p w:rsidR="00B43697" w:rsidRDefault="001A250D" w:rsidP="001E6900">
      <w:pPr>
        <w:numPr>
          <w:ilvl w:val="2"/>
          <w:numId w:val="1"/>
        </w:numPr>
        <w:tabs>
          <w:tab w:val="left" w:pos="720"/>
          <w:tab w:val="left" w:pos="1080"/>
          <w:tab w:val="left" w:pos="1440"/>
          <w:tab w:val="left" w:pos="1800"/>
        </w:tabs>
      </w:pPr>
      <w:r>
        <w:t>4-</w:t>
      </w:r>
      <w:r w:rsidRPr="001A250D">
        <w:t xml:space="preserve"> </w:t>
      </w:r>
      <w:r w:rsidR="00441F9A">
        <w:t>periphyton mat</w:t>
      </w:r>
      <w:r w:rsidRPr="005972F9">
        <w:t xml:space="preserve"> </w:t>
      </w:r>
      <w:r w:rsidR="00441F9A">
        <w:t xml:space="preserve">&gt;3 </w:t>
      </w:r>
      <w:r w:rsidRPr="005972F9">
        <w:t xml:space="preserve">mm thick </w:t>
      </w:r>
    </w:p>
    <w:p w:rsidR="00B43697" w:rsidRDefault="00B43697" w:rsidP="003F525D">
      <w:pPr>
        <w:numPr>
          <w:ilvl w:val="2"/>
          <w:numId w:val="1"/>
        </w:numPr>
        <w:tabs>
          <w:tab w:val="left" w:pos="720"/>
          <w:tab w:val="left" w:pos="1080"/>
          <w:tab w:val="left" w:pos="1440"/>
          <w:tab w:val="left" w:pos="1800"/>
        </w:tabs>
      </w:pPr>
      <w:r>
        <w:t>5-periphyton</w:t>
      </w:r>
      <w:r w:rsidR="001A250D">
        <w:t xml:space="preserve"> mat thickness &gt;2</w:t>
      </w:r>
      <w:r w:rsidR="00BF0190">
        <w:t xml:space="preserve"> </w:t>
      </w:r>
      <w:r w:rsidR="001A250D">
        <w:t xml:space="preserve">cm </w:t>
      </w:r>
    </w:p>
    <w:p w:rsidR="003F525D" w:rsidRDefault="003F525D" w:rsidP="003F525D">
      <w:pPr>
        <w:numPr>
          <w:ilvl w:val="2"/>
          <w:numId w:val="1"/>
        </w:numPr>
        <w:tabs>
          <w:tab w:val="left" w:pos="720"/>
          <w:tab w:val="left" w:pos="1080"/>
          <w:tab w:val="left" w:pos="1440"/>
          <w:tab w:val="left" w:pos="1800"/>
        </w:tabs>
      </w:pPr>
      <w:r>
        <w:t>If there is a mixture of decomposing filaments, microalgae, and silt, then treat it as being periphyton mat and not a filament.</w:t>
      </w:r>
    </w:p>
    <w:p w:rsidR="003F525D" w:rsidRDefault="003F525D" w:rsidP="003F525D">
      <w:pPr>
        <w:numPr>
          <w:ilvl w:val="2"/>
          <w:numId w:val="1"/>
        </w:numPr>
        <w:tabs>
          <w:tab w:val="left" w:pos="720"/>
          <w:tab w:val="left" w:pos="1080"/>
          <w:tab w:val="left" w:pos="1440"/>
          <w:tab w:val="left" w:pos="1800"/>
        </w:tabs>
      </w:pPr>
      <w:r>
        <w:t xml:space="preserve">The recorder should use hash marks to record the observations on the field sheet in the appropriate boxes. </w:t>
      </w:r>
    </w:p>
    <w:p w:rsidR="00F53745" w:rsidRDefault="00F53745" w:rsidP="00F53745">
      <w:pPr>
        <w:tabs>
          <w:tab w:val="left" w:pos="720"/>
          <w:tab w:val="left" w:pos="1080"/>
          <w:tab w:val="left" w:pos="1440"/>
          <w:tab w:val="left" w:pos="1800"/>
        </w:tabs>
        <w:ind w:left="2160"/>
      </w:pPr>
    </w:p>
    <w:p w:rsidR="00F53745" w:rsidRDefault="003F525D" w:rsidP="00F53745">
      <w:pPr>
        <w:tabs>
          <w:tab w:val="left" w:pos="720"/>
          <w:tab w:val="left" w:pos="1080"/>
          <w:tab w:val="left" w:pos="1440"/>
          <w:tab w:val="left" w:pos="1800"/>
        </w:tabs>
        <w:ind w:left="1800" w:hanging="1800"/>
      </w:pPr>
      <w:r>
        <w:t xml:space="preserve">Before the viewer moves the viewing bucket, the recorder must </w:t>
      </w:r>
      <w:r w:rsidR="00F53745">
        <w:t>add up the number of hash marks</w:t>
      </w:r>
    </w:p>
    <w:p w:rsidR="00B55518" w:rsidRDefault="003F525D" w:rsidP="00F53745">
      <w:pPr>
        <w:tabs>
          <w:tab w:val="left" w:pos="0"/>
          <w:tab w:val="left" w:pos="720"/>
          <w:tab w:val="left" w:pos="1080"/>
          <w:tab w:val="left" w:pos="1440"/>
        </w:tabs>
      </w:pPr>
      <w:r>
        <w:t>for each category and write down the number in the little boxes in the lower right corner of each rectangle. (The recorder must add up the number of hash marks in the row to make sure that there were 35 observations.  If not, then the viewer should make additional observations or subtract the most recent observations to get a total of 35 dots.</w:t>
      </w:r>
    </w:p>
    <w:p w:rsidR="00B55518" w:rsidRDefault="00B55518" w:rsidP="00F53745">
      <w:pPr>
        <w:tabs>
          <w:tab w:val="left" w:pos="720"/>
          <w:tab w:val="left" w:pos="1080"/>
          <w:tab w:val="left" w:pos="1440"/>
          <w:tab w:val="left" w:pos="1800"/>
        </w:tabs>
        <w:ind w:hanging="1800"/>
      </w:pPr>
    </w:p>
    <w:p w:rsidR="00B55518" w:rsidRDefault="00B55518" w:rsidP="00B55518">
      <w:pPr>
        <w:tabs>
          <w:tab w:val="left" w:pos="720"/>
          <w:tab w:val="left" w:pos="1080"/>
          <w:tab w:val="left" w:pos="1440"/>
          <w:tab w:val="left" w:pos="1800"/>
        </w:tabs>
      </w:pPr>
      <w:r w:rsidRPr="005972F9">
        <w:t>The viewer should use the 6-inch ruler to distinguish categories 2-5.</w:t>
      </w:r>
      <w:r w:rsidRPr="00B55518">
        <w:rPr>
          <w:u w:val="single"/>
        </w:rPr>
        <w:t xml:space="preserve"> Macroalga</w:t>
      </w:r>
      <w:r>
        <w:t xml:space="preserve"> – algae that form macroscopic or plantlike morphologies with a thallus structure that is recognizable with the naked eye (Wehr and Sheath 2003).</w:t>
      </w:r>
    </w:p>
    <w:p w:rsidR="00B54D06" w:rsidRPr="005972F9" w:rsidRDefault="009113D4" w:rsidP="001313B1">
      <w:pPr>
        <w:tabs>
          <w:tab w:val="left" w:pos="720"/>
          <w:tab w:val="left" w:pos="1080"/>
          <w:tab w:val="left" w:pos="1440"/>
          <w:tab w:val="left" w:pos="1800"/>
        </w:tabs>
        <w:ind w:left="1800"/>
      </w:pPr>
      <w:r>
        <w:t xml:space="preserve">  </w:t>
      </w:r>
    </w:p>
    <w:p w:rsidR="00643F7D" w:rsidRPr="00B55518" w:rsidRDefault="00BE0495" w:rsidP="00B55518">
      <w:pPr>
        <w:tabs>
          <w:tab w:val="left" w:pos="1080"/>
          <w:tab w:val="left" w:pos="1440"/>
          <w:tab w:val="left" w:pos="1800"/>
        </w:tabs>
        <w:rPr>
          <w:bCs/>
        </w:rPr>
      </w:pPr>
      <w:r w:rsidRPr="005972F9">
        <w:rPr>
          <w:bCs/>
        </w:rPr>
        <w:t>Based upon:</w:t>
      </w:r>
      <w:r w:rsidR="00B55518" w:rsidRPr="00B55518">
        <w:rPr>
          <w:i/>
        </w:rPr>
        <w:t xml:space="preserve"> </w:t>
      </w:r>
    </w:p>
    <w:p w:rsidR="00643F7D" w:rsidRPr="005972F9" w:rsidRDefault="00643F7D" w:rsidP="00643F7D">
      <w:pPr>
        <w:rPr>
          <w:bCs/>
        </w:rPr>
      </w:pPr>
      <w:r w:rsidRPr="00B55518">
        <w:rPr>
          <w:bCs/>
        </w:rPr>
        <w:t>Barbour, M</w:t>
      </w:r>
      <w:r w:rsidRPr="00B55518">
        <w:rPr>
          <w:bCs/>
          <w:i/>
        </w:rPr>
        <w:t>.</w:t>
      </w:r>
      <w:r>
        <w:rPr>
          <w:bCs/>
        </w:rPr>
        <w:t xml:space="preserve"> T., Gerritsen, J., </w:t>
      </w:r>
      <w:r w:rsidRPr="005972F9">
        <w:rPr>
          <w:bCs/>
        </w:rPr>
        <w:t xml:space="preserve">Snyder, B. D. and J. B. Stribling. 1999.  </w:t>
      </w:r>
      <w:r w:rsidRPr="004912DD">
        <w:rPr>
          <w:bCs/>
          <w:i/>
        </w:rPr>
        <w:t xml:space="preserve">Rapid Biological Assessment Protocols for Use in </w:t>
      </w:r>
      <w:proofErr w:type="spellStart"/>
      <w:r w:rsidRPr="004912DD">
        <w:rPr>
          <w:bCs/>
          <w:i/>
        </w:rPr>
        <w:t>Wadeable</w:t>
      </w:r>
      <w:proofErr w:type="spellEnd"/>
      <w:r w:rsidRPr="004912DD">
        <w:rPr>
          <w:bCs/>
          <w:i/>
        </w:rPr>
        <w:t xml:space="preserve"> Streams and Rivers: </w:t>
      </w:r>
      <w:proofErr w:type="spellStart"/>
      <w:r w:rsidRPr="004912DD">
        <w:rPr>
          <w:bCs/>
          <w:i/>
        </w:rPr>
        <w:t>Periphyton</w:t>
      </w:r>
      <w:proofErr w:type="spellEnd"/>
      <w:r w:rsidRPr="004912DD">
        <w:rPr>
          <w:bCs/>
          <w:i/>
        </w:rPr>
        <w:t xml:space="preserve">, Benthic </w:t>
      </w:r>
      <w:proofErr w:type="spellStart"/>
      <w:r w:rsidRPr="004912DD">
        <w:rPr>
          <w:bCs/>
          <w:i/>
        </w:rPr>
        <w:t>Macroinvertebrates</w:t>
      </w:r>
      <w:proofErr w:type="spellEnd"/>
      <w:r w:rsidRPr="004912DD">
        <w:rPr>
          <w:bCs/>
          <w:i/>
        </w:rPr>
        <w:t>, and Fish</w:t>
      </w:r>
      <w:r w:rsidRPr="005972F9">
        <w:rPr>
          <w:bCs/>
        </w:rPr>
        <w:t xml:space="preserve">. </w:t>
      </w:r>
      <w:proofErr w:type="gramStart"/>
      <w:r w:rsidRPr="005972F9">
        <w:rPr>
          <w:bCs/>
        </w:rPr>
        <w:t xml:space="preserve">2 </w:t>
      </w:r>
      <w:proofErr w:type="spellStart"/>
      <w:r w:rsidRPr="005972F9">
        <w:rPr>
          <w:bCs/>
        </w:rPr>
        <w:t>nd</w:t>
      </w:r>
      <w:proofErr w:type="spellEnd"/>
      <w:r w:rsidRPr="005972F9">
        <w:rPr>
          <w:bCs/>
        </w:rPr>
        <w:t xml:space="preserve"> edition.</w:t>
      </w:r>
      <w:proofErr w:type="gramEnd"/>
      <w:r w:rsidRPr="005972F9">
        <w:rPr>
          <w:bCs/>
        </w:rPr>
        <w:t xml:space="preserve">  USEPA, Office of Water, </w:t>
      </w:r>
      <w:smartTag w:uri="urn:schemas-microsoft-com:office:smarttags" w:element="place">
        <w:smartTag w:uri="urn:schemas-microsoft-com:office:smarttags" w:element="State">
          <w:r w:rsidRPr="005972F9">
            <w:rPr>
              <w:bCs/>
            </w:rPr>
            <w:t>Washington</w:t>
          </w:r>
        </w:smartTag>
      </w:smartTag>
      <w:r w:rsidRPr="005972F9">
        <w:rPr>
          <w:bCs/>
        </w:rPr>
        <w:t>, D. C.</w:t>
      </w:r>
    </w:p>
    <w:p w:rsidR="00643F7D" w:rsidRPr="005972F9" w:rsidRDefault="00643F7D" w:rsidP="00643F7D">
      <w:pPr>
        <w:tabs>
          <w:tab w:val="left" w:pos="0"/>
        </w:tabs>
        <w:ind w:left="270"/>
        <w:rPr>
          <w:bCs/>
        </w:rPr>
      </w:pPr>
    </w:p>
    <w:p w:rsidR="00BE0495" w:rsidRPr="005972F9" w:rsidRDefault="00BE0495" w:rsidP="00BE0495">
      <w:r w:rsidRPr="005972F9">
        <w:rPr>
          <w:bCs/>
        </w:rPr>
        <w:t xml:space="preserve">Danielson, T. (2006) </w:t>
      </w:r>
      <w:r w:rsidRPr="004912DD">
        <w:rPr>
          <w:i/>
        </w:rPr>
        <w:t xml:space="preserve">Protocols for Sampling Algae in </w:t>
      </w:r>
      <w:proofErr w:type="spellStart"/>
      <w:r w:rsidRPr="004912DD">
        <w:rPr>
          <w:i/>
        </w:rPr>
        <w:t>Wadeable</w:t>
      </w:r>
      <w:proofErr w:type="spellEnd"/>
      <w:r w:rsidRPr="004912DD">
        <w:rPr>
          <w:i/>
        </w:rPr>
        <w:t xml:space="preserve"> Rivers</w:t>
      </w:r>
      <w:proofErr w:type="gramStart"/>
      <w:r w:rsidRPr="004912DD">
        <w:rPr>
          <w:i/>
        </w:rPr>
        <w:t>,  Streams</w:t>
      </w:r>
      <w:proofErr w:type="gramEnd"/>
      <w:r w:rsidRPr="004912DD">
        <w:rPr>
          <w:i/>
        </w:rPr>
        <w:t>, and Freshwater Wetlands</w:t>
      </w:r>
      <w:r w:rsidRPr="005972F9">
        <w:t xml:space="preserve">. </w:t>
      </w:r>
      <w:proofErr w:type="gramStart"/>
      <w:r w:rsidRPr="005972F9">
        <w:t>Maine-DEP-</w:t>
      </w:r>
      <w:r w:rsidRPr="005972F9">
        <w:rPr>
          <w:b/>
        </w:rPr>
        <w:t xml:space="preserve"> </w:t>
      </w:r>
      <w:r w:rsidRPr="005972F9">
        <w:t xml:space="preserve">Bureau of Land and Water Quality, Division of Environmental Assessment, </w:t>
      </w:r>
      <w:proofErr w:type="spellStart"/>
      <w:r w:rsidRPr="005972F9">
        <w:t>Biomonitoring</w:t>
      </w:r>
      <w:proofErr w:type="spellEnd"/>
      <w:r w:rsidRPr="005972F9">
        <w:t xml:space="preserve"> Program</w:t>
      </w:r>
      <w:r w:rsidRPr="005972F9">
        <w:rPr>
          <w:b/>
        </w:rPr>
        <w:t>.</w:t>
      </w:r>
      <w:r w:rsidRPr="005972F9">
        <w:t>18 p.</w:t>
      </w:r>
      <w:proofErr w:type="gramEnd"/>
    </w:p>
    <w:p w:rsidR="00BE0495" w:rsidRDefault="00BE0495" w:rsidP="00BE0495">
      <w:pPr>
        <w:rPr>
          <w:bCs/>
        </w:rPr>
      </w:pPr>
    </w:p>
    <w:p w:rsidR="00A056EB" w:rsidRDefault="00A056EB" w:rsidP="00BE0495">
      <w:pPr>
        <w:rPr>
          <w:bCs/>
        </w:rPr>
      </w:pPr>
      <w:proofErr w:type="gramStart"/>
      <w:r>
        <w:rPr>
          <w:bCs/>
        </w:rPr>
        <w:t>Fritz, K. M., Johnson, B. R. and D. M. Walters.</w:t>
      </w:r>
      <w:proofErr w:type="gramEnd"/>
      <w:r>
        <w:rPr>
          <w:bCs/>
        </w:rPr>
        <w:t xml:space="preserve"> 2006. </w:t>
      </w:r>
      <w:r w:rsidRPr="004912DD">
        <w:rPr>
          <w:bCs/>
          <w:i/>
        </w:rPr>
        <w:t>Field Operations Manual for Assessing the Hydrologic Permanence and Ecological Condition of Headwater Streams</w:t>
      </w:r>
      <w:r>
        <w:rPr>
          <w:bCs/>
        </w:rPr>
        <w:t xml:space="preserve">.  </w:t>
      </w:r>
      <w:proofErr w:type="gramStart"/>
      <w:r>
        <w:rPr>
          <w:bCs/>
        </w:rPr>
        <w:t>EPA/600/R-06/126.</w:t>
      </w:r>
      <w:proofErr w:type="gramEnd"/>
      <w:r>
        <w:rPr>
          <w:bCs/>
        </w:rPr>
        <w:t xml:space="preserve"> </w:t>
      </w:r>
      <w:proofErr w:type="gramStart"/>
      <w:r>
        <w:rPr>
          <w:bCs/>
        </w:rPr>
        <w:t>U.S. Environmental Protection Agency, Office of Research and Development, Washington DC.</w:t>
      </w:r>
      <w:proofErr w:type="gramEnd"/>
    </w:p>
    <w:p w:rsidR="00242559" w:rsidRPr="005972F9" w:rsidRDefault="00785F19">
      <w:pPr>
        <w:ind w:left="360"/>
        <w:rPr>
          <w:b/>
          <w:bCs/>
        </w:rPr>
      </w:pPr>
      <w:r>
        <w:rPr>
          <w:b/>
          <w:bCs/>
        </w:rPr>
        <w:t xml:space="preserve">  </w:t>
      </w:r>
      <w:r w:rsidR="00131F4B">
        <w:rPr>
          <w:b/>
          <w:bCs/>
        </w:rPr>
        <w:t xml:space="preserve">  </w:t>
      </w:r>
    </w:p>
    <w:p w:rsidR="004317AB" w:rsidRDefault="00B92E65">
      <w:proofErr w:type="spellStart"/>
      <w:proofErr w:type="gramStart"/>
      <w:r>
        <w:t>Wehr</w:t>
      </w:r>
      <w:proofErr w:type="spellEnd"/>
      <w:r>
        <w:t>, J.D. and R.G. Sheath.</w:t>
      </w:r>
      <w:proofErr w:type="gramEnd"/>
      <w:r>
        <w:t xml:space="preserve">  2003. Freshwater Algae of North America: Ecology and Classification. </w:t>
      </w:r>
      <w:proofErr w:type="gramStart"/>
      <w:r>
        <w:t>Academic Press.</w:t>
      </w:r>
      <w:proofErr w:type="gramEnd"/>
      <w:r>
        <w:t xml:space="preserve"> New York.</w:t>
      </w:r>
    </w:p>
    <w:p w:rsidR="00B92E65" w:rsidRPr="005972F9" w:rsidRDefault="00B92E65">
      <w:pPr>
        <w:rPr>
          <w:b/>
          <w:bCs/>
        </w:rPr>
      </w:pPr>
    </w:p>
    <w:p w:rsidR="00C405F2" w:rsidRPr="004912DD" w:rsidRDefault="00C405F2" w:rsidP="0018136F">
      <w:pPr>
        <w:jc w:val="center"/>
        <w:outlineLvl w:val="0"/>
        <w:rPr>
          <w:bCs/>
        </w:rPr>
      </w:pPr>
      <w:r w:rsidRPr="004912DD">
        <w:rPr>
          <w:bCs/>
        </w:rPr>
        <w:t>Method for Chlorop</w:t>
      </w:r>
      <w:r w:rsidR="00EA538E" w:rsidRPr="004912DD">
        <w:rPr>
          <w:bCs/>
        </w:rPr>
        <w:t>h</w:t>
      </w:r>
      <w:r w:rsidRPr="004912DD">
        <w:rPr>
          <w:bCs/>
        </w:rPr>
        <w:t xml:space="preserve">yll </w:t>
      </w:r>
      <w:proofErr w:type="gramStart"/>
      <w:r w:rsidRPr="004912DD">
        <w:rPr>
          <w:bCs/>
        </w:rPr>
        <w:t>a</w:t>
      </w:r>
      <w:proofErr w:type="gramEnd"/>
      <w:r w:rsidRPr="004912DD">
        <w:rPr>
          <w:bCs/>
        </w:rPr>
        <w:t xml:space="preserve"> Analysis from Periphyton</w:t>
      </w:r>
    </w:p>
    <w:p w:rsidR="00C405F2" w:rsidRPr="005972F9" w:rsidRDefault="00C405F2" w:rsidP="00712443">
      <w:pPr>
        <w:rPr>
          <w:b/>
          <w:bCs/>
        </w:rPr>
      </w:pPr>
    </w:p>
    <w:p w:rsidR="00712443" w:rsidRPr="004912DD" w:rsidRDefault="00712443" w:rsidP="0018136F">
      <w:pPr>
        <w:outlineLvl w:val="0"/>
        <w:rPr>
          <w:bCs/>
        </w:rPr>
      </w:pPr>
      <w:r w:rsidRPr="004912DD">
        <w:rPr>
          <w:bCs/>
        </w:rPr>
        <w:t>Equipment:</w:t>
      </w:r>
    </w:p>
    <w:p w:rsidR="00712443" w:rsidRPr="004912DD" w:rsidRDefault="00712443" w:rsidP="00712443">
      <w:pPr>
        <w:rPr>
          <w:bCs/>
        </w:rPr>
      </w:pPr>
    </w:p>
    <w:p w:rsidR="00712443" w:rsidRPr="004912DD" w:rsidRDefault="004912DD" w:rsidP="00712443">
      <w:pPr>
        <w:numPr>
          <w:ilvl w:val="0"/>
          <w:numId w:val="3"/>
        </w:numPr>
        <w:rPr>
          <w:bCs/>
        </w:rPr>
      </w:pPr>
      <w:r>
        <w:rPr>
          <w:bCs/>
        </w:rPr>
        <w:t>f</w:t>
      </w:r>
      <w:r w:rsidR="00DB098E">
        <w:rPr>
          <w:bCs/>
        </w:rPr>
        <w:t>ield sheet A</w:t>
      </w:r>
      <w:r w:rsidR="00712443" w:rsidRPr="004912DD">
        <w:rPr>
          <w:bCs/>
        </w:rPr>
        <w:t xml:space="preserve"> </w:t>
      </w:r>
      <w:r w:rsidR="00C112D0">
        <w:rPr>
          <w:bCs/>
        </w:rPr>
        <w:t>(Appendix A)</w:t>
      </w:r>
    </w:p>
    <w:p w:rsidR="00712443" w:rsidRPr="004912DD" w:rsidRDefault="004912DD" w:rsidP="00712443">
      <w:pPr>
        <w:numPr>
          <w:ilvl w:val="0"/>
          <w:numId w:val="3"/>
        </w:numPr>
        <w:rPr>
          <w:bCs/>
        </w:rPr>
      </w:pPr>
      <w:r>
        <w:rPr>
          <w:bCs/>
        </w:rPr>
        <w:lastRenderedPageBreak/>
        <w:t>c</w:t>
      </w:r>
      <w:r w:rsidR="00712443" w:rsidRPr="004912DD">
        <w:rPr>
          <w:bCs/>
        </w:rPr>
        <w:t>lip board</w:t>
      </w:r>
    </w:p>
    <w:p w:rsidR="00712443" w:rsidRPr="004912DD" w:rsidRDefault="004912DD" w:rsidP="00712443">
      <w:pPr>
        <w:numPr>
          <w:ilvl w:val="0"/>
          <w:numId w:val="3"/>
        </w:numPr>
        <w:rPr>
          <w:bCs/>
        </w:rPr>
      </w:pPr>
      <w:r>
        <w:rPr>
          <w:bCs/>
        </w:rPr>
        <w:t>v</w:t>
      </w:r>
      <w:r w:rsidR="00712443" w:rsidRPr="004912DD">
        <w:rPr>
          <w:bCs/>
        </w:rPr>
        <w:t>ials</w:t>
      </w:r>
    </w:p>
    <w:p w:rsidR="00712443" w:rsidRPr="004912DD" w:rsidRDefault="004912DD" w:rsidP="00712443">
      <w:pPr>
        <w:numPr>
          <w:ilvl w:val="0"/>
          <w:numId w:val="3"/>
        </w:numPr>
        <w:rPr>
          <w:bCs/>
        </w:rPr>
      </w:pPr>
      <w:r>
        <w:rPr>
          <w:bCs/>
        </w:rPr>
        <w:t>c</w:t>
      </w:r>
      <w:r w:rsidR="00712443" w:rsidRPr="004912DD">
        <w:rPr>
          <w:bCs/>
        </w:rPr>
        <w:t>amera</w:t>
      </w:r>
    </w:p>
    <w:p w:rsidR="00041D63" w:rsidRPr="004912DD" w:rsidRDefault="00041D63" w:rsidP="00712443">
      <w:pPr>
        <w:numPr>
          <w:ilvl w:val="0"/>
          <w:numId w:val="3"/>
        </w:numPr>
        <w:rPr>
          <w:bCs/>
        </w:rPr>
      </w:pPr>
      <w:r w:rsidRPr="004912DD">
        <w:rPr>
          <w:bCs/>
        </w:rPr>
        <w:t>GPS unit</w:t>
      </w:r>
    </w:p>
    <w:p w:rsidR="00712443" w:rsidRPr="004912DD" w:rsidRDefault="00CF7924" w:rsidP="00712443">
      <w:pPr>
        <w:numPr>
          <w:ilvl w:val="0"/>
          <w:numId w:val="3"/>
        </w:numPr>
        <w:rPr>
          <w:bCs/>
        </w:rPr>
      </w:pPr>
      <w:r w:rsidRPr="004912DD">
        <w:rPr>
          <w:bCs/>
        </w:rPr>
        <w:t xml:space="preserve">2 white </w:t>
      </w:r>
      <w:r w:rsidR="004F4B76" w:rsidRPr="004912DD">
        <w:rPr>
          <w:bCs/>
        </w:rPr>
        <w:t>enamel</w:t>
      </w:r>
      <w:r w:rsidR="00712443" w:rsidRPr="004912DD">
        <w:rPr>
          <w:bCs/>
        </w:rPr>
        <w:t xml:space="preserve"> tray</w:t>
      </w:r>
      <w:r w:rsidRPr="004912DD">
        <w:rPr>
          <w:bCs/>
        </w:rPr>
        <w:t>s</w:t>
      </w:r>
    </w:p>
    <w:p w:rsidR="00712443" w:rsidRPr="004912DD" w:rsidRDefault="00712443" w:rsidP="00712443">
      <w:pPr>
        <w:numPr>
          <w:ilvl w:val="0"/>
          <w:numId w:val="3"/>
        </w:numPr>
        <w:rPr>
          <w:bCs/>
        </w:rPr>
      </w:pPr>
      <w:r w:rsidRPr="004912DD">
        <w:rPr>
          <w:bCs/>
        </w:rPr>
        <w:t>strap for cobbles</w:t>
      </w:r>
    </w:p>
    <w:p w:rsidR="002605F8" w:rsidRPr="004912DD" w:rsidRDefault="00D25931" w:rsidP="00712443">
      <w:pPr>
        <w:numPr>
          <w:ilvl w:val="0"/>
          <w:numId w:val="3"/>
        </w:numPr>
        <w:rPr>
          <w:bCs/>
        </w:rPr>
      </w:pPr>
      <w:r>
        <w:rPr>
          <w:bCs/>
        </w:rPr>
        <w:t xml:space="preserve">soft </w:t>
      </w:r>
      <w:r w:rsidR="00DB098E" w:rsidRPr="004912DD">
        <w:rPr>
          <w:bCs/>
        </w:rPr>
        <w:t>toothbrush</w:t>
      </w:r>
      <w:r w:rsidR="00DB098E">
        <w:rPr>
          <w:bCs/>
        </w:rPr>
        <w:t>es</w:t>
      </w:r>
    </w:p>
    <w:p w:rsidR="00F33E82" w:rsidRPr="004912DD" w:rsidRDefault="004912DD" w:rsidP="00F33E82">
      <w:pPr>
        <w:numPr>
          <w:ilvl w:val="0"/>
          <w:numId w:val="3"/>
        </w:numPr>
        <w:rPr>
          <w:bCs/>
        </w:rPr>
      </w:pPr>
      <w:r>
        <w:rPr>
          <w:bCs/>
        </w:rPr>
        <w:t>k</w:t>
      </w:r>
      <w:r w:rsidR="00F33E82" w:rsidRPr="004912DD">
        <w:rPr>
          <w:bCs/>
        </w:rPr>
        <w:t>nife/razor blades</w:t>
      </w:r>
      <w:r w:rsidR="00C349DB" w:rsidRPr="004912DD">
        <w:rPr>
          <w:bCs/>
        </w:rPr>
        <w:t>, scalpel type implements</w:t>
      </w:r>
    </w:p>
    <w:p w:rsidR="00584181" w:rsidRPr="004912DD" w:rsidRDefault="00584181" w:rsidP="00712443">
      <w:pPr>
        <w:numPr>
          <w:ilvl w:val="0"/>
          <w:numId w:val="3"/>
        </w:numPr>
        <w:rPr>
          <w:bCs/>
        </w:rPr>
      </w:pPr>
      <w:r w:rsidRPr="004912DD">
        <w:rPr>
          <w:bCs/>
        </w:rPr>
        <w:t xml:space="preserve">wash bottles containing </w:t>
      </w:r>
      <w:r w:rsidR="00380D3B">
        <w:rPr>
          <w:bCs/>
        </w:rPr>
        <w:t>tap</w:t>
      </w:r>
      <w:r w:rsidR="00380D3B" w:rsidRPr="004912DD">
        <w:rPr>
          <w:bCs/>
        </w:rPr>
        <w:t xml:space="preserve"> </w:t>
      </w:r>
      <w:r w:rsidRPr="004912DD">
        <w:rPr>
          <w:bCs/>
        </w:rPr>
        <w:t>water</w:t>
      </w:r>
      <w:r w:rsidR="00D25931">
        <w:rPr>
          <w:bCs/>
        </w:rPr>
        <w:t>/Poland Spring water</w:t>
      </w:r>
    </w:p>
    <w:p w:rsidR="00B91E83" w:rsidRPr="004912DD" w:rsidRDefault="00B91E83" w:rsidP="00712443">
      <w:pPr>
        <w:numPr>
          <w:ilvl w:val="0"/>
          <w:numId w:val="3"/>
        </w:numPr>
        <w:rPr>
          <w:bCs/>
        </w:rPr>
      </w:pPr>
      <w:r w:rsidRPr="004912DD">
        <w:rPr>
          <w:bCs/>
        </w:rPr>
        <w:t>500 ml plastic graduated cylinder</w:t>
      </w:r>
    </w:p>
    <w:p w:rsidR="00712443" w:rsidRPr="004912DD" w:rsidRDefault="004912DD" w:rsidP="00712443">
      <w:pPr>
        <w:numPr>
          <w:ilvl w:val="0"/>
          <w:numId w:val="3"/>
        </w:numPr>
        <w:rPr>
          <w:bCs/>
        </w:rPr>
      </w:pPr>
      <w:r>
        <w:rPr>
          <w:bCs/>
        </w:rPr>
        <w:t>c</w:t>
      </w:r>
      <w:r w:rsidR="00712443" w:rsidRPr="004912DD">
        <w:rPr>
          <w:bCs/>
        </w:rPr>
        <w:t>ooler</w:t>
      </w:r>
    </w:p>
    <w:p w:rsidR="00712443" w:rsidRPr="004912DD" w:rsidRDefault="00712443" w:rsidP="00712443">
      <w:pPr>
        <w:numPr>
          <w:ilvl w:val="0"/>
          <w:numId w:val="3"/>
        </w:numPr>
        <w:rPr>
          <w:bCs/>
        </w:rPr>
      </w:pPr>
      <w:r w:rsidRPr="004912DD">
        <w:rPr>
          <w:bCs/>
        </w:rPr>
        <w:t>boots</w:t>
      </w:r>
    </w:p>
    <w:p w:rsidR="00712443" w:rsidRPr="004912DD" w:rsidRDefault="00712443" w:rsidP="00712443">
      <w:pPr>
        <w:numPr>
          <w:ilvl w:val="0"/>
          <w:numId w:val="3"/>
        </w:numPr>
        <w:rPr>
          <w:bCs/>
        </w:rPr>
      </w:pPr>
      <w:r w:rsidRPr="004912DD">
        <w:rPr>
          <w:bCs/>
        </w:rPr>
        <w:t>bug spray</w:t>
      </w:r>
    </w:p>
    <w:p w:rsidR="007803CC" w:rsidRPr="005B2787" w:rsidRDefault="004912DD" w:rsidP="005B2787">
      <w:pPr>
        <w:numPr>
          <w:ilvl w:val="0"/>
          <w:numId w:val="3"/>
        </w:numPr>
        <w:rPr>
          <w:bCs/>
        </w:rPr>
      </w:pPr>
      <w:r w:rsidRPr="005B2787">
        <w:rPr>
          <w:bCs/>
        </w:rPr>
        <w:t>h</w:t>
      </w:r>
      <w:r w:rsidR="00712443" w:rsidRPr="005B2787">
        <w:rPr>
          <w:bCs/>
        </w:rPr>
        <w:t>and sanitizer</w:t>
      </w:r>
    </w:p>
    <w:p w:rsidR="00364FBD" w:rsidRDefault="00A10D24" w:rsidP="00712443">
      <w:pPr>
        <w:numPr>
          <w:ilvl w:val="0"/>
          <w:numId w:val="3"/>
        </w:numPr>
        <w:rPr>
          <w:bCs/>
        </w:rPr>
      </w:pPr>
      <w:r>
        <w:rPr>
          <w:bCs/>
        </w:rPr>
        <w:t xml:space="preserve">Fisher Scientific </w:t>
      </w:r>
      <w:proofErr w:type="spellStart"/>
      <w:r>
        <w:rPr>
          <w:bCs/>
        </w:rPr>
        <w:t>PowerGen</w:t>
      </w:r>
      <w:proofErr w:type="spellEnd"/>
      <w:r>
        <w:rPr>
          <w:bCs/>
        </w:rPr>
        <w:t xml:space="preserve"> 35 </w:t>
      </w:r>
      <w:r w:rsidR="00364FBD">
        <w:rPr>
          <w:bCs/>
        </w:rPr>
        <w:t>hand held tissue grinder</w:t>
      </w:r>
    </w:p>
    <w:p w:rsidR="00364FBD" w:rsidRDefault="00A10D24" w:rsidP="00712443">
      <w:pPr>
        <w:numPr>
          <w:ilvl w:val="0"/>
          <w:numId w:val="3"/>
        </w:numPr>
        <w:rPr>
          <w:bCs/>
        </w:rPr>
      </w:pPr>
      <w:r>
        <w:rPr>
          <w:bCs/>
        </w:rPr>
        <w:t xml:space="preserve">Fisher Scientific </w:t>
      </w:r>
      <w:r w:rsidR="00364FBD">
        <w:rPr>
          <w:bCs/>
        </w:rPr>
        <w:t xml:space="preserve">Vortex </w:t>
      </w:r>
      <w:r>
        <w:rPr>
          <w:bCs/>
        </w:rPr>
        <w:t>Mixer</w:t>
      </w:r>
    </w:p>
    <w:p w:rsidR="00A10D24" w:rsidRPr="004912DD" w:rsidRDefault="00A10D24" w:rsidP="00712443">
      <w:pPr>
        <w:numPr>
          <w:ilvl w:val="0"/>
          <w:numId w:val="3"/>
        </w:numPr>
        <w:rPr>
          <w:bCs/>
        </w:rPr>
      </w:pPr>
      <w:proofErr w:type="spellStart"/>
      <w:r>
        <w:rPr>
          <w:bCs/>
        </w:rPr>
        <w:t>Waring</w:t>
      </w:r>
      <w:proofErr w:type="spellEnd"/>
      <w:r>
        <w:rPr>
          <w:bCs/>
        </w:rPr>
        <w:t xml:space="preserve"> Blender, stainless steel</w:t>
      </w:r>
    </w:p>
    <w:p w:rsidR="00712443" w:rsidRPr="004912DD" w:rsidRDefault="00712443" w:rsidP="00B91E83">
      <w:pPr>
        <w:ind w:left="1080"/>
        <w:rPr>
          <w:bCs/>
        </w:rPr>
      </w:pPr>
    </w:p>
    <w:p w:rsidR="00B91E83" w:rsidRPr="005972F9" w:rsidRDefault="00B91E83" w:rsidP="0018136F">
      <w:pPr>
        <w:outlineLvl w:val="0"/>
        <w:rPr>
          <w:b/>
          <w:bCs/>
        </w:rPr>
      </w:pPr>
      <w:r w:rsidRPr="004912DD">
        <w:rPr>
          <w:bCs/>
        </w:rPr>
        <w:t>Procedure</w:t>
      </w:r>
      <w:r w:rsidR="006C5B4A" w:rsidRPr="004912DD">
        <w:rPr>
          <w:bCs/>
        </w:rPr>
        <w:t>-Chlorophyll a from hard natural substrates</w:t>
      </w:r>
    </w:p>
    <w:p w:rsidR="00B91E83" w:rsidRPr="005972F9" w:rsidRDefault="00B91E83" w:rsidP="00B91E83">
      <w:pPr>
        <w:rPr>
          <w:b/>
          <w:bCs/>
        </w:rPr>
      </w:pPr>
    </w:p>
    <w:p w:rsidR="00041D63" w:rsidRDefault="006F12D0" w:rsidP="006C5B4A">
      <w:pPr>
        <w:numPr>
          <w:ilvl w:val="0"/>
          <w:numId w:val="7"/>
        </w:numPr>
        <w:rPr>
          <w:bCs/>
        </w:rPr>
      </w:pPr>
      <w:r>
        <w:rPr>
          <w:bCs/>
        </w:rPr>
        <w:t>E</w:t>
      </w:r>
      <w:r w:rsidR="00D43448" w:rsidRPr="005972F9">
        <w:rPr>
          <w:bCs/>
        </w:rPr>
        <w:t xml:space="preserve">stablish </w:t>
      </w:r>
      <w:r w:rsidR="00B50FE9" w:rsidRPr="005972F9">
        <w:rPr>
          <w:bCs/>
        </w:rPr>
        <w:t>four</w:t>
      </w:r>
      <w:r w:rsidR="006C5B4A" w:rsidRPr="005972F9">
        <w:rPr>
          <w:bCs/>
        </w:rPr>
        <w:t xml:space="preserve"> </w:t>
      </w:r>
      <w:r w:rsidR="00FC0E6D" w:rsidRPr="005972F9">
        <w:rPr>
          <w:bCs/>
        </w:rPr>
        <w:t>transects through the riffle/run</w:t>
      </w:r>
      <w:r>
        <w:rPr>
          <w:bCs/>
        </w:rPr>
        <w:t xml:space="preserve"> areas</w:t>
      </w:r>
      <w:r w:rsidR="00AF5693" w:rsidRPr="005972F9">
        <w:rPr>
          <w:bCs/>
        </w:rPr>
        <w:t>.</w:t>
      </w:r>
      <w:r w:rsidR="002F1FDB">
        <w:rPr>
          <w:bCs/>
        </w:rPr>
        <w:t xml:space="preserve"> </w:t>
      </w:r>
      <w:r w:rsidR="0028306B">
        <w:rPr>
          <w:bCs/>
        </w:rPr>
        <w:t>A</w:t>
      </w:r>
      <w:r w:rsidR="00C57232">
        <w:rPr>
          <w:bCs/>
        </w:rPr>
        <w:t xml:space="preserve"> </w:t>
      </w:r>
      <w:r w:rsidR="005B2787">
        <w:rPr>
          <w:bCs/>
        </w:rPr>
        <w:t>length of river of approximately 300 m</w:t>
      </w:r>
      <w:r w:rsidR="0028306B">
        <w:rPr>
          <w:bCs/>
        </w:rPr>
        <w:t xml:space="preserve"> should be examined </w:t>
      </w:r>
      <w:r w:rsidR="0040455C">
        <w:rPr>
          <w:bCs/>
        </w:rPr>
        <w:t xml:space="preserve">before establishing transects.  The sampling reach </w:t>
      </w:r>
      <w:r w:rsidR="008D32DA">
        <w:rPr>
          <w:bCs/>
        </w:rPr>
        <w:t xml:space="preserve">itself </w:t>
      </w:r>
      <w:r w:rsidR="0040455C">
        <w:rPr>
          <w:bCs/>
        </w:rPr>
        <w:t>should include where possible</w:t>
      </w:r>
      <w:r w:rsidR="002F1FDB">
        <w:rPr>
          <w:bCs/>
        </w:rPr>
        <w:t xml:space="preserve"> </w:t>
      </w:r>
      <w:r w:rsidR="00C57232">
        <w:rPr>
          <w:bCs/>
        </w:rPr>
        <w:t>at least two riffle/run areas</w:t>
      </w:r>
      <w:r w:rsidR="0040455C">
        <w:rPr>
          <w:bCs/>
        </w:rPr>
        <w:t>.</w:t>
      </w:r>
      <w:r w:rsidR="00E94738">
        <w:rPr>
          <w:bCs/>
        </w:rPr>
        <w:t xml:space="preserve">  To accomplish </w:t>
      </w:r>
      <w:proofErr w:type="gramStart"/>
      <w:r w:rsidR="00E94738">
        <w:rPr>
          <w:bCs/>
        </w:rPr>
        <w:t>this the</w:t>
      </w:r>
      <w:proofErr w:type="gramEnd"/>
      <w:r w:rsidR="00E94738">
        <w:rPr>
          <w:bCs/>
        </w:rPr>
        <w:t xml:space="preserve"> </w:t>
      </w:r>
      <w:r w:rsidR="002F1FDB">
        <w:rPr>
          <w:bCs/>
        </w:rPr>
        <w:t>transects do not have to be contiguous.</w:t>
      </w:r>
      <w:r w:rsidR="0040455C">
        <w:rPr>
          <w:bCs/>
        </w:rPr>
        <w:t xml:space="preserve">  Transects 1 and 2 should be 5 meters apart as well as 3 and 4.</w:t>
      </w:r>
      <w:r w:rsidR="00AF5693" w:rsidRPr="005972F9">
        <w:rPr>
          <w:bCs/>
        </w:rPr>
        <w:t xml:space="preserve">  </w:t>
      </w:r>
      <w:r w:rsidR="00DB098E">
        <w:rPr>
          <w:bCs/>
        </w:rPr>
        <w:t xml:space="preserve">Setting up </w:t>
      </w:r>
      <w:proofErr w:type="gramStart"/>
      <w:r w:rsidR="00DB098E">
        <w:rPr>
          <w:bCs/>
        </w:rPr>
        <w:t xml:space="preserve">the </w:t>
      </w:r>
      <w:r w:rsidR="003171B9">
        <w:rPr>
          <w:bCs/>
        </w:rPr>
        <w:t>transects</w:t>
      </w:r>
      <w:proofErr w:type="gramEnd"/>
      <w:r w:rsidR="003171B9">
        <w:rPr>
          <w:bCs/>
        </w:rPr>
        <w:t xml:space="preserve"> </w:t>
      </w:r>
      <w:r w:rsidR="00DB098E">
        <w:rPr>
          <w:bCs/>
        </w:rPr>
        <w:t xml:space="preserve">before the sampling date will help save time.  </w:t>
      </w:r>
    </w:p>
    <w:p w:rsidR="005F5F5A" w:rsidRDefault="005F5F5A" w:rsidP="005F5F5A">
      <w:pPr>
        <w:numPr>
          <w:ilvl w:val="0"/>
          <w:numId w:val="7"/>
        </w:numPr>
        <w:rPr>
          <w:bCs/>
        </w:rPr>
      </w:pPr>
      <w:r w:rsidRPr="005972F9">
        <w:rPr>
          <w:bCs/>
        </w:rPr>
        <w:t xml:space="preserve">Take pictures upstream/downstream </w:t>
      </w:r>
      <w:r w:rsidR="002F1FDB">
        <w:rPr>
          <w:bCs/>
        </w:rPr>
        <w:t xml:space="preserve">indicating vegetation </w:t>
      </w:r>
      <w:proofErr w:type="spellStart"/>
      <w:r w:rsidR="002F1FDB">
        <w:rPr>
          <w:bCs/>
        </w:rPr>
        <w:t>instream</w:t>
      </w:r>
      <w:proofErr w:type="spellEnd"/>
      <w:r w:rsidR="002F1FDB">
        <w:rPr>
          <w:bCs/>
        </w:rPr>
        <w:t xml:space="preserve"> and canopy cover</w:t>
      </w:r>
      <w:r w:rsidR="00DE1652">
        <w:rPr>
          <w:bCs/>
        </w:rPr>
        <w:t>.</w:t>
      </w:r>
    </w:p>
    <w:p w:rsidR="00B1464D" w:rsidRPr="005972F9" w:rsidRDefault="00B1464D" w:rsidP="005F5F5A">
      <w:pPr>
        <w:numPr>
          <w:ilvl w:val="0"/>
          <w:numId w:val="7"/>
        </w:numPr>
        <w:rPr>
          <w:bCs/>
        </w:rPr>
      </w:pPr>
      <w:r>
        <w:rPr>
          <w:bCs/>
        </w:rPr>
        <w:t xml:space="preserve">If the submersible camera is available include pictures of the substrates. </w:t>
      </w:r>
    </w:p>
    <w:p w:rsidR="008D66CE" w:rsidRPr="005972F9" w:rsidRDefault="005D2749" w:rsidP="006C5B4A">
      <w:pPr>
        <w:numPr>
          <w:ilvl w:val="0"/>
          <w:numId w:val="7"/>
        </w:numPr>
        <w:rPr>
          <w:bCs/>
        </w:rPr>
      </w:pPr>
      <w:r>
        <w:rPr>
          <w:bCs/>
        </w:rPr>
        <w:t>The four chlorophyll a transects define the area to be sampled and include</w:t>
      </w:r>
      <w:r w:rsidR="00164F78" w:rsidRPr="00F86D25">
        <w:rPr>
          <w:bCs/>
        </w:rPr>
        <w:t xml:space="preserve"> transects needed for percent cover calculations</w:t>
      </w:r>
      <w:r>
        <w:rPr>
          <w:bCs/>
        </w:rPr>
        <w:t>.</w:t>
      </w:r>
      <w:r w:rsidR="00164F78" w:rsidRPr="00F86D25">
        <w:rPr>
          <w:bCs/>
        </w:rPr>
        <w:t xml:space="preserve">  </w:t>
      </w:r>
      <w:r w:rsidR="00F86D25" w:rsidRPr="00F86D25">
        <w:rPr>
          <w:bCs/>
        </w:rPr>
        <w:t>If the stream is</w:t>
      </w:r>
      <w:r w:rsidR="00F86D25">
        <w:rPr>
          <w:bCs/>
        </w:rPr>
        <w:t xml:space="preserve"> narrow, the samples can be located in a </w:t>
      </w:r>
      <w:proofErr w:type="spellStart"/>
      <w:r w:rsidR="00F86D25">
        <w:rPr>
          <w:bCs/>
        </w:rPr>
        <w:t>zig-zag</w:t>
      </w:r>
      <w:proofErr w:type="spellEnd"/>
      <w:r w:rsidR="00F86D25">
        <w:rPr>
          <w:bCs/>
        </w:rPr>
        <w:t xml:space="preserve"> pattern from one transect to the next.</w:t>
      </w:r>
    </w:p>
    <w:p w:rsidR="00E45833" w:rsidRPr="005972F9" w:rsidRDefault="009C21FC" w:rsidP="006C5B4A">
      <w:pPr>
        <w:numPr>
          <w:ilvl w:val="0"/>
          <w:numId w:val="7"/>
        </w:numPr>
        <w:rPr>
          <w:bCs/>
        </w:rPr>
      </w:pPr>
      <w:r>
        <w:rPr>
          <w:bCs/>
        </w:rPr>
        <w:t>Along each transect t</w:t>
      </w:r>
      <w:r w:rsidR="0010786B" w:rsidRPr="005972F9">
        <w:rPr>
          <w:bCs/>
        </w:rPr>
        <w:t>hree locations are randomly chosen</w:t>
      </w:r>
      <w:r w:rsidR="001331D6" w:rsidRPr="005972F9">
        <w:rPr>
          <w:bCs/>
        </w:rPr>
        <w:t xml:space="preserve"> facing downstream</w:t>
      </w:r>
      <w:r w:rsidR="0010786B" w:rsidRPr="005972F9">
        <w:rPr>
          <w:bCs/>
        </w:rPr>
        <w:t xml:space="preserve"> </w:t>
      </w:r>
      <w:r w:rsidR="0016252E" w:rsidRPr="005972F9">
        <w:rPr>
          <w:bCs/>
        </w:rPr>
        <w:t>on the right side</w:t>
      </w:r>
      <w:r w:rsidR="002B4A75" w:rsidRPr="005972F9">
        <w:rPr>
          <w:bCs/>
        </w:rPr>
        <w:t>, mid-stream and left side of the stream</w:t>
      </w:r>
      <w:r>
        <w:rPr>
          <w:bCs/>
        </w:rPr>
        <w:t xml:space="preserve">.  This is true for </w:t>
      </w:r>
      <w:proofErr w:type="gramStart"/>
      <w:r>
        <w:rPr>
          <w:bCs/>
        </w:rPr>
        <w:t xml:space="preserve">both </w:t>
      </w:r>
      <w:r w:rsidR="000B0B83" w:rsidRPr="005972F9">
        <w:rPr>
          <w:bCs/>
        </w:rPr>
        <w:t xml:space="preserve"> percent</w:t>
      </w:r>
      <w:proofErr w:type="gramEnd"/>
      <w:r w:rsidR="000B0B83" w:rsidRPr="005972F9">
        <w:rPr>
          <w:bCs/>
        </w:rPr>
        <w:t xml:space="preserve"> cover</w:t>
      </w:r>
      <w:r>
        <w:rPr>
          <w:bCs/>
        </w:rPr>
        <w:t xml:space="preserve"> and chlorophyll a</w:t>
      </w:r>
      <w:r w:rsidR="002B4A75" w:rsidRPr="005972F9">
        <w:rPr>
          <w:bCs/>
        </w:rPr>
        <w:t xml:space="preserve">.  </w:t>
      </w:r>
      <w:r w:rsidR="00E45833" w:rsidRPr="005972F9">
        <w:rPr>
          <w:bCs/>
        </w:rPr>
        <w:t>(</w:t>
      </w:r>
      <w:r w:rsidR="00093917" w:rsidRPr="005972F9">
        <w:rPr>
          <w:b/>
          <w:bCs/>
        </w:rPr>
        <w:t xml:space="preserve">If </w:t>
      </w:r>
      <w:proofErr w:type="spellStart"/>
      <w:r w:rsidR="00093917" w:rsidRPr="005972F9">
        <w:rPr>
          <w:b/>
          <w:bCs/>
        </w:rPr>
        <w:t>macroinvertebrates</w:t>
      </w:r>
      <w:proofErr w:type="spellEnd"/>
      <w:r w:rsidR="00093917" w:rsidRPr="005972F9">
        <w:rPr>
          <w:b/>
          <w:bCs/>
        </w:rPr>
        <w:t xml:space="preserve"> are being collected periphyton </w:t>
      </w:r>
      <w:r w:rsidR="009064E1" w:rsidRPr="005972F9">
        <w:rPr>
          <w:b/>
          <w:bCs/>
        </w:rPr>
        <w:t>samplers</w:t>
      </w:r>
      <w:r w:rsidR="00093917" w:rsidRPr="005972F9">
        <w:rPr>
          <w:b/>
          <w:bCs/>
        </w:rPr>
        <w:t xml:space="preserve"> need to wait to enter the water until the </w:t>
      </w:r>
      <w:proofErr w:type="spellStart"/>
      <w:r w:rsidR="00993572" w:rsidRPr="005972F9">
        <w:rPr>
          <w:b/>
          <w:bCs/>
        </w:rPr>
        <w:t>macroinvertebrate</w:t>
      </w:r>
      <w:proofErr w:type="spellEnd"/>
      <w:r w:rsidR="009064E1" w:rsidRPr="005972F9">
        <w:rPr>
          <w:b/>
          <w:bCs/>
        </w:rPr>
        <w:t xml:space="preserve"> samplers</w:t>
      </w:r>
      <w:r w:rsidR="00993572" w:rsidRPr="005972F9">
        <w:rPr>
          <w:b/>
          <w:bCs/>
        </w:rPr>
        <w:t xml:space="preserve"> have gone further upstream</w:t>
      </w:r>
      <w:r w:rsidR="00E45833" w:rsidRPr="005972F9">
        <w:rPr>
          <w:b/>
          <w:bCs/>
        </w:rPr>
        <w:t>)</w:t>
      </w:r>
      <w:r w:rsidR="00993572" w:rsidRPr="005972F9">
        <w:rPr>
          <w:b/>
          <w:bCs/>
        </w:rPr>
        <w:t>.</w:t>
      </w:r>
      <w:r w:rsidR="00093917" w:rsidRPr="005972F9">
        <w:rPr>
          <w:bCs/>
        </w:rPr>
        <w:t xml:space="preserve"> </w:t>
      </w:r>
    </w:p>
    <w:p w:rsidR="00662FC0" w:rsidRPr="005972F9" w:rsidRDefault="00856370" w:rsidP="00792A0F">
      <w:pPr>
        <w:numPr>
          <w:ilvl w:val="0"/>
          <w:numId w:val="4"/>
        </w:numPr>
        <w:tabs>
          <w:tab w:val="left" w:pos="1080"/>
          <w:tab w:val="left" w:pos="1440"/>
          <w:tab w:val="left" w:pos="1800"/>
        </w:tabs>
      </w:pPr>
      <w:r w:rsidRPr="005972F9">
        <w:rPr>
          <w:b/>
          <w:bCs/>
        </w:rPr>
        <w:t>A</w:t>
      </w:r>
      <w:r w:rsidR="002B4A75" w:rsidRPr="005972F9">
        <w:rPr>
          <w:bCs/>
        </w:rPr>
        <w:t xml:space="preserve">fter </w:t>
      </w:r>
      <w:r w:rsidR="00E91B82">
        <w:rPr>
          <w:bCs/>
        </w:rPr>
        <w:t xml:space="preserve">at least </w:t>
      </w:r>
      <w:r w:rsidRPr="005972F9">
        <w:rPr>
          <w:bCs/>
        </w:rPr>
        <w:t>transect</w:t>
      </w:r>
      <w:r w:rsidR="00E91B82">
        <w:rPr>
          <w:bCs/>
        </w:rPr>
        <w:t xml:space="preserve">s one and two are established, the </w:t>
      </w:r>
      <w:r w:rsidRPr="005972F9">
        <w:rPr>
          <w:bCs/>
        </w:rPr>
        <w:t xml:space="preserve">chlorophyll samples </w:t>
      </w:r>
      <w:r w:rsidR="00E91B82">
        <w:rPr>
          <w:bCs/>
        </w:rPr>
        <w:t xml:space="preserve">can be collected by </w:t>
      </w:r>
      <w:r w:rsidR="00780FEC" w:rsidRPr="005972F9">
        <w:rPr>
          <w:bCs/>
        </w:rPr>
        <w:t>haph</w:t>
      </w:r>
      <w:r w:rsidRPr="005972F9">
        <w:rPr>
          <w:bCs/>
        </w:rPr>
        <w:t>azardly remov</w:t>
      </w:r>
      <w:r w:rsidR="00E91B82">
        <w:rPr>
          <w:bCs/>
        </w:rPr>
        <w:t xml:space="preserve">ing </w:t>
      </w:r>
      <w:r w:rsidRPr="005972F9">
        <w:rPr>
          <w:bCs/>
        </w:rPr>
        <w:t xml:space="preserve">a cobble from a </w:t>
      </w:r>
      <w:r w:rsidR="00E91B82">
        <w:rPr>
          <w:bCs/>
        </w:rPr>
        <w:t>site</w:t>
      </w:r>
      <w:r w:rsidR="003511BA">
        <w:rPr>
          <w:bCs/>
        </w:rPr>
        <w:t xml:space="preserve"> </w:t>
      </w:r>
      <w:r w:rsidRPr="005972F9">
        <w:rPr>
          <w:bCs/>
        </w:rPr>
        <w:t>along the right shore, mid channel and left shore.</w:t>
      </w:r>
      <w:r w:rsidR="009F395B" w:rsidRPr="005972F9">
        <w:rPr>
          <w:bCs/>
        </w:rPr>
        <w:t xml:space="preserve"> </w:t>
      </w:r>
      <w:r w:rsidR="00792A0F" w:rsidRPr="005972F9">
        <w:rPr>
          <w:bCs/>
        </w:rPr>
        <w:t xml:space="preserve"> </w:t>
      </w:r>
    </w:p>
    <w:p w:rsidR="00662FC0" w:rsidRPr="005972F9" w:rsidRDefault="009F395B" w:rsidP="00792A0F">
      <w:pPr>
        <w:numPr>
          <w:ilvl w:val="0"/>
          <w:numId w:val="4"/>
        </w:numPr>
        <w:tabs>
          <w:tab w:val="left" w:pos="1080"/>
          <w:tab w:val="left" w:pos="1440"/>
          <w:tab w:val="left" w:pos="1800"/>
        </w:tabs>
      </w:pPr>
      <w:r w:rsidRPr="005972F9">
        <w:rPr>
          <w:bCs/>
        </w:rPr>
        <w:t>Put the cobble stone into the white enamel pan</w:t>
      </w:r>
      <w:r w:rsidR="00736013" w:rsidRPr="005972F9">
        <w:rPr>
          <w:bCs/>
        </w:rPr>
        <w:t>,</w:t>
      </w:r>
      <w:r w:rsidRPr="005972F9">
        <w:rPr>
          <w:bCs/>
        </w:rPr>
        <w:t xml:space="preserve"> </w:t>
      </w:r>
      <w:r w:rsidR="00E91B82">
        <w:rPr>
          <w:bCs/>
        </w:rPr>
        <w:t xml:space="preserve">substrates can be collected from transects one and two or three and four at the same time and then brought to shore for </w:t>
      </w:r>
      <w:r w:rsidRPr="005972F9">
        <w:rPr>
          <w:bCs/>
        </w:rPr>
        <w:t xml:space="preserve">processing. </w:t>
      </w:r>
    </w:p>
    <w:p w:rsidR="007803CC" w:rsidRDefault="003511BA">
      <w:pPr>
        <w:numPr>
          <w:ilvl w:val="0"/>
          <w:numId w:val="4"/>
        </w:numPr>
        <w:tabs>
          <w:tab w:val="left" w:pos="1080"/>
          <w:tab w:val="left" w:pos="1440"/>
          <w:tab w:val="left" w:pos="1800"/>
        </w:tabs>
      </w:pPr>
      <w:r>
        <w:rPr>
          <w:bCs/>
        </w:rPr>
        <w:t xml:space="preserve">At this time, </w:t>
      </w:r>
      <w:r w:rsidR="00917932" w:rsidRPr="005972F9">
        <w:rPr>
          <w:bCs/>
        </w:rPr>
        <w:t xml:space="preserve">pictures </w:t>
      </w:r>
      <w:r w:rsidR="00E557A4">
        <w:rPr>
          <w:bCs/>
        </w:rPr>
        <w:t xml:space="preserve">can be taken </w:t>
      </w:r>
      <w:r w:rsidR="00917932" w:rsidRPr="005972F9">
        <w:rPr>
          <w:bCs/>
        </w:rPr>
        <w:t xml:space="preserve">of </w:t>
      </w:r>
      <w:r w:rsidR="00E557A4">
        <w:rPr>
          <w:bCs/>
        </w:rPr>
        <w:t xml:space="preserve">the </w:t>
      </w:r>
      <w:r w:rsidR="00917932" w:rsidRPr="005972F9">
        <w:rPr>
          <w:bCs/>
        </w:rPr>
        <w:t xml:space="preserve">cobble in white pan. </w:t>
      </w:r>
    </w:p>
    <w:p w:rsidR="007803CC" w:rsidRDefault="00E557A4">
      <w:pPr>
        <w:numPr>
          <w:ilvl w:val="0"/>
          <w:numId w:val="4"/>
        </w:numPr>
        <w:tabs>
          <w:tab w:val="left" w:pos="1080"/>
          <w:tab w:val="left" w:pos="1440"/>
          <w:tab w:val="left" w:pos="1800"/>
        </w:tabs>
      </w:pPr>
      <w:r>
        <w:t xml:space="preserve">To begin the chlorophyll sampling/diatom sampling, </w:t>
      </w:r>
      <w:r>
        <w:rPr>
          <w:bCs/>
        </w:rPr>
        <w:t>place</w:t>
      </w:r>
      <w:r w:rsidR="001B040D">
        <w:rPr>
          <w:bCs/>
        </w:rPr>
        <w:t xml:space="preserve"> the periphyton strap</w:t>
      </w:r>
      <w:r>
        <w:rPr>
          <w:bCs/>
        </w:rPr>
        <w:t xml:space="preserve"> on the top surface of the substrate</w:t>
      </w:r>
      <w:r w:rsidR="001B040D">
        <w:rPr>
          <w:bCs/>
        </w:rPr>
        <w:t xml:space="preserve">.  The 1 inch opening in the washer is cleaned of periphyton by scraping or cutting long filaments with a knife or scalpel. </w:t>
      </w:r>
    </w:p>
    <w:p w:rsidR="007803CC" w:rsidRDefault="002309AE">
      <w:pPr>
        <w:numPr>
          <w:ilvl w:val="0"/>
          <w:numId w:val="4"/>
        </w:numPr>
        <w:tabs>
          <w:tab w:val="left" w:pos="1080"/>
          <w:tab w:val="left" w:pos="1440"/>
          <w:tab w:val="left" w:pos="1800"/>
        </w:tabs>
      </w:pPr>
      <w:r>
        <w:rPr>
          <w:bCs/>
        </w:rPr>
        <w:lastRenderedPageBreak/>
        <w:t xml:space="preserve">Collect the scraped material into the white enamel tray containing ~100 </w:t>
      </w:r>
      <w:proofErr w:type="spellStart"/>
      <w:r>
        <w:rPr>
          <w:bCs/>
        </w:rPr>
        <w:t>mls</w:t>
      </w:r>
      <w:proofErr w:type="spellEnd"/>
      <w:r>
        <w:rPr>
          <w:bCs/>
        </w:rPr>
        <w:t xml:space="preserve"> of tap water.  After the 6 substrates from two transects are scraped pour the scrapings into a labeled jar.</w:t>
      </w:r>
    </w:p>
    <w:p w:rsidR="00E91B82" w:rsidRPr="005972F9" w:rsidRDefault="00E91B82" w:rsidP="00E91B82">
      <w:pPr>
        <w:numPr>
          <w:ilvl w:val="0"/>
          <w:numId w:val="4"/>
        </w:numPr>
        <w:tabs>
          <w:tab w:val="left" w:pos="1080"/>
          <w:tab w:val="left" w:pos="1440"/>
          <w:tab w:val="left" w:pos="1800"/>
        </w:tabs>
      </w:pPr>
      <w:r w:rsidRPr="005972F9">
        <w:rPr>
          <w:bCs/>
        </w:rPr>
        <w:t xml:space="preserve">Fill out qualitative field sheet </w:t>
      </w:r>
      <w:r w:rsidR="00DB098E">
        <w:rPr>
          <w:bCs/>
        </w:rPr>
        <w:t xml:space="preserve">B (Appendix B) </w:t>
      </w:r>
      <w:r w:rsidRPr="005972F9">
        <w:rPr>
          <w:bCs/>
        </w:rPr>
        <w:t>and describe the micro and macro algae on the stone</w:t>
      </w:r>
      <w:r>
        <w:rPr>
          <w:bCs/>
        </w:rPr>
        <w:t xml:space="preserve"> and collect samples for ID’s of soft-bodied algae</w:t>
      </w:r>
      <w:r w:rsidRPr="005972F9">
        <w:rPr>
          <w:bCs/>
        </w:rPr>
        <w:t xml:space="preserve">.  </w:t>
      </w:r>
    </w:p>
    <w:p w:rsidR="00E22B8C" w:rsidRPr="005972F9" w:rsidRDefault="00E22B8C" w:rsidP="00E22B8C">
      <w:pPr>
        <w:tabs>
          <w:tab w:val="left" w:pos="1080"/>
          <w:tab w:val="left" w:pos="1440"/>
          <w:tab w:val="left" w:pos="1800"/>
        </w:tabs>
        <w:rPr>
          <w:bCs/>
        </w:rPr>
      </w:pPr>
    </w:p>
    <w:p w:rsidR="00E22B8C" w:rsidRPr="005972F9" w:rsidRDefault="00E22B8C" w:rsidP="0018136F">
      <w:pPr>
        <w:tabs>
          <w:tab w:val="left" w:pos="720"/>
          <w:tab w:val="left" w:pos="1080"/>
          <w:tab w:val="left" w:pos="1440"/>
          <w:tab w:val="left" w:pos="1800"/>
        </w:tabs>
        <w:jc w:val="center"/>
        <w:outlineLvl w:val="0"/>
        <w:rPr>
          <w:b/>
          <w:i/>
        </w:rPr>
      </w:pPr>
      <w:r w:rsidRPr="005972F9">
        <w:rPr>
          <w:b/>
          <w:i/>
        </w:rPr>
        <w:t xml:space="preserve">How to construct the sampler chlorophyll a </w:t>
      </w:r>
      <w:r w:rsidR="00E815ED">
        <w:rPr>
          <w:b/>
          <w:i/>
        </w:rPr>
        <w:t xml:space="preserve">for use </w:t>
      </w:r>
      <w:r w:rsidRPr="005972F9">
        <w:rPr>
          <w:b/>
          <w:i/>
        </w:rPr>
        <w:t>on cobbles and larger stone substrates</w:t>
      </w:r>
    </w:p>
    <w:p w:rsidR="00E22B8C" w:rsidRPr="005972F9" w:rsidRDefault="00E22B8C" w:rsidP="00E22B8C">
      <w:pPr>
        <w:tabs>
          <w:tab w:val="left" w:pos="720"/>
          <w:tab w:val="left" w:pos="1080"/>
          <w:tab w:val="left" w:pos="1440"/>
          <w:tab w:val="left" w:pos="1800"/>
        </w:tabs>
        <w:rPr>
          <w:i/>
        </w:rPr>
      </w:pPr>
    </w:p>
    <w:p w:rsidR="00E22B8C" w:rsidRPr="005972F9" w:rsidRDefault="00E22B8C" w:rsidP="00E22B8C">
      <w:pPr>
        <w:tabs>
          <w:tab w:val="left" w:pos="720"/>
          <w:tab w:val="left" w:pos="1080"/>
          <w:tab w:val="left" w:pos="1440"/>
          <w:tab w:val="left" w:pos="1800"/>
        </w:tabs>
        <w:rPr>
          <w:i/>
        </w:rPr>
      </w:pPr>
      <w:r w:rsidRPr="005972F9">
        <w:rPr>
          <w:i/>
        </w:rPr>
        <w:t>The sampler is constructed by cutting a segment of mountain bike inner tube lengthwise and uncurling.</w:t>
      </w:r>
    </w:p>
    <w:p w:rsidR="00E22B8C" w:rsidRPr="005972F9" w:rsidRDefault="006E37C0" w:rsidP="00E22B8C">
      <w:pPr>
        <w:tabs>
          <w:tab w:val="left" w:pos="720"/>
          <w:tab w:val="left" w:pos="1080"/>
          <w:tab w:val="left" w:pos="1440"/>
          <w:tab w:val="left" w:pos="1800"/>
        </w:tabs>
        <w:rPr>
          <w:i/>
        </w:rPr>
      </w:pPr>
      <w:r>
        <w:rPr>
          <w:i/>
          <w:noProof/>
        </w:rPr>
        <w:pict>
          <v:group id="_x0000_s1039" style="position:absolute;margin-left:306.1pt;margin-top:12.95pt;width:183.95pt;height:144.9pt;z-index:251651072" coordorigin="7196,8635" coordsize="3679,2898">
            <v:shape id="_x0000_s1040" type="#_x0000_t202" style="position:absolute;left:7301;top:10668;width:3232;height:865" stroked="f">
              <v:textbox style="mso-next-textbox:#_x0000_s1040">
                <w:txbxContent>
                  <w:p w:rsidR="006F3AC9" w:rsidRPr="00957A70" w:rsidRDefault="006F3AC9" w:rsidP="00E22B8C">
                    <w:pPr>
                      <w:pStyle w:val="Caption"/>
                      <w:rPr>
                        <w:sz w:val="22"/>
                      </w:rPr>
                    </w:pPr>
                    <w:r w:rsidRPr="00957A70">
                      <w:rPr>
                        <w:sz w:val="22"/>
                      </w:rPr>
                      <w:t>Figure 7:  Natural substrate sampling device.</w:t>
                    </w:r>
                  </w:p>
                </w:txbxContent>
              </v:textbox>
            </v:shape>
            <v:shape id="_x0000_s1041" type="#_x0000_t75" style="position:absolute;left:7196;top:8635;width:3679;height:2169">
              <v:imagedata r:id="rId10" o:title="MVC-017F" croptop="13902f" cropbottom="5958f" cropleft="4468f" cropright="2979f"/>
            </v:shape>
            <w10:wrap type="square" side="left"/>
          </v:group>
        </w:pict>
      </w:r>
      <w:proofErr w:type="gramStart"/>
      <w:r w:rsidR="00E22B8C" w:rsidRPr="005972F9">
        <w:rPr>
          <w:i/>
        </w:rPr>
        <w:t>Epoxy glue</w:t>
      </w:r>
      <w:proofErr w:type="gramEnd"/>
      <w:r w:rsidR="00E22B8C" w:rsidRPr="005972F9">
        <w:rPr>
          <w:i/>
        </w:rPr>
        <w:t xml:space="preserve"> a neoprene washer with a 1” diameter hole to the outer surface of tubing.</w:t>
      </w:r>
    </w:p>
    <w:p w:rsidR="00E22B8C" w:rsidRPr="005972F9" w:rsidRDefault="00E22B8C" w:rsidP="00E22B8C">
      <w:pPr>
        <w:tabs>
          <w:tab w:val="left" w:pos="720"/>
          <w:tab w:val="left" w:pos="1080"/>
          <w:tab w:val="left" w:pos="1440"/>
          <w:tab w:val="left" w:pos="1800"/>
        </w:tabs>
        <w:rPr>
          <w:i/>
        </w:rPr>
      </w:pPr>
      <w:r w:rsidRPr="005972F9">
        <w:rPr>
          <w:i/>
        </w:rPr>
        <w:t>After the glue dries, flip the sampler over and cut away the tubing within the 1” circle.  Cutting from the back reduces strain on the epoxy glue.</w:t>
      </w:r>
    </w:p>
    <w:p w:rsidR="00E22B8C" w:rsidRPr="005972F9" w:rsidRDefault="00E22B8C" w:rsidP="00E22B8C">
      <w:pPr>
        <w:tabs>
          <w:tab w:val="left" w:pos="1080"/>
          <w:tab w:val="left" w:pos="1440"/>
          <w:tab w:val="left" w:pos="1800"/>
        </w:tabs>
        <w:ind w:left="36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pPr>
    </w:p>
    <w:p w:rsidR="00E22B8C" w:rsidRPr="005972F9" w:rsidRDefault="00E22B8C" w:rsidP="00E22B8C">
      <w:pPr>
        <w:tabs>
          <w:tab w:val="left" w:pos="720"/>
          <w:tab w:val="left" w:pos="1080"/>
          <w:tab w:val="left" w:pos="1440"/>
          <w:tab w:val="left" w:pos="1800"/>
        </w:tabs>
        <w:ind w:left="1800"/>
        <w:rPr>
          <w:i/>
        </w:rPr>
      </w:pPr>
    </w:p>
    <w:p w:rsidR="00E22B8C" w:rsidRPr="005972F9" w:rsidRDefault="00E22B8C" w:rsidP="00E22B8C">
      <w:pPr>
        <w:tabs>
          <w:tab w:val="left" w:pos="1080"/>
          <w:tab w:val="left" w:pos="1440"/>
          <w:tab w:val="left" w:pos="1800"/>
        </w:tabs>
      </w:pPr>
    </w:p>
    <w:p w:rsidR="00662FC0" w:rsidRPr="005972F9" w:rsidRDefault="00B5018E" w:rsidP="00792A0F">
      <w:pPr>
        <w:numPr>
          <w:ilvl w:val="0"/>
          <w:numId w:val="4"/>
        </w:numPr>
        <w:tabs>
          <w:tab w:val="left" w:pos="1080"/>
          <w:tab w:val="left" w:pos="1440"/>
          <w:tab w:val="left" w:pos="1800"/>
        </w:tabs>
      </w:pPr>
      <w:r w:rsidRPr="005972F9">
        <w:rPr>
          <w:bCs/>
        </w:rPr>
        <w:t>The surface is scrubbed</w:t>
      </w:r>
      <w:r w:rsidR="004352BD" w:rsidRPr="005972F9">
        <w:rPr>
          <w:bCs/>
        </w:rPr>
        <w:t xml:space="preserve"> with the toothbrush and </w:t>
      </w:r>
      <w:r w:rsidRPr="005972F9">
        <w:rPr>
          <w:bCs/>
        </w:rPr>
        <w:t>the</w:t>
      </w:r>
      <w:r w:rsidR="00EA1462" w:rsidRPr="005972F9">
        <w:rPr>
          <w:bCs/>
        </w:rPr>
        <w:t xml:space="preserve"> bits are removed by spraying with the </w:t>
      </w:r>
      <w:r w:rsidRPr="005972F9">
        <w:rPr>
          <w:bCs/>
        </w:rPr>
        <w:t xml:space="preserve">wash bottle </w:t>
      </w:r>
      <w:r w:rsidR="00EA1462" w:rsidRPr="005972F9">
        <w:rPr>
          <w:bCs/>
        </w:rPr>
        <w:t>by holding the cobble with the top surface facing down so that the wash material can slough off into the s</w:t>
      </w:r>
      <w:r w:rsidR="00736013" w:rsidRPr="005972F9">
        <w:rPr>
          <w:bCs/>
        </w:rPr>
        <w:t xml:space="preserve">econd </w:t>
      </w:r>
      <w:r w:rsidR="004352BD" w:rsidRPr="005972F9">
        <w:rPr>
          <w:bCs/>
        </w:rPr>
        <w:t xml:space="preserve">enamel pan. </w:t>
      </w:r>
    </w:p>
    <w:p w:rsidR="00184FE0" w:rsidRDefault="008E0C1B" w:rsidP="00792A0F">
      <w:pPr>
        <w:numPr>
          <w:ilvl w:val="0"/>
          <w:numId w:val="4"/>
        </w:numPr>
        <w:tabs>
          <w:tab w:val="left" w:pos="1080"/>
          <w:tab w:val="left" w:pos="1440"/>
          <w:tab w:val="left" w:pos="1800"/>
        </w:tabs>
      </w:pPr>
      <w:r w:rsidRPr="005972F9">
        <w:t xml:space="preserve">The cobbles are cleaned </w:t>
      </w:r>
      <w:r w:rsidR="00184FE0">
        <w:t xml:space="preserve">either </w:t>
      </w:r>
      <w:r w:rsidRPr="005972F9">
        <w:t xml:space="preserve">into a pan </w:t>
      </w:r>
      <w:r w:rsidR="00184FE0">
        <w:t>or directly into the 0.5 l sampling jar.</w:t>
      </w:r>
    </w:p>
    <w:p w:rsidR="00662FC0" w:rsidRPr="005972F9" w:rsidRDefault="00184FE0" w:rsidP="00792A0F">
      <w:pPr>
        <w:numPr>
          <w:ilvl w:val="0"/>
          <w:numId w:val="4"/>
        </w:numPr>
        <w:tabs>
          <w:tab w:val="left" w:pos="1080"/>
          <w:tab w:val="left" w:pos="1440"/>
          <w:tab w:val="left" w:pos="1800"/>
        </w:tabs>
      </w:pPr>
      <w:r>
        <w:t>The</w:t>
      </w:r>
      <w:r w:rsidR="00953420">
        <w:t xml:space="preserve"> subsamples </w:t>
      </w:r>
      <w:r>
        <w:t xml:space="preserve">from transects 1 and 2 </w:t>
      </w:r>
      <w:r w:rsidR="00953420">
        <w:t>are composited</w:t>
      </w:r>
      <w:r>
        <w:t xml:space="preserve"> as well as 3 and 4</w:t>
      </w:r>
      <w:r w:rsidR="00953420">
        <w:t>.</w:t>
      </w:r>
      <w:r w:rsidR="008E0C1B" w:rsidRPr="005972F9">
        <w:t xml:space="preserve">  </w:t>
      </w:r>
    </w:p>
    <w:p w:rsidR="00E45833" w:rsidRPr="005972F9" w:rsidRDefault="00184FE0" w:rsidP="00E45833">
      <w:pPr>
        <w:numPr>
          <w:ilvl w:val="0"/>
          <w:numId w:val="4"/>
        </w:numPr>
        <w:rPr>
          <w:bCs/>
        </w:rPr>
      </w:pPr>
      <w:r>
        <w:t xml:space="preserve">A </w:t>
      </w:r>
      <w:r w:rsidR="00E45833" w:rsidRPr="005972F9">
        <w:t>total of 12 samples</w:t>
      </w:r>
      <w:r>
        <w:t xml:space="preserve"> should be collected</w:t>
      </w:r>
      <w:r w:rsidR="00E45833" w:rsidRPr="005972F9">
        <w:t xml:space="preserve">.  </w:t>
      </w:r>
    </w:p>
    <w:p w:rsidR="008E0C1B" w:rsidRPr="005972F9" w:rsidRDefault="008E0C1B" w:rsidP="0019444D">
      <w:pPr>
        <w:numPr>
          <w:ilvl w:val="0"/>
          <w:numId w:val="4"/>
        </w:numPr>
        <w:tabs>
          <w:tab w:val="left" w:pos="1080"/>
          <w:tab w:val="left" w:pos="1440"/>
          <w:tab w:val="left" w:pos="1800"/>
        </w:tabs>
      </w:pPr>
      <w:r w:rsidRPr="005972F9">
        <w:t xml:space="preserve">Repeat process for other rocks and composite </w:t>
      </w:r>
      <w:r w:rsidR="00026435">
        <w:t>transects 1 and 2</w:t>
      </w:r>
      <w:r w:rsidRPr="005972F9">
        <w:t xml:space="preserve"> rock-scrapings into a graduated beaker. (</w:t>
      </w:r>
      <w:proofErr w:type="gramStart"/>
      <w:r w:rsidRPr="005972F9">
        <w:t>rinse</w:t>
      </w:r>
      <w:proofErr w:type="gramEnd"/>
      <w:r w:rsidRPr="005972F9">
        <w:t xml:space="preserve"> the tray and equipment to ensure all algae are in the beaker).</w:t>
      </w:r>
      <w:r w:rsidR="00792A0F" w:rsidRPr="005972F9">
        <w:t xml:space="preserve"> Pour the sample from the beaker into a</w:t>
      </w:r>
      <w:r w:rsidR="00662FC0" w:rsidRPr="005972F9">
        <w:t>n amber</w:t>
      </w:r>
      <w:r w:rsidR="00792A0F" w:rsidRPr="005972F9">
        <w:t xml:space="preserve">, wide-mouth, </w:t>
      </w:r>
      <w:proofErr w:type="spellStart"/>
      <w:r w:rsidR="00792A0F" w:rsidRPr="005972F9">
        <w:t>nalgene</w:t>
      </w:r>
      <w:proofErr w:type="spellEnd"/>
      <w:r w:rsidR="00792A0F" w:rsidRPr="005972F9">
        <w:t xml:space="preserve"> bottle (</w:t>
      </w:r>
      <w:r w:rsidR="002B5AE9">
        <w:t>at least</w:t>
      </w:r>
      <w:r w:rsidR="00792A0F" w:rsidRPr="005972F9">
        <w:t xml:space="preserve"> 500ml in size).</w:t>
      </w:r>
      <w:r w:rsidR="00026435">
        <w:t xml:space="preserve"> Repeat for transects 3 and 4.</w:t>
      </w:r>
    </w:p>
    <w:p w:rsidR="000D7F29" w:rsidRPr="005972F9" w:rsidRDefault="000D7F29" w:rsidP="003B6F80">
      <w:pPr>
        <w:numPr>
          <w:ilvl w:val="0"/>
          <w:numId w:val="4"/>
        </w:numPr>
        <w:tabs>
          <w:tab w:val="left" w:pos="1080"/>
          <w:tab w:val="left" w:pos="1440"/>
          <w:tab w:val="left" w:pos="1800"/>
        </w:tabs>
      </w:pPr>
      <w:r w:rsidRPr="005972F9">
        <w:t xml:space="preserve">Record the number of rocks scraped for </w:t>
      </w:r>
      <w:r w:rsidR="0028306B">
        <w:t>chlorophyll</w:t>
      </w:r>
      <w:r w:rsidR="0028306B" w:rsidRPr="005972F9">
        <w:t xml:space="preserve"> </w:t>
      </w:r>
      <w:r w:rsidRPr="005972F9">
        <w:t>analysis.</w:t>
      </w:r>
    </w:p>
    <w:p w:rsidR="000D7F29" w:rsidRPr="005972F9" w:rsidRDefault="000D7F29" w:rsidP="00EA3068">
      <w:pPr>
        <w:tabs>
          <w:tab w:val="left" w:pos="720"/>
          <w:tab w:val="left" w:pos="1080"/>
          <w:tab w:val="left" w:pos="1440"/>
          <w:tab w:val="left" w:pos="1800"/>
        </w:tabs>
        <w:ind w:left="1800"/>
      </w:pPr>
      <w:r w:rsidRPr="005972F9">
        <w:t>Record surface area:</w:t>
      </w:r>
    </w:p>
    <w:p w:rsidR="000D7F29" w:rsidRPr="005972F9" w:rsidRDefault="000D7F29" w:rsidP="00EA3068">
      <w:pPr>
        <w:tabs>
          <w:tab w:val="left" w:pos="720"/>
          <w:tab w:val="left" w:pos="1080"/>
          <w:tab w:val="left" w:pos="1440"/>
          <w:tab w:val="left" w:pos="1800"/>
        </w:tabs>
        <w:ind w:left="2520"/>
      </w:pPr>
      <w:r w:rsidRPr="005972F9">
        <w:t>1” circle = 5.067 cm</w:t>
      </w:r>
      <w:r w:rsidRPr="005972F9">
        <w:rPr>
          <w:vertAlign w:val="superscript"/>
        </w:rPr>
        <w:t>2</w:t>
      </w:r>
    </w:p>
    <w:p w:rsidR="000D7F29" w:rsidRPr="005972F9" w:rsidRDefault="000D7F29" w:rsidP="00EA3068">
      <w:pPr>
        <w:tabs>
          <w:tab w:val="left" w:pos="720"/>
          <w:tab w:val="left" w:pos="1080"/>
          <w:tab w:val="left" w:pos="1440"/>
          <w:tab w:val="left" w:pos="1800"/>
        </w:tabs>
        <w:ind w:left="2520"/>
      </w:pPr>
      <w:r w:rsidRPr="005972F9">
        <w:t>18 circles = 91.027 cm</w:t>
      </w:r>
      <w:r w:rsidRPr="005972F9">
        <w:rPr>
          <w:vertAlign w:val="superscript"/>
        </w:rPr>
        <w:t>2</w:t>
      </w:r>
    </w:p>
    <w:p w:rsidR="00255D7B" w:rsidRPr="005972F9" w:rsidRDefault="00255D7B" w:rsidP="00831478">
      <w:pPr>
        <w:tabs>
          <w:tab w:val="left" w:pos="720"/>
          <w:tab w:val="left" w:pos="1080"/>
          <w:tab w:val="left" w:pos="1440"/>
          <w:tab w:val="left" w:pos="1800"/>
        </w:tabs>
        <w:ind w:left="360"/>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0"/>
        <w:gridCol w:w="2700"/>
      </w:tblGrid>
      <w:tr w:rsidR="00831478" w:rsidRPr="005972F9" w:rsidTr="00831478">
        <w:trPr>
          <w:trHeight w:val="390"/>
        </w:trPr>
        <w:tc>
          <w:tcPr>
            <w:tcW w:w="5040" w:type="dxa"/>
            <w:gridSpan w:val="2"/>
          </w:tcPr>
          <w:p w:rsidR="00831478" w:rsidRPr="005972F9" w:rsidRDefault="00831478" w:rsidP="00831478">
            <w:pPr>
              <w:tabs>
                <w:tab w:val="left" w:pos="720"/>
                <w:tab w:val="left" w:pos="1080"/>
                <w:tab w:val="left" w:pos="1440"/>
                <w:tab w:val="left" w:pos="1800"/>
              </w:tabs>
              <w:ind w:left="360"/>
            </w:pPr>
          </w:p>
          <w:p w:rsidR="00831478" w:rsidRPr="005972F9" w:rsidRDefault="00831478" w:rsidP="00831478">
            <w:pPr>
              <w:tabs>
                <w:tab w:val="left" w:pos="720"/>
                <w:tab w:val="left" w:pos="1080"/>
                <w:tab w:val="left" w:pos="1440"/>
                <w:tab w:val="left" w:pos="1800"/>
              </w:tabs>
              <w:ind w:left="360"/>
            </w:pPr>
            <w:r w:rsidRPr="005972F9">
              <w:t>Label bottles with the following information</w:t>
            </w:r>
          </w:p>
        </w:tc>
      </w:tr>
      <w:tr w:rsidR="00831478" w:rsidRPr="005972F9" w:rsidTr="00831478">
        <w:trPr>
          <w:trHeight w:val="150"/>
        </w:trPr>
        <w:tc>
          <w:tcPr>
            <w:tcW w:w="2340" w:type="dxa"/>
          </w:tcPr>
          <w:p w:rsidR="00831478" w:rsidRPr="005972F9" w:rsidRDefault="00831478" w:rsidP="00831478">
            <w:pPr>
              <w:tabs>
                <w:tab w:val="left" w:pos="720"/>
                <w:tab w:val="left" w:pos="1080"/>
                <w:tab w:val="left" w:pos="1440"/>
                <w:tab w:val="left" w:pos="1800"/>
              </w:tabs>
              <w:ind w:left="360"/>
            </w:pPr>
            <w:r w:rsidRPr="005972F9">
              <w:t>Type of sample</w:t>
            </w:r>
          </w:p>
        </w:tc>
        <w:tc>
          <w:tcPr>
            <w:tcW w:w="2700" w:type="dxa"/>
          </w:tcPr>
          <w:p w:rsidR="00831478" w:rsidRPr="005972F9" w:rsidRDefault="00831478" w:rsidP="00831478">
            <w:pPr>
              <w:tabs>
                <w:tab w:val="left" w:pos="720"/>
                <w:tab w:val="left" w:pos="1080"/>
                <w:tab w:val="left" w:pos="1440"/>
                <w:tab w:val="left" w:pos="1800"/>
              </w:tabs>
              <w:ind w:left="360"/>
            </w:pPr>
            <w:r w:rsidRPr="005972F9">
              <w:t>location</w:t>
            </w:r>
          </w:p>
        </w:tc>
      </w:tr>
      <w:tr w:rsidR="00831478" w:rsidRPr="005972F9" w:rsidTr="00831478">
        <w:trPr>
          <w:trHeight w:val="150"/>
        </w:trPr>
        <w:tc>
          <w:tcPr>
            <w:tcW w:w="2340" w:type="dxa"/>
          </w:tcPr>
          <w:p w:rsidR="00831478" w:rsidRPr="005972F9" w:rsidRDefault="00831478" w:rsidP="00831478">
            <w:pPr>
              <w:tabs>
                <w:tab w:val="left" w:pos="720"/>
                <w:tab w:val="left" w:pos="1080"/>
                <w:tab w:val="left" w:pos="1440"/>
                <w:tab w:val="left" w:pos="1800"/>
              </w:tabs>
              <w:ind w:left="360"/>
            </w:pPr>
            <w:r w:rsidRPr="005972F9">
              <w:t>Bottle number</w:t>
            </w:r>
          </w:p>
        </w:tc>
        <w:tc>
          <w:tcPr>
            <w:tcW w:w="2700" w:type="dxa"/>
          </w:tcPr>
          <w:p w:rsidR="00831478" w:rsidRPr="005972F9" w:rsidRDefault="00831478" w:rsidP="00831478">
            <w:pPr>
              <w:tabs>
                <w:tab w:val="left" w:pos="720"/>
                <w:tab w:val="left" w:pos="1080"/>
                <w:tab w:val="left" w:pos="1440"/>
                <w:tab w:val="left" w:pos="1800"/>
              </w:tabs>
              <w:ind w:left="360"/>
            </w:pPr>
            <w:r w:rsidRPr="005972F9">
              <w:t>Type of sample</w:t>
            </w:r>
          </w:p>
        </w:tc>
      </w:tr>
      <w:tr w:rsidR="00831478" w:rsidRPr="005972F9" w:rsidTr="00831478">
        <w:trPr>
          <w:trHeight w:val="345"/>
        </w:trPr>
        <w:tc>
          <w:tcPr>
            <w:tcW w:w="2340" w:type="dxa"/>
          </w:tcPr>
          <w:p w:rsidR="00831478" w:rsidRPr="005972F9" w:rsidRDefault="00831478" w:rsidP="00831478">
            <w:pPr>
              <w:tabs>
                <w:tab w:val="left" w:pos="720"/>
                <w:tab w:val="left" w:pos="1080"/>
                <w:tab w:val="left" w:pos="1440"/>
                <w:tab w:val="left" w:pos="1800"/>
              </w:tabs>
              <w:ind w:left="360"/>
            </w:pPr>
            <w:r w:rsidRPr="005972F9">
              <w:t>Stream name</w:t>
            </w:r>
          </w:p>
        </w:tc>
        <w:tc>
          <w:tcPr>
            <w:tcW w:w="2700" w:type="dxa"/>
          </w:tcPr>
          <w:p w:rsidR="00831478" w:rsidRPr="005972F9" w:rsidRDefault="00831478" w:rsidP="00831478">
            <w:pPr>
              <w:tabs>
                <w:tab w:val="left" w:pos="720"/>
                <w:tab w:val="left" w:pos="1080"/>
                <w:tab w:val="left" w:pos="1440"/>
                <w:tab w:val="left" w:pos="1800"/>
              </w:tabs>
              <w:ind w:left="360"/>
            </w:pPr>
            <w:r w:rsidRPr="005972F9">
              <w:t>Number of rocks</w:t>
            </w:r>
          </w:p>
        </w:tc>
      </w:tr>
      <w:tr w:rsidR="00831478" w:rsidRPr="005972F9" w:rsidTr="00831478">
        <w:trPr>
          <w:trHeight w:val="345"/>
        </w:trPr>
        <w:tc>
          <w:tcPr>
            <w:tcW w:w="2340" w:type="dxa"/>
          </w:tcPr>
          <w:p w:rsidR="00831478" w:rsidRPr="005972F9" w:rsidRDefault="0028306B" w:rsidP="00831478">
            <w:pPr>
              <w:tabs>
                <w:tab w:val="left" w:pos="720"/>
                <w:tab w:val="left" w:pos="1080"/>
                <w:tab w:val="left" w:pos="1440"/>
                <w:tab w:val="left" w:pos="1800"/>
              </w:tabs>
              <w:ind w:left="360"/>
            </w:pPr>
            <w:r>
              <w:lastRenderedPageBreak/>
              <w:t>T</w:t>
            </w:r>
            <w:r w:rsidR="00831478" w:rsidRPr="005972F9">
              <w:t>own</w:t>
            </w:r>
          </w:p>
        </w:tc>
        <w:tc>
          <w:tcPr>
            <w:tcW w:w="2700" w:type="dxa"/>
          </w:tcPr>
          <w:p w:rsidR="00831478" w:rsidRPr="005972F9" w:rsidRDefault="00831478" w:rsidP="00831478">
            <w:pPr>
              <w:tabs>
                <w:tab w:val="left" w:pos="720"/>
                <w:tab w:val="left" w:pos="1080"/>
                <w:tab w:val="left" w:pos="1440"/>
                <w:tab w:val="left" w:pos="1800"/>
              </w:tabs>
              <w:ind w:left="360"/>
            </w:pPr>
            <w:r w:rsidRPr="005972F9">
              <w:t>Volume of sample</w:t>
            </w:r>
          </w:p>
        </w:tc>
      </w:tr>
    </w:tbl>
    <w:p w:rsidR="006009CB" w:rsidRPr="005972F9" w:rsidRDefault="006009CB" w:rsidP="00EA3068">
      <w:pPr>
        <w:tabs>
          <w:tab w:val="left" w:pos="720"/>
          <w:tab w:val="left" w:pos="1080"/>
          <w:tab w:val="left" w:pos="1440"/>
          <w:tab w:val="left" w:pos="1800"/>
        </w:tabs>
        <w:ind w:left="4680"/>
      </w:pPr>
    </w:p>
    <w:p w:rsidR="0088154C" w:rsidRDefault="000D7F29">
      <w:pPr>
        <w:numPr>
          <w:ilvl w:val="0"/>
          <w:numId w:val="5"/>
        </w:numPr>
        <w:tabs>
          <w:tab w:val="left" w:pos="1080"/>
          <w:tab w:val="left" w:pos="1440"/>
          <w:tab w:val="left" w:pos="1800"/>
        </w:tabs>
      </w:pPr>
      <w:r w:rsidRPr="005972F9">
        <w:t>Thoroughly clean all equipment, especially brush bristles, in water before leaving stream.  Discard brushes if they get too grimy or difficult to clean.</w:t>
      </w:r>
    </w:p>
    <w:p w:rsidR="00BA1CD9" w:rsidRDefault="00BA1CD9" w:rsidP="00BA1CD9">
      <w:pPr>
        <w:tabs>
          <w:tab w:val="left" w:pos="1080"/>
          <w:tab w:val="left" w:pos="1440"/>
          <w:tab w:val="left" w:pos="1800"/>
        </w:tabs>
        <w:ind w:left="720"/>
      </w:pPr>
    </w:p>
    <w:p w:rsidR="00C405F2" w:rsidRPr="005972F9" w:rsidRDefault="00C405F2" w:rsidP="00F85234">
      <w:pPr>
        <w:numPr>
          <w:ilvl w:val="0"/>
          <w:numId w:val="5"/>
        </w:numPr>
      </w:pPr>
      <w:r w:rsidRPr="005972F9">
        <w:t xml:space="preserve">The samples </w:t>
      </w:r>
      <w:r w:rsidR="00F85234" w:rsidRPr="005972F9">
        <w:t>are</w:t>
      </w:r>
      <w:r w:rsidRPr="005972F9">
        <w:t xml:space="preserve"> brought back to the lab, logged in and refrigerated until process</w:t>
      </w:r>
      <w:r w:rsidR="0028306B">
        <w:t>ed</w:t>
      </w:r>
      <w:r w:rsidRPr="005972F9">
        <w:t>.</w:t>
      </w:r>
    </w:p>
    <w:p w:rsidR="00C405F2" w:rsidRPr="005972F9" w:rsidRDefault="00C405F2" w:rsidP="00C405F2"/>
    <w:p w:rsidR="00F85234" w:rsidRDefault="00C405F2" w:rsidP="00F85234">
      <w:pPr>
        <w:numPr>
          <w:ilvl w:val="0"/>
          <w:numId w:val="5"/>
        </w:numPr>
      </w:pPr>
      <w:r w:rsidRPr="005972F9">
        <w:t xml:space="preserve">The following </w:t>
      </w:r>
      <w:proofErr w:type="gramStart"/>
      <w:r w:rsidRPr="005972F9">
        <w:t>AM</w:t>
      </w:r>
      <w:proofErr w:type="gramEnd"/>
      <w:r w:rsidRPr="005972F9">
        <w:t xml:space="preserve"> (within 24 hours) the samples </w:t>
      </w:r>
      <w:r w:rsidR="00F85234" w:rsidRPr="005972F9">
        <w:t>are</w:t>
      </w:r>
      <w:r w:rsidRPr="005972F9">
        <w:t xml:space="preserve"> taken from the refrigerator, the contents of the first sample emptied into the 1 liter plastic graduated cylinder and the volume brought up to </w:t>
      </w:r>
      <w:r w:rsidR="002309AE">
        <w:t>3</w:t>
      </w:r>
      <w:r w:rsidRPr="005972F9">
        <w:t xml:space="preserve">00 </w:t>
      </w:r>
      <w:proofErr w:type="spellStart"/>
      <w:r w:rsidRPr="005972F9">
        <w:t>mls</w:t>
      </w:r>
      <w:proofErr w:type="spellEnd"/>
      <w:r w:rsidRPr="005972F9">
        <w:t xml:space="preserve">.  </w:t>
      </w:r>
    </w:p>
    <w:p w:rsidR="00033061" w:rsidRDefault="00033061" w:rsidP="00033061">
      <w:pPr>
        <w:pStyle w:val="ListParagraph"/>
      </w:pPr>
    </w:p>
    <w:p w:rsidR="00985A4C" w:rsidRDefault="00033061" w:rsidP="00033061">
      <w:pPr>
        <w:numPr>
          <w:ilvl w:val="0"/>
          <w:numId w:val="5"/>
        </w:numPr>
      </w:pPr>
      <w:r>
        <w:t xml:space="preserve">The sample is poured into a beaker.  </w:t>
      </w:r>
      <w:r w:rsidR="00A10D24">
        <w:t xml:space="preserve">Remove </w:t>
      </w:r>
      <w:r>
        <w:t xml:space="preserve">any pieces of moss </w:t>
      </w:r>
      <w:r w:rsidR="00A10D24">
        <w:t>present</w:t>
      </w:r>
      <w:r>
        <w:t xml:space="preserve">.  </w:t>
      </w:r>
      <w:r w:rsidR="00A10D24">
        <w:t xml:space="preserve"> </w:t>
      </w:r>
      <w:proofErr w:type="gramStart"/>
      <w:r w:rsidR="00A10D24">
        <w:t xml:space="preserve">If </w:t>
      </w:r>
      <w:r>
        <w:t xml:space="preserve"> </w:t>
      </w:r>
      <w:proofErr w:type="spellStart"/>
      <w:r>
        <w:t>macroalgae</w:t>
      </w:r>
      <w:proofErr w:type="spellEnd"/>
      <w:proofErr w:type="gramEnd"/>
      <w:r>
        <w:t xml:space="preserve"> long filaments)  are present then </w:t>
      </w:r>
      <w:r w:rsidR="00985A4C">
        <w:t xml:space="preserve">either a stainless steel </w:t>
      </w:r>
      <w:proofErr w:type="spellStart"/>
      <w:r w:rsidR="00985A4C">
        <w:t>Waring</w:t>
      </w:r>
      <w:proofErr w:type="spellEnd"/>
      <w:r w:rsidR="00985A4C">
        <w:t xml:space="preserve"> blender or a Fisher Scientific </w:t>
      </w:r>
      <w:proofErr w:type="spellStart"/>
      <w:r w:rsidR="00985A4C">
        <w:t>PowerGen</w:t>
      </w:r>
      <w:proofErr w:type="spellEnd"/>
      <w:r w:rsidR="00985A4C">
        <w:t xml:space="preserve"> 35</w:t>
      </w:r>
      <w:r>
        <w:t xml:space="preserve"> hand held tissue grinder is used to cut up these fragments.  </w:t>
      </w:r>
    </w:p>
    <w:p w:rsidR="00985A4C" w:rsidRDefault="00985A4C" w:rsidP="00985A4C">
      <w:pPr>
        <w:pStyle w:val="ListParagraph"/>
      </w:pPr>
    </w:p>
    <w:p w:rsidR="00BA1CD9" w:rsidRDefault="00FC40FA" w:rsidP="00BA1CD9">
      <w:pPr>
        <w:numPr>
          <w:ilvl w:val="0"/>
          <w:numId w:val="5"/>
        </w:numPr>
        <w:tabs>
          <w:tab w:val="left" w:pos="1080"/>
          <w:tab w:val="left" w:pos="1440"/>
          <w:tab w:val="left" w:pos="1800"/>
        </w:tabs>
      </w:pPr>
      <w:r>
        <w:t>A</w:t>
      </w:r>
      <w:r w:rsidR="00985A4C">
        <w:t xml:space="preserve">fter the sample is cut up and mixed a 5 ml aliquot is </w:t>
      </w:r>
      <w:r>
        <w:t xml:space="preserve">quickly </w:t>
      </w:r>
      <w:r w:rsidR="00985A4C">
        <w:t xml:space="preserve">removed using a disposable </w:t>
      </w:r>
      <w:r>
        <w:t>pipette</w:t>
      </w:r>
      <w:r w:rsidR="00985A4C">
        <w:t xml:space="preserve">.   It is filtered onto a </w:t>
      </w:r>
      <w:r w:rsidR="00985A4C" w:rsidRPr="005972F9">
        <w:t xml:space="preserve">glass fiber filter, put into a plastic petri dish, labeled, covered with aluminum foil and put in the freezer until </w:t>
      </w:r>
      <w:r>
        <w:t>it</w:t>
      </w:r>
      <w:r w:rsidR="00985A4C" w:rsidRPr="005972F9">
        <w:t xml:space="preserve"> can be ground and analyzed</w:t>
      </w:r>
      <w:r w:rsidR="00985A4C">
        <w:t xml:space="preserve"> within 21 days of collection (SOP CN003.4 Draft Extracted Chlorophyll a Fluorometric Method).</w:t>
      </w:r>
      <w:r w:rsidR="00BA1CD9" w:rsidRPr="00BA1CD9">
        <w:t xml:space="preserve"> </w:t>
      </w:r>
    </w:p>
    <w:p w:rsidR="00BA1CD9" w:rsidRDefault="00BA1CD9" w:rsidP="00BA1CD9">
      <w:pPr>
        <w:pStyle w:val="ListParagraph"/>
      </w:pPr>
    </w:p>
    <w:p w:rsidR="00BA1CD9" w:rsidRDefault="00BA1CD9" w:rsidP="00BA1CD9">
      <w:pPr>
        <w:numPr>
          <w:ilvl w:val="0"/>
          <w:numId w:val="5"/>
        </w:numPr>
        <w:tabs>
          <w:tab w:val="left" w:pos="1080"/>
          <w:tab w:val="left" w:pos="1440"/>
          <w:tab w:val="left" w:pos="1800"/>
        </w:tabs>
      </w:pPr>
      <w:r>
        <w:t xml:space="preserve">If diatom samples are being collected for the contract lab the remainder of the sample should be put into a sample bottle preserved with </w:t>
      </w:r>
      <w:proofErr w:type="spellStart"/>
      <w:r>
        <w:t>glutaraldehyde</w:t>
      </w:r>
      <w:proofErr w:type="spellEnd"/>
      <w:r>
        <w:t xml:space="preserve"> or </w:t>
      </w:r>
      <w:proofErr w:type="spellStart"/>
      <w:r>
        <w:t>Lugol’s</w:t>
      </w:r>
      <w:proofErr w:type="spellEnd"/>
      <w:r>
        <w:t xml:space="preserve"> at this time.</w:t>
      </w:r>
    </w:p>
    <w:p w:rsidR="00BA1CD9" w:rsidRPr="005972F9" w:rsidRDefault="00BA1CD9" w:rsidP="00BA1CD9">
      <w:pPr>
        <w:tabs>
          <w:tab w:val="left" w:pos="720"/>
          <w:tab w:val="left" w:pos="1080"/>
          <w:tab w:val="left" w:pos="1440"/>
          <w:tab w:val="left" w:pos="1800"/>
        </w:tabs>
      </w:pPr>
    </w:p>
    <w:p w:rsidR="00985A4C" w:rsidRDefault="00985A4C" w:rsidP="00BA1CD9">
      <w:pPr>
        <w:ind w:left="720"/>
      </w:pPr>
    </w:p>
    <w:p w:rsidR="00C47CBB" w:rsidRDefault="00C47CBB" w:rsidP="00C47CBB">
      <w:pPr>
        <w:pStyle w:val="ListParagraph"/>
      </w:pPr>
    </w:p>
    <w:p w:rsidR="00C47CBB" w:rsidRPr="005972F9" w:rsidRDefault="00C47CBB" w:rsidP="00C47CBB">
      <w:pPr>
        <w:ind w:left="720"/>
      </w:pPr>
    </w:p>
    <w:p w:rsidR="00E76289" w:rsidRDefault="00E477C8" w:rsidP="00E76289">
      <w:r>
        <w:t xml:space="preserve">Based in part </w:t>
      </w:r>
      <w:r w:rsidR="00916815">
        <w:t>upon:</w:t>
      </w:r>
      <w:r w:rsidR="00A9350C">
        <w:tab/>
      </w:r>
      <w:r w:rsidR="006C29D6">
        <w:t xml:space="preserve">  </w:t>
      </w:r>
    </w:p>
    <w:p w:rsidR="00E76289" w:rsidRPr="005972F9" w:rsidRDefault="00E76289" w:rsidP="00E76289">
      <w:pPr>
        <w:rPr>
          <w:bCs/>
        </w:rPr>
      </w:pPr>
      <w:proofErr w:type="gramStart"/>
      <w:r w:rsidRPr="005972F9">
        <w:rPr>
          <w:bCs/>
        </w:rPr>
        <w:t>Biggs</w:t>
      </w:r>
      <w:r>
        <w:rPr>
          <w:bCs/>
        </w:rPr>
        <w:t>,</w:t>
      </w:r>
      <w:r w:rsidRPr="005972F9">
        <w:rPr>
          <w:bCs/>
        </w:rPr>
        <w:t xml:space="preserve"> B.J.F. and C. </w:t>
      </w:r>
      <w:proofErr w:type="spellStart"/>
      <w:r w:rsidRPr="005972F9">
        <w:rPr>
          <w:bCs/>
        </w:rPr>
        <w:t>Kilroy</w:t>
      </w:r>
      <w:proofErr w:type="spellEnd"/>
      <w:r w:rsidRPr="005972F9">
        <w:rPr>
          <w:bCs/>
        </w:rPr>
        <w:t>.</w:t>
      </w:r>
      <w:proofErr w:type="gramEnd"/>
      <w:r w:rsidRPr="005972F9">
        <w:rPr>
          <w:bCs/>
        </w:rPr>
        <w:t xml:space="preserve"> 2000. </w:t>
      </w:r>
      <w:r w:rsidRPr="0070469D">
        <w:rPr>
          <w:bCs/>
          <w:i/>
        </w:rPr>
        <w:t>Stream Periphyton Monitoring Manual</w:t>
      </w:r>
      <w:r w:rsidRPr="005972F9">
        <w:rPr>
          <w:bCs/>
        </w:rPr>
        <w:t xml:space="preserve">.  </w:t>
      </w:r>
      <w:proofErr w:type="gramStart"/>
      <w:r w:rsidRPr="005972F9">
        <w:rPr>
          <w:bCs/>
        </w:rPr>
        <w:t>New Zealand Ministry for the Environment.</w:t>
      </w:r>
      <w:proofErr w:type="gramEnd"/>
      <w:r w:rsidRPr="005972F9">
        <w:rPr>
          <w:bCs/>
        </w:rPr>
        <w:t xml:space="preserve">  NIWA, </w:t>
      </w:r>
      <w:smartTag w:uri="urn:schemas-microsoft-com:office:smarttags" w:element="place">
        <w:smartTag w:uri="urn:schemas-microsoft-com:office:smarttags" w:element="City">
          <w:r w:rsidRPr="005972F9">
            <w:rPr>
              <w:bCs/>
            </w:rPr>
            <w:t>Christchurch</w:t>
          </w:r>
        </w:smartTag>
      </w:smartTag>
      <w:r w:rsidRPr="005972F9">
        <w:rPr>
          <w:bCs/>
        </w:rPr>
        <w:t>, NZ</w:t>
      </w:r>
    </w:p>
    <w:p w:rsidR="00E477C8" w:rsidRDefault="00E477C8" w:rsidP="00C405F2"/>
    <w:p w:rsidR="00E477C8" w:rsidRPr="005972F9" w:rsidRDefault="00E477C8" w:rsidP="00E477C8">
      <w:r w:rsidRPr="005972F9">
        <w:rPr>
          <w:bCs/>
        </w:rPr>
        <w:t xml:space="preserve">Danielson, T. (2006) </w:t>
      </w:r>
      <w:r w:rsidRPr="0070469D">
        <w:rPr>
          <w:i/>
        </w:rPr>
        <w:t xml:space="preserve">Protocols for Sampling Algae in </w:t>
      </w:r>
      <w:proofErr w:type="spellStart"/>
      <w:r w:rsidRPr="0070469D">
        <w:rPr>
          <w:i/>
        </w:rPr>
        <w:t>Wadeable</w:t>
      </w:r>
      <w:proofErr w:type="spellEnd"/>
      <w:r w:rsidRPr="0070469D">
        <w:rPr>
          <w:i/>
        </w:rPr>
        <w:t xml:space="preserve"> Rivers</w:t>
      </w:r>
      <w:proofErr w:type="gramStart"/>
      <w:r w:rsidRPr="0070469D">
        <w:rPr>
          <w:i/>
        </w:rPr>
        <w:t>,  Streams</w:t>
      </w:r>
      <w:proofErr w:type="gramEnd"/>
      <w:r w:rsidRPr="0070469D">
        <w:rPr>
          <w:i/>
        </w:rPr>
        <w:t>, and Freshwater Wetlands</w:t>
      </w:r>
      <w:r w:rsidRPr="005972F9">
        <w:t xml:space="preserve">. </w:t>
      </w:r>
      <w:proofErr w:type="gramStart"/>
      <w:r w:rsidRPr="005972F9">
        <w:t>Maine-DEP-</w:t>
      </w:r>
      <w:r w:rsidRPr="005972F9">
        <w:rPr>
          <w:b/>
        </w:rPr>
        <w:t xml:space="preserve"> </w:t>
      </w:r>
      <w:r w:rsidRPr="005972F9">
        <w:t xml:space="preserve">Bureau of Land and Water Quality, Division of Environmental Assessment, </w:t>
      </w:r>
      <w:proofErr w:type="spellStart"/>
      <w:r w:rsidRPr="005972F9">
        <w:t>Biomonitoring</w:t>
      </w:r>
      <w:proofErr w:type="spellEnd"/>
      <w:r w:rsidRPr="005972F9">
        <w:t xml:space="preserve"> Program</w:t>
      </w:r>
      <w:r w:rsidRPr="005972F9">
        <w:rPr>
          <w:b/>
        </w:rPr>
        <w:t>.</w:t>
      </w:r>
      <w:r w:rsidRPr="005972F9">
        <w:t>18 p.</w:t>
      </w:r>
      <w:proofErr w:type="gramEnd"/>
    </w:p>
    <w:p w:rsidR="00E477C8" w:rsidRDefault="00E477C8" w:rsidP="00C405F2"/>
    <w:p w:rsidR="00BB3716" w:rsidRPr="00BB3716" w:rsidRDefault="00BB3716" w:rsidP="00BB3716">
      <w:pPr>
        <w:rPr>
          <w:color w:val="000000" w:themeColor="text1"/>
        </w:rPr>
      </w:pPr>
      <w:proofErr w:type="gramStart"/>
      <w:r w:rsidRPr="00BB3716">
        <w:t>Massachusetts Division Watershed Management.</w:t>
      </w:r>
      <w:proofErr w:type="gramEnd"/>
      <w:r w:rsidRPr="00BB3716">
        <w:rPr>
          <w:u w:val="single"/>
        </w:rPr>
        <w:t xml:space="preserve"> </w:t>
      </w:r>
      <w:r w:rsidR="009227E2">
        <w:t>2011</w:t>
      </w:r>
      <w:r w:rsidRPr="00BB3716">
        <w:rPr>
          <w:color w:val="000000" w:themeColor="text1"/>
        </w:rPr>
        <w:t xml:space="preserve">. </w:t>
      </w:r>
      <w:r w:rsidRPr="00BB3716">
        <w:rPr>
          <w:i/>
          <w:color w:val="000000" w:themeColor="text1"/>
        </w:rPr>
        <w:t xml:space="preserve">SOP CN003.4 Draft Extracted Chlorophyll a </w:t>
      </w:r>
      <w:proofErr w:type="spellStart"/>
      <w:r w:rsidRPr="00BB3716">
        <w:rPr>
          <w:i/>
          <w:color w:val="000000" w:themeColor="text1"/>
        </w:rPr>
        <w:t>Fluorometric</w:t>
      </w:r>
      <w:proofErr w:type="spellEnd"/>
      <w:r w:rsidRPr="00BB3716">
        <w:rPr>
          <w:i/>
          <w:color w:val="000000" w:themeColor="text1"/>
        </w:rPr>
        <w:t xml:space="preserve"> Method</w:t>
      </w:r>
      <w:r w:rsidRPr="00BB3716">
        <w:rPr>
          <w:color w:val="000000" w:themeColor="text1"/>
        </w:rPr>
        <w:t>. Worcester, MA</w:t>
      </w:r>
    </w:p>
    <w:p w:rsidR="00BB3716" w:rsidRPr="005972F9" w:rsidRDefault="00BB3716" w:rsidP="00C405F2"/>
    <w:p w:rsidR="00A067EB" w:rsidRPr="009543F7" w:rsidRDefault="00A067EB" w:rsidP="0018136F">
      <w:pPr>
        <w:jc w:val="center"/>
        <w:outlineLvl w:val="0"/>
      </w:pPr>
      <w:r w:rsidRPr="009543F7">
        <w:t>Areas Lacking Suitable Hard Substrates</w:t>
      </w:r>
      <w:r w:rsidR="00D273DF" w:rsidRPr="009543F7">
        <w:t xml:space="preserve"> for Chlorophyll </w:t>
      </w:r>
      <w:proofErr w:type="gramStart"/>
      <w:r w:rsidR="00D273DF" w:rsidRPr="009543F7">
        <w:t>a Samples</w:t>
      </w:r>
      <w:proofErr w:type="gramEnd"/>
    </w:p>
    <w:p w:rsidR="00D273DF" w:rsidRPr="005972F9" w:rsidRDefault="00D273DF" w:rsidP="00A067EB">
      <w:pPr>
        <w:jc w:val="center"/>
        <w:rPr>
          <w:b/>
        </w:rPr>
      </w:pPr>
    </w:p>
    <w:p w:rsidR="00CA1124" w:rsidRPr="009543F7" w:rsidRDefault="00CA1124" w:rsidP="0018136F">
      <w:pPr>
        <w:outlineLvl w:val="0"/>
        <w:rPr>
          <w:bCs/>
        </w:rPr>
      </w:pPr>
      <w:r w:rsidRPr="009543F7">
        <w:rPr>
          <w:bCs/>
        </w:rPr>
        <w:t>Equipment:</w:t>
      </w:r>
    </w:p>
    <w:p w:rsidR="00CA1124" w:rsidRPr="009543F7" w:rsidRDefault="00CA1124" w:rsidP="00CA1124">
      <w:pPr>
        <w:rPr>
          <w:bCs/>
        </w:rPr>
      </w:pPr>
    </w:p>
    <w:p w:rsidR="00CA1124" w:rsidRPr="009543F7" w:rsidRDefault="009543F7" w:rsidP="00CA1124">
      <w:pPr>
        <w:numPr>
          <w:ilvl w:val="0"/>
          <w:numId w:val="3"/>
        </w:numPr>
        <w:rPr>
          <w:bCs/>
        </w:rPr>
      </w:pPr>
      <w:r>
        <w:rPr>
          <w:bCs/>
        </w:rPr>
        <w:t>f</w:t>
      </w:r>
      <w:r w:rsidR="00CA1124" w:rsidRPr="009543F7">
        <w:rPr>
          <w:bCs/>
        </w:rPr>
        <w:t xml:space="preserve">ield sheets </w:t>
      </w:r>
    </w:p>
    <w:p w:rsidR="00CA1124" w:rsidRPr="009543F7" w:rsidRDefault="009543F7" w:rsidP="00CA1124">
      <w:pPr>
        <w:numPr>
          <w:ilvl w:val="0"/>
          <w:numId w:val="3"/>
        </w:numPr>
        <w:rPr>
          <w:bCs/>
        </w:rPr>
      </w:pPr>
      <w:r>
        <w:rPr>
          <w:bCs/>
        </w:rPr>
        <w:t>c</w:t>
      </w:r>
      <w:r w:rsidR="00CA1124" w:rsidRPr="009543F7">
        <w:rPr>
          <w:bCs/>
        </w:rPr>
        <w:t>lip board</w:t>
      </w:r>
    </w:p>
    <w:p w:rsidR="00CA1124" w:rsidRPr="009543F7" w:rsidRDefault="009543F7" w:rsidP="00CA1124">
      <w:pPr>
        <w:numPr>
          <w:ilvl w:val="0"/>
          <w:numId w:val="3"/>
        </w:numPr>
        <w:rPr>
          <w:bCs/>
        </w:rPr>
      </w:pPr>
      <w:r>
        <w:rPr>
          <w:bCs/>
        </w:rPr>
        <w:t>v</w:t>
      </w:r>
      <w:r w:rsidR="00CA1124" w:rsidRPr="009543F7">
        <w:rPr>
          <w:bCs/>
        </w:rPr>
        <w:t>ials</w:t>
      </w:r>
    </w:p>
    <w:p w:rsidR="00CA1124" w:rsidRPr="009543F7" w:rsidRDefault="00CA1124" w:rsidP="00CA1124">
      <w:pPr>
        <w:numPr>
          <w:ilvl w:val="0"/>
          <w:numId w:val="3"/>
        </w:numPr>
        <w:rPr>
          <w:bCs/>
        </w:rPr>
      </w:pPr>
      <w:r w:rsidRPr="009543F7">
        <w:rPr>
          <w:bCs/>
        </w:rPr>
        <w:t>camera</w:t>
      </w:r>
    </w:p>
    <w:p w:rsidR="00CA1124" w:rsidRPr="009543F7" w:rsidRDefault="00E215F8" w:rsidP="00CA1124">
      <w:pPr>
        <w:numPr>
          <w:ilvl w:val="0"/>
          <w:numId w:val="3"/>
        </w:numPr>
        <w:rPr>
          <w:bCs/>
        </w:rPr>
      </w:pPr>
      <w:r w:rsidRPr="009543F7">
        <w:rPr>
          <w:bCs/>
        </w:rPr>
        <w:lastRenderedPageBreak/>
        <w:t>12 tiles per site</w:t>
      </w:r>
      <w:r w:rsidR="00BE3D0E" w:rsidRPr="009543F7">
        <w:rPr>
          <w:bCs/>
        </w:rPr>
        <w:t xml:space="preserve"> </w:t>
      </w:r>
    </w:p>
    <w:p w:rsidR="00E215F8" w:rsidRPr="009543F7" w:rsidRDefault="00E215F8" w:rsidP="00CA1124">
      <w:pPr>
        <w:numPr>
          <w:ilvl w:val="0"/>
          <w:numId w:val="3"/>
        </w:numPr>
        <w:rPr>
          <w:bCs/>
        </w:rPr>
      </w:pPr>
      <w:r w:rsidRPr="009543F7">
        <w:rPr>
          <w:bCs/>
        </w:rPr>
        <w:t>12 “tile baskets” per site</w:t>
      </w:r>
    </w:p>
    <w:p w:rsidR="00B81176" w:rsidRPr="009543F7" w:rsidRDefault="00B81176" w:rsidP="00CA1124">
      <w:pPr>
        <w:numPr>
          <w:ilvl w:val="0"/>
          <w:numId w:val="3"/>
        </w:numPr>
        <w:rPr>
          <w:bCs/>
        </w:rPr>
      </w:pPr>
      <w:r w:rsidRPr="009543F7">
        <w:rPr>
          <w:bCs/>
        </w:rPr>
        <w:t>GPS</w:t>
      </w:r>
    </w:p>
    <w:p w:rsidR="00F33E82" w:rsidRPr="009543F7" w:rsidRDefault="009543F7" w:rsidP="00CA1124">
      <w:pPr>
        <w:numPr>
          <w:ilvl w:val="0"/>
          <w:numId w:val="3"/>
        </w:numPr>
        <w:rPr>
          <w:bCs/>
        </w:rPr>
      </w:pPr>
      <w:r>
        <w:rPr>
          <w:bCs/>
        </w:rPr>
        <w:t>t</w:t>
      </w:r>
      <w:r w:rsidR="00F33E82" w:rsidRPr="009543F7">
        <w:rPr>
          <w:bCs/>
        </w:rPr>
        <w:t>oothbrush</w:t>
      </w:r>
    </w:p>
    <w:p w:rsidR="00F33E82" w:rsidRPr="009543F7" w:rsidRDefault="009543F7" w:rsidP="00CA1124">
      <w:pPr>
        <w:numPr>
          <w:ilvl w:val="0"/>
          <w:numId w:val="3"/>
        </w:numPr>
        <w:rPr>
          <w:bCs/>
        </w:rPr>
      </w:pPr>
      <w:r>
        <w:rPr>
          <w:bCs/>
        </w:rPr>
        <w:t>k</w:t>
      </w:r>
      <w:r w:rsidR="00F33E82" w:rsidRPr="009543F7">
        <w:rPr>
          <w:bCs/>
        </w:rPr>
        <w:t>nife/razor blades</w:t>
      </w:r>
    </w:p>
    <w:p w:rsidR="00F33E82" w:rsidRPr="009543F7" w:rsidRDefault="009543F7" w:rsidP="00CA1124">
      <w:pPr>
        <w:numPr>
          <w:ilvl w:val="0"/>
          <w:numId w:val="3"/>
        </w:numPr>
        <w:rPr>
          <w:bCs/>
        </w:rPr>
      </w:pPr>
      <w:r>
        <w:rPr>
          <w:bCs/>
        </w:rPr>
        <w:t>w</w:t>
      </w:r>
      <w:r w:rsidR="00F33E82" w:rsidRPr="009543F7">
        <w:rPr>
          <w:bCs/>
        </w:rPr>
        <w:t xml:space="preserve">hite enamel tray </w:t>
      </w:r>
    </w:p>
    <w:p w:rsidR="00F33E82" w:rsidRPr="009543F7" w:rsidRDefault="009543F7" w:rsidP="00CA1124">
      <w:pPr>
        <w:numPr>
          <w:ilvl w:val="0"/>
          <w:numId w:val="3"/>
        </w:numPr>
        <w:rPr>
          <w:bCs/>
        </w:rPr>
      </w:pPr>
      <w:r>
        <w:rPr>
          <w:bCs/>
        </w:rPr>
        <w:t>w</w:t>
      </w:r>
      <w:r w:rsidR="00F33E82" w:rsidRPr="009543F7">
        <w:rPr>
          <w:bCs/>
        </w:rPr>
        <w:t>ash bottle</w:t>
      </w:r>
    </w:p>
    <w:p w:rsidR="00CA1124" w:rsidRPr="009543F7" w:rsidRDefault="009543F7" w:rsidP="00CA1124">
      <w:pPr>
        <w:numPr>
          <w:ilvl w:val="0"/>
          <w:numId w:val="3"/>
        </w:numPr>
        <w:rPr>
          <w:bCs/>
        </w:rPr>
      </w:pPr>
      <w:r>
        <w:rPr>
          <w:bCs/>
        </w:rPr>
        <w:t>c</w:t>
      </w:r>
      <w:r w:rsidR="00CA1124" w:rsidRPr="009543F7">
        <w:rPr>
          <w:bCs/>
        </w:rPr>
        <w:t>ooler</w:t>
      </w:r>
    </w:p>
    <w:p w:rsidR="00CA1124" w:rsidRPr="009543F7" w:rsidRDefault="009543F7" w:rsidP="00CA1124">
      <w:pPr>
        <w:numPr>
          <w:ilvl w:val="0"/>
          <w:numId w:val="3"/>
        </w:numPr>
        <w:rPr>
          <w:bCs/>
        </w:rPr>
      </w:pPr>
      <w:r>
        <w:rPr>
          <w:bCs/>
        </w:rPr>
        <w:t>b</w:t>
      </w:r>
      <w:r w:rsidR="00CA1124" w:rsidRPr="009543F7">
        <w:rPr>
          <w:bCs/>
        </w:rPr>
        <w:t>oots</w:t>
      </w:r>
    </w:p>
    <w:p w:rsidR="00184FE0" w:rsidRPr="009543F7" w:rsidRDefault="009543F7" w:rsidP="00CA1124">
      <w:pPr>
        <w:numPr>
          <w:ilvl w:val="0"/>
          <w:numId w:val="3"/>
        </w:numPr>
        <w:rPr>
          <w:bCs/>
        </w:rPr>
      </w:pPr>
      <w:r>
        <w:rPr>
          <w:bCs/>
        </w:rPr>
        <w:t>t</w:t>
      </w:r>
      <w:r w:rsidR="00184FE0" w:rsidRPr="009543F7">
        <w:rPr>
          <w:bCs/>
        </w:rPr>
        <w:t>ent pegs for anchoring baskets</w:t>
      </w:r>
    </w:p>
    <w:p w:rsidR="00CA1124" w:rsidRPr="005972F9" w:rsidRDefault="00CA1124" w:rsidP="00CA1124">
      <w:pPr>
        <w:ind w:left="1080"/>
        <w:rPr>
          <w:b/>
          <w:bCs/>
        </w:rPr>
      </w:pPr>
    </w:p>
    <w:p w:rsidR="00102A87" w:rsidRPr="005972F9" w:rsidRDefault="00102A87" w:rsidP="00102A87">
      <w:pPr>
        <w:numPr>
          <w:ilvl w:val="0"/>
          <w:numId w:val="8"/>
        </w:numPr>
      </w:pPr>
      <w:r w:rsidRPr="005972F9">
        <w:t xml:space="preserve">Mark out the starting </w:t>
      </w:r>
      <w:r w:rsidR="00914907">
        <w:t>point for the 4 transects</w:t>
      </w:r>
      <w:r w:rsidR="002A7996">
        <w:t>.</w:t>
      </w:r>
    </w:p>
    <w:p w:rsidR="00102A87" w:rsidRPr="005972F9" w:rsidRDefault="00A067EB" w:rsidP="00D273DF">
      <w:pPr>
        <w:numPr>
          <w:ilvl w:val="0"/>
          <w:numId w:val="8"/>
        </w:numPr>
      </w:pPr>
      <w:r w:rsidRPr="005972F9">
        <w:t>Percent cover is recorded as for hard substrates,</w:t>
      </w:r>
    </w:p>
    <w:p w:rsidR="001923BD" w:rsidRPr="005972F9" w:rsidRDefault="00102A87" w:rsidP="00D273DF">
      <w:pPr>
        <w:numPr>
          <w:ilvl w:val="0"/>
          <w:numId w:val="8"/>
        </w:numPr>
      </w:pPr>
      <w:r w:rsidRPr="005972F9">
        <w:t>After completing the percent cover</w:t>
      </w:r>
      <w:r w:rsidR="00242A2A">
        <w:t xml:space="preserve"> </w:t>
      </w:r>
      <w:r w:rsidR="000911F5" w:rsidRPr="005972F9">
        <w:t xml:space="preserve">transects </w:t>
      </w:r>
      <w:r w:rsidR="00242A2A">
        <w:t>place on the stream bed (</w:t>
      </w:r>
      <w:r w:rsidR="00242A2A" w:rsidRPr="005972F9">
        <w:t>right, left and mid stream locations</w:t>
      </w:r>
      <w:r w:rsidR="00242A2A">
        <w:t xml:space="preserve">) a plastic tray filled with ambient sediment or cobble, anchor it if needed using a steel tent peg </w:t>
      </w:r>
      <w:r w:rsidR="000911F5" w:rsidRPr="005972F9">
        <w:t xml:space="preserve">and </w:t>
      </w:r>
      <w:r w:rsidR="00242A2A">
        <w:t xml:space="preserve">then place an </w:t>
      </w:r>
      <w:r w:rsidR="00A067EB" w:rsidRPr="005972F9">
        <w:t xml:space="preserve">unglazed </w:t>
      </w:r>
      <w:r w:rsidR="00626383">
        <w:t>clay</w:t>
      </w:r>
      <w:r w:rsidR="00626383" w:rsidRPr="005972F9">
        <w:t xml:space="preserve"> </w:t>
      </w:r>
      <w:r w:rsidR="00242A2A">
        <w:t>terra cotta tile</w:t>
      </w:r>
      <w:r w:rsidR="00A067EB" w:rsidRPr="005972F9">
        <w:t xml:space="preserve"> </w:t>
      </w:r>
      <w:r w:rsidR="008B1454" w:rsidRPr="005972F9">
        <w:t>(two inch square)</w:t>
      </w:r>
      <w:r w:rsidR="00A06DF2">
        <w:t xml:space="preserve"> </w:t>
      </w:r>
      <w:r w:rsidR="00242A2A">
        <w:t xml:space="preserve">on top.  </w:t>
      </w:r>
    </w:p>
    <w:p w:rsidR="007E0574" w:rsidRDefault="007E0574" w:rsidP="007E0574">
      <w:pPr>
        <w:numPr>
          <w:ilvl w:val="0"/>
          <w:numId w:val="8"/>
        </w:numPr>
      </w:pPr>
      <w:r>
        <w:t xml:space="preserve">Take a GPS reading and/or tie surveyors tape to a tree or plant to mark the location of </w:t>
      </w:r>
      <w:proofErr w:type="gramStart"/>
      <w:r>
        <w:t>the transect</w:t>
      </w:r>
      <w:proofErr w:type="gramEnd"/>
      <w:r>
        <w:t>.</w:t>
      </w:r>
    </w:p>
    <w:p w:rsidR="007E0574" w:rsidRPr="005972F9" w:rsidRDefault="007E0574" w:rsidP="007E0574">
      <w:pPr>
        <w:numPr>
          <w:ilvl w:val="0"/>
          <w:numId w:val="8"/>
        </w:numPr>
      </w:pPr>
      <w:r w:rsidRPr="005972F9">
        <w:t xml:space="preserve">The tiles are deployed for three weeks.  </w:t>
      </w:r>
    </w:p>
    <w:p w:rsidR="001923BD" w:rsidRPr="005972F9" w:rsidRDefault="007E0574" w:rsidP="001923BD">
      <w:pPr>
        <w:numPr>
          <w:ilvl w:val="0"/>
          <w:numId w:val="8"/>
        </w:numPr>
      </w:pPr>
      <w:r>
        <w:t>When the tiles are to be retrieved, start</w:t>
      </w:r>
      <w:r w:rsidR="00FD6A94" w:rsidRPr="005972F9">
        <w:t xml:space="preserve"> at the downstream end of the sampling reach </w:t>
      </w:r>
      <w:r w:rsidR="005554DE">
        <w:t xml:space="preserve">and </w:t>
      </w:r>
      <w:r w:rsidR="00FD6A94" w:rsidRPr="005972F9">
        <w:t xml:space="preserve">retrieve each tile tray </w:t>
      </w:r>
      <w:r w:rsidR="00D15ADF" w:rsidRPr="005972F9">
        <w:t xml:space="preserve">and carry to shore.  </w:t>
      </w:r>
    </w:p>
    <w:p w:rsidR="00FD6A94" w:rsidRDefault="00F33E82" w:rsidP="001923BD">
      <w:pPr>
        <w:numPr>
          <w:ilvl w:val="0"/>
          <w:numId w:val="8"/>
        </w:numPr>
      </w:pPr>
      <w:r w:rsidRPr="005972F9">
        <w:t>At the shore</w:t>
      </w:r>
      <w:r w:rsidR="000D0D5B" w:rsidRPr="005972F9">
        <w:t xml:space="preserve"> the surface of each tile will be scraped and brushed into a small amount (50 </w:t>
      </w:r>
      <w:proofErr w:type="spellStart"/>
      <w:r w:rsidR="000D0D5B" w:rsidRPr="005972F9">
        <w:t>mls</w:t>
      </w:r>
      <w:proofErr w:type="spellEnd"/>
      <w:r w:rsidR="000D0D5B" w:rsidRPr="005972F9">
        <w:t>) of filtered ambient water</w:t>
      </w:r>
      <w:r w:rsidR="00CE4E10">
        <w:t xml:space="preserve"> or bottled water</w:t>
      </w:r>
      <w:r w:rsidR="000D0D5B" w:rsidRPr="005972F9">
        <w:t xml:space="preserve">.  The scraped material will be composited </w:t>
      </w:r>
      <w:r w:rsidR="00FA5034">
        <w:t>and</w:t>
      </w:r>
      <w:r w:rsidR="000D0D5B" w:rsidRPr="005972F9">
        <w:t xml:space="preserve"> </w:t>
      </w:r>
      <w:r w:rsidR="00685987" w:rsidRPr="005972F9">
        <w:t>put in one container.</w:t>
      </w:r>
    </w:p>
    <w:p w:rsidR="007E0574" w:rsidRPr="005972F9" w:rsidRDefault="007E0574" w:rsidP="001923BD">
      <w:pPr>
        <w:numPr>
          <w:ilvl w:val="0"/>
          <w:numId w:val="8"/>
        </w:numPr>
      </w:pPr>
      <w:r>
        <w:t xml:space="preserve">Record how many tiles were retrieved and </w:t>
      </w:r>
      <w:r w:rsidR="00B97BF7">
        <w:t xml:space="preserve">their </w:t>
      </w:r>
      <w:r>
        <w:t>dimensions.</w:t>
      </w:r>
    </w:p>
    <w:p w:rsidR="008B1454" w:rsidRPr="005972F9" w:rsidRDefault="008B1454" w:rsidP="00C405F2"/>
    <w:p w:rsidR="00A067EB" w:rsidRPr="009543F7" w:rsidRDefault="00D35580" w:rsidP="0018136F">
      <w:pPr>
        <w:jc w:val="center"/>
        <w:outlineLvl w:val="0"/>
      </w:pPr>
      <w:r w:rsidRPr="009543F7">
        <w:t>How surveys will be conducted</w:t>
      </w:r>
    </w:p>
    <w:p w:rsidR="00D35580" w:rsidRPr="005972F9" w:rsidRDefault="00D35580" w:rsidP="00C405F2"/>
    <w:p w:rsidR="00B63384" w:rsidRPr="005972F9" w:rsidRDefault="00BA322F" w:rsidP="00C405F2">
      <w:pPr>
        <w:rPr>
          <w:b/>
        </w:rPr>
      </w:pPr>
      <w:r>
        <w:t xml:space="preserve">When possible, </w:t>
      </w:r>
      <w:proofErr w:type="gramStart"/>
      <w:r>
        <w:t>a</w:t>
      </w:r>
      <w:r w:rsidR="00616847" w:rsidRPr="005972F9">
        <w:t xml:space="preserve"> crew of two will</w:t>
      </w:r>
      <w:proofErr w:type="gramEnd"/>
      <w:r w:rsidR="00616847" w:rsidRPr="005972F9">
        <w:t xml:space="preserve"> </w:t>
      </w:r>
      <w:r w:rsidR="00EA538E" w:rsidRPr="005972F9">
        <w:t>reconnaissance</w:t>
      </w:r>
      <w:r w:rsidR="00616847" w:rsidRPr="005972F9">
        <w:t xml:space="preserve"> the stream segments before sampling is to occur.</w:t>
      </w:r>
      <w:r w:rsidR="009826CC" w:rsidRPr="005972F9">
        <w:t xml:space="preserve">  </w:t>
      </w:r>
      <w:r w:rsidR="00EA538E" w:rsidRPr="005972F9">
        <w:t xml:space="preserve">If possible, </w:t>
      </w:r>
      <w:r w:rsidR="004D72D4" w:rsidRPr="005972F9">
        <w:t xml:space="preserve">the periphyton station </w:t>
      </w:r>
      <w:r w:rsidR="00EA538E" w:rsidRPr="005972F9">
        <w:t xml:space="preserve">will be within the reach chosen for </w:t>
      </w:r>
      <w:proofErr w:type="spellStart"/>
      <w:r w:rsidR="00EA538E" w:rsidRPr="005972F9">
        <w:t>macroinvertebrate</w:t>
      </w:r>
      <w:proofErr w:type="spellEnd"/>
      <w:r w:rsidR="00EA538E" w:rsidRPr="005972F9">
        <w:t xml:space="preserve"> sampling.  </w:t>
      </w:r>
      <w:r w:rsidR="004D72D4" w:rsidRPr="005972F9">
        <w:t>An effort will be made</w:t>
      </w:r>
      <w:r w:rsidR="009826CC" w:rsidRPr="005972F9">
        <w:t xml:space="preserve"> to locate sites with at least partially open canopy, riffle/runs, </w:t>
      </w:r>
      <w:r w:rsidR="00BA019B" w:rsidRPr="005972F9">
        <w:t xml:space="preserve">and </w:t>
      </w:r>
      <w:r w:rsidR="004D72D4" w:rsidRPr="005972F9">
        <w:t>cobble bottom</w:t>
      </w:r>
      <w:r>
        <w:t>, but professional judgment can be used when needed to allow stations that do not completely meet the criteria</w:t>
      </w:r>
      <w:r w:rsidR="004D72D4" w:rsidRPr="005972F9">
        <w:t xml:space="preserve">. </w:t>
      </w:r>
      <w:r w:rsidR="00B63384" w:rsidRPr="001A214B">
        <w:t xml:space="preserve">The field crew will characterize </w:t>
      </w:r>
      <w:r w:rsidR="008C15AC" w:rsidRPr="001A214B">
        <w:t>the reach as being riffle/run dominated or pool/run</w:t>
      </w:r>
      <w:r w:rsidR="007B638F" w:rsidRPr="001A214B">
        <w:t xml:space="preserve"> by observations made either from road crossings (or other field observations), map work or Google earth interpretations.  </w:t>
      </w:r>
      <w:r w:rsidR="008C15AC" w:rsidRPr="001A214B">
        <w:t>The</w:t>
      </w:r>
      <w:r w:rsidR="007B638F" w:rsidRPr="001A214B">
        <w:t xml:space="preserve"> crew</w:t>
      </w:r>
      <w:r w:rsidR="008C15AC" w:rsidRPr="001A214B">
        <w:t xml:space="preserve"> will </w:t>
      </w:r>
      <w:r w:rsidR="007B638F" w:rsidRPr="001A214B">
        <w:t>also</w:t>
      </w:r>
      <w:r w:rsidR="008C15AC" w:rsidRPr="001A214B">
        <w:t xml:space="preserve"> determine if substrates are unconsolidated, cobble/gravel, boulder</w:t>
      </w:r>
      <w:r w:rsidR="00DF2AF0" w:rsidRPr="001A214B">
        <w:t xml:space="preserve"> or bedrock.  If unconsolidated silt and sand </w:t>
      </w:r>
      <w:r w:rsidR="00522F77" w:rsidRPr="001A214B">
        <w:t xml:space="preserve">is </w:t>
      </w:r>
      <w:r w:rsidR="001A214B">
        <w:t>dominant</w:t>
      </w:r>
      <w:r w:rsidR="001A214B" w:rsidRPr="001A214B">
        <w:t xml:space="preserve"> </w:t>
      </w:r>
      <w:r w:rsidR="00522F77" w:rsidRPr="001A214B">
        <w:t xml:space="preserve">then </w:t>
      </w:r>
      <w:r w:rsidR="00DF2AF0" w:rsidRPr="001A214B">
        <w:t xml:space="preserve">unglazed tiles </w:t>
      </w:r>
      <w:r w:rsidR="00FC40FA">
        <w:t>may</w:t>
      </w:r>
      <w:r w:rsidR="00DF2AF0" w:rsidRPr="001A214B">
        <w:t xml:space="preserve"> be deployed.</w:t>
      </w:r>
    </w:p>
    <w:p w:rsidR="00B63384" w:rsidRPr="005972F9" w:rsidRDefault="00B63384" w:rsidP="00C405F2"/>
    <w:p w:rsidR="00121ED6" w:rsidRDefault="00BA019B" w:rsidP="00C405F2">
      <w:r w:rsidRPr="005972F9">
        <w:t xml:space="preserve">The actual survey </w:t>
      </w:r>
      <w:r w:rsidR="00371A95" w:rsidRPr="005972F9">
        <w:t>c</w:t>
      </w:r>
      <w:r w:rsidR="004D72D4" w:rsidRPr="005972F9">
        <w:t xml:space="preserve">rew </w:t>
      </w:r>
      <w:r w:rsidRPr="005972F9">
        <w:t xml:space="preserve">will </w:t>
      </w:r>
      <w:r w:rsidR="00371A95" w:rsidRPr="005972F9">
        <w:t xml:space="preserve">require </w:t>
      </w:r>
      <w:r w:rsidR="004D72D4" w:rsidRPr="005972F9">
        <w:t>a mini</w:t>
      </w:r>
      <w:r w:rsidR="00DC5889" w:rsidRPr="005972F9">
        <w:t>m</w:t>
      </w:r>
      <w:r w:rsidR="004D72D4" w:rsidRPr="005972F9">
        <w:t xml:space="preserve">um of </w:t>
      </w:r>
      <w:r w:rsidRPr="005972F9">
        <w:t xml:space="preserve">3 people, </w:t>
      </w:r>
      <w:r w:rsidR="004D72D4" w:rsidRPr="005972F9">
        <w:t>although 4 is preferred.</w:t>
      </w:r>
      <w:r w:rsidRPr="005972F9">
        <w:t xml:space="preserve">  </w:t>
      </w:r>
      <w:r w:rsidR="00834E61" w:rsidRPr="005972F9">
        <w:t xml:space="preserve">If percent cover is done as part of the </w:t>
      </w:r>
      <w:proofErr w:type="spellStart"/>
      <w:r w:rsidR="00834E61" w:rsidRPr="005972F9">
        <w:t>macroinvertebrate</w:t>
      </w:r>
      <w:proofErr w:type="spellEnd"/>
      <w:r w:rsidR="00834E61" w:rsidRPr="005972F9">
        <w:t xml:space="preserve"> survey then </w:t>
      </w:r>
      <w:r w:rsidR="004D72D4" w:rsidRPr="005972F9">
        <w:t xml:space="preserve">field sheet </w:t>
      </w:r>
      <w:r w:rsidR="00983F4F">
        <w:t xml:space="preserve">Qualitative </w:t>
      </w:r>
      <w:r w:rsidR="001A214B">
        <w:t>Periphyton Field Data Sheet</w:t>
      </w:r>
      <w:r w:rsidR="001A214B" w:rsidRPr="005972F9">
        <w:t xml:space="preserve"> </w:t>
      </w:r>
      <w:r w:rsidR="00FC40FA">
        <w:t xml:space="preserve">B </w:t>
      </w:r>
      <w:r w:rsidR="00834E61" w:rsidRPr="005972F9">
        <w:t>will be</w:t>
      </w:r>
      <w:r w:rsidR="004D72D4" w:rsidRPr="005972F9">
        <w:t xml:space="preserve"> filled in.</w:t>
      </w:r>
      <w:r w:rsidR="00983F4F" w:rsidRPr="00983F4F">
        <w:t xml:space="preserve"> </w:t>
      </w:r>
      <w:r w:rsidR="00983F4F">
        <w:t>S</w:t>
      </w:r>
      <w:r w:rsidR="00983F4F" w:rsidRPr="005972F9">
        <w:t xml:space="preserve">ampling </w:t>
      </w:r>
      <w:r w:rsidR="00281F28">
        <w:t>should include two</w:t>
      </w:r>
      <w:r w:rsidR="00983F4F" w:rsidRPr="005972F9">
        <w:t xml:space="preserve"> riffle/run</w:t>
      </w:r>
      <w:r w:rsidR="00281F28">
        <w:t xml:space="preserve"> areas</w:t>
      </w:r>
      <w:r w:rsidR="00983F4F" w:rsidRPr="005972F9">
        <w:t xml:space="preserve">.  </w:t>
      </w:r>
    </w:p>
    <w:p w:rsidR="00054312" w:rsidRPr="005972F9" w:rsidRDefault="00054312" w:rsidP="00C405F2"/>
    <w:p w:rsidR="00121ED6" w:rsidRPr="005972F9" w:rsidRDefault="00121ED6" w:rsidP="00C405F2">
      <w:r w:rsidRPr="005972F9">
        <w:t>If natural substrates are available only one survey will be needed, but if only unconsolidated substrates are available then tiles will be deployed and will need to be recovered after 3 weeks.</w:t>
      </w:r>
    </w:p>
    <w:p w:rsidR="00DA2045" w:rsidRDefault="00DA2045" w:rsidP="00DA2045">
      <w:pPr>
        <w:rPr>
          <w:sz w:val="22"/>
          <w:szCs w:val="22"/>
        </w:rPr>
      </w:pPr>
    </w:p>
    <w:p w:rsidR="007C3E93" w:rsidRPr="00B97BF7" w:rsidRDefault="007C3E93" w:rsidP="00ED3FCE">
      <w:r w:rsidRPr="00B97BF7">
        <w:t>Collection of Diatom Samples</w:t>
      </w:r>
    </w:p>
    <w:p w:rsidR="007C3E93" w:rsidRDefault="007C3E93" w:rsidP="007C3E93">
      <w:pPr>
        <w:jc w:val="center"/>
        <w:rPr>
          <w:sz w:val="22"/>
          <w:szCs w:val="22"/>
        </w:rPr>
      </w:pPr>
    </w:p>
    <w:p w:rsidR="007C3E93" w:rsidRPr="00374AB8" w:rsidRDefault="003672CA" w:rsidP="007C3E93">
      <w:r w:rsidRPr="00374AB8">
        <w:t>Diatom</w:t>
      </w:r>
      <w:r w:rsidR="002A7996" w:rsidRPr="00374AB8">
        <w:t xml:space="preserve"> samples will be collected as </w:t>
      </w:r>
      <w:r w:rsidRPr="00374AB8">
        <w:t xml:space="preserve">part of the periphyton analysis.  </w:t>
      </w:r>
      <w:r w:rsidR="002B1D5E" w:rsidRPr="00374AB8">
        <w:t xml:space="preserve">Diatoms </w:t>
      </w:r>
      <w:r w:rsidR="00C21413" w:rsidRPr="00374AB8">
        <w:t xml:space="preserve">represent an important part of the periphyton community that can provide information on nutrient levels and other stressors in-stream.  </w:t>
      </w:r>
      <w:r w:rsidR="00ED3FCE" w:rsidRPr="00374AB8">
        <w:t xml:space="preserve">The sample of algae scraped from the hard substrates described above will be used for the diatom sample.  After the 5 ml sample is drawn off for chlorophyll analysis, the sample will be remixed and then </w:t>
      </w:r>
      <w:r w:rsidR="002309AE" w:rsidRPr="00374AB8">
        <w:t xml:space="preserve">300 </w:t>
      </w:r>
      <w:proofErr w:type="spellStart"/>
      <w:r w:rsidR="00ED3FCE" w:rsidRPr="00374AB8">
        <w:t>mls</w:t>
      </w:r>
      <w:proofErr w:type="spellEnd"/>
      <w:r w:rsidR="00ED3FCE" w:rsidRPr="00374AB8">
        <w:t xml:space="preserve"> will be poured into an amber </w:t>
      </w:r>
      <w:proofErr w:type="spellStart"/>
      <w:r w:rsidR="00ED3FCE" w:rsidRPr="00374AB8">
        <w:t>Nalgene</w:t>
      </w:r>
      <w:proofErr w:type="spellEnd"/>
      <w:r w:rsidR="00ED3FCE" w:rsidRPr="00374AB8">
        <w:t xml:space="preserve"> wide-mouth jar and either </w:t>
      </w:r>
      <w:proofErr w:type="spellStart"/>
      <w:r w:rsidR="00ED3FCE" w:rsidRPr="00374AB8">
        <w:t>glutaraldehyde</w:t>
      </w:r>
      <w:proofErr w:type="spellEnd"/>
      <w:r w:rsidR="00ED3FCE" w:rsidRPr="00374AB8">
        <w:t xml:space="preserve"> or </w:t>
      </w:r>
      <w:proofErr w:type="spellStart"/>
      <w:r w:rsidR="00ED3FCE" w:rsidRPr="00374AB8">
        <w:t>Lugol’s</w:t>
      </w:r>
      <w:proofErr w:type="spellEnd"/>
      <w:r w:rsidR="00ED3FCE" w:rsidRPr="00374AB8">
        <w:t xml:space="preserve"> added as a preservative.</w:t>
      </w:r>
    </w:p>
    <w:p w:rsidR="00C21413" w:rsidRDefault="00C21413" w:rsidP="007C3E93">
      <w:pPr>
        <w:rPr>
          <w:sz w:val="22"/>
          <w:szCs w:val="22"/>
        </w:rPr>
      </w:pPr>
    </w:p>
    <w:p w:rsidR="000D7F29" w:rsidRPr="005972F9" w:rsidRDefault="000D7F29" w:rsidP="0018136F">
      <w:pPr>
        <w:outlineLvl w:val="0"/>
        <w:rPr>
          <w:bCs/>
        </w:rPr>
      </w:pPr>
      <w:r w:rsidRPr="005972F9">
        <w:rPr>
          <w:bCs/>
        </w:rPr>
        <w:t>References</w:t>
      </w:r>
    </w:p>
    <w:p w:rsidR="009543F7" w:rsidRDefault="009543F7" w:rsidP="009543F7">
      <w:pPr>
        <w:rPr>
          <w:bCs/>
        </w:rPr>
      </w:pPr>
    </w:p>
    <w:p w:rsidR="009543F7" w:rsidRPr="005972F9" w:rsidRDefault="009543F7" w:rsidP="009543F7">
      <w:pPr>
        <w:rPr>
          <w:bCs/>
        </w:rPr>
      </w:pPr>
      <w:proofErr w:type="gramStart"/>
      <w:r>
        <w:rPr>
          <w:bCs/>
        </w:rPr>
        <w:t xml:space="preserve">Barbour, M. T., Gerritsen, J., </w:t>
      </w:r>
      <w:r w:rsidRPr="005972F9">
        <w:rPr>
          <w:bCs/>
        </w:rPr>
        <w:t xml:space="preserve">Snyder, B. D. and J. B. </w:t>
      </w:r>
      <w:proofErr w:type="spellStart"/>
      <w:r w:rsidRPr="005972F9">
        <w:rPr>
          <w:bCs/>
        </w:rPr>
        <w:t>Stribling</w:t>
      </w:r>
      <w:proofErr w:type="spellEnd"/>
      <w:r w:rsidRPr="005972F9">
        <w:rPr>
          <w:bCs/>
        </w:rPr>
        <w:t>.</w:t>
      </w:r>
      <w:proofErr w:type="gramEnd"/>
      <w:r w:rsidRPr="005972F9">
        <w:rPr>
          <w:bCs/>
        </w:rPr>
        <w:t xml:space="preserve"> 1999.  </w:t>
      </w:r>
      <w:r w:rsidRPr="009543F7">
        <w:rPr>
          <w:bCs/>
          <w:i/>
        </w:rPr>
        <w:t xml:space="preserve">Rapid Biological Assessment Protocols for Use in </w:t>
      </w:r>
      <w:proofErr w:type="spellStart"/>
      <w:r w:rsidRPr="009543F7">
        <w:rPr>
          <w:bCs/>
          <w:i/>
        </w:rPr>
        <w:t>Wadeable</w:t>
      </w:r>
      <w:proofErr w:type="spellEnd"/>
      <w:r w:rsidRPr="009543F7">
        <w:rPr>
          <w:bCs/>
          <w:i/>
        </w:rPr>
        <w:t xml:space="preserve"> Streams and Rivers: </w:t>
      </w:r>
      <w:proofErr w:type="spellStart"/>
      <w:r w:rsidRPr="009543F7">
        <w:rPr>
          <w:bCs/>
          <w:i/>
        </w:rPr>
        <w:t>Periphyton</w:t>
      </w:r>
      <w:proofErr w:type="spellEnd"/>
      <w:r w:rsidRPr="009543F7">
        <w:rPr>
          <w:bCs/>
          <w:i/>
        </w:rPr>
        <w:t xml:space="preserve">, Benthic </w:t>
      </w:r>
      <w:proofErr w:type="spellStart"/>
      <w:r w:rsidRPr="009543F7">
        <w:rPr>
          <w:bCs/>
          <w:i/>
        </w:rPr>
        <w:t>Macroinvertebrates</w:t>
      </w:r>
      <w:proofErr w:type="spellEnd"/>
      <w:r w:rsidRPr="009543F7">
        <w:rPr>
          <w:bCs/>
          <w:i/>
        </w:rPr>
        <w:t>, and Fish</w:t>
      </w:r>
      <w:r w:rsidRPr="005972F9">
        <w:rPr>
          <w:bCs/>
        </w:rPr>
        <w:t xml:space="preserve">. </w:t>
      </w:r>
      <w:proofErr w:type="gramStart"/>
      <w:r w:rsidRPr="005972F9">
        <w:rPr>
          <w:bCs/>
        </w:rPr>
        <w:t xml:space="preserve">2 </w:t>
      </w:r>
      <w:proofErr w:type="spellStart"/>
      <w:r w:rsidRPr="005972F9">
        <w:rPr>
          <w:bCs/>
        </w:rPr>
        <w:t>nd</w:t>
      </w:r>
      <w:proofErr w:type="spellEnd"/>
      <w:r w:rsidRPr="005972F9">
        <w:rPr>
          <w:bCs/>
        </w:rPr>
        <w:t xml:space="preserve"> edition.</w:t>
      </w:r>
      <w:proofErr w:type="gramEnd"/>
      <w:r w:rsidRPr="005972F9">
        <w:rPr>
          <w:bCs/>
        </w:rPr>
        <w:t xml:space="preserve">  USEPA, Office of Water, </w:t>
      </w:r>
      <w:smartTag w:uri="urn:schemas-microsoft-com:office:smarttags" w:element="place">
        <w:smartTag w:uri="urn:schemas-microsoft-com:office:smarttags" w:element="State">
          <w:r w:rsidRPr="005972F9">
            <w:rPr>
              <w:bCs/>
            </w:rPr>
            <w:t>Washington</w:t>
          </w:r>
        </w:smartTag>
      </w:smartTag>
      <w:r w:rsidRPr="005972F9">
        <w:rPr>
          <w:bCs/>
        </w:rPr>
        <w:t>, D. C.</w:t>
      </w:r>
    </w:p>
    <w:p w:rsidR="009543F7" w:rsidRPr="005972F9" w:rsidRDefault="009543F7" w:rsidP="009543F7">
      <w:pPr>
        <w:tabs>
          <w:tab w:val="left" w:pos="0"/>
        </w:tabs>
        <w:ind w:left="270"/>
        <w:rPr>
          <w:bCs/>
        </w:rPr>
      </w:pPr>
    </w:p>
    <w:p w:rsidR="001773DA" w:rsidRDefault="001773DA" w:rsidP="00FF7B65">
      <w:pPr>
        <w:rPr>
          <w:bCs/>
        </w:rPr>
      </w:pPr>
      <w:proofErr w:type="gramStart"/>
      <w:r>
        <w:rPr>
          <w:bCs/>
        </w:rPr>
        <w:t xml:space="preserve">Biggs, </w:t>
      </w:r>
      <w:r w:rsidR="00E0300A">
        <w:rPr>
          <w:bCs/>
        </w:rPr>
        <w:t>B.</w:t>
      </w:r>
      <w:r>
        <w:rPr>
          <w:bCs/>
        </w:rPr>
        <w:t>J.F</w:t>
      </w:r>
      <w:r w:rsidR="00E0300A">
        <w:rPr>
          <w:bCs/>
        </w:rPr>
        <w:t>.</w:t>
      </w:r>
      <w:r>
        <w:rPr>
          <w:bCs/>
        </w:rPr>
        <w:t xml:space="preserve"> 2000.</w:t>
      </w:r>
      <w:proofErr w:type="gramEnd"/>
      <w:r>
        <w:rPr>
          <w:bCs/>
        </w:rPr>
        <w:t xml:space="preserve">  </w:t>
      </w:r>
      <w:proofErr w:type="spellStart"/>
      <w:r>
        <w:rPr>
          <w:bCs/>
        </w:rPr>
        <w:t>Eutrophication</w:t>
      </w:r>
      <w:proofErr w:type="spellEnd"/>
      <w:r>
        <w:rPr>
          <w:bCs/>
        </w:rPr>
        <w:t xml:space="preserve"> of streams and rivers: dissolved nutrient-chlorophyll relationships for benthic algae.  </w:t>
      </w:r>
      <w:r w:rsidRPr="009543F7">
        <w:rPr>
          <w:bCs/>
          <w:i/>
        </w:rPr>
        <w:t xml:space="preserve">J. N. Am. </w:t>
      </w:r>
      <w:proofErr w:type="spellStart"/>
      <w:r w:rsidRPr="009543F7">
        <w:rPr>
          <w:bCs/>
          <w:i/>
        </w:rPr>
        <w:t>Benthol</w:t>
      </w:r>
      <w:proofErr w:type="spellEnd"/>
      <w:r w:rsidRPr="009543F7">
        <w:rPr>
          <w:bCs/>
          <w:i/>
        </w:rPr>
        <w:t xml:space="preserve">. </w:t>
      </w:r>
      <w:proofErr w:type="gramStart"/>
      <w:r w:rsidRPr="009543F7">
        <w:rPr>
          <w:bCs/>
          <w:i/>
        </w:rPr>
        <w:t>Soc</w:t>
      </w:r>
      <w:r>
        <w:rPr>
          <w:bCs/>
        </w:rPr>
        <w:t>.</w:t>
      </w:r>
      <w:proofErr w:type="gramEnd"/>
      <w:r>
        <w:rPr>
          <w:bCs/>
        </w:rPr>
        <w:t xml:space="preserve">  19:17-31.</w:t>
      </w:r>
    </w:p>
    <w:p w:rsidR="00E0300A" w:rsidRDefault="00E0300A" w:rsidP="00FF7B65">
      <w:pPr>
        <w:rPr>
          <w:bCs/>
        </w:rPr>
      </w:pPr>
    </w:p>
    <w:p w:rsidR="001773DA" w:rsidRDefault="00E0300A" w:rsidP="00FF7B65">
      <w:pPr>
        <w:rPr>
          <w:bCs/>
        </w:rPr>
      </w:pPr>
      <w:proofErr w:type="gramStart"/>
      <w:r>
        <w:rPr>
          <w:bCs/>
        </w:rPr>
        <w:t>Biggs, B.J.F. and M. E. Close.</w:t>
      </w:r>
      <w:proofErr w:type="gramEnd"/>
      <w:r>
        <w:rPr>
          <w:bCs/>
        </w:rPr>
        <w:t xml:space="preserve"> 1989. Periphyton biomass dynamics in gravel bed rivers: the relative effects of flows and nutrients.  </w:t>
      </w:r>
      <w:proofErr w:type="gramStart"/>
      <w:r w:rsidR="009543F7">
        <w:rPr>
          <w:bCs/>
          <w:i/>
        </w:rPr>
        <w:t>Freshwater B</w:t>
      </w:r>
      <w:r w:rsidRPr="009543F7">
        <w:rPr>
          <w:bCs/>
          <w:i/>
        </w:rPr>
        <w:t>iology</w:t>
      </w:r>
      <w:r>
        <w:rPr>
          <w:bCs/>
        </w:rPr>
        <w:t>.</w:t>
      </w:r>
      <w:proofErr w:type="gramEnd"/>
      <w:r>
        <w:rPr>
          <w:bCs/>
        </w:rPr>
        <w:t xml:space="preserve"> 22:209-231.</w:t>
      </w:r>
    </w:p>
    <w:p w:rsidR="00E0300A" w:rsidRPr="005972F9" w:rsidRDefault="00E0300A" w:rsidP="00FF7B65">
      <w:pPr>
        <w:rPr>
          <w:bCs/>
        </w:rPr>
      </w:pPr>
    </w:p>
    <w:p w:rsidR="00FF7B65" w:rsidRPr="005972F9" w:rsidRDefault="00FF7B65" w:rsidP="00FF7B65">
      <w:pPr>
        <w:rPr>
          <w:bCs/>
        </w:rPr>
      </w:pPr>
      <w:proofErr w:type="gramStart"/>
      <w:r w:rsidRPr="005972F9">
        <w:rPr>
          <w:bCs/>
        </w:rPr>
        <w:t>Biggs</w:t>
      </w:r>
      <w:r w:rsidR="00E0300A">
        <w:rPr>
          <w:bCs/>
        </w:rPr>
        <w:t>,</w:t>
      </w:r>
      <w:r w:rsidRPr="005972F9">
        <w:rPr>
          <w:bCs/>
        </w:rPr>
        <w:t xml:space="preserve"> </w:t>
      </w:r>
      <w:r w:rsidR="00E0300A" w:rsidRPr="005972F9">
        <w:rPr>
          <w:bCs/>
        </w:rPr>
        <w:t xml:space="preserve">B.J.F. </w:t>
      </w:r>
      <w:r w:rsidRPr="005972F9">
        <w:rPr>
          <w:bCs/>
        </w:rPr>
        <w:t xml:space="preserve">and C. </w:t>
      </w:r>
      <w:proofErr w:type="spellStart"/>
      <w:r w:rsidRPr="005972F9">
        <w:rPr>
          <w:bCs/>
        </w:rPr>
        <w:t>Kilroy</w:t>
      </w:r>
      <w:proofErr w:type="spellEnd"/>
      <w:r w:rsidRPr="005972F9">
        <w:rPr>
          <w:bCs/>
        </w:rPr>
        <w:t>.</w:t>
      </w:r>
      <w:proofErr w:type="gramEnd"/>
      <w:r w:rsidRPr="005972F9">
        <w:rPr>
          <w:bCs/>
        </w:rPr>
        <w:t xml:space="preserve"> 2000. </w:t>
      </w:r>
      <w:r w:rsidRPr="009543F7">
        <w:rPr>
          <w:bCs/>
          <w:i/>
        </w:rPr>
        <w:t>Stream Periphyton Monitoring Manual</w:t>
      </w:r>
      <w:r w:rsidRPr="005972F9">
        <w:rPr>
          <w:bCs/>
        </w:rPr>
        <w:t xml:space="preserve">.  </w:t>
      </w:r>
      <w:proofErr w:type="gramStart"/>
      <w:r w:rsidRPr="005972F9">
        <w:rPr>
          <w:bCs/>
        </w:rPr>
        <w:t>New Zealand Ministry for the Environment.</w:t>
      </w:r>
      <w:proofErr w:type="gramEnd"/>
      <w:r w:rsidRPr="005972F9">
        <w:rPr>
          <w:bCs/>
        </w:rPr>
        <w:t xml:space="preserve">  NIWA, </w:t>
      </w:r>
      <w:smartTag w:uri="urn:schemas-microsoft-com:office:smarttags" w:element="place">
        <w:smartTag w:uri="urn:schemas-microsoft-com:office:smarttags" w:element="City">
          <w:r w:rsidRPr="005972F9">
            <w:rPr>
              <w:bCs/>
            </w:rPr>
            <w:t>Christchurch</w:t>
          </w:r>
        </w:smartTag>
      </w:smartTag>
      <w:r w:rsidRPr="005972F9">
        <w:rPr>
          <w:bCs/>
        </w:rPr>
        <w:t>, NZ</w:t>
      </w:r>
    </w:p>
    <w:p w:rsidR="000D7F29" w:rsidRPr="005972F9" w:rsidRDefault="000D7F29" w:rsidP="000D7F29">
      <w:pPr>
        <w:outlineLvl w:val="0"/>
        <w:rPr>
          <w:bCs/>
        </w:rPr>
      </w:pPr>
    </w:p>
    <w:p w:rsidR="000D7F29" w:rsidRPr="005972F9" w:rsidRDefault="000D7F29" w:rsidP="000D7F29">
      <w:r w:rsidRPr="005972F9">
        <w:rPr>
          <w:bCs/>
        </w:rPr>
        <w:t xml:space="preserve">Danielson, T. (2006) </w:t>
      </w:r>
      <w:r w:rsidRPr="009543F7">
        <w:rPr>
          <w:i/>
        </w:rPr>
        <w:t xml:space="preserve">Protocols for Sampling Algae in </w:t>
      </w:r>
      <w:proofErr w:type="spellStart"/>
      <w:r w:rsidRPr="009543F7">
        <w:rPr>
          <w:i/>
        </w:rPr>
        <w:t>Wadeable</w:t>
      </w:r>
      <w:proofErr w:type="spellEnd"/>
      <w:r w:rsidRPr="009543F7">
        <w:rPr>
          <w:i/>
        </w:rPr>
        <w:t xml:space="preserve"> Rivers</w:t>
      </w:r>
      <w:proofErr w:type="gramStart"/>
      <w:r w:rsidRPr="009543F7">
        <w:rPr>
          <w:i/>
        </w:rPr>
        <w:t>,  Streams</w:t>
      </w:r>
      <w:proofErr w:type="gramEnd"/>
      <w:r w:rsidRPr="009543F7">
        <w:rPr>
          <w:i/>
        </w:rPr>
        <w:t>, and Freshwater Wetlands</w:t>
      </w:r>
      <w:r w:rsidRPr="005972F9">
        <w:t xml:space="preserve">. </w:t>
      </w:r>
      <w:proofErr w:type="gramStart"/>
      <w:r w:rsidRPr="005972F9">
        <w:t>Maine-DEP-</w:t>
      </w:r>
      <w:r w:rsidRPr="005972F9">
        <w:rPr>
          <w:b/>
        </w:rPr>
        <w:t xml:space="preserve"> </w:t>
      </w:r>
      <w:r w:rsidRPr="005972F9">
        <w:t>Bureau of Land and Water Quality, Division of Environmental Assessment,</w:t>
      </w:r>
      <w:r w:rsidR="008B1454" w:rsidRPr="005972F9">
        <w:t xml:space="preserve"> </w:t>
      </w:r>
      <w:proofErr w:type="spellStart"/>
      <w:r w:rsidRPr="005972F9">
        <w:t>Biomonitoring</w:t>
      </w:r>
      <w:proofErr w:type="spellEnd"/>
      <w:r w:rsidRPr="005972F9">
        <w:t xml:space="preserve"> Program</w:t>
      </w:r>
      <w:r w:rsidRPr="005972F9">
        <w:rPr>
          <w:b/>
        </w:rPr>
        <w:t>.</w:t>
      </w:r>
      <w:r w:rsidRPr="005972F9">
        <w:t>18 p.</w:t>
      </w:r>
      <w:proofErr w:type="gramEnd"/>
    </w:p>
    <w:p w:rsidR="004317AB" w:rsidRDefault="004317AB" w:rsidP="000D7F29"/>
    <w:p w:rsidR="003E4FEA" w:rsidRDefault="003E4FEA" w:rsidP="000D7F29">
      <w:proofErr w:type="spellStart"/>
      <w:proofErr w:type="gramStart"/>
      <w:r>
        <w:t>Dodds</w:t>
      </w:r>
      <w:proofErr w:type="spellEnd"/>
      <w:r>
        <w:t xml:space="preserve">, W. K., Smith, V. H. and B. </w:t>
      </w:r>
      <w:proofErr w:type="spellStart"/>
      <w:r>
        <w:t>Zander</w:t>
      </w:r>
      <w:proofErr w:type="spellEnd"/>
      <w:r>
        <w:t>.</w:t>
      </w:r>
      <w:proofErr w:type="gramEnd"/>
      <w:r>
        <w:t xml:space="preserve"> 1997. Developing nutrient targets to control benthic chlorophyll levels in streams: a case study of the </w:t>
      </w:r>
      <w:smartTag w:uri="urn:schemas-microsoft-com:office:smarttags" w:element="place">
        <w:smartTag w:uri="urn:schemas-microsoft-com:office:smarttags" w:element="PlaceName">
          <w:r>
            <w:t>Clark Fork</w:t>
          </w:r>
        </w:smartTag>
        <w:r>
          <w:t xml:space="preserve"> </w:t>
        </w:r>
        <w:smartTag w:uri="urn:schemas-microsoft-com:office:smarttags" w:element="PlaceType">
          <w:r>
            <w:t>River</w:t>
          </w:r>
        </w:smartTag>
      </w:smartTag>
      <w:r>
        <w:t xml:space="preserve">. </w:t>
      </w:r>
      <w:proofErr w:type="spellStart"/>
      <w:proofErr w:type="gramStart"/>
      <w:r w:rsidRPr="009543F7">
        <w:rPr>
          <w:i/>
        </w:rPr>
        <w:t>Wat</w:t>
      </w:r>
      <w:proofErr w:type="spellEnd"/>
      <w:r w:rsidRPr="009543F7">
        <w:rPr>
          <w:i/>
        </w:rPr>
        <w:t>.</w:t>
      </w:r>
      <w:proofErr w:type="gramEnd"/>
      <w:r w:rsidRPr="009543F7">
        <w:rPr>
          <w:i/>
        </w:rPr>
        <w:t xml:space="preserve"> Res</w:t>
      </w:r>
      <w:r>
        <w:t>. 31:1738-1750.</w:t>
      </w:r>
    </w:p>
    <w:p w:rsidR="00643F7D" w:rsidRDefault="00643F7D" w:rsidP="000D7F29"/>
    <w:p w:rsidR="00643F7D" w:rsidRDefault="00643F7D" w:rsidP="00643F7D">
      <w:pPr>
        <w:rPr>
          <w:bCs/>
        </w:rPr>
      </w:pPr>
      <w:proofErr w:type="gramStart"/>
      <w:r>
        <w:rPr>
          <w:bCs/>
        </w:rPr>
        <w:t>Fritz, K. M., Johnson, B. R. and D. M. Walters.</w:t>
      </w:r>
      <w:proofErr w:type="gramEnd"/>
      <w:r>
        <w:rPr>
          <w:bCs/>
        </w:rPr>
        <w:t xml:space="preserve"> 2006. </w:t>
      </w:r>
      <w:r w:rsidRPr="009543F7">
        <w:rPr>
          <w:bCs/>
          <w:i/>
        </w:rPr>
        <w:t>Field Operations Manual for Assessing the Hydrologic Permanence and Ecological Condition of Headwater Streams</w:t>
      </w:r>
      <w:r>
        <w:rPr>
          <w:bCs/>
        </w:rPr>
        <w:t xml:space="preserve">.  </w:t>
      </w:r>
      <w:proofErr w:type="gramStart"/>
      <w:r>
        <w:rPr>
          <w:bCs/>
        </w:rPr>
        <w:t>EPA/600/R-06/126.</w:t>
      </w:r>
      <w:proofErr w:type="gramEnd"/>
      <w:r>
        <w:rPr>
          <w:bCs/>
        </w:rPr>
        <w:t xml:space="preserve"> </w:t>
      </w:r>
      <w:proofErr w:type="gramStart"/>
      <w:r>
        <w:rPr>
          <w:bCs/>
        </w:rPr>
        <w:t>U.S. Environmental Protection Agency, Office of Research and Development, Washington DC.</w:t>
      </w:r>
      <w:proofErr w:type="gramEnd"/>
    </w:p>
    <w:p w:rsidR="00643F7D" w:rsidRDefault="00643F7D" w:rsidP="000D7F29"/>
    <w:p w:rsidR="00CE2B36" w:rsidRDefault="00CE2B36" w:rsidP="000D7F29"/>
    <w:p w:rsidR="00826297" w:rsidRDefault="00826297" w:rsidP="000D7F29">
      <w:pPr>
        <w:sectPr w:rsidR="00826297" w:rsidSect="00A12CAB">
          <w:footerReference w:type="even" r:id="rId11"/>
          <w:footerReference w:type="default" r:id="rId12"/>
          <w:pgSz w:w="12240" w:h="15840"/>
          <w:pgMar w:top="1440" w:right="1440" w:bottom="1440" w:left="1440" w:header="720" w:footer="720" w:gutter="0"/>
          <w:cols w:space="720"/>
          <w:docGrid w:linePitch="360"/>
        </w:sectPr>
      </w:pPr>
      <w:proofErr w:type="gramStart"/>
      <w:r>
        <w:t>Meek, J. 2011.</w:t>
      </w:r>
      <w:proofErr w:type="gramEnd"/>
      <w:r>
        <w:t xml:space="preserve"> </w:t>
      </w:r>
      <w:proofErr w:type="gramStart"/>
      <w:r>
        <w:t>Human Disturbance Index.</w:t>
      </w:r>
      <w:proofErr w:type="gramEnd"/>
      <w:r>
        <w:t xml:space="preserve"> </w:t>
      </w:r>
      <w:proofErr w:type="gramStart"/>
      <w:r>
        <w:t>Massachusetts Division of Watershed Management.</w:t>
      </w:r>
      <w:proofErr w:type="gramEnd"/>
      <w:r>
        <w:t xml:space="preserve"> Worcester, MA.</w:t>
      </w:r>
    </w:p>
    <w:p w:rsidR="00CF44F1" w:rsidRPr="00C2257B" w:rsidRDefault="00CF44F1" w:rsidP="00CF44F1">
      <w:pPr>
        <w:pStyle w:val="Heading3"/>
        <w:ind w:left="2880"/>
      </w:pPr>
      <w:r w:rsidRPr="0032026F">
        <w:rPr>
          <w:noProof/>
          <w:sz w:val="18"/>
          <w:szCs w:val="18"/>
        </w:rPr>
        <w:lastRenderedPageBreak/>
        <w:drawing>
          <wp:anchor distT="0" distB="0" distL="114300" distR="114300" simplePos="0" relativeHeight="251649024" behindDoc="0" locked="0" layoutInCell="1" allowOverlap="1">
            <wp:simplePos x="0" y="0"/>
            <wp:positionH relativeFrom="column">
              <wp:posOffset>76200</wp:posOffset>
            </wp:positionH>
            <wp:positionV relativeFrom="page">
              <wp:posOffset>495300</wp:posOffset>
            </wp:positionV>
            <wp:extent cx="714375" cy="1028700"/>
            <wp:effectExtent l="19050" t="0" r="9525" b="0"/>
            <wp:wrapNone/>
            <wp:docPr id="1" name="Picture 662" descr="Oak_de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descr="Oak_deplogo"/>
                    <pic:cNvPicPr>
                      <a:picLocks noChangeAspect="1" noChangeArrowheads="1"/>
                    </pic:cNvPicPr>
                  </pic:nvPicPr>
                  <pic:blipFill>
                    <a:blip r:embed="rId13" cstate="print"/>
                    <a:srcRect/>
                    <a:stretch>
                      <a:fillRect/>
                    </a:stretch>
                  </pic:blipFill>
                  <pic:spPr bwMode="auto">
                    <a:xfrm>
                      <a:off x="0" y="0"/>
                      <a:ext cx="714375" cy="1028700"/>
                    </a:xfrm>
                    <a:prstGeom prst="rect">
                      <a:avLst/>
                    </a:prstGeom>
                    <a:noFill/>
                    <a:ln w="9525">
                      <a:noFill/>
                      <a:miter lim="800000"/>
                      <a:headEnd/>
                      <a:tailEnd/>
                    </a:ln>
                  </pic:spPr>
                </pic:pic>
              </a:graphicData>
            </a:graphic>
          </wp:anchor>
        </w:drawing>
      </w:r>
      <w:r w:rsidR="0032026F" w:rsidRPr="0032026F">
        <w:rPr>
          <w:noProof/>
          <w:sz w:val="18"/>
          <w:szCs w:val="18"/>
        </w:rPr>
        <w:t>Appendix A:</w:t>
      </w:r>
      <w:r w:rsidR="0032026F">
        <w:rPr>
          <w:noProof/>
        </w:rPr>
        <w:t xml:space="preserve"> </w:t>
      </w:r>
      <w:r>
        <w:rPr>
          <w:noProof/>
        </w:rPr>
        <w:t>M</w:t>
      </w:r>
      <w:r w:rsidRPr="00C2257B">
        <w:rPr>
          <w:noProof/>
        </w:rPr>
        <w:t>assachusetts DEP</w:t>
      </w:r>
      <w:r w:rsidRPr="00C2257B">
        <w:t xml:space="preserve"> Viewing Bucket Survey Data Sheet</w:t>
      </w:r>
      <w:r w:rsidR="009E1B68">
        <w:t>-A</w:t>
      </w:r>
    </w:p>
    <w:p w:rsidR="00CF44F1" w:rsidRPr="007F3EEB" w:rsidRDefault="00CF44F1" w:rsidP="00CF44F1">
      <w:pPr>
        <w:ind w:left="2880"/>
        <w:rPr>
          <w:rFonts w:ascii="Arial" w:hAnsi="Arial"/>
          <w:sz w:val="20"/>
          <w:szCs w:val="20"/>
        </w:rPr>
      </w:pPr>
      <w:r w:rsidRPr="007F3EEB">
        <w:rPr>
          <w:rFonts w:ascii="Arial" w:hAnsi="Arial"/>
          <w:sz w:val="20"/>
          <w:szCs w:val="20"/>
        </w:rPr>
        <w:t>Date:</w:t>
      </w:r>
      <w:r w:rsidRPr="007F3EEB">
        <w:rPr>
          <w:rFonts w:ascii="Arial" w:hAnsi="Arial"/>
          <w:sz w:val="20"/>
          <w:szCs w:val="20"/>
        </w:rPr>
        <w:tab/>
      </w:r>
      <w:r w:rsidRPr="007F3EEB">
        <w:rPr>
          <w:rFonts w:ascii="Arial" w:hAnsi="Arial"/>
          <w:sz w:val="20"/>
          <w:szCs w:val="20"/>
        </w:rPr>
        <w:tab/>
      </w:r>
      <w:r w:rsidRPr="007F3EEB">
        <w:rPr>
          <w:rFonts w:ascii="Arial" w:hAnsi="Arial"/>
          <w:sz w:val="20"/>
          <w:szCs w:val="20"/>
        </w:rPr>
        <w:tab/>
      </w:r>
      <w:r w:rsidRPr="007F3EEB">
        <w:rPr>
          <w:rFonts w:ascii="Arial" w:hAnsi="Arial"/>
          <w:sz w:val="20"/>
          <w:szCs w:val="20"/>
        </w:rPr>
        <w:tab/>
      </w:r>
      <w:r w:rsidRPr="007F3EEB">
        <w:rPr>
          <w:rFonts w:ascii="Arial" w:hAnsi="Arial"/>
          <w:sz w:val="20"/>
          <w:szCs w:val="20"/>
        </w:rPr>
        <w:tab/>
        <w:t>Viewer:</w:t>
      </w:r>
      <w:r w:rsidRPr="007F3EEB">
        <w:rPr>
          <w:rFonts w:ascii="Arial" w:hAnsi="Arial"/>
          <w:sz w:val="20"/>
          <w:szCs w:val="20"/>
        </w:rPr>
        <w:tab/>
      </w:r>
      <w:r w:rsidRPr="007F3EEB">
        <w:rPr>
          <w:rFonts w:ascii="Arial" w:hAnsi="Arial"/>
          <w:sz w:val="20"/>
          <w:szCs w:val="20"/>
        </w:rPr>
        <w:tab/>
      </w:r>
      <w:r w:rsidRPr="007F3EEB">
        <w:rPr>
          <w:rFonts w:ascii="Arial" w:hAnsi="Arial"/>
          <w:sz w:val="20"/>
          <w:szCs w:val="20"/>
        </w:rPr>
        <w:tab/>
      </w:r>
      <w:r w:rsidRPr="007F3EEB">
        <w:rPr>
          <w:rFonts w:ascii="Arial" w:hAnsi="Arial"/>
          <w:sz w:val="20"/>
          <w:szCs w:val="20"/>
        </w:rPr>
        <w:tab/>
        <w:t>Recorder:</w:t>
      </w:r>
    </w:p>
    <w:p w:rsidR="00CF44F1" w:rsidRPr="007F3EEB" w:rsidRDefault="00CF44F1" w:rsidP="00CF44F1">
      <w:pPr>
        <w:ind w:left="2880"/>
        <w:rPr>
          <w:rFonts w:ascii="Arial" w:hAnsi="Arial"/>
          <w:sz w:val="20"/>
          <w:szCs w:val="20"/>
        </w:rPr>
      </w:pPr>
      <w:r>
        <w:rPr>
          <w:rFonts w:ascii="Arial" w:hAnsi="Arial"/>
          <w:sz w:val="20"/>
          <w:szCs w:val="20"/>
        </w:rPr>
        <w:t>Watershed:</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proofErr w:type="spellStart"/>
      <w:r>
        <w:rPr>
          <w:rFonts w:ascii="Arial" w:hAnsi="Arial"/>
          <w:sz w:val="20"/>
          <w:szCs w:val="20"/>
        </w:rPr>
        <w:t>Waterbody</w:t>
      </w:r>
      <w:proofErr w:type="spellEnd"/>
      <w:r>
        <w:rPr>
          <w:rFonts w:ascii="Arial" w:hAnsi="Arial"/>
          <w:sz w:val="20"/>
          <w:szCs w:val="20"/>
        </w:rPr>
        <w:t xml:space="preserve">: </w:t>
      </w:r>
      <w:r>
        <w:rPr>
          <w:rFonts w:ascii="Arial" w:hAnsi="Arial"/>
          <w:sz w:val="20"/>
          <w:szCs w:val="20"/>
        </w:rPr>
        <w:tab/>
      </w:r>
      <w:r>
        <w:rPr>
          <w:rFonts w:ascii="Arial" w:hAnsi="Arial"/>
          <w:sz w:val="20"/>
          <w:szCs w:val="20"/>
        </w:rPr>
        <w:tab/>
      </w:r>
      <w:r>
        <w:rPr>
          <w:rFonts w:ascii="Arial" w:hAnsi="Arial"/>
          <w:sz w:val="20"/>
          <w:szCs w:val="20"/>
        </w:rPr>
        <w:tab/>
      </w:r>
      <w:r w:rsidRPr="007F3EEB">
        <w:rPr>
          <w:rFonts w:ascii="Arial" w:hAnsi="Arial"/>
          <w:sz w:val="20"/>
          <w:szCs w:val="20"/>
        </w:rPr>
        <w:t>Location:</w:t>
      </w:r>
    </w:p>
    <w:tbl>
      <w:tblPr>
        <w:tblW w:w="13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8"/>
        <w:gridCol w:w="989"/>
        <w:gridCol w:w="989"/>
        <w:gridCol w:w="1052"/>
        <w:gridCol w:w="1063"/>
        <w:gridCol w:w="1058"/>
        <w:gridCol w:w="1058"/>
        <w:gridCol w:w="1058"/>
        <w:gridCol w:w="1058"/>
        <w:gridCol w:w="1058"/>
        <w:gridCol w:w="1058"/>
        <w:gridCol w:w="1058"/>
        <w:gridCol w:w="1063"/>
      </w:tblGrid>
      <w:tr w:rsidR="00CF44F1" w:rsidTr="00CF44F1">
        <w:trPr>
          <w:cantSplit/>
          <w:trHeight w:val="667"/>
        </w:trPr>
        <w:tc>
          <w:tcPr>
            <w:tcW w:w="898" w:type="dxa"/>
            <w:tcBorders>
              <w:top w:val="nil"/>
              <w:left w:val="nil"/>
              <w:bottom w:val="single" w:sz="4" w:space="0" w:color="auto"/>
              <w:right w:val="nil"/>
            </w:tcBorders>
          </w:tcPr>
          <w:p w:rsidR="00CF44F1" w:rsidRPr="007F3EEB" w:rsidRDefault="00CF44F1" w:rsidP="00CF44F1">
            <w:pPr>
              <w:jc w:val="center"/>
              <w:rPr>
                <w:rFonts w:ascii="Arial" w:hAnsi="Arial"/>
                <w:b/>
                <w:sz w:val="20"/>
                <w:szCs w:val="20"/>
              </w:rPr>
            </w:pPr>
          </w:p>
        </w:tc>
        <w:tc>
          <w:tcPr>
            <w:tcW w:w="989" w:type="dxa"/>
            <w:tcBorders>
              <w:top w:val="nil"/>
              <w:left w:val="nil"/>
              <w:bottom w:val="single" w:sz="4" w:space="0" w:color="auto"/>
              <w:right w:val="nil"/>
            </w:tcBorders>
          </w:tcPr>
          <w:p w:rsidR="00CF44F1" w:rsidRPr="007F3EEB" w:rsidRDefault="00CF44F1" w:rsidP="00CF44F1">
            <w:pPr>
              <w:jc w:val="center"/>
              <w:rPr>
                <w:rFonts w:ascii="Arial" w:hAnsi="Arial"/>
                <w:b/>
                <w:sz w:val="20"/>
                <w:szCs w:val="20"/>
              </w:rPr>
            </w:pPr>
          </w:p>
        </w:tc>
        <w:tc>
          <w:tcPr>
            <w:tcW w:w="989" w:type="dxa"/>
            <w:tcBorders>
              <w:top w:val="nil"/>
              <w:left w:val="nil"/>
              <w:bottom w:val="single" w:sz="4" w:space="0" w:color="auto"/>
              <w:right w:val="nil"/>
            </w:tcBorders>
          </w:tcPr>
          <w:p w:rsidR="00CF44F1" w:rsidRPr="007F3EEB" w:rsidRDefault="00CF44F1" w:rsidP="00CF44F1">
            <w:pPr>
              <w:pStyle w:val="Heading1"/>
              <w:jc w:val="left"/>
              <w:rPr>
                <w:rFonts w:ascii="Arial" w:hAnsi="Arial"/>
                <w:sz w:val="20"/>
                <w:szCs w:val="20"/>
              </w:rPr>
            </w:pPr>
          </w:p>
        </w:tc>
        <w:tc>
          <w:tcPr>
            <w:tcW w:w="1052" w:type="dxa"/>
            <w:tcBorders>
              <w:top w:val="nil"/>
              <w:left w:val="nil"/>
              <w:right w:val="nil"/>
            </w:tcBorders>
          </w:tcPr>
          <w:p w:rsidR="00CF44F1" w:rsidRPr="007F3EEB" w:rsidRDefault="00CF44F1" w:rsidP="00CF44F1">
            <w:pPr>
              <w:jc w:val="center"/>
              <w:rPr>
                <w:rFonts w:ascii="Arial" w:hAnsi="Arial"/>
                <w:b/>
                <w:sz w:val="20"/>
                <w:szCs w:val="20"/>
              </w:rPr>
            </w:pPr>
          </w:p>
        </w:tc>
        <w:tc>
          <w:tcPr>
            <w:tcW w:w="3179" w:type="dxa"/>
            <w:gridSpan w:val="3"/>
            <w:tcBorders>
              <w:left w:val="single" w:sz="4" w:space="0" w:color="auto"/>
            </w:tcBorders>
          </w:tcPr>
          <w:p w:rsidR="00CF44F1" w:rsidRPr="007F3EEB" w:rsidRDefault="00CF44F1" w:rsidP="00CF44F1">
            <w:pPr>
              <w:jc w:val="center"/>
              <w:rPr>
                <w:rFonts w:ascii="Arial" w:hAnsi="Arial"/>
                <w:sz w:val="20"/>
                <w:szCs w:val="20"/>
              </w:rPr>
            </w:pPr>
            <w:r w:rsidRPr="007F3EEB">
              <w:rPr>
                <w:rFonts w:ascii="Arial" w:hAnsi="Arial"/>
                <w:b/>
                <w:sz w:val="20"/>
                <w:szCs w:val="20"/>
              </w:rPr>
              <w:t xml:space="preserve">Filamentous  or Other </w:t>
            </w:r>
            <w:proofErr w:type="spellStart"/>
            <w:r w:rsidRPr="007F3EEB">
              <w:rPr>
                <w:rFonts w:ascii="Arial" w:hAnsi="Arial"/>
                <w:b/>
                <w:sz w:val="20"/>
                <w:szCs w:val="20"/>
              </w:rPr>
              <w:t>Macroalgae</w:t>
            </w:r>
            <w:proofErr w:type="spellEnd"/>
          </w:p>
        </w:tc>
        <w:tc>
          <w:tcPr>
            <w:tcW w:w="6353" w:type="dxa"/>
            <w:gridSpan w:val="6"/>
          </w:tcPr>
          <w:p w:rsidR="00CF44F1" w:rsidRPr="007F3EEB" w:rsidRDefault="00CF44F1" w:rsidP="00CF44F1">
            <w:pPr>
              <w:pStyle w:val="Heading1"/>
              <w:rPr>
                <w:rFonts w:ascii="Arial" w:hAnsi="Arial"/>
                <w:sz w:val="20"/>
                <w:szCs w:val="20"/>
              </w:rPr>
            </w:pPr>
            <w:r w:rsidRPr="007F3EEB">
              <w:rPr>
                <w:rFonts w:ascii="Arial" w:hAnsi="Arial"/>
                <w:sz w:val="20"/>
                <w:szCs w:val="20"/>
              </w:rPr>
              <w:t>Periphyton Mat</w:t>
            </w:r>
          </w:p>
          <w:p w:rsidR="00CF44F1" w:rsidRPr="007F3EEB" w:rsidRDefault="00CF44F1" w:rsidP="00CF44F1">
            <w:pPr>
              <w:jc w:val="center"/>
              <w:rPr>
                <w:rFonts w:ascii="Arial" w:hAnsi="Arial" w:cs="Arial"/>
                <w:sz w:val="20"/>
                <w:szCs w:val="20"/>
              </w:rPr>
            </w:pPr>
            <w:r w:rsidRPr="007F3EEB">
              <w:rPr>
                <w:rFonts w:ascii="Arial" w:hAnsi="Arial" w:cs="Arial"/>
                <w:sz w:val="20"/>
                <w:szCs w:val="20"/>
              </w:rPr>
              <w:t xml:space="preserve">Includes microalgae, detritus, </w:t>
            </w:r>
            <w:proofErr w:type="gramStart"/>
            <w:r w:rsidRPr="007F3EEB">
              <w:rPr>
                <w:rFonts w:ascii="Arial" w:hAnsi="Arial" w:cs="Arial"/>
                <w:sz w:val="20"/>
                <w:szCs w:val="20"/>
              </w:rPr>
              <w:t>decaying</w:t>
            </w:r>
            <w:proofErr w:type="gramEnd"/>
            <w:r w:rsidRPr="007F3EEB">
              <w:rPr>
                <w:rFonts w:ascii="Arial" w:hAnsi="Arial" w:cs="Arial"/>
                <w:sz w:val="20"/>
                <w:szCs w:val="20"/>
              </w:rPr>
              <w:t xml:space="preserve"> </w:t>
            </w:r>
            <w:proofErr w:type="spellStart"/>
            <w:r w:rsidRPr="007F3EEB">
              <w:rPr>
                <w:rFonts w:ascii="Arial" w:hAnsi="Arial" w:cs="Arial"/>
                <w:sz w:val="20"/>
                <w:szCs w:val="20"/>
              </w:rPr>
              <w:t>macroalgae</w:t>
            </w:r>
            <w:proofErr w:type="spellEnd"/>
            <w:r w:rsidRPr="007F3EEB">
              <w:rPr>
                <w:rFonts w:ascii="Arial" w:hAnsi="Arial" w:cs="Arial"/>
                <w:sz w:val="20"/>
                <w:szCs w:val="20"/>
              </w:rPr>
              <w:t>.</w:t>
            </w:r>
          </w:p>
        </w:tc>
      </w:tr>
      <w:tr w:rsidR="00CF44F1" w:rsidTr="00CF44F1">
        <w:trPr>
          <w:cantSplit/>
          <w:trHeight w:val="1188"/>
        </w:trPr>
        <w:tc>
          <w:tcPr>
            <w:tcW w:w="898" w:type="dxa"/>
            <w:tcBorders>
              <w:top w:val="nil"/>
            </w:tcBorders>
            <w:vAlign w:val="center"/>
          </w:tcPr>
          <w:p w:rsidR="00CF44F1" w:rsidRDefault="00CF44F1" w:rsidP="00CF44F1">
            <w:pPr>
              <w:jc w:val="center"/>
              <w:rPr>
                <w:rFonts w:ascii="Arial" w:hAnsi="Arial"/>
                <w:b/>
                <w:sz w:val="16"/>
                <w:szCs w:val="16"/>
              </w:rPr>
            </w:pPr>
            <w:r w:rsidRPr="00533217">
              <w:rPr>
                <w:rFonts w:ascii="Arial" w:hAnsi="Arial"/>
                <w:b/>
                <w:sz w:val="16"/>
                <w:szCs w:val="16"/>
              </w:rPr>
              <w:t>Transect/</w:t>
            </w:r>
          </w:p>
          <w:p w:rsidR="00CF44F1" w:rsidRPr="00E45386" w:rsidRDefault="00CF44F1" w:rsidP="00CF44F1">
            <w:pPr>
              <w:jc w:val="center"/>
              <w:rPr>
                <w:rFonts w:ascii="Arial" w:hAnsi="Arial"/>
                <w:b/>
                <w:sz w:val="16"/>
                <w:szCs w:val="16"/>
              </w:rPr>
            </w:pPr>
            <w:r w:rsidRPr="00533217">
              <w:rPr>
                <w:rFonts w:ascii="Arial" w:hAnsi="Arial"/>
                <w:b/>
                <w:sz w:val="16"/>
                <w:szCs w:val="16"/>
              </w:rPr>
              <w:t>Sample</w:t>
            </w:r>
          </w:p>
        </w:tc>
        <w:tc>
          <w:tcPr>
            <w:tcW w:w="989" w:type="dxa"/>
            <w:tcBorders>
              <w:top w:val="nil"/>
            </w:tcBorders>
            <w:vAlign w:val="center"/>
          </w:tcPr>
          <w:p w:rsidR="00CF44F1" w:rsidRPr="00E45386" w:rsidRDefault="00CF44F1" w:rsidP="00CF44F1">
            <w:pPr>
              <w:jc w:val="center"/>
              <w:rPr>
                <w:rFonts w:ascii="Arial" w:hAnsi="Arial"/>
                <w:b/>
                <w:sz w:val="16"/>
                <w:szCs w:val="16"/>
              </w:rPr>
            </w:pPr>
            <w:r w:rsidRPr="00533217">
              <w:rPr>
                <w:rFonts w:ascii="Arial" w:hAnsi="Arial"/>
                <w:b/>
                <w:sz w:val="16"/>
                <w:szCs w:val="16"/>
              </w:rPr>
              <w:t>Clay, Sand, or Mud</w:t>
            </w:r>
          </w:p>
        </w:tc>
        <w:tc>
          <w:tcPr>
            <w:tcW w:w="989" w:type="dxa"/>
            <w:tcBorders>
              <w:top w:val="nil"/>
            </w:tcBorders>
            <w:vAlign w:val="center"/>
          </w:tcPr>
          <w:p w:rsidR="00CF44F1" w:rsidRPr="00E45386" w:rsidRDefault="00CF44F1" w:rsidP="00CF44F1">
            <w:pPr>
              <w:pStyle w:val="Heading1"/>
              <w:rPr>
                <w:rFonts w:ascii="Arial" w:hAnsi="Arial"/>
                <w:sz w:val="16"/>
                <w:szCs w:val="16"/>
              </w:rPr>
            </w:pPr>
          </w:p>
          <w:p w:rsidR="00CF44F1" w:rsidRPr="00E45386" w:rsidRDefault="00CF44F1" w:rsidP="00CF44F1">
            <w:pPr>
              <w:pStyle w:val="Heading1"/>
              <w:rPr>
                <w:rFonts w:ascii="Arial" w:hAnsi="Arial"/>
                <w:sz w:val="16"/>
                <w:szCs w:val="16"/>
              </w:rPr>
            </w:pPr>
            <w:r w:rsidRPr="00533217">
              <w:rPr>
                <w:rFonts w:ascii="Arial" w:hAnsi="Arial"/>
                <w:sz w:val="16"/>
                <w:szCs w:val="16"/>
              </w:rPr>
              <w:t>Plant</w:t>
            </w:r>
          </w:p>
          <w:p w:rsidR="00CF44F1" w:rsidRPr="00E45386" w:rsidRDefault="00CF44F1" w:rsidP="00CF44F1">
            <w:pPr>
              <w:jc w:val="center"/>
              <w:rPr>
                <w:rFonts w:ascii="Arial" w:hAnsi="Arial"/>
                <w:sz w:val="16"/>
                <w:szCs w:val="16"/>
              </w:rPr>
            </w:pPr>
          </w:p>
        </w:tc>
        <w:tc>
          <w:tcPr>
            <w:tcW w:w="1052" w:type="dxa"/>
            <w:vAlign w:val="center"/>
          </w:tcPr>
          <w:p w:rsidR="00CF44F1" w:rsidRPr="00E45386" w:rsidRDefault="00CF44F1" w:rsidP="00CF44F1">
            <w:pPr>
              <w:jc w:val="center"/>
              <w:rPr>
                <w:rFonts w:ascii="Arial" w:hAnsi="Arial"/>
                <w:b/>
                <w:sz w:val="16"/>
                <w:szCs w:val="16"/>
              </w:rPr>
            </w:pPr>
            <w:r w:rsidRPr="00533217">
              <w:rPr>
                <w:rFonts w:ascii="Arial" w:hAnsi="Arial"/>
                <w:b/>
                <w:sz w:val="16"/>
                <w:szCs w:val="16"/>
              </w:rPr>
              <w:t>Moss</w:t>
            </w:r>
          </w:p>
        </w:tc>
        <w:tc>
          <w:tcPr>
            <w:tcW w:w="1063" w:type="dxa"/>
          </w:tcPr>
          <w:p w:rsidR="00CF44F1" w:rsidRPr="00E45386" w:rsidRDefault="00CF44F1" w:rsidP="00CF44F1">
            <w:pPr>
              <w:jc w:val="center"/>
              <w:rPr>
                <w:rFonts w:ascii="Arial" w:hAnsi="Arial"/>
                <w:b/>
                <w:sz w:val="16"/>
                <w:szCs w:val="16"/>
              </w:rPr>
            </w:pPr>
            <w:r w:rsidRPr="00533217">
              <w:rPr>
                <w:rFonts w:ascii="Arial" w:hAnsi="Arial"/>
                <w:b/>
                <w:sz w:val="16"/>
                <w:szCs w:val="16"/>
              </w:rPr>
              <w:t>1</w:t>
            </w:r>
          </w:p>
          <w:p w:rsidR="00CF44F1" w:rsidRPr="00E45386" w:rsidRDefault="00CF44F1" w:rsidP="00CF44F1">
            <w:pPr>
              <w:jc w:val="center"/>
              <w:rPr>
                <w:rFonts w:ascii="Arial" w:hAnsi="Arial"/>
                <w:sz w:val="16"/>
                <w:szCs w:val="16"/>
              </w:rPr>
            </w:pPr>
            <w:r w:rsidRPr="00533217">
              <w:rPr>
                <w:rFonts w:ascii="Arial" w:hAnsi="Arial"/>
                <w:sz w:val="16"/>
                <w:szCs w:val="16"/>
              </w:rPr>
              <w:t>&lt; 2 cm long</w:t>
            </w:r>
          </w:p>
        </w:tc>
        <w:tc>
          <w:tcPr>
            <w:tcW w:w="1058" w:type="dxa"/>
          </w:tcPr>
          <w:p w:rsidR="00CF44F1" w:rsidRPr="00E45386" w:rsidRDefault="00CF44F1" w:rsidP="00CF44F1">
            <w:pPr>
              <w:jc w:val="center"/>
              <w:rPr>
                <w:rFonts w:ascii="Arial" w:hAnsi="Arial"/>
                <w:b/>
                <w:sz w:val="16"/>
                <w:szCs w:val="16"/>
              </w:rPr>
            </w:pPr>
            <w:r w:rsidRPr="00533217">
              <w:rPr>
                <w:rFonts w:ascii="Arial" w:hAnsi="Arial"/>
                <w:b/>
                <w:sz w:val="16"/>
                <w:szCs w:val="16"/>
              </w:rPr>
              <w:t>2</w:t>
            </w:r>
          </w:p>
          <w:p w:rsidR="00CF44F1" w:rsidRPr="00E45386" w:rsidRDefault="00CF44F1" w:rsidP="00CF44F1">
            <w:pPr>
              <w:jc w:val="center"/>
              <w:rPr>
                <w:rFonts w:ascii="Arial" w:hAnsi="Arial"/>
                <w:sz w:val="16"/>
                <w:szCs w:val="16"/>
              </w:rPr>
            </w:pPr>
            <w:r w:rsidRPr="00533217">
              <w:rPr>
                <w:rFonts w:ascii="Arial" w:hAnsi="Arial"/>
                <w:sz w:val="16"/>
                <w:szCs w:val="16"/>
              </w:rPr>
              <w:t>2 cm and</w:t>
            </w:r>
          </w:p>
          <w:p w:rsidR="00CF44F1" w:rsidRPr="00E45386" w:rsidRDefault="00CF44F1" w:rsidP="00CF44F1">
            <w:pPr>
              <w:jc w:val="center"/>
              <w:rPr>
                <w:rFonts w:ascii="Arial" w:hAnsi="Arial"/>
                <w:sz w:val="16"/>
                <w:szCs w:val="16"/>
              </w:rPr>
            </w:pPr>
            <w:r w:rsidRPr="00533217">
              <w:rPr>
                <w:rFonts w:ascii="Arial" w:hAnsi="Arial"/>
                <w:sz w:val="16"/>
                <w:szCs w:val="16"/>
              </w:rPr>
              <w:t>&lt; 15 cm long</w:t>
            </w:r>
          </w:p>
        </w:tc>
        <w:tc>
          <w:tcPr>
            <w:tcW w:w="1058" w:type="dxa"/>
          </w:tcPr>
          <w:p w:rsidR="00CF44F1" w:rsidRPr="00E45386" w:rsidRDefault="00CF44F1" w:rsidP="00CF44F1">
            <w:pPr>
              <w:jc w:val="center"/>
              <w:rPr>
                <w:rFonts w:ascii="Arial" w:hAnsi="Arial"/>
                <w:b/>
                <w:sz w:val="16"/>
                <w:szCs w:val="16"/>
              </w:rPr>
            </w:pPr>
            <w:r w:rsidRPr="00533217">
              <w:rPr>
                <w:rFonts w:ascii="Arial" w:hAnsi="Arial"/>
                <w:b/>
                <w:sz w:val="16"/>
                <w:szCs w:val="16"/>
              </w:rPr>
              <w:t>3</w:t>
            </w:r>
          </w:p>
          <w:p w:rsidR="00CF44F1" w:rsidRPr="00E45386" w:rsidRDefault="00CF44F1" w:rsidP="00CF44F1">
            <w:pPr>
              <w:jc w:val="center"/>
              <w:rPr>
                <w:rFonts w:ascii="Arial" w:hAnsi="Arial"/>
                <w:sz w:val="16"/>
                <w:szCs w:val="16"/>
              </w:rPr>
            </w:pPr>
            <w:r w:rsidRPr="00533217">
              <w:rPr>
                <w:sz w:val="16"/>
                <w:szCs w:val="16"/>
              </w:rPr>
              <w:t>≥</w:t>
            </w:r>
            <w:r w:rsidRPr="00533217">
              <w:rPr>
                <w:rFonts w:ascii="Arial" w:hAnsi="Arial"/>
                <w:sz w:val="16"/>
                <w:szCs w:val="16"/>
              </w:rPr>
              <w:t xml:space="preserve"> 15 cm long</w:t>
            </w:r>
          </w:p>
        </w:tc>
        <w:tc>
          <w:tcPr>
            <w:tcW w:w="1058" w:type="dxa"/>
          </w:tcPr>
          <w:p w:rsidR="00CF44F1" w:rsidRPr="00E45386" w:rsidRDefault="00CF44F1" w:rsidP="00CF44F1">
            <w:pPr>
              <w:jc w:val="center"/>
              <w:rPr>
                <w:rFonts w:ascii="Arial" w:hAnsi="Arial"/>
                <w:b/>
                <w:sz w:val="16"/>
                <w:szCs w:val="16"/>
              </w:rPr>
            </w:pPr>
            <w:r w:rsidRPr="00533217">
              <w:rPr>
                <w:rFonts w:ascii="Arial" w:hAnsi="Arial"/>
                <w:b/>
                <w:sz w:val="16"/>
                <w:szCs w:val="16"/>
              </w:rPr>
              <w:t>0</w:t>
            </w:r>
          </w:p>
          <w:p w:rsidR="00CF44F1" w:rsidRPr="00E45386" w:rsidRDefault="00CF44F1" w:rsidP="00CF44F1">
            <w:pPr>
              <w:jc w:val="center"/>
              <w:rPr>
                <w:rFonts w:ascii="Arial" w:hAnsi="Arial"/>
                <w:sz w:val="16"/>
                <w:szCs w:val="16"/>
              </w:rPr>
            </w:pPr>
            <w:r w:rsidRPr="00533217">
              <w:rPr>
                <w:rFonts w:ascii="Arial" w:hAnsi="Arial"/>
                <w:sz w:val="16"/>
                <w:szCs w:val="16"/>
              </w:rPr>
              <w:t>no visible layer</w:t>
            </w:r>
            <w:r>
              <w:rPr>
                <w:rFonts w:ascii="Arial" w:hAnsi="Arial"/>
                <w:sz w:val="16"/>
                <w:szCs w:val="16"/>
              </w:rPr>
              <w:t>/thin film-may be slippery, but underlying rock is visible</w:t>
            </w:r>
          </w:p>
        </w:tc>
        <w:tc>
          <w:tcPr>
            <w:tcW w:w="1058" w:type="dxa"/>
          </w:tcPr>
          <w:p w:rsidR="00CF44F1" w:rsidRPr="00E45386" w:rsidRDefault="00CF44F1" w:rsidP="00CF44F1">
            <w:pPr>
              <w:jc w:val="center"/>
              <w:rPr>
                <w:rFonts w:ascii="Arial" w:hAnsi="Arial"/>
                <w:b/>
                <w:sz w:val="16"/>
                <w:szCs w:val="16"/>
              </w:rPr>
            </w:pPr>
            <w:r w:rsidRPr="00533217">
              <w:rPr>
                <w:rFonts w:ascii="Arial" w:hAnsi="Arial"/>
                <w:b/>
                <w:sz w:val="16"/>
                <w:szCs w:val="16"/>
              </w:rPr>
              <w:t>1</w:t>
            </w:r>
          </w:p>
          <w:p w:rsidR="00CF44F1" w:rsidRPr="00E45386" w:rsidRDefault="00CF44F1" w:rsidP="00CF44F1">
            <w:pPr>
              <w:jc w:val="center"/>
              <w:rPr>
                <w:rFonts w:ascii="Arial" w:hAnsi="Arial"/>
                <w:sz w:val="16"/>
                <w:szCs w:val="16"/>
              </w:rPr>
            </w:pPr>
            <w:r w:rsidRPr="00533217">
              <w:rPr>
                <w:rFonts w:ascii="Arial" w:hAnsi="Arial"/>
                <w:sz w:val="16"/>
                <w:szCs w:val="16"/>
              </w:rPr>
              <w:t>thin layer of algae</w:t>
            </w:r>
            <w:r>
              <w:rPr>
                <w:rFonts w:ascii="Arial" w:hAnsi="Arial"/>
                <w:sz w:val="16"/>
                <w:szCs w:val="16"/>
              </w:rPr>
              <w:t>-underlying rock not visible</w:t>
            </w:r>
          </w:p>
        </w:tc>
        <w:tc>
          <w:tcPr>
            <w:tcW w:w="1058" w:type="dxa"/>
          </w:tcPr>
          <w:p w:rsidR="00CF44F1" w:rsidRPr="00E45386" w:rsidRDefault="00CF44F1" w:rsidP="00CF44F1">
            <w:pPr>
              <w:jc w:val="center"/>
              <w:rPr>
                <w:rFonts w:ascii="Arial" w:hAnsi="Arial"/>
                <w:b/>
                <w:sz w:val="16"/>
                <w:szCs w:val="16"/>
              </w:rPr>
            </w:pPr>
            <w:r w:rsidRPr="00533217">
              <w:rPr>
                <w:rFonts w:ascii="Arial" w:hAnsi="Arial"/>
                <w:b/>
                <w:sz w:val="16"/>
                <w:szCs w:val="16"/>
              </w:rPr>
              <w:t>2</w:t>
            </w:r>
          </w:p>
          <w:p w:rsidR="00CF44F1" w:rsidRPr="00E45386" w:rsidRDefault="00CF44F1" w:rsidP="00CF44F1">
            <w:pPr>
              <w:jc w:val="center"/>
              <w:rPr>
                <w:rFonts w:ascii="Arial" w:hAnsi="Arial"/>
                <w:sz w:val="16"/>
                <w:szCs w:val="16"/>
              </w:rPr>
            </w:pPr>
            <w:r w:rsidRPr="00533217">
              <w:rPr>
                <w:rFonts w:ascii="Arial" w:hAnsi="Arial"/>
                <w:sz w:val="16"/>
                <w:szCs w:val="16"/>
              </w:rPr>
              <w:t>0.5 -      1 mm thick-can be scraped with a fingernail</w:t>
            </w:r>
          </w:p>
        </w:tc>
        <w:tc>
          <w:tcPr>
            <w:tcW w:w="1058" w:type="dxa"/>
          </w:tcPr>
          <w:p w:rsidR="00CF44F1" w:rsidRPr="00E45386" w:rsidRDefault="00CF44F1" w:rsidP="00CF44F1">
            <w:pPr>
              <w:jc w:val="center"/>
              <w:rPr>
                <w:rFonts w:ascii="Arial" w:hAnsi="Arial"/>
                <w:b/>
                <w:sz w:val="16"/>
                <w:szCs w:val="16"/>
              </w:rPr>
            </w:pPr>
            <w:r w:rsidRPr="00533217">
              <w:rPr>
                <w:rFonts w:ascii="Arial" w:hAnsi="Arial"/>
                <w:b/>
                <w:sz w:val="16"/>
                <w:szCs w:val="16"/>
              </w:rPr>
              <w:t>3</w:t>
            </w:r>
          </w:p>
          <w:p w:rsidR="00CF44F1" w:rsidRPr="00E45386" w:rsidRDefault="00CF44F1" w:rsidP="00CF44F1">
            <w:pPr>
              <w:jc w:val="center"/>
              <w:rPr>
                <w:rFonts w:ascii="Arial" w:hAnsi="Arial"/>
                <w:sz w:val="16"/>
                <w:szCs w:val="16"/>
              </w:rPr>
            </w:pPr>
            <w:r>
              <w:rPr>
                <w:rFonts w:ascii="Arial" w:hAnsi="Arial"/>
                <w:sz w:val="16"/>
                <w:szCs w:val="16"/>
              </w:rPr>
              <w:t>1-3 mm thick</w:t>
            </w:r>
          </w:p>
        </w:tc>
        <w:tc>
          <w:tcPr>
            <w:tcW w:w="1058" w:type="dxa"/>
          </w:tcPr>
          <w:p w:rsidR="00CF44F1" w:rsidRPr="00E45386" w:rsidRDefault="00CF44F1" w:rsidP="00CF44F1">
            <w:pPr>
              <w:jc w:val="center"/>
              <w:rPr>
                <w:rFonts w:ascii="Arial" w:hAnsi="Arial"/>
                <w:b/>
                <w:sz w:val="16"/>
                <w:szCs w:val="16"/>
              </w:rPr>
            </w:pPr>
            <w:r w:rsidRPr="00533217">
              <w:rPr>
                <w:rFonts w:ascii="Arial" w:hAnsi="Arial"/>
                <w:b/>
                <w:sz w:val="16"/>
                <w:szCs w:val="16"/>
              </w:rPr>
              <w:t>4</w:t>
            </w:r>
          </w:p>
          <w:p w:rsidR="00CF44F1" w:rsidRPr="00E45386" w:rsidRDefault="00CF44F1" w:rsidP="00CF44F1">
            <w:pPr>
              <w:jc w:val="center"/>
              <w:rPr>
                <w:rFonts w:ascii="Arial" w:hAnsi="Arial"/>
                <w:sz w:val="16"/>
                <w:szCs w:val="16"/>
              </w:rPr>
            </w:pPr>
            <w:r w:rsidRPr="00533217">
              <w:rPr>
                <w:rFonts w:ascii="Arial" w:hAnsi="Arial"/>
                <w:sz w:val="16"/>
                <w:szCs w:val="16"/>
              </w:rPr>
              <w:t>&gt;3 mm thick</w:t>
            </w:r>
          </w:p>
        </w:tc>
        <w:tc>
          <w:tcPr>
            <w:tcW w:w="1063" w:type="dxa"/>
          </w:tcPr>
          <w:p w:rsidR="00CF44F1" w:rsidRPr="00E45386" w:rsidRDefault="00CF44F1" w:rsidP="00CF44F1">
            <w:pPr>
              <w:jc w:val="center"/>
              <w:rPr>
                <w:rFonts w:ascii="Arial" w:hAnsi="Arial"/>
                <w:b/>
                <w:sz w:val="16"/>
                <w:szCs w:val="16"/>
              </w:rPr>
            </w:pPr>
            <w:r w:rsidRPr="00533217">
              <w:rPr>
                <w:rFonts w:ascii="Arial" w:hAnsi="Arial"/>
                <w:b/>
                <w:sz w:val="16"/>
                <w:szCs w:val="16"/>
              </w:rPr>
              <w:t>5</w:t>
            </w:r>
          </w:p>
          <w:p w:rsidR="00CF44F1" w:rsidRPr="007F3EEB" w:rsidRDefault="00CF44F1" w:rsidP="00CF44F1">
            <w:pPr>
              <w:jc w:val="center"/>
              <w:rPr>
                <w:rFonts w:ascii="Arial" w:hAnsi="Arial"/>
                <w:sz w:val="20"/>
                <w:szCs w:val="20"/>
              </w:rPr>
            </w:pPr>
            <w:r w:rsidRPr="00533217">
              <w:rPr>
                <w:rFonts w:ascii="Arial" w:hAnsi="Arial"/>
                <w:sz w:val="16"/>
                <w:szCs w:val="16"/>
              </w:rPr>
              <w:t>&gt;2cm thick</w:t>
            </w:r>
          </w:p>
        </w:tc>
      </w:tr>
      <w:tr w:rsidR="00CF44F1" w:rsidTr="00CF44F1">
        <w:trPr>
          <w:cantSplit/>
          <w:trHeight w:val="594"/>
        </w:trPr>
        <w:tc>
          <w:tcPr>
            <w:tcW w:w="898" w:type="dxa"/>
            <w:vAlign w:val="center"/>
          </w:tcPr>
          <w:p w:rsidR="00CF44F1" w:rsidRPr="007F3EEB" w:rsidRDefault="006E37C0" w:rsidP="00CF44F1">
            <w:pPr>
              <w:jc w:val="center"/>
              <w:rPr>
                <w:rFonts w:ascii="Arial" w:hAnsi="Arial"/>
                <w:b/>
                <w:sz w:val="20"/>
                <w:szCs w:val="20"/>
              </w:rPr>
            </w:pPr>
            <w:r>
              <w:rPr>
                <w:rFonts w:ascii="Arial" w:hAnsi="Arial"/>
                <w:b/>
                <w:noProof/>
                <w:sz w:val="20"/>
                <w:szCs w:val="20"/>
              </w:rPr>
              <w:pict>
                <v:group id="_x0000_s2390" style="position:absolute;left:0;text-align:left;margin-left:655.95pt;margin-top:15.4pt;width:17.25pt;height:259.1pt;z-index:251652096;mso-position-horizontal-relative:text;mso-position-vertical-relative:text" coordorigin="3435,4928" coordsize="345,5182" o:allowincell="f">
                  <v:rect id="_x0000_s2391" style="position:absolute;left:3435;top:4928;width:345;height:307" strokeweight=".5pt"/>
                  <v:rect id="_x0000_s2392" style="position:absolute;left:3435;top:5535;width:345;height:307" strokeweight=".5pt"/>
                  <v:rect id="_x0000_s2393" style="position:absolute;left:3435;top:6143;width:345;height:307" strokeweight=".5pt"/>
                  <v:rect id="_x0000_s2394" style="position:absolute;left:3435;top:6758;width:345;height:307" strokeweight=".5pt"/>
                  <v:rect id="_x0000_s2395" style="position:absolute;left:3435;top:7365;width:345;height:307" strokeweight=".5pt"/>
                  <v:rect id="_x0000_s2396" style="position:absolute;left:3435;top:7973;width:345;height:307" strokeweight=".5pt"/>
                  <v:rect id="_x0000_s2397" style="position:absolute;left:3435;top:8588;width:345;height:307" strokeweight=".5pt"/>
                  <v:rect id="_x0000_s2398" style="position:absolute;left:3435;top:9196;width:345;height:307" strokeweight=".5pt"/>
                  <v:rect id="_x0000_s2399" style="position:absolute;left:3435;top:9803;width:345;height:307" strokeweight=".5pt"/>
                </v:group>
              </w:pict>
            </w:r>
            <w:r>
              <w:rPr>
                <w:rFonts w:ascii="Arial" w:hAnsi="Arial"/>
                <w:b/>
                <w:noProof/>
                <w:sz w:val="20"/>
                <w:szCs w:val="20"/>
              </w:rPr>
              <w:pict>
                <v:group id="_x0000_s2380" style="position:absolute;left:0;text-align:left;margin-left:603.15pt;margin-top:15.4pt;width:17.25pt;height:259.1pt;z-index:251653120;mso-position-horizontal-relative:text;mso-position-vertical-relative:text" coordorigin="3435,4928" coordsize="345,5182" o:allowincell="f">
                  <v:rect id="_x0000_s2381" style="position:absolute;left:3435;top:4928;width:345;height:307" strokeweight=".5pt"/>
                  <v:rect id="_x0000_s2382" style="position:absolute;left:3435;top:5535;width:345;height:307" strokeweight=".5pt"/>
                  <v:rect id="_x0000_s2383" style="position:absolute;left:3435;top:6143;width:345;height:307" strokeweight=".5pt"/>
                  <v:rect id="_x0000_s2384" style="position:absolute;left:3435;top:6758;width:345;height:307" strokeweight=".5pt"/>
                  <v:rect id="_x0000_s2385" style="position:absolute;left:3435;top:7365;width:345;height:307" strokeweight=".5pt"/>
                  <v:rect id="_x0000_s2386" style="position:absolute;left:3435;top:7973;width:345;height:307" strokeweight=".5pt"/>
                  <v:rect id="_x0000_s2387" style="position:absolute;left:3435;top:8588;width:345;height:307" strokeweight=".5pt"/>
                  <v:rect id="_x0000_s2388" style="position:absolute;left:3435;top:9196;width:345;height:307" strokeweight=".5pt"/>
                  <v:rect id="_x0000_s2389" style="position:absolute;left:3435;top:9803;width:345;height:307" strokeweight=".5pt"/>
                </v:group>
              </w:pict>
            </w:r>
            <w:r>
              <w:rPr>
                <w:rFonts w:ascii="Arial" w:hAnsi="Arial"/>
                <w:b/>
                <w:noProof/>
                <w:sz w:val="20"/>
                <w:szCs w:val="20"/>
              </w:rPr>
              <w:pict>
                <v:group id="_x0000_s2360" style="position:absolute;left:0;text-align:left;margin-left:550.05pt;margin-top:15.4pt;width:17.25pt;height:259.1pt;z-index:251654144;mso-position-horizontal-relative:text;mso-position-vertical-relative:text" coordorigin="3435,4928" coordsize="345,5182" o:allowincell="f">
                  <v:rect id="_x0000_s2361" style="position:absolute;left:3435;top:4928;width:345;height:307" strokeweight=".5pt"/>
                  <v:rect id="_x0000_s2362" style="position:absolute;left:3435;top:5535;width:345;height:307" strokeweight=".5pt"/>
                  <v:rect id="_x0000_s2363" style="position:absolute;left:3435;top:6143;width:345;height:307" strokeweight=".5pt"/>
                  <v:rect id="_x0000_s2364" style="position:absolute;left:3435;top:6758;width:345;height:307" strokeweight=".5pt"/>
                  <v:rect id="_x0000_s2365" style="position:absolute;left:3435;top:7365;width:345;height:307" strokeweight=".5pt"/>
                  <v:rect id="_x0000_s2366" style="position:absolute;left:3435;top:7973;width:345;height:307" strokeweight=".5pt"/>
                  <v:rect id="_x0000_s2367" style="position:absolute;left:3435;top:8588;width:345;height:307" strokeweight=".5pt"/>
                  <v:rect id="_x0000_s2368" style="position:absolute;left:3435;top:9196;width:345;height:307" strokeweight=".5pt"/>
                  <v:rect id="_x0000_s2369" style="position:absolute;left:3435;top:9803;width:345;height:307" strokeweight=".5pt"/>
                </v:group>
              </w:pict>
            </w:r>
            <w:r>
              <w:rPr>
                <w:rFonts w:ascii="Arial" w:hAnsi="Arial"/>
                <w:b/>
                <w:noProof/>
                <w:sz w:val="20"/>
                <w:szCs w:val="20"/>
              </w:rPr>
              <w:pict>
                <v:group id="_x0000_s2350" style="position:absolute;left:0;text-align:left;margin-left:444.15pt;margin-top:15.4pt;width:17.25pt;height:259.1pt;z-index:251655168;mso-position-horizontal-relative:text;mso-position-vertical-relative:text" coordorigin="3435,4928" coordsize="345,5182" o:allowincell="f">
                  <v:rect id="_x0000_s2351" style="position:absolute;left:3435;top:4928;width:345;height:307" strokeweight=".5pt"/>
                  <v:rect id="_x0000_s2352" style="position:absolute;left:3435;top:5535;width:345;height:307" strokeweight=".5pt"/>
                  <v:rect id="_x0000_s2353" style="position:absolute;left:3435;top:6143;width:345;height:307" strokeweight=".5pt"/>
                  <v:rect id="_x0000_s2354" style="position:absolute;left:3435;top:6758;width:345;height:307" strokeweight=".5pt"/>
                  <v:rect id="_x0000_s2355" style="position:absolute;left:3435;top:7365;width:345;height:307" strokeweight=".5pt"/>
                  <v:rect id="_x0000_s2356" style="position:absolute;left:3435;top:7973;width:345;height:307" strokeweight=".5pt"/>
                  <v:rect id="_x0000_s2357" style="position:absolute;left:3435;top:8588;width:345;height:307" strokeweight=".5pt"/>
                  <v:rect id="_x0000_s2358" style="position:absolute;left:3435;top:9196;width:345;height:307" strokeweight=".5pt"/>
                  <v:rect id="_x0000_s2359" style="position:absolute;left:3435;top:9803;width:345;height:307" strokeweight=".5pt"/>
                </v:group>
              </w:pict>
            </w:r>
            <w:r>
              <w:rPr>
                <w:rFonts w:ascii="Arial" w:hAnsi="Arial"/>
                <w:b/>
                <w:noProof/>
                <w:sz w:val="20"/>
                <w:szCs w:val="20"/>
              </w:rPr>
              <w:pict>
                <v:group id="_x0000_s2340" style="position:absolute;left:0;text-align:left;margin-left:391.35pt;margin-top:15.4pt;width:17.25pt;height:259.1pt;z-index:251656192;mso-position-horizontal-relative:text;mso-position-vertical-relative:text" coordorigin="3435,4928" coordsize="345,5182" o:allowincell="f">
                  <v:rect id="_x0000_s2341" style="position:absolute;left:3435;top:4928;width:345;height:307" strokeweight=".5pt"/>
                  <v:rect id="_x0000_s2342" style="position:absolute;left:3435;top:5535;width:345;height:307" strokeweight=".5pt"/>
                  <v:rect id="_x0000_s2343" style="position:absolute;left:3435;top:6143;width:345;height:307" strokeweight=".5pt"/>
                  <v:rect id="_x0000_s2344" style="position:absolute;left:3435;top:6758;width:345;height:307" strokeweight=".5pt"/>
                  <v:rect id="_x0000_s2345" style="position:absolute;left:3435;top:7365;width:345;height:307" strokeweight=".5pt"/>
                  <v:rect id="_x0000_s2346" style="position:absolute;left:3435;top:7973;width:345;height:307" strokeweight=".5pt"/>
                  <v:rect id="_x0000_s2347" style="position:absolute;left:3435;top:8588;width:345;height:307" strokeweight=".5pt"/>
                  <v:rect id="_x0000_s2348" style="position:absolute;left:3435;top:9196;width:345;height:307" strokeweight=".5pt"/>
                  <v:rect id="_x0000_s2349" style="position:absolute;left:3435;top:9803;width:345;height:307" strokeweight=".5pt"/>
                </v:group>
              </w:pict>
            </w:r>
            <w:r>
              <w:rPr>
                <w:rFonts w:ascii="Arial" w:hAnsi="Arial"/>
                <w:b/>
                <w:noProof/>
                <w:sz w:val="20"/>
                <w:szCs w:val="20"/>
              </w:rPr>
              <w:pict>
                <v:group id="_x0000_s2330" style="position:absolute;left:0;text-align:left;margin-left:338.25pt;margin-top:15.4pt;width:17.25pt;height:259.1pt;z-index:251657216;mso-position-horizontal-relative:text;mso-position-vertical-relative:text" coordorigin="3435,4928" coordsize="345,5182" o:allowincell="f">
                  <v:rect id="_x0000_s2331" style="position:absolute;left:3435;top:4928;width:345;height:307" strokeweight=".5pt"/>
                  <v:rect id="_x0000_s2332" style="position:absolute;left:3435;top:5535;width:345;height:307" strokeweight=".5pt"/>
                  <v:rect id="_x0000_s2333" style="position:absolute;left:3435;top:6143;width:345;height:307" strokeweight=".5pt"/>
                  <v:rect id="_x0000_s2334" style="position:absolute;left:3435;top:6758;width:345;height:307" strokeweight=".5pt"/>
                  <v:rect id="_x0000_s2335" style="position:absolute;left:3435;top:7365;width:345;height:307" strokeweight=".5pt"/>
                  <v:rect id="_x0000_s2336" style="position:absolute;left:3435;top:7973;width:345;height:307" strokeweight=".5pt"/>
                  <v:rect id="_x0000_s2337" style="position:absolute;left:3435;top:8588;width:345;height:307" strokeweight=".5pt"/>
                  <v:rect id="_x0000_s2338" style="position:absolute;left:3435;top:9196;width:345;height:307" strokeweight=".5pt"/>
                  <v:rect id="_x0000_s2339" style="position:absolute;left:3435;top:9803;width:345;height:307" strokeweight=".5pt"/>
                </v:group>
              </w:pict>
            </w:r>
            <w:r>
              <w:rPr>
                <w:rFonts w:ascii="Arial" w:hAnsi="Arial"/>
                <w:b/>
                <w:noProof/>
                <w:sz w:val="20"/>
                <w:szCs w:val="20"/>
              </w:rPr>
              <w:pict>
                <v:group id="_x0000_s2320" style="position:absolute;left:0;text-align:left;margin-left:285.45pt;margin-top:15.7pt;width:17.25pt;height:259.1pt;z-index:251658240;mso-position-horizontal-relative:text;mso-position-vertical-relative:text" coordorigin="3435,4928" coordsize="345,5182" o:allowincell="f">
                  <v:rect id="_x0000_s2321" style="position:absolute;left:3435;top:4928;width:345;height:307" strokeweight=".5pt"/>
                  <v:rect id="_x0000_s2322" style="position:absolute;left:3435;top:5535;width:345;height:307" strokeweight=".5pt"/>
                  <v:rect id="_x0000_s2323" style="position:absolute;left:3435;top:6143;width:345;height:307" strokeweight=".5pt"/>
                  <v:rect id="_x0000_s2324" style="position:absolute;left:3435;top:6758;width:345;height:307" strokeweight=".5pt"/>
                  <v:rect id="_x0000_s2325" style="position:absolute;left:3435;top:7365;width:345;height:307" strokeweight=".5pt"/>
                  <v:rect id="_x0000_s2326" style="position:absolute;left:3435;top:7973;width:345;height:307" strokeweight=".5pt"/>
                  <v:rect id="_x0000_s2327" style="position:absolute;left:3435;top:8588;width:345;height:307" strokeweight=".5pt"/>
                  <v:rect id="_x0000_s2328" style="position:absolute;left:3435;top:9196;width:345;height:307" strokeweight=".5pt"/>
                  <v:rect id="_x0000_s2329" style="position:absolute;left:3435;top:9803;width:345;height:307" strokeweight=".5pt"/>
                </v:group>
              </w:pict>
            </w:r>
            <w:r>
              <w:rPr>
                <w:rFonts w:ascii="Arial" w:hAnsi="Arial"/>
                <w:b/>
                <w:noProof/>
                <w:sz w:val="20"/>
                <w:szCs w:val="20"/>
              </w:rPr>
              <w:pict>
                <v:group id="_x0000_s2300" style="position:absolute;left:0;text-align:left;margin-left:126.45pt;margin-top:15.45pt;width:17.25pt;height:259.1pt;z-index:251659264;mso-position-horizontal-relative:text;mso-position-vertical-relative:text" coordorigin="3435,4928" coordsize="345,5182" o:allowincell="f">
                  <v:rect id="_x0000_s2301" style="position:absolute;left:3435;top:4928;width:345;height:307" strokeweight=".5pt"/>
                  <v:rect id="_x0000_s2302" style="position:absolute;left:3435;top:5535;width:345;height:307" strokeweight=".5pt"/>
                  <v:rect id="_x0000_s2303" style="position:absolute;left:3435;top:6143;width:345;height:307" strokeweight=".5pt"/>
                  <v:rect id="_x0000_s2304" style="position:absolute;left:3435;top:6758;width:345;height:307" strokeweight=".5pt"/>
                  <v:rect id="_x0000_s2305" style="position:absolute;left:3435;top:7365;width:345;height:307" strokeweight=".5pt"/>
                  <v:rect id="_x0000_s2306" style="position:absolute;left:3435;top:7973;width:345;height:307" strokeweight=".5pt"/>
                  <v:rect id="_x0000_s2307" style="position:absolute;left:3435;top:8588;width:345;height:307" strokeweight=".5pt"/>
                  <v:rect id="_x0000_s2308" style="position:absolute;left:3435;top:9196;width:345;height:307" strokeweight=".5pt"/>
                  <v:rect id="_x0000_s2309" style="position:absolute;left:3435;top:9803;width:345;height:307" strokeweight=".5pt"/>
                </v:group>
              </w:pict>
            </w:r>
            <w:r>
              <w:rPr>
                <w:rFonts w:ascii="Arial" w:hAnsi="Arial"/>
                <w:b/>
                <w:noProof/>
                <w:sz w:val="20"/>
                <w:szCs w:val="20"/>
              </w:rPr>
              <w:pict>
                <v:group id="_x0000_s2290" style="position:absolute;left:0;text-align:left;margin-left:77pt;margin-top:15.5pt;width:17.25pt;height:259.1pt;z-index:251660288;mso-position-horizontal-relative:text;mso-position-vertical-relative:text" coordorigin="3435,4928" coordsize="345,5182" o:allowincell="f">
                  <v:rect id="_x0000_s2291" style="position:absolute;left:3435;top:4928;width:345;height:307" strokeweight=".5pt"/>
                  <v:rect id="_x0000_s2292" style="position:absolute;left:3435;top:5535;width:345;height:307" strokeweight=".5pt"/>
                  <v:rect id="_x0000_s2293" style="position:absolute;left:3435;top:6143;width:345;height:307" strokeweight=".5pt"/>
                  <v:rect id="_x0000_s2294" style="position:absolute;left:3435;top:6758;width:345;height:307" strokeweight=".5pt"/>
                  <v:rect id="_x0000_s2295" style="position:absolute;left:3435;top:7365;width:345;height:307" strokeweight=".5pt"/>
                  <v:rect id="_x0000_s2296" style="position:absolute;left:3435;top:7973;width:345;height:307" strokeweight=".5pt"/>
                  <v:rect id="_x0000_s2297" style="position:absolute;left:3435;top:8588;width:345;height:307" strokeweight=".5pt"/>
                  <v:rect id="_x0000_s2298" style="position:absolute;left:3435;top:9196;width:345;height:307" strokeweight=".5pt"/>
                  <v:rect id="_x0000_s2299" style="position:absolute;left:3435;top:9803;width:345;height:307" strokeweight=".5pt"/>
                </v:group>
              </w:pict>
            </w: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6E37C0" w:rsidP="00CF44F1">
            <w:pPr>
              <w:jc w:val="center"/>
              <w:rPr>
                <w:rFonts w:ascii="Arial" w:hAnsi="Arial"/>
                <w:sz w:val="20"/>
                <w:szCs w:val="20"/>
              </w:rPr>
            </w:pPr>
            <w:r w:rsidRPr="006E37C0">
              <w:rPr>
                <w:rFonts w:ascii="Arial" w:hAnsi="Arial"/>
                <w:b/>
                <w:noProof/>
                <w:sz w:val="20"/>
                <w:szCs w:val="20"/>
              </w:rPr>
              <w:pict>
                <v:group id="_x0000_s2310" style="position:absolute;left:0;text-align:left;margin-left:29.5pt;margin-top:14.45pt;width:17.25pt;height:259.1pt;z-index:251661312;mso-position-horizontal-relative:text;mso-position-vertical-relative:text" coordorigin="3435,4928" coordsize="345,5182">
                  <v:rect id="_x0000_s2311" style="position:absolute;left:3435;top:4928;width:345;height:307" strokeweight=".5pt"/>
                  <v:rect id="_x0000_s2312" style="position:absolute;left:3435;top:5535;width:345;height:307" strokeweight=".5pt"/>
                  <v:rect id="_x0000_s2313" style="position:absolute;left:3435;top:6143;width:345;height:307" strokeweight=".5pt"/>
                  <v:rect id="_x0000_s2314" style="position:absolute;left:3435;top:6758;width:345;height:307" strokeweight=".5pt"/>
                  <v:rect id="_x0000_s2315" style="position:absolute;left:3435;top:7365;width:345;height:307" strokeweight=".5pt"/>
                  <v:rect id="_x0000_s2316" style="position:absolute;left:3435;top:7973;width:345;height:307" strokeweight=".5pt"/>
                  <v:rect id="_x0000_s2317" style="position:absolute;left:3435;top:8588;width:345;height:307" strokeweight=".5pt"/>
                  <v:rect id="_x0000_s2318" style="position:absolute;left:3435;top:9196;width:345;height:307" strokeweight=".5pt"/>
                  <v:rect id="_x0000_s2319" style="position:absolute;left:3435;top:9803;width:345;height:307" strokeweight=".5pt"/>
                </v:group>
              </w:pict>
            </w:r>
          </w:p>
        </w:tc>
        <w:tc>
          <w:tcPr>
            <w:tcW w:w="1063" w:type="dxa"/>
          </w:tcPr>
          <w:p w:rsidR="00CF44F1" w:rsidRPr="007F3EEB" w:rsidRDefault="006E37C0" w:rsidP="00CF44F1">
            <w:pPr>
              <w:jc w:val="center"/>
              <w:rPr>
                <w:rFonts w:ascii="Arial" w:hAnsi="Arial"/>
                <w:sz w:val="20"/>
                <w:szCs w:val="20"/>
              </w:rPr>
            </w:pPr>
            <w:r>
              <w:rPr>
                <w:rFonts w:ascii="Arial" w:hAnsi="Arial"/>
                <w:noProof/>
                <w:sz w:val="20"/>
                <w:szCs w:val="20"/>
              </w:rPr>
              <w:pict>
                <v:group id="_x0000_s2410" style="position:absolute;left:0;text-align:left;margin-left:32.2pt;margin-top:9.2pt;width:17.25pt;height:259.1pt;z-index:251662336;mso-position-horizontal-relative:text;mso-position-vertical-relative:text" coordorigin="3435,4928" coordsize="345,5182">
                  <v:rect id="_x0000_s2411" style="position:absolute;left:3435;top:4928;width:345;height:307" strokeweight=".5pt"/>
                  <v:rect id="_x0000_s2412" style="position:absolute;left:3435;top:5535;width:345;height:307" strokeweight=".5pt"/>
                  <v:rect id="_x0000_s2413" style="position:absolute;left:3435;top:6143;width:345;height:307" strokeweight=".5pt"/>
                  <v:rect id="_x0000_s2414" style="position:absolute;left:3435;top:6758;width:345;height:307" strokeweight=".5pt"/>
                  <v:rect id="_x0000_s2415" style="position:absolute;left:3435;top:7365;width:345;height:307" strokeweight=".5pt"/>
                  <v:rect id="_x0000_s2416" style="position:absolute;left:3435;top:7973;width:345;height:307" strokeweight=".5pt"/>
                  <v:rect id="_x0000_s2417" style="position:absolute;left:3435;top:8588;width:345;height:307" strokeweight=".5pt"/>
                  <v:rect id="_x0000_s2418" style="position:absolute;left:3435;top:9196;width:345;height:307" strokeweight=".5pt"/>
                  <v:rect id="_x0000_s2419" style="position:absolute;left:3435;top:9803;width:345;height:307" strokeweight=".5pt"/>
                </v:group>
              </w:pict>
            </w: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6E37C0" w:rsidP="00CF44F1">
            <w:pPr>
              <w:jc w:val="center"/>
              <w:rPr>
                <w:rFonts w:ascii="Arial" w:hAnsi="Arial"/>
                <w:sz w:val="20"/>
                <w:szCs w:val="20"/>
              </w:rPr>
            </w:pPr>
            <w:r w:rsidRPr="006E37C0">
              <w:rPr>
                <w:rFonts w:ascii="Arial" w:hAnsi="Arial"/>
                <w:b/>
                <w:noProof/>
                <w:sz w:val="20"/>
                <w:szCs w:val="20"/>
              </w:rPr>
              <w:pict>
                <v:group id="_x0000_s2370" style="position:absolute;left:0;text-align:left;margin-left:29.8pt;margin-top:14.45pt;width:17.25pt;height:259.1pt;z-index:251663360;mso-position-horizontal-relative:text;mso-position-vertical-relative:text" coordorigin="3435,4928" coordsize="345,5182">
                  <v:rect id="_x0000_s2371" style="position:absolute;left:3435;top:4928;width:345;height:307" strokeweight=".5pt"/>
                  <v:rect id="_x0000_s2372" style="position:absolute;left:3435;top:5535;width:345;height:307" strokeweight=".5pt"/>
                  <v:rect id="_x0000_s2373" style="position:absolute;left:3435;top:6143;width:345;height:307" strokeweight=".5pt"/>
                  <v:rect id="_x0000_s2374" style="position:absolute;left:3435;top:6758;width:345;height:307" strokeweight=".5pt"/>
                  <v:rect id="_x0000_s2375" style="position:absolute;left:3435;top:7365;width:345;height:307" strokeweight=".5pt"/>
                  <v:rect id="_x0000_s2376" style="position:absolute;left:3435;top:7973;width:345;height:307" strokeweight=".5pt"/>
                  <v:rect id="_x0000_s2377" style="position:absolute;left:3435;top:8588;width:345;height:307" strokeweight=".5pt"/>
                  <v:rect id="_x0000_s2378" style="position:absolute;left:3435;top:9196;width:345;height:307" strokeweight=".5pt"/>
                  <v:rect id="_x0000_s2379" style="position:absolute;left:3435;top:9803;width:345;height:307" strokeweight=".5pt"/>
                </v:group>
              </w:pict>
            </w:r>
          </w:p>
        </w:tc>
        <w:tc>
          <w:tcPr>
            <w:tcW w:w="1058" w:type="dxa"/>
          </w:tcPr>
          <w:p w:rsidR="00CF44F1" w:rsidRPr="007F3EEB" w:rsidRDefault="006E37C0" w:rsidP="00CF44F1">
            <w:pPr>
              <w:jc w:val="center"/>
              <w:rPr>
                <w:rFonts w:ascii="Arial" w:hAnsi="Arial"/>
                <w:sz w:val="20"/>
                <w:szCs w:val="20"/>
              </w:rPr>
            </w:pPr>
            <w:r>
              <w:rPr>
                <w:rFonts w:ascii="Arial" w:hAnsi="Arial"/>
                <w:noProof/>
                <w:sz w:val="20"/>
                <w:szCs w:val="20"/>
              </w:rPr>
              <w:pict>
                <v:group id="_x0000_s2420" style="position:absolute;left:0;text-align:left;margin-left:28.45pt;margin-top:9.2pt;width:17.25pt;height:259.1pt;z-index:251664384;mso-position-horizontal-relative:text;mso-position-vertical-relative:text" coordorigin="3435,4928" coordsize="345,5182">
                  <v:rect id="_x0000_s2421" style="position:absolute;left:3435;top:4928;width:345;height:307" strokeweight=".5pt"/>
                  <v:rect id="_x0000_s2422" style="position:absolute;left:3435;top:5535;width:345;height:307" strokeweight=".5pt"/>
                  <v:rect id="_x0000_s2423" style="position:absolute;left:3435;top:6143;width:345;height:307" strokeweight=".5pt"/>
                  <v:rect id="_x0000_s2424" style="position:absolute;left:3435;top:6758;width:345;height:307" strokeweight=".5pt"/>
                  <v:rect id="_x0000_s2425" style="position:absolute;left:3435;top:7365;width:345;height:307" strokeweight=".5pt"/>
                  <v:rect id="_x0000_s2426" style="position:absolute;left:3435;top:7973;width:345;height:307" strokeweight=".5pt"/>
                  <v:rect id="_x0000_s2427" style="position:absolute;left:3435;top:8588;width:345;height:307" strokeweight=".5pt"/>
                  <v:rect id="_x0000_s2428" style="position:absolute;left:3435;top:9196;width:345;height:307" strokeweight=".5pt"/>
                  <v:rect id="_x0000_s2429" style="position:absolute;left:3435;top:9803;width:345;height:307" strokeweight=".5pt"/>
                </v:group>
              </w:pict>
            </w: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6E37C0" w:rsidP="00CF44F1">
            <w:pPr>
              <w:jc w:val="center"/>
              <w:rPr>
                <w:rFonts w:ascii="Arial" w:hAnsi="Arial"/>
                <w:sz w:val="20"/>
                <w:szCs w:val="20"/>
              </w:rPr>
            </w:pPr>
            <w:r w:rsidRPr="006E37C0">
              <w:rPr>
                <w:rFonts w:ascii="Arial" w:hAnsi="Arial"/>
                <w:b/>
                <w:noProof/>
                <w:sz w:val="20"/>
                <w:szCs w:val="20"/>
              </w:rPr>
              <w:pict>
                <v:group id="_x0000_s2400" style="position:absolute;left:0;text-align:left;margin-left:30.45pt;margin-top:14.75pt;width:17.25pt;height:259.1pt;z-index:251665408;mso-position-horizontal-relative:text;mso-position-vertical-relative:text" coordorigin="3435,4928" coordsize="345,5182">
                  <v:rect id="_x0000_s2401" style="position:absolute;left:3435;top:4928;width:345;height:307" strokeweight=".5pt"/>
                  <v:rect id="_x0000_s2402" style="position:absolute;left:3435;top:5535;width:345;height:307" strokeweight=".5pt"/>
                  <v:rect id="_x0000_s2403" style="position:absolute;left:3435;top:6143;width:345;height:307" strokeweight=".5pt"/>
                  <v:rect id="_x0000_s2404" style="position:absolute;left:3435;top:6758;width:345;height:307" strokeweight=".5pt"/>
                  <v:rect id="_x0000_s2405" style="position:absolute;left:3435;top:7365;width:345;height:307" strokeweight=".5pt"/>
                  <v:rect id="_x0000_s2406" style="position:absolute;left:3435;top:7973;width:345;height:307" strokeweight=".5pt"/>
                  <v:rect id="_x0000_s2407" style="position:absolute;left:3435;top:8588;width:345;height:307" strokeweight=".5pt"/>
                  <v:rect id="_x0000_s2408" style="position:absolute;left:3435;top:9196;width:345;height:307" strokeweight=".5pt"/>
                  <v:rect id="_x0000_s2409" style="position:absolute;left:3435;top:9803;width:345;height:307" strokeweight=".5pt"/>
                </v:group>
              </w:pict>
            </w: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r w:rsidRPr="007F3EEB">
              <w:rPr>
                <w:rFonts w:ascii="Arial" w:hAnsi="Arial"/>
                <w:sz w:val="20"/>
                <w:szCs w:val="20"/>
              </w:rPr>
              <w:t xml:space="preserve"> </w:t>
            </w: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r w:rsidR="00CF44F1" w:rsidTr="00CF44F1">
        <w:trPr>
          <w:cantSplit/>
          <w:trHeight w:val="594"/>
        </w:trPr>
        <w:tc>
          <w:tcPr>
            <w:tcW w:w="898" w:type="dxa"/>
            <w:vAlign w:val="center"/>
          </w:tcPr>
          <w:p w:rsidR="00CF44F1" w:rsidRPr="007F3EEB" w:rsidRDefault="00CF44F1" w:rsidP="00CF44F1">
            <w:pPr>
              <w:jc w:val="center"/>
              <w:rPr>
                <w:rFonts w:ascii="Arial" w:hAnsi="Arial"/>
                <w:b/>
                <w:sz w:val="20"/>
                <w:szCs w:val="20"/>
              </w:rPr>
            </w:pPr>
            <w:r w:rsidRPr="007F3EEB">
              <w:rPr>
                <w:rFonts w:ascii="Arial" w:hAnsi="Arial"/>
                <w:b/>
                <w:sz w:val="20"/>
                <w:szCs w:val="20"/>
              </w:rPr>
              <w:t>TOTAL</w:t>
            </w:r>
          </w:p>
        </w:tc>
        <w:tc>
          <w:tcPr>
            <w:tcW w:w="989" w:type="dxa"/>
          </w:tcPr>
          <w:p w:rsidR="00CF44F1" w:rsidRPr="007F3EEB" w:rsidRDefault="00CF44F1" w:rsidP="00CF44F1">
            <w:pPr>
              <w:jc w:val="center"/>
              <w:rPr>
                <w:rFonts w:ascii="Arial" w:hAnsi="Arial"/>
                <w:sz w:val="20"/>
                <w:szCs w:val="20"/>
              </w:rPr>
            </w:pPr>
          </w:p>
        </w:tc>
        <w:tc>
          <w:tcPr>
            <w:tcW w:w="989" w:type="dxa"/>
          </w:tcPr>
          <w:p w:rsidR="00CF44F1" w:rsidRPr="007F3EEB" w:rsidRDefault="00CF44F1" w:rsidP="00CF44F1">
            <w:pPr>
              <w:jc w:val="center"/>
              <w:rPr>
                <w:rFonts w:ascii="Arial" w:hAnsi="Arial"/>
                <w:sz w:val="20"/>
                <w:szCs w:val="20"/>
              </w:rPr>
            </w:pPr>
          </w:p>
        </w:tc>
        <w:tc>
          <w:tcPr>
            <w:tcW w:w="1052"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r w:rsidR="00CF44F1" w:rsidTr="00CF44F1">
        <w:trPr>
          <w:cantSplit/>
          <w:trHeight w:val="70"/>
        </w:trPr>
        <w:tc>
          <w:tcPr>
            <w:tcW w:w="4991" w:type="dxa"/>
            <w:gridSpan w:val="5"/>
            <w:vAlign w:val="center"/>
          </w:tcPr>
          <w:p w:rsidR="00CF44F1" w:rsidRDefault="00CF44F1" w:rsidP="00CF44F1">
            <w:pPr>
              <w:rPr>
                <w:rFonts w:ascii="Arial" w:hAnsi="Arial"/>
                <w:b/>
                <w:sz w:val="20"/>
                <w:szCs w:val="20"/>
              </w:rPr>
            </w:pPr>
            <w:r>
              <w:rPr>
                <w:rFonts w:ascii="Arial" w:hAnsi="Arial"/>
                <w:b/>
                <w:sz w:val="20"/>
                <w:szCs w:val="20"/>
              </w:rPr>
              <w:t>ID of plants/ Moss:</w:t>
            </w:r>
          </w:p>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58" w:type="dxa"/>
          </w:tcPr>
          <w:p w:rsidR="00CF44F1" w:rsidRPr="007F3EEB" w:rsidRDefault="00CF44F1" w:rsidP="00CF44F1">
            <w:pPr>
              <w:jc w:val="center"/>
              <w:rPr>
                <w:rFonts w:ascii="Arial" w:hAnsi="Arial"/>
                <w:sz w:val="20"/>
                <w:szCs w:val="20"/>
              </w:rPr>
            </w:pPr>
          </w:p>
        </w:tc>
        <w:tc>
          <w:tcPr>
            <w:tcW w:w="1063" w:type="dxa"/>
          </w:tcPr>
          <w:p w:rsidR="00CF44F1" w:rsidRPr="007F3EEB" w:rsidRDefault="00CF44F1" w:rsidP="00CF44F1">
            <w:pPr>
              <w:jc w:val="center"/>
              <w:rPr>
                <w:rFonts w:ascii="Arial" w:hAnsi="Arial"/>
                <w:sz w:val="20"/>
                <w:szCs w:val="20"/>
              </w:rPr>
            </w:pPr>
          </w:p>
        </w:tc>
      </w:tr>
    </w:tbl>
    <w:p w:rsidR="00CD6D6D" w:rsidRDefault="00CD6D6D" w:rsidP="000D7F29">
      <w:pPr>
        <w:sectPr w:rsidR="00CD6D6D" w:rsidSect="002B7E84">
          <w:pgSz w:w="15840" w:h="12240" w:orient="landscape"/>
          <w:pgMar w:top="180" w:right="1440" w:bottom="180" w:left="1440" w:header="720" w:footer="720" w:gutter="0"/>
          <w:cols w:space="720"/>
          <w:docGrid w:linePitch="360"/>
        </w:sectPr>
      </w:pPr>
    </w:p>
    <w:p w:rsidR="00442BDC" w:rsidRDefault="006F3AC9">
      <w:pPr>
        <w:rPr>
          <w:rFonts w:ascii="Arial" w:hAnsi="Arial" w:cs="Arial"/>
          <w:sz w:val="20"/>
          <w:szCs w:val="20"/>
        </w:rPr>
      </w:pPr>
      <w:r w:rsidRPr="006F3AC9">
        <w:rPr>
          <w:noProof/>
          <w:szCs w:val="20"/>
        </w:rPr>
        <w:lastRenderedPageBreak/>
        <w:drawing>
          <wp:inline distT="0" distB="0" distL="0" distR="0">
            <wp:extent cx="6781800" cy="907732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6781800" cy="9077325"/>
                    </a:xfrm>
                    <a:prstGeom prst="rect">
                      <a:avLst/>
                    </a:prstGeom>
                    <a:noFill/>
                    <a:ln w="9525">
                      <a:noFill/>
                      <a:miter lim="800000"/>
                      <a:headEnd/>
                      <a:tailEnd/>
                    </a:ln>
                  </pic:spPr>
                </pic:pic>
              </a:graphicData>
            </a:graphic>
          </wp:inline>
        </w:drawing>
      </w:r>
      <w:r w:rsidR="00442BDC">
        <w:rPr>
          <w:rFonts w:ascii="Arial" w:hAnsi="Arial" w:cs="Arial"/>
          <w:sz w:val="20"/>
          <w:szCs w:val="20"/>
        </w:rPr>
        <w:br w:type="page"/>
      </w:r>
    </w:p>
    <w:p w:rsidR="0044003F" w:rsidRDefault="00442BDC" w:rsidP="00887B8C">
      <w:pPr>
        <w:rPr>
          <w:rFonts w:ascii="Arial" w:hAnsi="Arial" w:cs="Arial"/>
          <w:sz w:val="20"/>
          <w:szCs w:val="20"/>
        </w:rPr>
      </w:pPr>
      <w:r w:rsidRPr="00442BDC">
        <w:rPr>
          <w:noProof/>
          <w:szCs w:val="20"/>
        </w:rPr>
        <w:lastRenderedPageBreak/>
        <w:drawing>
          <wp:inline distT="0" distB="0" distL="0" distR="0">
            <wp:extent cx="6858000" cy="5501850"/>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6858000" cy="5501850"/>
                    </a:xfrm>
                    <a:prstGeom prst="rect">
                      <a:avLst/>
                    </a:prstGeom>
                    <a:noFill/>
                    <a:ln w="9525">
                      <a:noFill/>
                      <a:miter lim="800000"/>
                      <a:headEnd/>
                      <a:tailEnd/>
                    </a:ln>
                  </pic:spPr>
                </pic:pic>
              </a:graphicData>
            </a:graphic>
          </wp:inline>
        </w:drawing>
      </w:r>
    </w:p>
    <w:p w:rsidR="00DF1703" w:rsidRPr="006968A3" w:rsidRDefault="00DF1703" w:rsidP="00887B8C">
      <w:pPr>
        <w:rPr>
          <w:rFonts w:ascii="Arial" w:hAnsi="Arial" w:cs="Arial"/>
          <w:sz w:val="20"/>
          <w:szCs w:val="20"/>
        </w:rPr>
      </w:pPr>
    </w:p>
    <w:sectPr w:rsidR="00DF1703" w:rsidRPr="006968A3" w:rsidSect="006F3AC9">
      <w:pgSz w:w="12240" w:h="15840" w:code="1"/>
      <w:pgMar w:top="144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AC9" w:rsidRDefault="006F3AC9">
      <w:r>
        <w:separator/>
      </w:r>
    </w:p>
  </w:endnote>
  <w:endnote w:type="continuationSeparator" w:id="0">
    <w:p w:rsidR="006F3AC9" w:rsidRDefault="006F3A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AC9" w:rsidRDefault="006E37C0">
    <w:pPr>
      <w:pStyle w:val="Footer"/>
      <w:framePr w:wrap="around" w:vAnchor="text" w:hAnchor="margin" w:xAlign="right" w:y="1"/>
      <w:rPr>
        <w:rStyle w:val="PageNumber"/>
      </w:rPr>
    </w:pPr>
    <w:r>
      <w:rPr>
        <w:rStyle w:val="PageNumber"/>
      </w:rPr>
      <w:fldChar w:fldCharType="begin"/>
    </w:r>
    <w:r w:rsidR="006F3AC9">
      <w:rPr>
        <w:rStyle w:val="PageNumber"/>
      </w:rPr>
      <w:instrText xml:space="preserve">PAGE  </w:instrText>
    </w:r>
    <w:r>
      <w:rPr>
        <w:rStyle w:val="PageNumber"/>
      </w:rPr>
      <w:fldChar w:fldCharType="end"/>
    </w:r>
  </w:p>
  <w:p w:rsidR="006F3AC9" w:rsidRDefault="006F3A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AC9" w:rsidRDefault="006E37C0">
    <w:pPr>
      <w:pStyle w:val="Footer"/>
      <w:framePr w:wrap="around" w:vAnchor="text" w:hAnchor="margin" w:xAlign="right" w:y="1"/>
      <w:rPr>
        <w:rStyle w:val="PageNumber"/>
      </w:rPr>
    </w:pPr>
    <w:r>
      <w:rPr>
        <w:rStyle w:val="PageNumber"/>
      </w:rPr>
      <w:fldChar w:fldCharType="begin"/>
    </w:r>
    <w:r w:rsidR="006F3AC9">
      <w:rPr>
        <w:rStyle w:val="PageNumber"/>
      </w:rPr>
      <w:instrText xml:space="preserve">PAGE  </w:instrText>
    </w:r>
    <w:r>
      <w:rPr>
        <w:rStyle w:val="PageNumber"/>
      </w:rPr>
      <w:fldChar w:fldCharType="separate"/>
    </w:r>
    <w:r w:rsidR="001E66DB">
      <w:rPr>
        <w:rStyle w:val="PageNumber"/>
        <w:noProof/>
      </w:rPr>
      <w:t>1</w:t>
    </w:r>
    <w:r>
      <w:rPr>
        <w:rStyle w:val="PageNumber"/>
      </w:rPr>
      <w:fldChar w:fldCharType="end"/>
    </w:r>
  </w:p>
  <w:p w:rsidR="006F3AC9" w:rsidRDefault="006F3AC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AC9" w:rsidRDefault="006F3AC9">
      <w:r>
        <w:separator/>
      </w:r>
    </w:p>
  </w:footnote>
  <w:footnote w:type="continuationSeparator" w:id="0">
    <w:p w:rsidR="006F3AC9" w:rsidRDefault="006F3A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4B76"/>
    <w:multiLevelType w:val="hybridMultilevel"/>
    <w:tmpl w:val="67384B56"/>
    <w:lvl w:ilvl="0" w:tplc="1E3E93B4">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3705D"/>
    <w:multiLevelType w:val="hybridMultilevel"/>
    <w:tmpl w:val="43243F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4B0BF3"/>
    <w:multiLevelType w:val="hybridMultilevel"/>
    <w:tmpl w:val="90628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654AA0"/>
    <w:multiLevelType w:val="hybridMultilevel"/>
    <w:tmpl w:val="22D6F6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733EDA"/>
    <w:multiLevelType w:val="hybridMultilevel"/>
    <w:tmpl w:val="C4987066"/>
    <w:lvl w:ilvl="0" w:tplc="1E3E93B4">
      <w:start w:val="1"/>
      <w:numFmt w:val="bullet"/>
      <w:lvlText w:val=""/>
      <w:lvlJc w:val="left"/>
      <w:pPr>
        <w:tabs>
          <w:tab w:val="num" w:pos="1500"/>
        </w:tabs>
        <w:ind w:left="150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5863B10"/>
    <w:multiLevelType w:val="hybridMultilevel"/>
    <w:tmpl w:val="04C2E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9C5424"/>
    <w:multiLevelType w:val="multilevel"/>
    <w:tmpl w:val="65BAEFC2"/>
    <w:lvl w:ilvl="0">
      <w:start w:val="1"/>
      <w:numFmt w:val="decimal"/>
      <w:lvlText w:val="%1."/>
      <w:lvlJc w:val="left"/>
      <w:pPr>
        <w:tabs>
          <w:tab w:val="num" w:pos="432"/>
        </w:tabs>
        <w:ind w:left="432" w:hanging="432"/>
      </w:pPr>
    </w:lvl>
    <w:lvl w:ilvl="1">
      <w:start w:val="1"/>
      <w:numFmt w:val="upperLetter"/>
      <w:lvlText w:val="%2."/>
      <w:lvlJc w:val="left"/>
      <w:pPr>
        <w:tabs>
          <w:tab w:val="num" w:pos="720"/>
        </w:tabs>
        <w:ind w:left="720" w:hanging="432"/>
      </w:pPr>
    </w:lvl>
    <w:lvl w:ilvl="2">
      <w:start w:val="1"/>
      <w:numFmt w:val="decimal"/>
      <w:lvlText w:val="(%3)"/>
      <w:lvlJc w:val="left"/>
      <w:pPr>
        <w:tabs>
          <w:tab w:val="num" w:pos="1008"/>
        </w:tabs>
        <w:ind w:left="1008" w:hanging="432"/>
      </w:pPr>
    </w:lvl>
    <w:lvl w:ilvl="3">
      <w:start w:val="1"/>
      <w:numFmt w:val="lowerLetter"/>
      <w:lvlText w:val="(%4)"/>
      <w:lvlJc w:val="left"/>
      <w:pPr>
        <w:tabs>
          <w:tab w:val="num" w:pos="1296"/>
        </w:tabs>
        <w:ind w:left="1296" w:hanging="432"/>
      </w:pPr>
    </w:lvl>
    <w:lvl w:ilvl="4">
      <w:start w:val="1"/>
      <w:numFmt w:val="decimal"/>
      <w:lvlText w:val="%5."/>
      <w:lvlJc w:val="left"/>
      <w:pPr>
        <w:tabs>
          <w:tab w:val="num" w:pos="1602"/>
        </w:tabs>
        <w:ind w:left="1602" w:hanging="432"/>
      </w:pPr>
      <w:rPr>
        <w:rFonts w:hint="default"/>
      </w:rPr>
    </w:lvl>
    <w:lvl w:ilvl="5">
      <w:start w:val="1"/>
      <w:numFmt w:val="lowerRoman"/>
      <w:lvlText w:val="%6."/>
      <w:lvlJc w:val="left"/>
      <w:pPr>
        <w:tabs>
          <w:tab w:val="num" w:pos="2160"/>
        </w:tabs>
        <w:ind w:left="1872" w:hanging="432"/>
      </w:pPr>
    </w:lvl>
    <w:lvl w:ilvl="6">
      <w:start w:val="1"/>
      <w:numFmt w:val="bullet"/>
      <w:lvlText w:val=""/>
      <w:lvlJc w:val="left"/>
      <w:pPr>
        <w:tabs>
          <w:tab w:val="num" w:pos="2160"/>
        </w:tabs>
        <w:ind w:left="2160" w:hanging="432"/>
      </w:pPr>
      <w:rPr>
        <w:rFonts w:ascii="Symbol" w:hAnsi="Symbol" w:hint="default"/>
      </w:r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nsid w:val="3AB31989"/>
    <w:multiLevelType w:val="hybridMultilevel"/>
    <w:tmpl w:val="70062DD0"/>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3B254F"/>
    <w:multiLevelType w:val="hybridMultilevel"/>
    <w:tmpl w:val="01B249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3B4847"/>
    <w:multiLevelType w:val="hybridMultilevel"/>
    <w:tmpl w:val="BB125878"/>
    <w:lvl w:ilvl="0" w:tplc="04090001">
      <w:start w:val="1"/>
      <w:numFmt w:val="bullet"/>
      <w:lvlText w:val=""/>
      <w:lvlJc w:val="left"/>
      <w:pPr>
        <w:tabs>
          <w:tab w:val="num" w:pos="900"/>
        </w:tabs>
        <w:ind w:left="900" w:hanging="360"/>
      </w:pPr>
      <w:rPr>
        <w:rFonts w:ascii="Symbol" w:hAnsi="Symbol"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nsid w:val="4C215870"/>
    <w:multiLevelType w:val="hybridMultilevel"/>
    <w:tmpl w:val="DB20F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DF2073C"/>
    <w:multiLevelType w:val="hybridMultilevel"/>
    <w:tmpl w:val="67DE1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F9030B"/>
    <w:multiLevelType w:val="multilevel"/>
    <w:tmpl w:val="B6D6D76E"/>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3024370"/>
    <w:multiLevelType w:val="hybridMultilevel"/>
    <w:tmpl w:val="D6C85F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1A6AF4"/>
    <w:multiLevelType w:val="hybridMultilevel"/>
    <w:tmpl w:val="E36056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8BA68FE"/>
    <w:multiLevelType w:val="hybridMultilevel"/>
    <w:tmpl w:val="7084EC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C3035A2"/>
    <w:multiLevelType w:val="hybridMultilevel"/>
    <w:tmpl w:val="90B4B728"/>
    <w:lvl w:ilvl="0" w:tplc="04090001">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17">
    <w:nsid w:val="6D372996"/>
    <w:multiLevelType w:val="hybridMultilevel"/>
    <w:tmpl w:val="5E0A2E2A"/>
    <w:lvl w:ilvl="0" w:tplc="1E3E93B4">
      <w:start w:val="1"/>
      <w:numFmt w:val="bullet"/>
      <w:lvlText w:val=""/>
      <w:lvlJc w:val="left"/>
      <w:pPr>
        <w:tabs>
          <w:tab w:val="num" w:pos="1500"/>
        </w:tabs>
        <w:ind w:left="1500" w:hanging="360"/>
      </w:pPr>
      <w:rPr>
        <w:rFonts w:ascii="Symbol" w:hAnsi="Symbol" w:hint="default"/>
        <w:color w:val="auto"/>
        <w:sz w:val="24"/>
      </w:rPr>
    </w:lvl>
    <w:lvl w:ilvl="1" w:tplc="486E13C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BD02DFF"/>
    <w:multiLevelType w:val="hybridMultilevel"/>
    <w:tmpl w:val="72FE0A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F483705"/>
    <w:multiLevelType w:val="singleLevel"/>
    <w:tmpl w:val="6D9ECDD2"/>
    <w:lvl w:ilvl="0">
      <w:start w:val="1"/>
      <w:numFmt w:val="bullet"/>
      <w:lvlText w:val=""/>
      <w:lvlJc w:val="left"/>
      <w:pPr>
        <w:tabs>
          <w:tab w:val="num" w:pos="720"/>
        </w:tabs>
        <w:ind w:left="720" w:hanging="360"/>
      </w:pPr>
      <w:rPr>
        <w:rFonts w:ascii="Symbol" w:hAnsi="Symbol" w:hint="default"/>
      </w:rPr>
    </w:lvl>
  </w:abstractNum>
  <w:num w:numId="1">
    <w:abstractNumId w:val="4"/>
  </w:num>
  <w:num w:numId="2">
    <w:abstractNumId w:val="12"/>
  </w:num>
  <w:num w:numId="3">
    <w:abstractNumId w:val="17"/>
  </w:num>
  <w:num w:numId="4">
    <w:abstractNumId w:val="10"/>
  </w:num>
  <w:num w:numId="5">
    <w:abstractNumId w:val="13"/>
  </w:num>
  <w:num w:numId="6">
    <w:abstractNumId w:val="9"/>
  </w:num>
  <w:num w:numId="7">
    <w:abstractNumId w:val="15"/>
  </w:num>
  <w:num w:numId="8">
    <w:abstractNumId w:val="2"/>
  </w:num>
  <w:num w:numId="9">
    <w:abstractNumId w:val="3"/>
  </w:num>
  <w:num w:numId="10">
    <w:abstractNumId w:val="7"/>
  </w:num>
  <w:num w:numId="11">
    <w:abstractNumId w:val="1"/>
  </w:num>
  <w:num w:numId="12">
    <w:abstractNumId w:val="8"/>
  </w:num>
  <w:num w:numId="13">
    <w:abstractNumId w:val="5"/>
  </w:num>
  <w:num w:numId="14">
    <w:abstractNumId w:val="18"/>
  </w:num>
  <w:num w:numId="15">
    <w:abstractNumId w:val="14"/>
  </w:num>
  <w:num w:numId="16">
    <w:abstractNumId w:val="11"/>
  </w:num>
  <w:num w:numId="17">
    <w:abstractNumId w:val="16"/>
  </w:num>
  <w:num w:numId="18">
    <w:abstractNumId w:val="6"/>
  </w:num>
  <w:num w:numId="19">
    <w:abstractNumId w:val="19"/>
  </w:num>
  <w:num w:numId="20">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F84FEF"/>
    <w:rsid w:val="0000606B"/>
    <w:rsid w:val="00016627"/>
    <w:rsid w:val="00016A2B"/>
    <w:rsid w:val="00017827"/>
    <w:rsid w:val="00026435"/>
    <w:rsid w:val="00033061"/>
    <w:rsid w:val="00041D63"/>
    <w:rsid w:val="00047673"/>
    <w:rsid w:val="0005285F"/>
    <w:rsid w:val="000534A6"/>
    <w:rsid w:val="000538F7"/>
    <w:rsid w:val="00054312"/>
    <w:rsid w:val="00056534"/>
    <w:rsid w:val="00061D99"/>
    <w:rsid w:val="00072F25"/>
    <w:rsid w:val="00085E29"/>
    <w:rsid w:val="000906D8"/>
    <w:rsid w:val="000907F7"/>
    <w:rsid w:val="000911F5"/>
    <w:rsid w:val="00093917"/>
    <w:rsid w:val="000943C8"/>
    <w:rsid w:val="00094617"/>
    <w:rsid w:val="0009481D"/>
    <w:rsid w:val="00096EA7"/>
    <w:rsid w:val="000A1A80"/>
    <w:rsid w:val="000A3820"/>
    <w:rsid w:val="000A400A"/>
    <w:rsid w:val="000B0B83"/>
    <w:rsid w:val="000B25F5"/>
    <w:rsid w:val="000B7D7F"/>
    <w:rsid w:val="000C2EA1"/>
    <w:rsid w:val="000D0D5B"/>
    <w:rsid w:val="000D4DC6"/>
    <w:rsid w:val="000D7F29"/>
    <w:rsid w:val="000E7A1B"/>
    <w:rsid w:val="000F1943"/>
    <w:rsid w:val="00102A87"/>
    <w:rsid w:val="0010786B"/>
    <w:rsid w:val="0011421A"/>
    <w:rsid w:val="001157C3"/>
    <w:rsid w:val="00115AE6"/>
    <w:rsid w:val="00121C86"/>
    <w:rsid w:val="00121ED6"/>
    <w:rsid w:val="001313B1"/>
    <w:rsid w:val="00131F39"/>
    <w:rsid w:val="00131F4B"/>
    <w:rsid w:val="001331D6"/>
    <w:rsid w:val="00134A53"/>
    <w:rsid w:val="00135134"/>
    <w:rsid w:val="001409CB"/>
    <w:rsid w:val="00152491"/>
    <w:rsid w:val="0016252E"/>
    <w:rsid w:val="00164F78"/>
    <w:rsid w:val="00171610"/>
    <w:rsid w:val="001773DA"/>
    <w:rsid w:val="0018136F"/>
    <w:rsid w:val="001841C5"/>
    <w:rsid w:val="00184FE0"/>
    <w:rsid w:val="001923BD"/>
    <w:rsid w:val="0019444D"/>
    <w:rsid w:val="00195442"/>
    <w:rsid w:val="00195CA8"/>
    <w:rsid w:val="00197003"/>
    <w:rsid w:val="001A214B"/>
    <w:rsid w:val="001A250D"/>
    <w:rsid w:val="001A7FB5"/>
    <w:rsid w:val="001B040D"/>
    <w:rsid w:val="001B04B4"/>
    <w:rsid w:val="001C4A7A"/>
    <w:rsid w:val="001E1812"/>
    <w:rsid w:val="001E3A79"/>
    <w:rsid w:val="001E66DB"/>
    <w:rsid w:val="001E6900"/>
    <w:rsid w:val="001E79A6"/>
    <w:rsid w:val="001F05C6"/>
    <w:rsid w:val="002058B5"/>
    <w:rsid w:val="002309AE"/>
    <w:rsid w:val="00231715"/>
    <w:rsid w:val="00242559"/>
    <w:rsid w:val="00242A2A"/>
    <w:rsid w:val="00253538"/>
    <w:rsid w:val="00255D7B"/>
    <w:rsid w:val="00256C61"/>
    <w:rsid w:val="002605F8"/>
    <w:rsid w:val="002619A1"/>
    <w:rsid w:val="00263AE6"/>
    <w:rsid w:val="002674B0"/>
    <w:rsid w:val="00270313"/>
    <w:rsid w:val="00281F28"/>
    <w:rsid w:val="0028306B"/>
    <w:rsid w:val="002842C0"/>
    <w:rsid w:val="00284FD1"/>
    <w:rsid w:val="002865C3"/>
    <w:rsid w:val="00294572"/>
    <w:rsid w:val="002A0736"/>
    <w:rsid w:val="002A3DA6"/>
    <w:rsid w:val="002A3DC5"/>
    <w:rsid w:val="002A4226"/>
    <w:rsid w:val="002A4C57"/>
    <w:rsid w:val="002A6902"/>
    <w:rsid w:val="002A78E1"/>
    <w:rsid w:val="002A7996"/>
    <w:rsid w:val="002A7FD1"/>
    <w:rsid w:val="002B1A68"/>
    <w:rsid w:val="002B1D5E"/>
    <w:rsid w:val="002B4A75"/>
    <w:rsid w:val="002B5AE9"/>
    <w:rsid w:val="002B70DC"/>
    <w:rsid w:val="002B7D65"/>
    <w:rsid w:val="002B7E84"/>
    <w:rsid w:val="002D107A"/>
    <w:rsid w:val="002F0A0F"/>
    <w:rsid w:val="002F1FDB"/>
    <w:rsid w:val="00302DBF"/>
    <w:rsid w:val="00305562"/>
    <w:rsid w:val="003131FE"/>
    <w:rsid w:val="00314A11"/>
    <w:rsid w:val="003171B9"/>
    <w:rsid w:val="0032026F"/>
    <w:rsid w:val="003303DA"/>
    <w:rsid w:val="00340472"/>
    <w:rsid w:val="003457B3"/>
    <w:rsid w:val="003511BA"/>
    <w:rsid w:val="00361F35"/>
    <w:rsid w:val="00364FBD"/>
    <w:rsid w:val="003663EE"/>
    <w:rsid w:val="003672CA"/>
    <w:rsid w:val="003679CD"/>
    <w:rsid w:val="00371A95"/>
    <w:rsid w:val="00374AB8"/>
    <w:rsid w:val="00380D3B"/>
    <w:rsid w:val="003824E4"/>
    <w:rsid w:val="00382588"/>
    <w:rsid w:val="003922F1"/>
    <w:rsid w:val="00393471"/>
    <w:rsid w:val="003A13BE"/>
    <w:rsid w:val="003A5305"/>
    <w:rsid w:val="003B4171"/>
    <w:rsid w:val="003B42E2"/>
    <w:rsid w:val="003B6F80"/>
    <w:rsid w:val="003D0A49"/>
    <w:rsid w:val="003D1182"/>
    <w:rsid w:val="003D296F"/>
    <w:rsid w:val="003D2C7D"/>
    <w:rsid w:val="003E4FEA"/>
    <w:rsid w:val="003E5F3F"/>
    <w:rsid w:val="003E7895"/>
    <w:rsid w:val="003F525D"/>
    <w:rsid w:val="00403D37"/>
    <w:rsid w:val="0040455C"/>
    <w:rsid w:val="00404807"/>
    <w:rsid w:val="0040748B"/>
    <w:rsid w:val="004165A8"/>
    <w:rsid w:val="00421FB1"/>
    <w:rsid w:val="004258BB"/>
    <w:rsid w:val="00427612"/>
    <w:rsid w:val="004317AB"/>
    <w:rsid w:val="004352BD"/>
    <w:rsid w:val="0044003F"/>
    <w:rsid w:val="00441F9A"/>
    <w:rsid w:val="00442BDC"/>
    <w:rsid w:val="00443D01"/>
    <w:rsid w:val="00445F39"/>
    <w:rsid w:val="004507BB"/>
    <w:rsid w:val="00460700"/>
    <w:rsid w:val="00464A72"/>
    <w:rsid w:val="004746A8"/>
    <w:rsid w:val="00475BB0"/>
    <w:rsid w:val="0048135C"/>
    <w:rsid w:val="004823F3"/>
    <w:rsid w:val="004912DD"/>
    <w:rsid w:val="00496BFC"/>
    <w:rsid w:val="004A1DF6"/>
    <w:rsid w:val="004A778B"/>
    <w:rsid w:val="004B4A10"/>
    <w:rsid w:val="004C469F"/>
    <w:rsid w:val="004C6E85"/>
    <w:rsid w:val="004D2895"/>
    <w:rsid w:val="004D2C6E"/>
    <w:rsid w:val="004D6A56"/>
    <w:rsid w:val="004D72D4"/>
    <w:rsid w:val="004E33EC"/>
    <w:rsid w:val="004F43A4"/>
    <w:rsid w:val="004F4B76"/>
    <w:rsid w:val="004F5E1E"/>
    <w:rsid w:val="004F7945"/>
    <w:rsid w:val="00501461"/>
    <w:rsid w:val="00502302"/>
    <w:rsid w:val="00502B8C"/>
    <w:rsid w:val="005070D1"/>
    <w:rsid w:val="00522F77"/>
    <w:rsid w:val="005250D4"/>
    <w:rsid w:val="00530AD2"/>
    <w:rsid w:val="0053455B"/>
    <w:rsid w:val="00535EEF"/>
    <w:rsid w:val="00540944"/>
    <w:rsid w:val="00540F49"/>
    <w:rsid w:val="005546F3"/>
    <w:rsid w:val="005554DE"/>
    <w:rsid w:val="00560157"/>
    <w:rsid w:val="005658BD"/>
    <w:rsid w:val="00566768"/>
    <w:rsid w:val="00566F7A"/>
    <w:rsid w:val="00577CA9"/>
    <w:rsid w:val="00582A30"/>
    <w:rsid w:val="0058345D"/>
    <w:rsid w:val="00584181"/>
    <w:rsid w:val="00585C71"/>
    <w:rsid w:val="00587CFA"/>
    <w:rsid w:val="005972F9"/>
    <w:rsid w:val="005B2787"/>
    <w:rsid w:val="005C4049"/>
    <w:rsid w:val="005C6A0B"/>
    <w:rsid w:val="005D2749"/>
    <w:rsid w:val="005E129C"/>
    <w:rsid w:val="005E2927"/>
    <w:rsid w:val="005F2068"/>
    <w:rsid w:val="005F3DCB"/>
    <w:rsid w:val="005F5F5A"/>
    <w:rsid w:val="005F7857"/>
    <w:rsid w:val="006009CB"/>
    <w:rsid w:val="00603597"/>
    <w:rsid w:val="00605A4C"/>
    <w:rsid w:val="006075B4"/>
    <w:rsid w:val="00614C3D"/>
    <w:rsid w:val="00616847"/>
    <w:rsid w:val="0062067B"/>
    <w:rsid w:val="00622EDE"/>
    <w:rsid w:val="006235C6"/>
    <w:rsid w:val="00626383"/>
    <w:rsid w:val="006342E4"/>
    <w:rsid w:val="0064228E"/>
    <w:rsid w:val="00643F7D"/>
    <w:rsid w:val="00662FC0"/>
    <w:rsid w:val="00664640"/>
    <w:rsid w:val="006744E1"/>
    <w:rsid w:val="00680565"/>
    <w:rsid w:val="00683100"/>
    <w:rsid w:val="00685987"/>
    <w:rsid w:val="006968A3"/>
    <w:rsid w:val="006A32FA"/>
    <w:rsid w:val="006A7405"/>
    <w:rsid w:val="006B466A"/>
    <w:rsid w:val="006C29D6"/>
    <w:rsid w:val="006C5B4A"/>
    <w:rsid w:val="006C72D2"/>
    <w:rsid w:val="006D2EE5"/>
    <w:rsid w:val="006E0801"/>
    <w:rsid w:val="006E37C0"/>
    <w:rsid w:val="006E6999"/>
    <w:rsid w:val="006F12D0"/>
    <w:rsid w:val="006F14B3"/>
    <w:rsid w:val="006F2B7B"/>
    <w:rsid w:val="006F2C3E"/>
    <w:rsid w:val="006F344C"/>
    <w:rsid w:val="006F3AC9"/>
    <w:rsid w:val="006F3C58"/>
    <w:rsid w:val="006F4269"/>
    <w:rsid w:val="00701C2F"/>
    <w:rsid w:val="0070469D"/>
    <w:rsid w:val="007054B6"/>
    <w:rsid w:val="00712443"/>
    <w:rsid w:val="007177C9"/>
    <w:rsid w:val="007226F1"/>
    <w:rsid w:val="00736013"/>
    <w:rsid w:val="00742AF3"/>
    <w:rsid w:val="007538DE"/>
    <w:rsid w:val="00765452"/>
    <w:rsid w:val="0078018E"/>
    <w:rsid w:val="007803CC"/>
    <w:rsid w:val="00780788"/>
    <w:rsid w:val="00780FEC"/>
    <w:rsid w:val="0078234D"/>
    <w:rsid w:val="00785F19"/>
    <w:rsid w:val="00792A0F"/>
    <w:rsid w:val="007B638F"/>
    <w:rsid w:val="007C3E93"/>
    <w:rsid w:val="007C6E5A"/>
    <w:rsid w:val="007E01B3"/>
    <w:rsid w:val="007E0574"/>
    <w:rsid w:val="007E3CFC"/>
    <w:rsid w:val="007F00F2"/>
    <w:rsid w:val="007F13DA"/>
    <w:rsid w:val="007F3EEB"/>
    <w:rsid w:val="007F4FE9"/>
    <w:rsid w:val="008156E0"/>
    <w:rsid w:val="00820012"/>
    <w:rsid w:val="00826297"/>
    <w:rsid w:val="0083049E"/>
    <w:rsid w:val="008308E2"/>
    <w:rsid w:val="00831478"/>
    <w:rsid w:val="00834E61"/>
    <w:rsid w:val="0083716C"/>
    <w:rsid w:val="0084714C"/>
    <w:rsid w:val="008528E1"/>
    <w:rsid w:val="00855F39"/>
    <w:rsid w:val="00856370"/>
    <w:rsid w:val="008566CE"/>
    <w:rsid w:val="00861E50"/>
    <w:rsid w:val="00864833"/>
    <w:rsid w:val="008673BC"/>
    <w:rsid w:val="008715BE"/>
    <w:rsid w:val="0088154C"/>
    <w:rsid w:val="00887B8C"/>
    <w:rsid w:val="00893206"/>
    <w:rsid w:val="008A1DE4"/>
    <w:rsid w:val="008A6CF1"/>
    <w:rsid w:val="008B1454"/>
    <w:rsid w:val="008C15AC"/>
    <w:rsid w:val="008D2121"/>
    <w:rsid w:val="008D28D1"/>
    <w:rsid w:val="008D32DA"/>
    <w:rsid w:val="008D337E"/>
    <w:rsid w:val="008D66CE"/>
    <w:rsid w:val="008E0C1B"/>
    <w:rsid w:val="008E37F0"/>
    <w:rsid w:val="008E75F8"/>
    <w:rsid w:val="008F0CBF"/>
    <w:rsid w:val="008F6B34"/>
    <w:rsid w:val="0090310B"/>
    <w:rsid w:val="009064E1"/>
    <w:rsid w:val="009113D4"/>
    <w:rsid w:val="00914907"/>
    <w:rsid w:val="00916815"/>
    <w:rsid w:val="00917932"/>
    <w:rsid w:val="00920102"/>
    <w:rsid w:val="009227E2"/>
    <w:rsid w:val="00930B0D"/>
    <w:rsid w:val="00933205"/>
    <w:rsid w:val="00936F96"/>
    <w:rsid w:val="00940AFA"/>
    <w:rsid w:val="00953420"/>
    <w:rsid w:val="009543F7"/>
    <w:rsid w:val="009558C6"/>
    <w:rsid w:val="009624E9"/>
    <w:rsid w:val="00966C0C"/>
    <w:rsid w:val="009714F4"/>
    <w:rsid w:val="009826CC"/>
    <w:rsid w:val="00983F4F"/>
    <w:rsid w:val="00985A4C"/>
    <w:rsid w:val="00987FA2"/>
    <w:rsid w:val="00990EF4"/>
    <w:rsid w:val="00991E80"/>
    <w:rsid w:val="00992F0F"/>
    <w:rsid w:val="00993572"/>
    <w:rsid w:val="00995DEF"/>
    <w:rsid w:val="00995F55"/>
    <w:rsid w:val="009B6A66"/>
    <w:rsid w:val="009C0F52"/>
    <w:rsid w:val="009C21FC"/>
    <w:rsid w:val="009C3BA1"/>
    <w:rsid w:val="009D6C63"/>
    <w:rsid w:val="009E0CB5"/>
    <w:rsid w:val="009E1B68"/>
    <w:rsid w:val="009E278E"/>
    <w:rsid w:val="009E4264"/>
    <w:rsid w:val="009F395B"/>
    <w:rsid w:val="009F4C23"/>
    <w:rsid w:val="009F66AD"/>
    <w:rsid w:val="009F7775"/>
    <w:rsid w:val="00A009FA"/>
    <w:rsid w:val="00A056EB"/>
    <w:rsid w:val="00A067EB"/>
    <w:rsid w:val="00A06DF2"/>
    <w:rsid w:val="00A10D24"/>
    <w:rsid w:val="00A10F39"/>
    <w:rsid w:val="00A11622"/>
    <w:rsid w:val="00A12CAB"/>
    <w:rsid w:val="00A154F3"/>
    <w:rsid w:val="00A16336"/>
    <w:rsid w:val="00A2455B"/>
    <w:rsid w:val="00A27BEC"/>
    <w:rsid w:val="00A305ED"/>
    <w:rsid w:val="00A35CB1"/>
    <w:rsid w:val="00A44E5A"/>
    <w:rsid w:val="00A657C1"/>
    <w:rsid w:val="00A7202D"/>
    <w:rsid w:val="00A7208D"/>
    <w:rsid w:val="00A7555A"/>
    <w:rsid w:val="00A76F2F"/>
    <w:rsid w:val="00A85F44"/>
    <w:rsid w:val="00A9067A"/>
    <w:rsid w:val="00A9350C"/>
    <w:rsid w:val="00AA027D"/>
    <w:rsid w:val="00AA121B"/>
    <w:rsid w:val="00AA26B7"/>
    <w:rsid w:val="00AB52F2"/>
    <w:rsid w:val="00AC1BBF"/>
    <w:rsid w:val="00AC5D8E"/>
    <w:rsid w:val="00AC7F90"/>
    <w:rsid w:val="00AD0F65"/>
    <w:rsid w:val="00AD6D84"/>
    <w:rsid w:val="00AE37FC"/>
    <w:rsid w:val="00AE7AEB"/>
    <w:rsid w:val="00AF5693"/>
    <w:rsid w:val="00AF7DAA"/>
    <w:rsid w:val="00B1464D"/>
    <w:rsid w:val="00B14917"/>
    <w:rsid w:val="00B21BBA"/>
    <w:rsid w:val="00B2543E"/>
    <w:rsid w:val="00B27592"/>
    <w:rsid w:val="00B42573"/>
    <w:rsid w:val="00B43697"/>
    <w:rsid w:val="00B5018E"/>
    <w:rsid w:val="00B50FE9"/>
    <w:rsid w:val="00B5485F"/>
    <w:rsid w:val="00B54D06"/>
    <w:rsid w:val="00B552D8"/>
    <w:rsid w:val="00B55518"/>
    <w:rsid w:val="00B63384"/>
    <w:rsid w:val="00B64DFB"/>
    <w:rsid w:val="00B75A37"/>
    <w:rsid w:val="00B76ED9"/>
    <w:rsid w:val="00B81176"/>
    <w:rsid w:val="00B84FCB"/>
    <w:rsid w:val="00B87915"/>
    <w:rsid w:val="00B91E83"/>
    <w:rsid w:val="00B92E65"/>
    <w:rsid w:val="00B94AA5"/>
    <w:rsid w:val="00B97BF7"/>
    <w:rsid w:val="00BA019B"/>
    <w:rsid w:val="00BA1CD9"/>
    <w:rsid w:val="00BA322F"/>
    <w:rsid w:val="00BB3716"/>
    <w:rsid w:val="00BC0486"/>
    <w:rsid w:val="00BC05C9"/>
    <w:rsid w:val="00BC1085"/>
    <w:rsid w:val="00BC21A3"/>
    <w:rsid w:val="00BC2C18"/>
    <w:rsid w:val="00BC4618"/>
    <w:rsid w:val="00BE0495"/>
    <w:rsid w:val="00BE2FB5"/>
    <w:rsid w:val="00BE3D0E"/>
    <w:rsid w:val="00BE7699"/>
    <w:rsid w:val="00BF0190"/>
    <w:rsid w:val="00C10B57"/>
    <w:rsid w:val="00C112D0"/>
    <w:rsid w:val="00C15099"/>
    <w:rsid w:val="00C21413"/>
    <w:rsid w:val="00C2257B"/>
    <w:rsid w:val="00C349DB"/>
    <w:rsid w:val="00C37D5C"/>
    <w:rsid w:val="00C405F2"/>
    <w:rsid w:val="00C47CBB"/>
    <w:rsid w:val="00C510C1"/>
    <w:rsid w:val="00C535DE"/>
    <w:rsid w:val="00C54F10"/>
    <w:rsid w:val="00C564FD"/>
    <w:rsid w:val="00C57232"/>
    <w:rsid w:val="00C60452"/>
    <w:rsid w:val="00C6101A"/>
    <w:rsid w:val="00C6508F"/>
    <w:rsid w:val="00C66EFB"/>
    <w:rsid w:val="00C714DC"/>
    <w:rsid w:val="00C71868"/>
    <w:rsid w:val="00C73519"/>
    <w:rsid w:val="00C73CE9"/>
    <w:rsid w:val="00C818DF"/>
    <w:rsid w:val="00C82434"/>
    <w:rsid w:val="00CA1124"/>
    <w:rsid w:val="00CA12E1"/>
    <w:rsid w:val="00CA3522"/>
    <w:rsid w:val="00CA5B25"/>
    <w:rsid w:val="00CB3D79"/>
    <w:rsid w:val="00CB55D4"/>
    <w:rsid w:val="00CC5147"/>
    <w:rsid w:val="00CC5A5A"/>
    <w:rsid w:val="00CD6D6D"/>
    <w:rsid w:val="00CD7360"/>
    <w:rsid w:val="00CE0826"/>
    <w:rsid w:val="00CE2B36"/>
    <w:rsid w:val="00CE2E58"/>
    <w:rsid w:val="00CE4E10"/>
    <w:rsid w:val="00CE50F7"/>
    <w:rsid w:val="00CF44F1"/>
    <w:rsid w:val="00CF7924"/>
    <w:rsid w:val="00D15ADF"/>
    <w:rsid w:val="00D166E2"/>
    <w:rsid w:val="00D17875"/>
    <w:rsid w:val="00D25931"/>
    <w:rsid w:val="00D25D20"/>
    <w:rsid w:val="00D273DF"/>
    <w:rsid w:val="00D35580"/>
    <w:rsid w:val="00D43448"/>
    <w:rsid w:val="00D55D32"/>
    <w:rsid w:val="00D6194A"/>
    <w:rsid w:val="00D67197"/>
    <w:rsid w:val="00D722F9"/>
    <w:rsid w:val="00D92426"/>
    <w:rsid w:val="00D944FB"/>
    <w:rsid w:val="00D964CD"/>
    <w:rsid w:val="00DA2045"/>
    <w:rsid w:val="00DA73D0"/>
    <w:rsid w:val="00DB098E"/>
    <w:rsid w:val="00DC36BF"/>
    <w:rsid w:val="00DC5889"/>
    <w:rsid w:val="00DD0D2C"/>
    <w:rsid w:val="00DD7ACC"/>
    <w:rsid w:val="00DE1652"/>
    <w:rsid w:val="00DE3CF8"/>
    <w:rsid w:val="00DE4F61"/>
    <w:rsid w:val="00DE7002"/>
    <w:rsid w:val="00DF0E12"/>
    <w:rsid w:val="00DF141D"/>
    <w:rsid w:val="00DF1703"/>
    <w:rsid w:val="00DF1BFA"/>
    <w:rsid w:val="00DF2AF0"/>
    <w:rsid w:val="00E0300A"/>
    <w:rsid w:val="00E047A7"/>
    <w:rsid w:val="00E12FB3"/>
    <w:rsid w:val="00E135EB"/>
    <w:rsid w:val="00E215F8"/>
    <w:rsid w:val="00E22B8C"/>
    <w:rsid w:val="00E22F31"/>
    <w:rsid w:val="00E33841"/>
    <w:rsid w:val="00E3533F"/>
    <w:rsid w:val="00E423DE"/>
    <w:rsid w:val="00E44E25"/>
    <w:rsid w:val="00E45386"/>
    <w:rsid w:val="00E45833"/>
    <w:rsid w:val="00E477C8"/>
    <w:rsid w:val="00E5061D"/>
    <w:rsid w:val="00E510EE"/>
    <w:rsid w:val="00E557A4"/>
    <w:rsid w:val="00E65585"/>
    <w:rsid w:val="00E6592C"/>
    <w:rsid w:val="00E67830"/>
    <w:rsid w:val="00E724A1"/>
    <w:rsid w:val="00E76289"/>
    <w:rsid w:val="00E815ED"/>
    <w:rsid w:val="00E833BF"/>
    <w:rsid w:val="00E8760E"/>
    <w:rsid w:val="00E878E2"/>
    <w:rsid w:val="00E91B82"/>
    <w:rsid w:val="00E94738"/>
    <w:rsid w:val="00E964B4"/>
    <w:rsid w:val="00EA1462"/>
    <w:rsid w:val="00EA3068"/>
    <w:rsid w:val="00EA538E"/>
    <w:rsid w:val="00EB0FB2"/>
    <w:rsid w:val="00EC060D"/>
    <w:rsid w:val="00EC4368"/>
    <w:rsid w:val="00ED3FCE"/>
    <w:rsid w:val="00EE08A7"/>
    <w:rsid w:val="00F0140C"/>
    <w:rsid w:val="00F01692"/>
    <w:rsid w:val="00F02E7A"/>
    <w:rsid w:val="00F07003"/>
    <w:rsid w:val="00F17845"/>
    <w:rsid w:val="00F22E37"/>
    <w:rsid w:val="00F22EFE"/>
    <w:rsid w:val="00F33E82"/>
    <w:rsid w:val="00F35B80"/>
    <w:rsid w:val="00F47214"/>
    <w:rsid w:val="00F51644"/>
    <w:rsid w:val="00F53745"/>
    <w:rsid w:val="00F63DFA"/>
    <w:rsid w:val="00F65755"/>
    <w:rsid w:val="00F66831"/>
    <w:rsid w:val="00F73163"/>
    <w:rsid w:val="00F77703"/>
    <w:rsid w:val="00F84FEF"/>
    <w:rsid w:val="00F85234"/>
    <w:rsid w:val="00F86D25"/>
    <w:rsid w:val="00FA5034"/>
    <w:rsid w:val="00FA505F"/>
    <w:rsid w:val="00FA6EE4"/>
    <w:rsid w:val="00FC0935"/>
    <w:rsid w:val="00FC0E6D"/>
    <w:rsid w:val="00FC40FA"/>
    <w:rsid w:val="00FC4729"/>
    <w:rsid w:val="00FC5E74"/>
    <w:rsid w:val="00FC5F8B"/>
    <w:rsid w:val="00FD687C"/>
    <w:rsid w:val="00FD6A94"/>
    <w:rsid w:val="00FE1AD4"/>
    <w:rsid w:val="00FE511A"/>
    <w:rsid w:val="00FE548B"/>
    <w:rsid w:val="00FF40EC"/>
    <w:rsid w:val="00FF4759"/>
    <w:rsid w:val="00FF7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431"/>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7003"/>
    <w:rPr>
      <w:sz w:val="24"/>
      <w:szCs w:val="24"/>
    </w:rPr>
  </w:style>
  <w:style w:type="paragraph" w:styleId="Heading1">
    <w:name w:val="heading 1"/>
    <w:basedOn w:val="Normal"/>
    <w:next w:val="Normal"/>
    <w:link w:val="Heading1Char"/>
    <w:qFormat/>
    <w:rsid w:val="00F07003"/>
    <w:pPr>
      <w:keepNext/>
      <w:jc w:val="center"/>
      <w:outlineLvl w:val="0"/>
    </w:pPr>
    <w:rPr>
      <w:b/>
      <w:bCs/>
    </w:rPr>
  </w:style>
  <w:style w:type="paragraph" w:styleId="Heading2">
    <w:name w:val="heading 2"/>
    <w:basedOn w:val="Normal"/>
    <w:next w:val="Normal"/>
    <w:qFormat/>
    <w:rsid w:val="00F07003"/>
    <w:pPr>
      <w:keepNext/>
      <w:outlineLvl w:val="1"/>
    </w:pPr>
    <w:rPr>
      <w:b/>
      <w:bCs/>
    </w:rPr>
  </w:style>
  <w:style w:type="paragraph" w:styleId="Heading3">
    <w:name w:val="heading 3"/>
    <w:basedOn w:val="Normal"/>
    <w:next w:val="Normal"/>
    <w:link w:val="Heading3Char"/>
    <w:qFormat/>
    <w:rsid w:val="00DF1703"/>
    <w:pPr>
      <w:keepNext/>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622EDE"/>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07003"/>
    <w:pPr>
      <w:tabs>
        <w:tab w:val="center" w:pos="4320"/>
        <w:tab w:val="right" w:pos="8640"/>
      </w:tabs>
    </w:pPr>
    <w:rPr>
      <w:rFonts w:ascii="Arial" w:hAnsi="Arial"/>
      <w:sz w:val="20"/>
      <w:szCs w:val="20"/>
    </w:rPr>
  </w:style>
  <w:style w:type="paragraph" w:customStyle="1" w:styleId="InsideAddress">
    <w:name w:val="Inside Address"/>
    <w:basedOn w:val="Normal"/>
    <w:rsid w:val="00F07003"/>
    <w:rPr>
      <w:sz w:val="20"/>
      <w:szCs w:val="20"/>
    </w:rPr>
  </w:style>
  <w:style w:type="paragraph" w:styleId="BodyText">
    <w:name w:val="Body Text"/>
    <w:basedOn w:val="Normal"/>
    <w:rsid w:val="00F07003"/>
    <w:rPr>
      <w:rFonts w:ascii="Arial" w:hAnsi="Arial" w:cs="Arial"/>
      <w:sz w:val="22"/>
    </w:rPr>
  </w:style>
  <w:style w:type="character" w:styleId="PageNumber">
    <w:name w:val="page number"/>
    <w:basedOn w:val="DefaultParagraphFont"/>
    <w:rsid w:val="00F07003"/>
  </w:style>
  <w:style w:type="paragraph" w:styleId="Caption">
    <w:name w:val="caption"/>
    <w:basedOn w:val="Normal"/>
    <w:next w:val="Normal"/>
    <w:qFormat/>
    <w:rsid w:val="00BC4618"/>
    <w:pPr>
      <w:spacing w:before="120" w:after="120"/>
    </w:pPr>
    <w:rPr>
      <w:b/>
      <w:szCs w:val="20"/>
    </w:rPr>
  </w:style>
  <w:style w:type="paragraph" w:styleId="BodyText2">
    <w:name w:val="Body Text 2"/>
    <w:basedOn w:val="Normal"/>
    <w:rsid w:val="000D7F29"/>
    <w:pPr>
      <w:spacing w:after="120" w:line="480" w:lineRule="auto"/>
    </w:pPr>
  </w:style>
  <w:style w:type="paragraph" w:styleId="DocumentMap">
    <w:name w:val="Document Map"/>
    <w:basedOn w:val="Normal"/>
    <w:semiHidden/>
    <w:rsid w:val="0018136F"/>
    <w:pPr>
      <w:shd w:val="clear" w:color="auto" w:fill="000080"/>
    </w:pPr>
    <w:rPr>
      <w:rFonts w:ascii="Tahoma" w:hAnsi="Tahoma" w:cs="Tahoma"/>
      <w:sz w:val="20"/>
      <w:szCs w:val="20"/>
    </w:rPr>
  </w:style>
  <w:style w:type="paragraph" w:styleId="BalloonText">
    <w:name w:val="Balloon Text"/>
    <w:basedOn w:val="Normal"/>
    <w:semiHidden/>
    <w:rsid w:val="00683100"/>
    <w:rPr>
      <w:rFonts w:ascii="Tahoma" w:hAnsi="Tahoma" w:cs="Tahoma"/>
      <w:sz w:val="16"/>
      <w:szCs w:val="16"/>
    </w:rPr>
  </w:style>
  <w:style w:type="table" w:styleId="TableGrid">
    <w:name w:val="Table Grid"/>
    <w:basedOn w:val="TableNormal"/>
    <w:rsid w:val="002865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DF141D"/>
    <w:rPr>
      <w:sz w:val="16"/>
      <w:szCs w:val="16"/>
    </w:rPr>
  </w:style>
  <w:style w:type="paragraph" w:styleId="CommentText">
    <w:name w:val="annotation text"/>
    <w:basedOn w:val="Normal"/>
    <w:semiHidden/>
    <w:rsid w:val="00DF141D"/>
    <w:rPr>
      <w:sz w:val="20"/>
      <w:szCs w:val="20"/>
    </w:rPr>
  </w:style>
  <w:style w:type="paragraph" w:styleId="CommentSubject">
    <w:name w:val="annotation subject"/>
    <w:basedOn w:val="CommentText"/>
    <w:next w:val="CommentText"/>
    <w:semiHidden/>
    <w:rsid w:val="00DF141D"/>
    <w:rPr>
      <w:b/>
      <w:bCs/>
    </w:rPr>
  </w:style>
  <w:style w:type="paragraph" w:styleId="ListParagraph">
    <w:name w:val="List Paragraph"/>
    <w:basedOn w:val="Normal"/>
    <w:uiPriority w:val="34"/>
    <w:qFormat/>
    <w:rsid w:val="00033061"/>
    <w:pPr>
      <w:ind w:left="720"/>
      <w:contextualSpacing/>
    </w:pPr>
  </w:style>
  <w:style w:type="character" w:customStyle="1" w:styleId="Heading1Char">
    <w:name w:val="Heading 1 Char"/>
    <w:basedOn w:val="DefaultParagraphFont"/>
    <w:link w:val="Heading1"/>
    <w:rsid w:val="00CF44F1"/>
    <w:rPr>
      <w:b/>
      <w:bCs/>
      <w:sz w:val="24"/>
      <w:szCs w:val="24"/>
    </w:rPr>
  </w:style>
  <w:style w:type="character" w:customStyle="1" w:styleId="Heading3Char">
    <w:name w:val="Heading 3 Char"/>
    <w:basedOn w:val="DefaultParagraphFont"/>
    <w:link w:val="Heading3"/>
    <w:rsid w:val="00CF44F1"/>
    <w:rPr>
      <w:rFonts w:ascii="Arial" w:hAnsi="Arial" w:cs="Arial"/>
      <w:b/>
      <w:bCs/>
      <w:sz w:val="26"/>
      <w:szCs w:val="26"/>
    </w:rPr>
  </w:style>
  <w:style w:type="character" w:customStyle="1" w:styleId="Heading6Char">
    <w:name w:val="Heading 6 Char"/>
    <w:basedOn w:val="DefaultParagraphFont"/>
    <w:link w:val="Heading6"/>
    <w:rsid w:val="00622EDE"/>
    <w:rPr>
      <w:b/>
      <w:bCs/>
      <w:sz w:val="22"/>
      <w:szCs w:val="22"/>
    </w:rPr>
  </w:style>
  <w:style w:type="paragraph" w:styleId="Header">
    <w:name w:val="header"/>
    <w:basedOn w:val="Normal"/>
    <w:link w:val="HeaderChar"/>
    <w:rsid w:val="00622EDE"/>
    <w:pPr>
      <w:tabs>
        <w:tab w:val="center" w:pos="4320"/>
        <w:tab w:val="right" w:pos="8640"/>
      </w:tabs>
    </w:pPr>
    <w:rPr>
      <w:szCs w:val="20"/>
    </w:rPr>
  </w:style>
  <w:style w:type="character" w:customStyle="1" w:styleId="HeaderChar">
    <w:name w:val="Header Char"/>
    <w:basedOn w:val="DefaultParagraphFont"/>
    <w:link w:val="Header"/>
    <w:rsid w:val="00622EDE"/>
    <w:rPr>
      <w:sz w:val="24"/>
    </w:rPr>
  </w:style>
  <w:style w:type="paragraph" w:styleId="Title">
    <w:name w:val="Title"/>
    <w:basedOn w:val="Normal"/>
    <w:link w:val="TitleChar"/>
    <w:qFormat/>
    <w:rsid w:val="00622EDE"/>
    <w:pPr>
      <w:jc w:val="center"/>
    </w:pPr>
    <w:rPr>
      <w:b/>
      <w:bCs/>
    </w:rPr>
  </w:style>
  <w:style w:type="character" w:customStyle="1" w:styleId="TitleChar">
    <w:name w:val="Title Char"/>
    <w:basedOn w:val="DefaultParagraphFont"/>
    <w:link w:val="Title"/>
    <w:rsid w:val="00622EDE"/>
    <w:rPr>
      <w:b/>
      <w:bCs/>
      <w:sz w:val="24"/>
      <w:szCs w:val="24"/>
    </w:rPr>
  </w:style>
  <w:style w:type="paragraph" w:styleId="BodyText3">
    <w:name w:val="Body Text 3"/>
    <w:basedOn w:val="Normal"/>
    <w:link w:val="BodyText3Char"/>
    <w:rsid w:val="00622EDE"/>
    <w:pPr>
      <w:spacing w:after="120"/>
    </w:pPr>
    <w:rPr>
      <w:sz w:val="16"/>
      <w:szCs w:val="16"/>
    </w:rPr>
  </w:style>
  <w:style w:type="character" w:customStyle="1" w:styleId="BodyText3Char">
    <w:name w:val="Body Text 3 Char"/>
    <w:basedOn w:val="DefaultParagraphFont"/>
    <w:link w:val="BodyText3"/>
    <w:rsid w:val="00622EDE"/>
    <w:rPr>
      <w:sz w:val="16"/>
      <w:szCs w:val="16"/>
    </w:rPr>
  </w:style>
  <w:style w:type="paragraph" w:styleId="EndnoteText">
    <w:name w:val="endnote text"/>
    <w:basedOn w:val="Normal"/>
    <w:link w:val="EndnoteTextChar"/>
    <w:rsid w:val="00622EDE"/>
    <w:rPr>
      <w:szCs w:val="20"/>
    </w:rPr>
  </w:style>
  <w:style w:type="character" w:customStyle="1" w:styleId="EndnoteTextChar">
    <w:name w:val="Endnote Text Char"/>
    <w:basedOn w:val="DefaultParagraphFont"/>
    <w:link w:val="EndnoteText"/>
    <w:rsid w:val="00622EDE"/>
    <w:rPr>
      <w:sz w:val="24"/>
    </w:rPr>
  </w:style>
</w:styles>
</file>

<file path=word/webSettings.xml><?xml version="1.0" encoding="utf-8"?>
<w:webSettings xmlns:r="http://schemas.openxmlformats.org/officeDocument/2006/relationships" xmlns:w="http://schemas.openxmlformats.org/wordprocessingml/2006/main">
  <w:divs>
    <w:div w:id="177935071">
      <w:bodyDiv w:val="1"/>
      <w:marLeft w:val="0"/>
      <w:marRight w:val="0"/>
      <w:marTop w:val="0"/>
      <w:marBottom w:val="0"/>
      <w:divBdr>
        <w:top w:val="none" w:sz="0" w:space="0" w:color="auto"/>
        <w:left w:val="none" w:sz="0" w:space="0" w:color="auto"/>
        <w:bottom w:val="none" w:sz="0" w:space="0" w:color="auto"/>
        <w:right w:val="none" w:sz="0" w:space="0" w:color="auto"/>
      </w:divBdr>
    </w:div>
    <w:div w:id="304243911">
      <w:bodyDiv w:val="1"/>
      <w:marLeft w:val="0"/>
      <w:marRight w:val="0"/>
      <w:marTop w:val="0"/>
      <w:marBottom w:val="0"/>
      <w:divBdr>
        <w:top w:val="none" w:sz="0" w:space="0" w:color="auto"/>
        <w:left w:val="none" w:sz="0" w:space="0" w:color="auto"/>
        <w:bottom w:val="none" w:sz="0" w:space="0" w:color="auto"/>
        <w:right w:val="none" w:sz="0" w:space="0" w:color="auto"/>
      </w:divBdr>
    </w:div>
    <w:div w:id="427389727">
      <w:bodyDiv w:val="1"/>
      <w:marLeft w:val="0"/>
      <w:marRight w:val="0"/>
      <w:marTop w:val="0"/>
      <w:marBottom w:val="0"/>
      <w:divBdr>
        <w:top w:val="none" w:sz="0" w:space="0" w:color="auto"/>
        <w:left w:val="none" w:sz="0" w:space="0" w:color="auto"/>
        <w:bottom w:val="none" w:sz="0" w:space="0" w:color="auto"/>
        <w:right w:val="none" w:sz="0" w:space="0" w:color="auto"/>
      </w:divBdr>
    </w:div>
    <w:div w:id="702904826">
      <w:bodyDiv w:val="1"/>
      <w:marLeft w:val="0"/>
      <w:marRight w:val="0"/>
      <w:marTop w:val="0"/>
      <w:marBottom w:val="0"/>
      <w:divBdr>
        <w:top w:val="none" w:sz="0" w:space="0" w:color="auto"/>
        <w:left w:val="none" w:sz="0" w:space="0" w:color="auto"/>
        <w:bottom w:val="none" w:sz="0" w:space="0" w:color="auto"/>
        <w:right w:val="none" w:sz="0" w:space="0" w:color="auto"/>
      </w:divBdr>
    </w:div>
    <w:div w:id="754976461">
      <w:bodyDiv w:val="1"/>
      <w:marLeft w:val="0"/>
      <w:marRight w:val="0"/>
      <w:marTop w:val="0"/>
      <w:marBottom w:val="0"/>
      <w:divBdr>
        <w:top w:val="none" w:sz="0" w:space="0" w:color="auto"/>
        <w:left w:val="none" w:sz="0" w:space="0" w:color="auto"/>
        <w:bottom w:val="none" w:sz="0" w:space="0" w:color="auto"/>
        <w:right w:val="none" w:sz="0" w:space="0" w:color="auto"/>
      </w:divBdr>
    </w:div>
    <w:div w:id="908811984">
      <w:bodyDiv w:val="1"/>
      <w:marLeft w:val="0"/>
      <w:marRight w:val="0"/>
      <w:marTop w:val="0"/>
      <w:marBottom w:val="0"/>
      <w:divBdr>
        <w:top w:val="none" w:sz="0" w:space="0" w:color="auto"/>
        <w:left w:val="none" w:sz="0" w:space="0" w:color="auto"/>
        <w:bottom w:val="none" w:sz="0" w:space="0" w:color="auto"/>
        <w:right w:val="none" w:sz="0" w:space="0" w:color="auto"/>
      </w:divBdr>
    </w:div>
    <w:div w:id="933587313">
      <w:bodyDiv w:val="1"/>
      <w:marLeft w:val="0"/>
      <w:marRight w:val="0"/>
      <w:marTop w:val="0"/>
      <w:marBottom w:val="0"/>
      <w:divBdr>
        <w:top w:val="none" w:sz="0" w:space="0" w:color="auto"/>
        <w:left w:val="none" w:sz="0" w:space="0" w:color="auto"/>
        <w:bottom w:val="none" w:sz="0" w:space="0" w:color="auto"/>
        <w:right w:val="none" w:sz="0" w:space="0" w:color="auto"/>
      </w:divBdr>
    </w:div>
    <w:div w:id="1151604989">
      <w:bodyDiv w:val="1"/>
      <w:marLeft w:val="0"/>
      <w:marRight w:val="0"/>
      <w:marTop w:val="0"/>
      <w:marBottom w:val="0"/>
      <w:divBdr>
        <w:top w:val="none" w:sz="0" w:space="0" w:color="auto"/>
        <w:left w:val="none" w:sz="0" w:space="0" w:color="auto"/>
        <w:bottom w:val="none" w:sz="0" w:space="0" w:color="auto"/>
        <w:right w:val="none" w:sz="0" w:space="0" w:color="auto"/>
      </w:divBdr>
    </w:div>
    <w:div w:id="1726102361">
      <w:bodyDiv w:val="1"/>
      <w:marLeft w:val="0"/>
      <w:marRight w:val="0"/>
      <w:marTop w:val="0"/>
      <w:marBottom w:val="0"/>
      <w:divBdr>
        <w:top w:val="none" w:sz="0" w:space="0" w:color="auto"/>
        <w:left w:val="none" w:sz="0" w:space="0" w:color="auto"/>
        <w:bottom w:val="none" w:sz="0" w:space="0" w:color="auto"/>
        <w:right w:val="none" w:sz="0" w:space="0" w:color="auto"/>
      </w:divBdr>
    </w:div>
    <w:div w:id="21182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wm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4361</Words>
  <Characters>23011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Method for Percent Cover of Algal Coverage-2007</vt:lpstr>
    </vt:vector>
  </TitlesOfParts>
  <Company>Commonwealth of Massachusetts</Company>
  <LinksUpToDate>false</LinksUpToDate>
  <CharactersWithSpaces>27318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 for Percent Cover of Algal Coverage-2007</dc:title>
  <dc:subject/>
  <dc:creator>jbeskenis</dc:creator>
  <cp:keywords/>
  <dc:description/>
  <cp:lastModifiedBy>rchase</cp:lastModifiedBy>
  <cp:revision>2</cp:revision>
  <cp:lastPrinted>2011-07-18T13:27:00Z</cp:lastPrinted>
  <dcterms:created xsi:type="dcterms:W3CDTF">2012-05-02T15:24:00Z</dcterms:created>
  <dcterms:modified xsi:type="dcterms:W3CDTF">2012-05-02T15:24:00Z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483802166</vt:i4>
  </property>
  <property fmtid="{D5CDD505-2E9C-101B-9397-08002B2CF9AE}" pid="3" name="_NewReviewCycle">
    <vt:lpwstr/>
  </property>
  <property fmtid="{D5CDD505-2E9C-101B-9397-08002B2CF9AE}" pid="4" name="_EmailSubject">
    <vt:lpwstr>W; drive</vt:lpwstr>
  </property>
  <property fmtid="{D5CDD505-2E9C-101B-9397-08002B2CF9AE}" pid="5" name="_AuthorEmail">
    <vt:lpwstr>Joan.Beskenis@MassMail.State.MA.US</vt:lpwstr>
  </property>
  <property fmtid="{D5CDD505-2E9C-101B-9397-08002B2CF9AE}" pid="6" name="_AuthorEmailDisplayName">
    <vt:lpwstr>Beskenis, Joan (DEP)</vt:lpwstr>
  </property>
  <property fmtid="{D5CDD505-2E9C-101B-9397-08002B2CF9AE}" pid="7" name="_PreviousAdHocReviewCycleID">
    <vt:i4>1839361507</vt:i4>
  </property>
  <property fmtid="{D5CDD505-2E9C-101B-9397-08002B2CF9AE}" pid="8" name="_ReviewingToolsShownOnce">
    <vt:lpwstr/>
  </property>
</Properties>
</file>