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3F60" w:rsidRDefault="00D23921">
      <w:pPr>
        <w:pStyle w:val="Heading3"/>
      </w:pPr>
      <w:bookmarkStart w:id="0" w:name="_GoBack"/>
      <w:bookmarkEnd w:id="0"/>
      <w:r>
        <w:t xml:space="preserve"> </w:t>
      </w:r>
    </w:p>
    <w:p w:rsidR="00E13F60" w:rsidRDefault="00E13F60">
      <w:pPr>
        <w:tabs>
          <w:tab w:val="left" w:pos="720"/>
        </w:tabs>
        <w:rPr>
          <w:b/>
        </w:rPr>
      </w:pPr>
    </w:p>
    <w:p w:rsidR="00E13F60" w:rsidRDefault="00E13F60">
      <w:pPr>
        <w:tabs>
          <w:tab w:val="left" w:pos="720"/>
        </w:tabs>
        <w:rPr>
          <w:b/>
        </w:rPr>
      </w:pPr>
    </w:p>
    <w:p w:rsidR="00A36F23" w:rsidRDefault="00A36F23" w:rsidP="00A36F23">
      <w:pPr>
        <w:jc w:val="center"/>
      </w:pPr>
      <w:r>
        <w:rPr>
          <w:noProof/>
        </w:rPr>
        <w:drawing>
          <wp:inline distT="0" distB="0" distL="0" distR="0">
            <wp:extent cx="895350" cy="885825"/>
            <wp:effectExtent l="19050" t="0" r="0" b="0"/>
            <wp:docPr id="11" name="Picture 11" descr="mass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ssseal"/>
                    <pic:cNvPicPr>
                      <a:picLocks noChangeAspect="1" noChangeArrowheads="1"/>
                    </pic:cNvPicPr>
                  </pic:nvPicPr>
                  <pic:blipFill>
                    <a:blip r:embed="rId7" cstate="print"/>
                    <a:srcRect/>
                    <a:stretch>
                      <a:fillRect/>
                    </a:stretch>
                  </pic:blipFill>
                  <pic:spPr bwMode="auto">
                    <a:xfrm>
                      <a:off x="0" y="0"/>
                      <a:ext cx="895350" cy="885825"/>
                    </a:xfrm>
                    <a:prstGeom prst="rect">
                      <a:avLst/>
                    </a:prstGeom>
                    <a:noFill/>
                    <a:ln w="9525">
                      <a:noFill/>
                      <a:miter lim="800000"/>
                      <a:headEnd/>
                      <a:tailEnd/>
                    </a:ln>
                  </pic:spPr>
                </pic:pic>
              </a:graphicData>
            </a:graphic>
          </wp:inline>
        </w:drawing>
      </w:r>
    </w:p>
    <w:p w:rsidR="00A36F23" w:rsidRDefault="00A36F23" w:rsidP="00A36F23">
      <w:pPr>
        <w:jc w:val="center"/>
      </w:pPr>
    </w:p>
    <w:p w:rsidR="00A36F23" w:rsidRDefault="00A36F23" w:rsidP="00A36F23">
      <w:pPr>
        <w:jc w:val="center"/>
      </w:pPr>
      <w:r>
        <w:rPr>
          <w:noProof/>
        </w:rPr>
        <w:drawing>
          <wp:inline distT="0" distB="0" distL="0" distR="0">
            <wp:extent cx="2276475" cy="533400"/>
            <wp:effectExtent l="19050" t="0" r="9525" b="0"/>
            <wp:docPr id="12" name="Picture 12" descr="MassD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assDEP"/>
                    <pic:cNvPicPr>
                      <a:picLocks noChangeAspect="1" noChangeArrowheads="1"/>
                    </pic:cNvPicPr>
                  </pic:nvPicPr>
                  <pic:blipFill>
                    <a:blip r:embed="rId8" cstate="print"/>
                    <a:srcRect/>
                    <a:stretch>
                      <a:fillRect/>
                    </a:stretch>
                  </pic:blipFill>
                  <pic:spPr bwMode="auto">
                    <a:xfrm>
                      <a:off x="0" y="0"/>
                      <a:ext cx="2276475" cy="533400"/>
                    </a:xfrm>
                    <a:prstGeom prst="rect">
                      <a:avLst/>
                    </a:prstGeom>
                    <a:noFill/>
                    <a:ln w="9525">
                      <a:noFill/>
                      <a:miter lim="800000"/>
                      <a:headEnd/>
                      <a:tailEnd/>
                    </a:ln>
                  </pic:spPr>
                </pic:pic>
              </a:graphicData>
            </a:graphic>
          </wp:inline>
        </w:drawing>
      </w:r>
    </w:p>
    <w:tbl>
      <w:tblPr>
        <w:tblpPr w:leftFromText="180" w:rightFromText="180" w:vertAnchor="text" w:horzAnchor="margin" w:tblpXSpec="center" w:tblpY="406"/>
        <w:tblW w:w="9108" w:type="dxa"/>
        <w:tblLook w:val="0000" w:firstRow="0" w:lastRow="0" w:firstColumn="0" w:lastColumn="0" w:noHBand="0" w:noVBand="0"/>
      </w:tblPr>
      <w:tblGrid>
        <w:gridCol w:w="9108"/>
      </w:tblGrid>
      <w:tr w:rsidR="00A36F23" w:rsidTr="000F25F0">
        <w:trPr>
          <w:trHeight w:val="1152"/>
        </w:trPr>
        <w:tc>
          <w:tcPr>
            <w:tcW w:w="9108" w:type="dxa"/>
          </w:tcPr>
          <w:p w:rsidR="00A36F23" w:rsidRPr="00F36F27" w:rsidRDefault="00A36F23" w:rsidP="000F25F0">
            <w:pPr>
              <w:jc w:val="center"/>
              <w:rPr>
                <w:sz w:val="32"/>
                <w:szCs w:val="32"/>
              </w:rPr>
            </w:pPr>
            <w:r>
              <w:rPr>
                <w:b/>
                <w:sz w:val="32"/>
                <w:szCs w:val="32"/>
              </w:rPr>
              <w:t>M</w:t>
            </w:r>
            <w:r w:rsidRPr="00F36F27">
              <w:rPr>
                <w:b/>
                <w:sz w:val="32"/>
                <w:szCs w:val="32"/>
              </w:rPr>
              <w:t>assachusetts Department of Environmental Protection</w:t>
            </w:r>
          </w:p>
          <w:p w:rsidR="00A36F23" w:rsidRPr="00F36F27" w:rsidRDefault="00A36F23" w:rsidP="000F25F0">
            <w:pPr>
              <w:jc w:val="center"/>
              <w:rPr>
                <w:b/>
                <w:sz w:val="32"/>
                <w:szCs w:val="32"/>
              </w:rPr>
            </w:pPr>
            <w:r w:rsidRPr="00F36F27">
              <w:rPr>
                <w:b/>
                <w:sz w:val="32"/>
                <w:szCs w:val="32"/>
              </w:rPr>
              <w:t>Division of Watershed Management</w:t>
            </w:r>
          </w:p>
          <w:p w:rsidR="00A36F23" w:rsidRDefault="00A36F23" w:rsidP="000F25F0">
            <w:pPr>
              <w:jc w:val="center"/>
            </w:pPr>
          </w:p>
        </w:tc>
      </w:tr>
    </w:tbl>
    <w:p w:rsidR="00A36F23" w:rsidRDefault="009A274F" w:rsidP="00A36F23">
      <w:pPr>
        <w:jc w:val="center"/>
      </w:pPr>
      <w:r>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127635</wp:posOffset>
                </wp:positionV>
                <wp:extent cx="5782945" cy="19685"/>
                <wp:effectExtent l="19050" t="26035" r="27305" b="20955"/>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82945" cy="19685"/>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13B760" id="Line 3"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05pt" to="455.3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" strokeweight="3pt"/>
            </w:pict>
          </mc:Fallback>
        </mc:AlternateContent>
      </w:r>
    </w:p>
    <w:p w:rsidR="00A36F23" w:rsidRDefault="00A36F23" w:rsidP="00A36F23"/>
    <w:p w:rsidR="00A36F23" w:rsidRDefault="00A36F23" w:rsidP="00A36F23">
      <w:pPr>
        <w:pStyle w:val="Title"/>
      </w:pPr>
    </w:p>
    <w:p w:rsidR="00A36F23" w:rsidRDefault="00A36F23" w:rsidP="00A36F23">
      <w:pPr>
        <w:pStyle w:val="Title"/>
        <w:rPr>
          <w:sz w:val="28"/>
          <w:szCs w:val="28"/>
        </w:rPr>
      </w:pPr>
    </w:p>
    <w:p w:rsidR="00A36F23" w:rsidRPr="00301733" w:rsidRDefault="00A36F23" w:rsidP="00A36F23">
      <w:pPr>
        <w:pStyle w:val="Title"/>
        <w:rPr>
          <w:sz w:val="28"/>
          <w:szCs w:val="28"/>
        </w:rPr>
      </w:pPr>
      <w:r w:rsidRPr="00301733">
        <w:rPr>
          <w:sz w:val="28"/>
          <w:szCs w:val="28"/>
        </w:rPr>
        <w:t>STANDARD OPERATING PROCEDURE</w:t>
      </w:r>
    </w:p>
    <w:p w:rsidR="00A36F23" w:rsidRDefault="00A36F23" w:rsidP="00A36F23">
      <w:pPr>
        <w:jc w:val="center"/>
        <w:rPr>
          <w:b/>
        </w:rPr>
      </w:pPr>
    </w:p>
    <w:p w:rsidR="00A36F23" w:rsidRPr="00E601C4" w:rsidRDefault="00A36F23" w:rsidP="00A36F23">
      <w:pPr>
        <w:jc w:val="center"/>
        <w:rPr>
          <w:b/>
          <w:sz w:val="24"/>
          <w:u w:val="single"/>
        </w:rPr>
      </w:pPr>
      <w:r>
        <w:rPr>
          <w:b/>
          <w:sz w:val="24"/>
          <w:u w:val="single"/>
        </w:rPr>
        <w:t xml:space="preserve">Enumeration of </w:t>
      </w:r>
      <w:r w:rsidRPr="00E601C4">
        <w:rPr>
          <w:b/>
          <w:sz w:val="24"/>
          <w:u w:val="single"/>
        </w:rPr>
        <w:t xml:space="preserve">Cyanobacteria </w:t>
      </w:r>
      <w:r>
        <w:rPr>
          <w:b/>
          <w:sz w:val="24"/>
          <w:u w:val="single"/>
        </w:rPr>
        <w:t>in Water Samples</w:t>
      </w:r>
    </w:p>
    <w:p w:rsidR="00A36F23" w:rsidRPr="00E601C4" w:rsidRDefault="00A36F23" w:rsidP="00A36F23">
      <w:pPr>
        <w:jc w:val="center"/>
        <w:rPr>
          <w:b/>
          <w:sz w:val="24"/>
        </w:rPr>
      </w:pPr>
    </w:p>
    <w:p w:rsidR="00A36F23" w:rsidRPr="00C070F4" w:rsidRDefault="00A36F23" w:rsidP="00A36F23">
      <w:pPr>
        <w:jc w:val="center"/>
      </w:pPr>
      <w:r w:rsidRPr="00C070F4">
        <w:t xml:space="preserve">CN </w:t>
      </w:r>
      <w:r>
        <w:t>150.1</w:t>
      </w:r>
    </w:p>
    <w:p w:rsidR="00A36F23" w:rsidRPr="00F36F27" w:rsidRDefault="00A36F23" w:rsidP="00A36F23">
      <w:pPr>
        <w:jc w:val="center"/>
      </w:pPr>
      <w:r>
        <w:t>August 10, 2015</w:t>
      </w:r>
    </w:p>
    <w:p w:rsidR="00A36F23" w:rsidRDefault="00A36F23" w:rsidP="00A36F23"/>
    <w:p w:rsidR="00A36F23" w:rsidRDefault="00A36F23" w:rsidP="00A36F23"/>
    <w:p w:rsidR="00A36F23" w:rsidRDefault="00A36F23" w:rsidP="00A36F23"/>
    <w:p w:rsidR="00A36F23" w:rsidRDefault="00A36F23" w:rsidP="00A36F23"/>
    <w:p w:rsidR="00A36F23" w:rsidRDefault="00A36F23" w:rsidP="00A36F23"/>
    <w:p w:rsidR="00A36F23" w:rsidRDefault="00A36F23" w:rsidP="00A36F23"/>
    <w:tbl>
      <w:tblPr>
        <w:tblW w:w="9351" w:type="dxa"/>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4731"/>
        <w:gridCol w:w="881"/>
        <w:gridCol w:w="2011"/>
      </w:tblGrid>
      <w:tr w:rsidR="00A36F23" w:rsidTr="000F25F0">
        <w:trPr>
          <w:trHeight w:hRule="exact" w:val="400"/>
        </w:trPr>
        <w:tc>
          <w:tcPr>
            <w:tcW w:w="1728" w:type="dxa"/>
            <w:tcBorders>
              <w:top w:val="nil"/>
              <w:left w:val="nil"/>
              <w:bottom w:val="nil"/>
              <w:right w:val="nil"/>
            </w:tcBorders>
            <w:vAlign w:val="center"/>
          </w:tcPr>
          <w:p w:rsidR="00A36F23" w:rsidRPr="00805E45" w:rsidRDefault="00A36F23" w:rsidP="000F25F0">
            <w:pPr>
              <w:rPr>
                <w:szCs w:val="20"/>
              </w:rPr>
            </w:pPr>
            <w:r w:rsidRPr="00805E45">
              <w:rPr>
                <w:szCs w:val="20"/>
              </w:rPr>
              <w:t>Prepared by:</w:t>
            </w:r>
          </w:p>
        </w:tc>
        <w:tc>
          <w:tcPr>
            <w:tcW w:w="4731" w:type="dxa"/>
            <w:tcBorders>
              <w:top w:val="nil"/>
              <w:left w:val="nil"/>
              <w:bottom w:val="single" w:sz="4" w:space="0" w:color="auto"/>
              <w:right w:val="nil"/>
            </w:tcBorders>
            <w:vAlign w:val="center"/>
          </w:tcPr>
          <w:p w:rsidR="00A36F23" w:rsidRPr="00805E45" w:rsidRDefault="0055452F" w:rsidP="000F25F0">
            <w:pPr>
              <w:pStyle w:val="Heading6"/>
              <w:tabs>
                <w:tab w:val="left" w:pos="2052"/>
              </w:tabs>
              <w:ind w:left="1872" w:hanging="1872"/>
              <w:rPr>
                <w:rFonts w:ascii="Arial" w:hAnsi="Arial" w:cs="Arial"/>
                <w:b/>
                <w:sz w:val="20"/>
                <w:szCs w:val="20"/>
              </w:rPr>
            </w:pPr>
            <w:r>
              <w:rPr>
                <w:rFonts w:ascii="Arial" w:hAnsi="Arial" w:cs="Arial"/>
                <w:b/>
                <w:noProof/>
                <w:sz w:val="20"/>
                <w:szCs w:val="20"/>
              </w:rPr>
              <w:drawing>
                <wp:inline distT="0" distB="0" distL="0" distR="0">
                  <wp:extent cx="831351" cy="190500"/>
                  <wp:effectExtent l="19050" t="0" r="6849" b="0"/>
                  <wp:docPr id="1" name="Picture 0" descr="sig_j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_jb.jpg"/>
                          <pic:cNvPicPr/>
                        </pic:nvPicPr>
                        <pic:blipFill>
                          <a:blip r:embed="rId9" cstate="print"/>
                          <a:stretch>
                            <a:fillRect/>
                          </a:stretch>
                        </pic:blipFill>
                        <pic:spPr>
                          <a:xfrm>
                            <a:off x="0" y="0"/>
                            <a:ext cx="837171" cy="191834"/>
                          </a:xfrm>
                          <a:prstGeom prst="rect">
                            <a:avLst/>
                          </a:prstGeom>
                        </pic:spPr>
                      </pic:pic>
                    </a:graphicData>
                  </a:graphic>
                </wp:inline>
              </w:drawing>
            </w:r>
          </w:p>
        </w:tc>
        <w:tc>
          <w:tcPr>
            <w:tcW w:w="881" w:type="dxa"/>
            <w:tcBorders>
              <w:top w:val="nil"/>
              <w:left w:val="nil"/>
              <w:bottom w:val="nil"/>
              <w:right w:val="nil"/>
            </w:tcBorders>
            <w:vAlign w:val="center"/>
          </w:tcPr>
          <w:p w:rsidR="00A36F23" w:rsidRPr="00805E45" w:rsidRDefault="00A36F23" w:rsidP="000F25F0">
            <w:pPr>
              <w:rPr>
                <w:szCs w:val="20"/>
              </w:rPr>
            </w:pPr>
            <w:r w:rsidRPr="00805E45">
              <w:rPr>
                <w:szCs w:val="20"/>
              </w:rPr>
              <w:t xml:space="preserve">Date: </w:t>
            </w:r>
          </w:p>
        </w:tc>
        <w:tc>
          <w:tcPr>
            <w:tcW w:w="2011" w:type="dxa"/>
            <w:tcBorders>
              <w:top w:val="nil"/>
              <w:left w:val="nil"/>
              <w:bottom w:val="nil"/>
              <w:right w:val="nil"/>
            </w:tcBorders>
            <w:vAlign w:val="center"/>
          </w:tcPr>
          <w:p w:rsidR="00A36F23" w:rsidRPr="00805E45" w:rsidRDefault="00A36F23" w:rsidP="000F25F0">
            <w:pPr>
              <w:rPr>
                <w:szCs w:val="20"/>
              </w:rPr>
            </w:pPr>
          </w:p>
        </w:tc>
      </w:tr>
      <w:tr w:rsidR="00A36F23" w:rsidTr="000F25F0">
        <w:trPr>
          <w:trHeight w:hRule="exact" w:val="400"/>
        </w:trPr>
        <w:tc>
          <w:tcPr>
            <w:tcW w:w="1728" w:type="dxa"/>
            <w:tcBorders>
              <w:top w:val="nil"/>
              <w:left w:val="nil"/>
              <w:bottom w:val="nil"/>
              <w:right w:val="nil"/>
            </w:tcBorders>
            <w:vAlign w:val="center"/>
          </w:tcPr>
          <w:p w:rsidR="00A36F23" w:rsidRPr="00805E45" w:rsidRDefault="00A36F23" w:rsidP="000F25F0">
            <w:pPr>
              <w:rPr>
                <w:szCs w:val="20"/>
              </w:rPr>
            </w:pPr>
          </w:p>
        </w:tc>
        <w:tc>
          <w:tcPr>
            <w:tcW w:w="4731" w:type="dxa"/>
            <w:tcBorders>
              <w:top w:val="nil"/>
              <w:left w:val="nil"/>
              <w:bottom w:val="nil"/>
              <w:right w:val="nil"/>
            </w:tcBorders>
            <w:vAlign w:val="center"/>
          </w:tcPr>
          <w:p w:rsidR="00A36F23" w:rsidRPr="00805E45" w:rsidRDefault="00A36F23" w:rsidP="000F25F0">
            <w:pPr>
              <w:pStyle w:val="Heading6"/>
              <w:tabs>
                <w:tab w:val="left" w:pos="2052"/>
              </w:tabs>
              <w:ind w:left="1872" w:hanging="1872"/>
              <w:rPr>
                <w:rFonts w:ascii="Arial" w:hAnsi="Arial" w:cs="Arial"/>
                <w:b/>
                <w:sz w:val="20"/>
                <w:szCs w:val="20"/>
              </w:rPr>
            </w:pPr>
            <w:r w:rsidRPr="00805E45">
              <w:rPr>
                <w:rFonts w:ascii="Arial" w:hAnsi="Arial" w:cs="Arial"/>
                <w:b/>
                <w:sz w:val="20"/>
                <w:szCs w:val="20"/>
              </w:rPr>
              <w:t>Joan Beskenis, Environmental Analyst</w:t>
            </w:r>
          </w:p>
        </w:tc>
        <w:tc>
          <w:tcPr>
            <w:tcW w:w="881" w:type="dxa"/>
            <w:tcBorders>
              <w:top w:val="nil"/>
              <w:left w:val="nil"/>
              <w:bottom w:val="nil"/>
              <w:right w:val="nil"/>
            </w:tcBorders>
            <w:vAlign w:val="center"/>
          </w:tcPr>
          <w:p w:rsidR="00A36F23" w:rsidRPr="00805E45" w:rsidRDefault="00A36F23" w:rsidP="000F25F0">
            <w:pPr>
              <w:rPr>
                <w:szCs w:val="20"/>
              </w:rPr>
            </w:pPr>
          </w:p>
        </w:tc>
        <w:tc>
          <w:tcPr>
            <w:tcW w:w="2011" w:type="dxa"/>
            <w:tcBorders>
              <w:top w:val="single" w:sz="4" w:space="0" w:color="auto"/>
              <w:left w:val="nil"/>
              <w:bottom w:val="nil"/>
              <w:right w:val="nil"/>
            </w:tcBorders>
            <w:vAlign w:val="center"/>
          </w:tcPr>
          <w:p w:rsidR="00A36F23" w:rsidRPr="00805E45" w:rsidRDefault="00A36F23" w:rsidP="000F25F0">
            <w:pPr>
              <w:rPr>
                <w:szCs w:val="20"/>
              </w:rPr>
            </w:pPr>
          </w:p>
        </w:tc>
      </w:tr>
      <w:tr w:rsidR="00A36F23" w:rsidTr="000F25F0">
        <w:trPr>
          <w:trHeight w:hRule="exact" w:val="400"/>
        </w:trPr>
        <w:tc>
          <w:tcPr>
            <w:tcW w:w="1728" w:type="dxa"/>
            <w:tcBorders>
              <w:top w:val="nil"/>
              <w:left w:val="nil"/>
              <w:bottom w:val="nil"/>
              <w:right w:val="nil"/>
            </w:tcBorders>
            <w:vAlign w:val="center"/>
          </w:tcPr>
          <w:p w:rsidR="00A36F23" w:rsidRPr="00C070F4" w:rsidRDefault="00A36F23" w:rsidP="000F25F0">
            <w:r w:rsidRPr="00C070F4">
              <w:t>Approved by:</w:t>
            </w:r>
          </w:p>
        </w:tc>
        <w:tc>
          <w:tcPr>
            <w:tcW w:w="4731" w:type="dxa"/>
            <w:tcBorders>
              <w:top w:val="nil"/>
              <w:left w:val="nil"/>
              <w:bottom w:val="single" w:sz="4" w:space="0" w:color="auto"/>
              <w:right w:val="nil"/>
            </w:tcBorders>
            <w:vAlign w:val="center"/>
          </w:tcPr>
          <w:p w:rsidR="00A36F23" w:rsidRPr="00C070F4" w:rsidRDefault="0055452F" w:rsidP="000F25F0">
            <w:pPr>
              <w:pStyle w:val="Heading6"/>
              <w:rPr>
                <w:rFonts w:ascii="Arial" w:hAnsi="Arial" w:cs="Arial"/>
                <w:b/>
                <w:sz w:val="20"/>
              </w:rPr>
            </w:pPr>
            <w:r>
              <w:rPr>
                <w:rFonts w:ascii="Arial" w:hAnsi="Arial" w:cs="Arial"/>
                <w:b/>
                <w:noProof/>
                <w:sz w:val="20"/>
              </w:rPr>
              <w:drawing>
                <wp:inline distT="0" distB="0" distL="0" distR="0">
                  <wp:extent cx="855345" cy="171450"/>
                  <wp:effectExtent l="19050" t="0" r="1905" b="0"/>
                  <wp:docPr id="2" name="Picture 1" descr="sig_rc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_rc4.jpg"/>
                          <pic:cNvPicPr/>
                        </pic:nvPicPr>
                        <pic:blipFill>
                          <a:blip r:embed="rId10" cstate="print"/>
                          <a:stretch>
                            <a:fillRect/>
                          </a:stretch>
                        </pic:blipFill>
                        <pic:spPr>
                          <a:xfrm>
                            <a:off x="0" y="0"/>
                            <a:ext cx="855345" cy="171450"/>
                          </a:xfrm>
                          <a:prstGeom prst="rect">
                            <a:avLst/>
                          </a:prstGeom>
                        </pic:spPr>
                      </pic:pic>
                    </a:graphicData>
                  </a:graphic>
                </wp:inline>
              </w:drawing>
            </w:r>
          </w:p>
        </w:tc>
        <w:tc>
          <w:tcPr>
            <w:tcW w:w="881" w:type="dxa"/>
            <w:tcBorders>
              <w:top w:val="nil"/>
              <w:left w:val="nil"/>
              <w:bottom w:val="nil"/>
              <w:right w:val="nil"/>
            </w:tcBorders>
            <w:vAlign w:val="center"/>
          </w:tcPr>
          <w:p w:rsidR="00A36F23" w:rsidRPr="00C070F4" w:rsidRDefault="00A36F23" w:rsidP="000F25F0">
            <w:r w:rsidRPr="00C070F4">
              <w:t>Date:</w:t>
            </w:r>
          </w:p>
        </w:tc>
        <w:tc>
          <w:tcPr>
            <w:tcW w:w="2011" w:type="dxa"/>
            <w:tcBorders>
              <w:top w:val="nil"/>
              <w:left w:val="nil"/>
              <w:bottom w:val="single" w:sz="4" w:space="0" w:color="auto"/>
              <w:right w:val="nil"/>
            </w:tcBorders>
            <w:vAlign w:val="center"/>
          </w:tcPr>
          <w:p w:rsidR="00A36F23" w:rsidRPr="00C070F4" w:rsidRDefault="00A36F23" w:rsidP="000F25F0"/>
        </w:tc>
      </w:tr>
      <w:tr w:rsidR="00A36F23" w:rsidTr="000F25F0">
        <w:trPr>
          <w:trHeight w:hRule="exact" w:val="400"/>
        </w:trPr>
        <w:tc>
          <w:tcPr>
            <w:tcW w:w="1728" w:type="dxa"/>
            <w:tcBorders>
              <w:top w:val="nil"/>
              <w:left w:val="nil"/>
              <w:bottom w:val="nil"/>
              <w:right w:val="nil"/>
            </w:tcBorders>
            <w:vAlign w:val="center"/>
          </w:tcPr>
          <w:p w:rsidR="00A36F23" w:rsidRPr="00C070F4" w:rsidRDefault="00A36F23" w:rsidP="000F25F0"/>
        </w:tc>
        <w:tc>
          <w:tcPr>
            <w:tcW w:w="4731" w:type="dxa"/>
            <w:tcBorders>
              <w:top w:val="nil"/>
              <w:left w:val="nil"/>
              <w:bottom w:val="nil"/>
              <w:right w:val="nil"/>
            </w:tcBorders>
            <w:vAlign w:val="center"/>
          </w:tcPr>
          <w:p w:rsidR="00A36F23" w:rsidRPr="00C070F4" w:rsidRDefault="00A36F23" w:rsidP="00A36F23">
            <w:pPr>
              <w:pStyle w:val="Heading6"/>
              <w:rPr>
                <w:rFonts w:ascii="Arial" w:hAnsi="Arial" w:cs="Arial"/>
                <w:b/>
                <w:sz w:val="20"/>
              </w:rPr>
            </w:pPr>
            <w:r>
              <w:rPr>
                <w:rFonts w:ascii="Arial" w:hAnsi="Arial" w:cs="Arial"/>
                <w:b/>
                <w:sz w:val="20"/>
              </w:rPr>
              <w:t>Richard Chase</w:t>
            </w:r>
            <w:r w:rsidRPr="00C070F4">
              <w:rPr>
                <w:rFonts w:ascii="Arial" w:hAnsi="Arial" w:cs="Arial"/>
                <w:b/>
                <w:sz w:val="20"/>
              </w:rPr>
              <w:t>, Q</w:t>
            </w:r>
            <w:r>
              <w:rPr>
                <w:rFonts w:ascii="Arial" w:hAnsi="Arial" w:cs="Arial"/>
                <w:b/>
                <w:sz w:val="20"/>
              </w:rPr>
              <w:t>A/Data &amp; Assessments</w:t>
            </w:r>
          </w:p>
        </w:tc>
        <w:tc>
          <w:tcPr>
            <w:tcW w:w="881" w:type="dxa"/>
            <w:tcBorders>
              <w:top w:val="nil"/>
              <w:left w:val="nil"/>
              <w:bottom w:val="nil"/>
              <w:right w:val="nil"/>
            </w:tcBorders>
            <w:vAlign w:val="center"/>
          </w:tcPr>
          <w:p w:rsidR="00A36F23" w:rsidRPr="00C070F4" w:rsidRDefault="00A36F23" w:rsidP="000F25F0"/>
        </w:tc>
        <w:tc>
          <w:tcPr>
            <w:tcW w:w="2011" w:type="dxa"/>
            <w:tcBorders>
              <w:top w:val="nil"/>
              <w:left w:val="nil"/>
              <w:bottom w:val="nil"/>
              <w:right w:val="nil"/>
            </w:tcBorders>
            <w:vAlign w:val="center"/>
          </w:tcPr>
          <w:p w:rsidR="00A36F23" w:rsidRPr="00C070F4" w:rsidRDefault="00A36F23" w:rsidP="000F25F0"/>
        </w:tc>
      </w:tr>
      <w:tr w:rsidR="00A36F23" w:rsidTr="000F25F0">
        <w:trPr>
          <w:trHeight w:hRule="exact" w:val="400"/>
        </w:trPr>
        <w:tc>
          <w:tcPr>
            <w:tcW w:w="1728" w:type="dxa"/>
            <w:tcBorders>
              <w:top w:val="nil"/>
              <w:left w:val="nil"/>
              <w:bottom w:val="nil"/>
              <w:right w:val="nil"/>
            </w:tcBorders>
            <w:vAlign w:val="center"/>
          </w:tcPr>
          <w:p w:rsidR="00A36F23" w:rsidRPr="00C070F4" w:rsidRDefault="00A36F23" w:rsidP="000F25F0">
            <w:r w:rsidRPr="00C070F4">
              <w:t>Approved by:</w:t>
            </w:r>
          </w:p>
        </w:tc>
        <w:tc>
          <w:tcPr>
            <w:tcW w:w="4731" w:type="dxa"/>
            <w:tcBorders>
              <w:top w:val="nil"/>
              <w:left w:val="nil"/>
              <w:bottom w:val="single" w:sz="4" w:space="0" w:color="auto"/>
              <w:right w:val="nil"/>
            </w:tcBorders>
            <w:vAlign w:val="center"/>
          </w:tcPr>
          <w:p w:rsidR="00A36F23" w:rsidRPr="00C070F4" w:rsidRDefault="0055452F" w:rsidP="000F25F0">
            <w:pPr>
              <w:pStyle w:val="Heading6"/>
              <w:rPr>
                <w:rFonts w:ascii="Arial" w:hAnsi="Arial" w:cs="Arial"/>
                <w:b/>
                <w:sz w:val="20"/>
              </w:rPr>
            </w:pPr>
            <w:r>
              <w:rPr>
                <w:rFonts w:ascii="Arial" w:hAnsi="Arial" w:cs="Arial"/>
                <w:b/>
                <w:noProof/>
                <w:sz w:val="20"/>
              </w:rPr>
              <w:drawing>
                <wp:inline distT="0" distB="0" distL="0" distR="0">
                  <wp:extent cx="1123950" cy="219075"/>
                  <wp:effectExtent l="19050" t="0" r="0" b="0"/>
                  <wp:docPr id="3" name="Picture 2" descr="sig_a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_aj.jpg"/>
                          <pic:cNvPicPr/>
                        </pic:nvPicPr>
                        <pic:blipFill>
                          <a:blip r:embed="rId11" cstate="print"/>
                          <a:stretch>
                            <a:fillRect/>
                          </a:stretch>
                        </pic:blipFill>
                        <pic:spPr>
                          <a:xfrm>
                            <a:off x="0" y="0"/>
                            <a:ext cx="1123950" cy="219075"/>
                          </a:xfrm>
                          <a:prstGeom prst="rect">
                            <a:avLst/>
                          </a:prstGeom>
                        </pic:spPr>
                      </pic:pic>
                    </a:graphicData>
                  </a:graphic>
                </wp:inline>
              </w:drawing>
            </w:r>
          </w:p>
        </w:tc>
        <w:tc>
          <w:tcPr>
            <w:tcW w:w="881" w:type="dxa"/>
            <w:tcBorders>
              <w:top w:val="nil"/>
              <w:left w:val="nil"/>
              <w:bottom w:val="nil"/>
              <w:right w:val="nil"/>
            </w:tcBorders>
            <w:vAlign w:val="center"/>
          </w:tcPr>
          <w:p w:rsidR="00A36F23" w:rsidRPr="00C070F4" w:rsidRDefault="00A36F23" w:rsidP="000F25F0">
            <w:r w:rsidRPr="00C070F4">
              <w:t>Date:</w:t>
            </w:r>
          </w:p>
        </w:tc>
        <w:tc>
          <w:tcPr>
            <w:tcW w:w="2011" w:type="dxa"/>
            <w:tcBorders>
              <w:top w:val="nil"/>
              <w:left w:val="nil"/>
              <w:bottom w:val="single" w:sz="4" w:space="0" w:color="auto"/>
              <w:right w:val="nil"/>
            </w:tcBorders>
            <w:vAlign w:val="center"/>
          </w:tcPr>
          <w:p w:rsidR="00A36F23" w:rsidRPr="00C070F4" w:rsidRDefault="00A36F23" w:rsidP="000F25F0"/>
        </w:tc>
      </w:tr>
      <w:tr w:rsidR="00A36F23" w:rsidTr="000F25F0">
        <w:trPr>
          <w:trHeight w:hRule="exact" w:val="400"/>
        </w:trPr>
        <w:tc>
          <w:tcPr>
            <w:tcW w:w="1728" w:type="dxa"/>
            <w:tcBorders>
              <w:top w:val="nil"/>
              <w:left w:val="nil"/>
              <w:bottom w:val="nil"/>
              <w:right w:val="nil"/>
            </w:tcBorders>
            <w:vAlign w:val="center"/>
          </w:tcPr>
          <w:p w:rsidR="00A36F23" w:rsidRPr="00C070F4" w:rsidRDefault="00A36F23" w:rsidP="000F25F0"/>
        </w:tc>
        <w:tc>
          <w:tcPr>
            <w:tcW w:w="4731" w:type="dxa"/>
            <w:tcBorders>
              <w:top w:val="single" w:sz="4" w:space="0" w:color="auto"/>
              <w:left w:val="nil"/>
              <w:bottom w:val="nil"/>
              <w:right w:val="nil"/>
            </w:tcBorders>
            <w:vAlign w:val="center"/>
          </w:tcPr>
          <w:p w:rsidR="00A36F23" w:rsidRPr="00C070F4" w:rsidRDefault="00A36F23" w:rsidP="000F25F0">
            <w:pPr>
              <w:pStyle w:val="Heading6"/>
              <w:rPr>
                <w:rFonts w:ascii="Arial" w:hAnsi="Arial" w:cs="Arial"/>
                <w:b/>
                <w:sz w:val="20"/>
              </w:rPr>
            </w:pPr>
            <w:r w:rsidRPr="00C070F4">
              <w:rPr>
                <w:rFonts w:ascii="Arial" w:hAnsi="Arial" w:cs="Arial"/>
                <w:b/>
                <w:sz w:val="20"/>
              </w:rPr>
              <w:t>Arthur Johnson, Monitoring Coordinator</w:t>
            </w:r>
          </w:p>
        </w:tc>
        <w:tc>
          <w:tcPr>
            <w:tcW w:w="881" w:type="dxa"/>
            <w:tcBorders>
              <w:top w:val="nil"/>
              <w:left w:val="nil"/>
              <w:bottom w:val="nil"/>
              <w:right w:val="nil"/>
            </w:tcBorders>
            <w:vAlign w:val="center"/>
          </w:tcPr>
          <w:p w:rsidR="00A36F23" w:rsidRPr="00C070F4" w:rsidRDefault="00A36F23" w:rsidP="000F25F0"/>
        </w:tc>
        <w:tc>
          <w:tcPr>
            <w:tcW w:w="2011" w:type="dxa"/>
            <w:tcBorders>
              <w:top w:val="single" w:sz="4" w:space="0" w:color="auto"/>
              <w:left w:val="nil"/>
              <w:bottom w:val="nil"/>
              <w:right w:val="nil"/>
            </w:tcBorders>
            <w:vAlign w:val="center"/>
          </w:tcPr>
          <w:p w:rsidR="00A36F23" w:rsidRPr="00C070F4" w:rsidRDefault="00A36F23" w:rsidP="000F25F0"/>
        </w:tc>
      </w:tr>
      <w:tr w:rsidR="00A36F23" w:rsidTr="000F25F0">
        <w:trPr>
          <w:trHeight w:hRule="exact" w:val="400"/>
        </w:trPr>
        <w:tc>
          <w:tcPr>
            <w:tcW w:w="1728" w:type="dxa"/>
            <w:tcBorders>
              <w:top w:val="nil"/>
              <w:left w:val="nil"/>
              <w:bottom w:val="nil"/>
              <w:right w:val="nil"/>
            </w:tcBorders>
            <w:vAlign w:val="center"/>
          </w:tcPr>
          <w:p w:rsidR="00A36F23" w:rsidRPr="00C070F4" w:rsidRDefault="00A36F23" w:rsidP="000F25F0">
            <w:r w:rsidRPr="00C070F4">
              <w:t>Approved by:</w:t>
            </w:r>
          </w:p>
        </w:tc>
        <w:tc>
          <w:tcPr>
            <w:tcW w:w="4731" w:type="dxa"/>
            <w:tcBorders>
              <w:top w:val="nil"/>
              <w:left w:val="nil"/>
              <w:bottom w:val="single" w:sz="4" w:space="0" w:color="auto"/>
              <w:right w:val="nil"/>
            </w:tcBorders>
            <w:vAlign w:val="center"/>
          </w:tcPr>
          <w:p w:rsidR="00A36F23" w:rsidRPr="00C070F4" w:rsidRDefault="0055452F" w:rsidP="000F25F0">
            <w:r>
              <w:rPr>
                <w:noProof/>
              </w:rPr>
              <w:drawing>
                <wp:inline distT="0" distB="0" distL="0" distR="0">
                  <wp:extent cx="952500" cy="219075"/>
                  <wp:effectExtent l="19050" t="0" r="0" b="0"/>
                  <wp:docPr id="4" name="Picture 3" descr="sig_k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_kg.jpg"/>
                          <pic:cNvPicPr/>
                        </pic:nvPicPr>
                        <pic:blipFill>
                          <a:blip r:embed="rId12" cstate="print"/>
                          <a:stretch>
                            <a:fillRect/>
                          </a:stretch>
                        </pic:blipFill>
                        <pic:spPr>
                          <a:xfrm>
                            <a:off x="0" y="0"/>
                            <a:ext cx="955675" cy="219805"/>
                          </a:xfrm>
                          <a:prstGeom prst="rect">
                            <a:avLst/>
                          </a:prstGeom>
                        </pic:spPr>
                      </pic:pic>
                    </a:graphicData>
                  </a:graphic>
                </wp:inline>
              </w:drawing>
            </w:r>
          </w:p>
        </w:tc>
        <w:tc>
          <w:tcPr>
            <w:tcW w:w="881" w:type="dxa"/>
            <w:tcBorders>
              <w:top w:val="nil"/>
              <w:left w:val="nil"/>
              <w:bottom w:val="nil"/>
              <w:right w:val="nil"/>
            </w:tcBorders>
            <w:vAlign w:val="center"/>
          </w:tcPr>
          <w:p w:rsidR="00A36F23" w:rsidRPr="00C070F4" w:rsidRDefault="00A36F23" w:rsidP="000F25F0">
            <w:r w:rsidRPr="00C070F4">
              <w:t xml:space="preserve">Date: </w:t>
            </w:r>
          </w:p>
        </w:tc>
        <w:tc>
          <w:tcPr>
            <w:tcW w:w="2011" w:type="dxa"/>
            <w:tcBorders>
              <w:top w:val="nil"/>
              <w:left w:val="nil"/>
              <w:bottom w:val="nil"/>
              <w:right w:val="nil"/>
            </w:tcBorders>
            <w:vAlign w:val="center"/>
          </w:tcPr>
          <w:p w:rsidR="00A36F23" w:rsidRPr="00C070F4" w:rsidRDefault="00A36F23" w:rsidP="000F25F0"/>
        </w:tc>
      </w:tr>
      <w:tr w:rsidR="00A36F23" w:rsidTr="000F25F0">
        <w:trPr>
          <w:trHeight w:hRule="exact" w:val="400"/>
        </w:trPr>
        <w:tc>
          <w:tcPr>
            <w:tcW w:w="1728" w:type="dxa"/>
            <w:tcBorders>
              <w:top w:val="nil"/>
              <w:left w:val="nil"/>
              <w:bottom w:val="nil"/>
              <w:right w:val="nil"/>
            </w:tcBorders>
            <w:vAlign w:val="center"/>
          </w:tcPr>
          <w:p w:rsidR="00A36F23" w:rsidRPr="00C070F4" w:rsidRDefault="00A36F23" w:rsidP="000F25F0">
            <w:pPr>
              <w:rPr>
                <w:sz w:val="22"/>
              </w:rPr>
            </w:pPr>
          </w:p>
        </w:tc>
        <w:tc>
          <w:tcPr>
            <w:tcW w:w="4731" w:type="dxa"/>
            <w:tcBorders>
              <w:top w:val="nil"/>
              <w:left w:val="nil"/>
              <w:bottom w:val="nil"/>
              <w:right w:val="nil"/>
            </w:tcBorders>
            <w:vAlign w:val="center"/>
          </w:tcPr>
          <w:p w:rsidR="00A36F23" w:rsidRPr="00C070F4" w:rsidRDefault="00A36F23" w:rsidP="00A36F23">
            <w:pPr>
              <w:pStyle w:val="Heading6"/>
              <w:rPr>
                <w:rFonts w:ascii="Arial" w:hAnsi="Arial" w:cs="Arial"/>
                <w:b/>
                <w:iCs/>
                <w:sz w:val="20"/>
              </w:rPr>
            </w:pPr>
            <w:r>
              <w:rPr>
                <w:rFonts w:ascii="Arial" w:hAnsi="Arial" w:cs="Arial"/>
                <w:b/>
                <w:sz w:val="20"/>
              </w:rPr>
              <w:t>Kimberly Groff</w:t>
            </w:r>
            <w:r w:rsidRPr="00C070F4">
              <w:rPr>
                <w:rFonts w:ascii="Arial" w:hAnsi="Arial" w:cs="Arial"/>
                <w:b/>
                <w:sz w:val="20"/>
              </w:rPr>
              <w:t>, Program Supervisor</w:t>
            </w:r>
          </w:p>
        </w:tc>
        <w:tc>
          <w:tcPr>
            <w:tcW w:w="881" w:type="dxa"/>
            <w:tcBorders>
              <w:top w:val="nil"/>
              <w:left w:val="nil"/>
              <w:bottom w:val="nil"/>
              <w:right w:val="nil"/>
            </w:tcBorders>
            <w:vAlign w:val="center"/>
          </w:tcPr>
          <w:p w:rsidR="00A36F23" w:rsidRPr="00C070F4" w:rsidRDefault="00A36F23" w:rsidP="000F25F0">
            <w:pPr>
              <w:rPr>
                <w:sz w:val="22"/>
              </w:rPr>
            </w:pPr>
          </w:p>
        </w:tc>
        <w:tc>
          <w:tcPr>
            <w:tcW w:w="2011" w:type="dxa"/>
            <w:tcBorders>
              <w:top w:val="single" w:sz="4" w:space="0" w:color="auto"/>
              <w:left w:val="nil"/>
              <w:bottom w:val="nil"/>
              <w:right w:val="nil"/>
            </w:tcBorders>
            <w:vAlign w:val="center"/>
          </w:tcPr>
          <w:p w:rsidR="00A36F23" w:rsidRPr="00C070F4" w:rsidRDefault="00A36F23" w:rsidP="000F25F0"/>
        </w:tc>
      </w:tr>
    </w:tbl>
    <w:p w:rsidR="00A36F23" w:rsidRPr="00E601C4" w:rsidRDefault="00A36F23" w:rsidP="00A36F23">
      <w:pPr>
        <w:pStyle w:val="Heading3"/>
        <w:rPr>
          <w:b w:val="0"/>
          <w:i/>
          <w:sz w:val="16"/>
          <w:szCs w:val="16"/>
        </w:rPr>
      </w:pPr>
      <w:r w:rsidRPr="00E601C4">
        <w:rPr>
          <w:b w:val="0"/>
          <w:i/>
          <w:sz w:val="16"/>
          <w:szCs w:val="16"/>
        </w:rPr>
        <w:t>* see pdf version for valid signatures</w:t>
      </w:r>
    </w:p>
    <w:p w:rsidR="00E13F60" w:rsidRDefault="00E13F60">
      <w:pPr>
        <w:tabs>
          <w:tab w:val="left" w:pos="720"/>
        </w:tabs>
        <w:rPr>
          <w:b/>
        </w:rPr>
      </w:pPr>
    </w:p>
    <w:p w:rsidR="00E13F60" w:rsidRDefault="00E13F60">
      <w:pPr>
        <w:tabs>
          <w:tab w:val="left" w:pos="720"/>
        </w:tabs>
        <w:rPr>
          <w:b/>
        </w:rPr>
      </w:pPr>
    </w:p>
    <w:p w:rsidR="00E13F60" w:rsidRDefault="00E13F60">
      <w:pPr>
        <w:tabs>
          <w:tab w:val="left" w:pos="720"/>
        </w:tabs>
        <w:rPr>
          <w:b/>
        </w:rPr>
      </w:pPr>
    </w:p>
    <w:p w:rsidR="00E13F60" w:rsidRDefault="00E13F60">
      <w:pPr>
        <w:tabs>
          <w:tab w:val="left" w:pos="720"/>
        </w:tabs>
        <w:rPr>
          <w:b/>
        </w:rPr>
      </w:pPr>
    </w:p>
    <w:p w:rsidR="00E13F60" w:rsidRDefault="00E13F60">
      <w:pPr>
        <w:numPr>
          <w:ilvl w:val="0"/>
          <w:numId w:val="34"/>
        </w:numPr>
        <w:tabs>
          <w:tab w:val="left" w:pos="720"/>
        </w:tabs>
        <w:rPr>
          <w:rFonts w:ascii="Times New Roman" w:hAnsi="Times New Roman" w:cs="Times New Roman"/>
          <w:b/>
          <w:sz w:val="24"/>
        </w:rPr>
      </w:pPr>
      <w:r>
        <w:rPr>
          <w:b/>
        </w:rPr>
        <w:br w:type="page"/>
      </w:r>
      <w:r>
        <w:rPr>
          <w:b/>
        </w:rPr>
        <w:lastRenderedPageBreak/>
        <w:t xml:space="preserve">      </w:t>
      </w:r>
      <w:r>
        <w:rPr>
          <w:rFonts w:ascii="Times New Roman" w:hAnsi="Times New Roman" w:cs="Times New Roman"/>
          <w:b/>
          <w:sz w:val="24"/>
        </w:rPr>
        <w:t>SCOPE AND APPLICATION</w:t>
      </w:r>
    </w:p>
    <w:p w:rsidR="00E13F60" w:rsidRDefault="00E13F60">
      <w:pPr>
        <w:tabs>
          <w:tab w:val="left" w:pos="720"/>
        </w:tabs>
        <w:rPr>
          <w:rFonts w:ascii="Times New Roman" w:hAnsi="Times New Roman" w:cs="Times New Roman"/>
          <w:b/>
          <w:sz w:val="24"/>
        </w:rPr>
      </w:pPr>
    </w:p>
    <w:p w:rsidR="00E13F60" w:rsidRDefault="00E13F60" w:rsidP="00D0763D">
      <w:pPr>
        <w:tabs>
          <w:tab w:val="left" w:pos="720"/>
        </w:tabs>
        <w:rPr>
          <w:rFonts w:ascii="Times New Roman" w:hAnsi="Times New Roman" w:cs="Times New Roman"/>
          <w:color w:val="000000"/>
          <w:sz w:val="23"/>
          <w:szCs w:val="23"/>
        </w:rPr>
      </w:pPr>
      <w:r>
        <w:rPr>
          <w:rFonts w:ascii="Times New Roman" w:hAnsi="Times New Roman" w:cs="Times New Roman"/>
          <w:bCs/>
          <w:sz w:val="24"/>
        </w:rPr>
        <w:t xml:space="preserve">Blooms of cyanobacteria can be toxic to humans and to pets.  </w:t>
      </w:r>
      <w:r>
        <w:rPr>
          <w:rFonts w:ascii="Times New Roman" w:hAnsi="Times New Roman" w:cs="Times New Roman"/>
          <w:bCs/>
          <w:i/>
          <w:iCs/>
          <w:sz w:val="24"/>
        </w:rPr>
        <w:t>Anabaena, Nostoc, Microcystis, Nodularia</w:t>
      </w:r>
      <w:r>
        <w:rPr>
          <w:rFonts w:ascii="Times New Roman" w:hAnsi="Times New Roman" w:cs="Times New Roman"/>
          <w:bCs/>
          <w:sz w:val="24"/>
        </w:rPr>
        <w:t xml:space="preserve"> may contain the hepatotoxin microcystin, </w:t>
      </w:r>
      <w:r w:rsidR="00A12A6C">
        <w:rPr>
          <w:rFonts w:ascii="Times New Roman" w:hAnsi="Times New Roman" w:cs="Times New Roman"/>
          <w:bCs/>
          <w:sz w:val="24"/>
        </w:rPr>
        <w:t>a</w:t>
      </w:r>
      <w:r>
        <w:rPr>
          <w:rFonts w:ascii="Times New Roman" w:hAnsi="Times New Roman" w:cs="Times New Roman"/>
          <w:bCs/>
          <w:sz w:val="24"/>
        </w:rPr>
        <w:t xml:space="preserve"> liver</w:t>
      </w:r>
      <w:r w:rsidR="00A12A6C">
        <w:rPr>
          <w:rFonts w:ascii="Times New Roman" w:hAnsi="Times New Roman" w:cs="Times New Roman"/>
          <w:bCs/>
          <w:sz w:val="24"/>
        </w:rPr>
        <w:t xml:space="preserve"> toxin</w:t>
      </w:r>
      <w:r>
        <w:rPr>
          <w:rFonts w:ascii="Times New Roman" w:hAnsi="Times New Roman" w:cs="Times New Roman"/>
          <w:bCs/>
          <w:sz w:val="24"/>
        </w:rPr>
        <w:t xml:space="preserve">, others like </w:t>
      </w:r>
      <w:r>
        <w:rPr>
          <w:rFonts w:ascii="Times New Roman" w:hAnsi="Times New Roman" w:cs="Times New Roman"/>
          <w:bCs/>
          <w:i/>
          <w:iCs/>
          <w:sz w:val="24"/>
        </w:rPr>
        <w:t>Aphanizomenon flos-aquae, Anabaena circinalis</w:t>
      </w:r>
      <w:r>
        <w:rPr>
          <w:rFonts w:ascii="Times New Roman" w:hAnsi="Times New Roman" w:cs="Times New Roman"/>
          <w:bCs/>
          <w:sz w:val="24"/>
        </w:rPr>
        <w:t xml:space="preserve"> and </w:t>
      </w:r>
      <w:r>
        <w:rPr>
          <w:rFonts w:ascii="Times New Roman" w:hAnsi="Times New Roman" w:cs="Times New Roman"/>
          <w:bCs/>
          <w:i/>
          <w:iCs/>
          <w:sz w:val="24"/>
        </w:rPr>
        <w:t>Cylindrospermopsis raciborskii</w:t>
      </w:r>
      <w:r>
        <w:rPr>
          <w:rFonts w:ascii="Times New Roman" w:hAnsi="Times New Roman" w:cs="Times New Roman"/>
          <w:bCs/>
          <w:sz w:val="24"/>
        </w:rPr>
        <w:t xml:space="preserve"> may c</w:t>
      </w:r>
      <w:r w:rsidR="00290B1D">
        <w:rPr>
          <w:rFonts w:ascii="Times New Roman" w:hAnsi="Times New Roman" w:cs="Times New Roman"/>
          <w:bCs/>
          <w:sz w:val="24"/>
        </w:rPr>
        <w:t>ontain</w:t>
      </w:r>
      <w:r>
        <w:rPr>
          <w:rFonts w:ascii="Times New Roman" w:hAnsi="Times New Roman" w:cs="Times New Roman"/>
          <w:bCs/>
          <w:sz w:val="24"/>
        </w:rPr>
        <w:t xml:space="preserve"> the neurotoxin saxitoxin.   Counts of the cyanobacteria are </w:t>
      </w:r>
      <w:r w:rsidR="00290B1D">
        <w:rPr>
          <w:rFonts w:ascii="Times New Roman" w:hAnsi="Times New Roman" w:cs="Times New Roman"/>
          <w:bCs/>
          <w:sz w:val="24"/>
        </w:rPr>
        <w:t>performed</w:t>
      </w:r>
      <w:r>
        <w:rPr>
          <w:rFonts w:ascii="Times New Roman" w:hAnsi="Times New Roman" w:cs="Times New Roman"/>
          <w:bCs/>
          <w:sz w:val="24"/>
        </w:rPr>
        <w:t xml:space="preserve"> to determine </w:t>
      </w:r>
      <w:r w:rsidR="00290B1D">
        <w:rPr>
          <w:rFonts w:ascii="Times New Roman" w:hAnsi="Times New Roman" w:cs="Times New Roman"/>
          <w:bCs/>
          <w:sz w:val="24"/>
        </w:rPr>
        <w:t xml:space="preserve">the level </w:t>
      </w:r>
      <w:r>
        <w:rPr>
          <w:rFonts w:ascii="Times New Roman" w:hAnsi="Times New Roman" w:cs="Times New Roman"/>
          <w:bCs/>
          <w:sz w:val="24"/>
        </w:rPr>
        <w:t>of risk to the public using the waterbody</w:t>
      </w:r>
      <w:r w:rsidR="00290B1D">
        <w:rPr>
          <w:rFonts w:ascii="Times New Roman" w:hAnsi="Times New Roman" w:cs="Times New Roman"/>
          <w:bCs/>
          <w:sz w:val="24"/>
        </w:rPr>
        <w:t xml:space="preserve"> for recreational or drinking water purposes</w:t>
      </w:r>
      <w:r>
        <w:rPr>
          <w:rFonts w:ascii="Times New Roman" w:hAnsi="Times New Roman" w:cs="Times New Roman"/>
          <w:bCs/>
          <w:sz w:val="24"/>
        </w:rPr>
        <w:t>.  The World Health Organization (WHO</w:t>
      </w:r>
      <w:r w:rsidR="00835E5F">
        <w:rPr>
          <w:rFonts w:ascii="Times New Roman" w:hAnsi="Times New Roman" w:cs="Times New Roman"/>
          <w:bCs/>
          <w:sz w:val="24"/>
        </w:rPr>
        <w:t xml:space="preserve"> 1999</w:t>
      </w:r>
      <w:r>
        <w:rPr>
          <w:rFonts w:ascii="Times New Roman" w:hAnsi="Times New Roman" w:cs="Times New Roman"/>
          <w:bCs/>
          <w:sz w:val="24"/>
        </w:rPr>
        <w:t xml:space="preserve">) has found that when cyanobacteria cell counts exceed 100,000 cells/ml the risk </w:t>
      </w:r>
      <w:r w:rsidR="00881737">
        <w:rPr>
          <w:rFonts w:ascii="Times New Roman" w:hAnsi="Times New Roman" w:cs="Times New Roman"/>
          <w:bCs/>
          <w:sz w:val="24"/>
        </w:rPr>
        <w:t>of adverse health effects to swimmers is</w:t>
      </w:r>
      <w:r>
        <w:rPr>
          <w:rFonts w:ascii="Times New Roman" w:hAnsi="Times New Roman" w:cs="Times New Roman"/>
          <w:bCs/>
          <w:sz w:val="24"/>
        </w:rPr>
        <w:t xml:space="preserve"> considered moderate.</w:t>
      </w:r>
      <w:r w:rsidR="00835E5F">
        <w:rPr>
          <w:rFonts w:ascii="Times New Roman" w:hAnsi="Times New Roman" w:cs="Times New Roman"/>
          <w:bCs/>
          <w:sz w:val="24"/>
        </w:rPr>
        <w:t xml:space="preserve"> </w:t>
      </w:r>
      <w:r w:rsidR="00D0763D">
        <w:rPr>
          <w:rFonts w:ascii="Times New Roman" w:hAnsi="Times New Roman" w:cs="Times New Roman"/>
          <w:bCs/>
          <w:sz w:val="24"/>
        </w:rPr>
        <w:t xml:space="preserve"> </w:t>
      </w:r>
      <w:r w:rsidR="00A34758">
        <w:rPr>
          <w:rFonts w:ascii="Times New Roman" w:hAnsi="Times New Roman" w:cs="Times New Roman"/>
          <w:bCs/>
          <w:sz w:val="24"/>
        </w:rPr>
        <w:t xml:space="preserve">Massachusetts Dept. of Public Health (MDPH) (2007) used the WHO cell count and developed a </w:t>
      </w:r>
      <w:r w:rsidR="00D0763D" w:rsidRPr="00D0763D">
        <w:rPr>
          <w:rFonts w:ascii="Times New Roman" w:hAnsi="Times New Roman" w:cs="Times New Roman"/>
          <w:color w:val="000000"/>
          <w:sz w:val="23"/>
          <w:szCs w:val="23"/>
        </w:rPr>
        <w:t xml:space="preserve">relationship between cyanobacteria cell counts and associated toxin levels </w:t>
      </w:r>
      <w:r w:rsidR="00A34758">
        <w:rPr>
          <w:rFonts w:ascii="Times New Roman" w:hAnsi="Times New Roman" w:cs="Times New Roman"/>
          <w:color w:val="000000"/>
          <w:sz w:val="23"/>
          <w:szCs w:val="23"/>
        </w:rPr>
        <w:t xml:space="preserve">based upon modified average weights and amount of ingestion and determined that </w:t>
      </w:r>
      <w:r w:rsidR="00D0763D" w:rsidRPr="00D0763D">
        <w:rPr>
          <w:rFonts w:ascii="Times New Roman" w:hAnsi="Times New Roman" w:cs="Times New Roman"/>
          <w:color w:val="000000"/>
          <w:sz w:val="23"/>
          <w:szCs w:val="23"/>
        </w:rPr>
        <w:t>a cell count of 70,000 cells/mL would correspond to a toxin level of approximately 14 ppb</w:t>
      </w:r>
      <w:r w:rsidR="00A34758">
        <w:rPr>
          <w:rFonts w:ascii="Times New Roman" w:hAnsi="Times New Roman" w:cs="Times New Roman"/>
          <w:color w:val="000000"/>
          <w:sz w:val="23"/>
          <w:szCs w:val="23"/>
        </w:rPr>
        <w:t xml:space="preserve"> which is the current </w:t>
      </w:r>
      <w:r w:rsidR="00290B1D">
        <w:rPr>
          <w:rFonts w:ascii="Times New Roman" w:hAnsi="Times New Roman" w:cs="Times New Roman"/>
          <w:color w:val="000000"/>
          <w:sz w:val="23"/>
          <w:szCs w:val="23"/>
        </w:rPr>
        <w:t xml:space="preserve">Massachusetts </w:t>
      </w:r>
      <w:r w:rsidR="00A34758">
        <w:rPr>
          <w:rFonts w:ascii="Times New Roman" w:hAnsi="Times New Roman" w:cs="Times New Roman"/>
          <w:color w:val="000000"/>
          <w:sz w:val="23"/>
          <w:szCs w:val="23"/>
        </w:rPr>
        <w:t>guideline for contact recreational waters</w:t>
      </w:r>
      <w:r w:rsidR="00D0763D" w:rsidRPr="00D0763D">
        <w:rPr>
          <w:rFonts w:ascii="Times New Roman" w:hAnsi="Times New Roman" w:cs="Times New Roman"/>
          <w:color w:val="000000"/>
          <w:sz w:val="23"/>
          <w:szCs w:val="23"/>
        </w:rPr>
        <w:t xml:space="preserve">. </w:t>
      </w:r>
      <w:r w:rsidR="000454CC">
        <w:rPr>
          <w:rFonts w:ascii="Times New Roman" w:hAnsi="Times New Roman" w:cs="Times New Roman"/>
          <w:color w:val="000000"/>
          <w:sz w:val="23"/>
          <w:szCs w:val="23"/>
        </w:rPr>
        <w:t>A method was developed for collecting a water sample and conducting the counts to determine if this guideline is being met.</w:t>
      </w:r>
    </w:p>
    <w:p w:rsidR="000454CC" w:rsidRDefault="000454CC" w:rsidP="00D0763D">
      <w:pPr>
        <w:tabs>
          <w:tab w:val="left" w:pos="720"/>
        </w:tabs>
        <w:rPr>
          <w:rFonts w:ascii="Times New Roman" w:hAnsi="Times New Roman" w:cs="Times New Roman"/>
          <w:color w:val="000000"/>
          <w:sz w:val="23"/>
          <w:szCs w:val="23"/>
        </w:rPr>
      </w:pPr>
    </w:p>
    <w:p w:rsidR="00E13F60" w:rsidRDefault="00E13F60">
      <w:pPr>
        <w:tabs>
          <w:tab w:val="left" w:pos="720"/>
        </w:tabs>
        <w:rPr>
          <w:rFonts w:ascii="Times New Roman" w:hAnsi="Times New Roman" w:cs="Times New Roman"/>
          <w:bCs/>
          <w:sz w:val="24"/>
        </w:rPr>
      </w:pPr>
    </w:p>
    <w:p w:rsidR="00E13F60" w:rsidRDefault="00E13F60">
      <w:pPr>
        <w:rPr>
          <w:rFonts w:ascii="Times New Roman" w:hAnsi="Times New Roman" w:cs="Times New Roman"/>
          <w:b/>
          <w:sz w:val="24"/>
        </w:rPr>
      </w:pPr>
      <w:r>
        <w:rPr>
          <w:rFonts w:ascii="Times New Roman" w:hAnsi="Times New Roman" w:cs="Times New Roman"/>
          <w:b/>
          <w:bCs/>
          <w:sz w:val="24"/>
        </w:rPr>
        <w:t>2.0</w:t>
      </w:r>
      <w:r>
        <w:rPr>
          <w:rFonts w:ascii="Times New Roman" w:hAnsi="Times New Roman" w:cs="Times New Roman"/>
          <w:sz w:val="24"/>
        </w:rPr>
        <w:t xml:space="preserve">        </w:t>
      </w:r>
      <w:r>
        <w:rPr>
          <w:rFonts w:ascii="Times New Roman" w:hAnsi="Times New Roman" w:cs="Times New Roman"/>
          <w:b/>
          <w:sz w:val="24"/>
        </w:rPr>
        <w:t>SUMMARY</w:t>
      </w:r>
    </w:p>
    <w:p w:rsidR="00E13F60" w:rsidRDefault="00E13F60">
      <w:pPr>
        <w:rPr>
          <w:rFonts w:ascii="Times New Roman" w:hAnsi="Times New Roman" w:cs="Times New Roman"/>
          <w:sz w:val="24"/>
        </w:rPr>
      </w:pPr>
    </w:p>
    <w:p w:rsidR="00E13F60" w:rsidRDefault="00E13F60">
      <w:pPr>
        <w:rPr>
          <w:rFonts w:ascii="Times New Roman" w:hAnsi="Times New Roman" w:cs="Times New Roman"/>
          <w:sz w:val="24"/>
        </w:rPr>
      </w:pPr>
      <w:r>
        <w:rPr>
          <w:rFonts w:ascii="Times New Roman" w:hAnsi="Times New Roman" w:cs="Times New Roman"/>
          <w:sz w:val="24"/>
        </w:rPr>
        <w:t xml:space="preserve">Counts of the cyanobacteria are used to provide a means of determining if toxins may be present in potentially harmful amounts.  </w:t>
      </w:r>
      <w:r w:rsidR="00E550C5">
        <w:rPr>
          <w:rFonts w:ascii="Times New Roman" w:hAnsi="Times New Roman" w:cs="Times New Roman"/>
          <w:sz w:val="24"/>
        </w:rPr>
        <w:t>Cyanobacteria are often a constituent of the algal community, but where blooms are present ingestion and contact of the water should be avoided.</w:t>
      </w:r>
      <w:r>
        <w:rPr>
          <w:rFonts w:ascii="Times New Roman" w:hAnsi="Times New Roman" w:cs="Times New Roman"/>
          <w:sz w:val="24"/>
        </w:rPr>
        <w:t xml:space="preserve"> </w:t>
      </w:r>
    </w:p>
    <w:p w:rsidR="00E13F60" w:rsidRDefault="00E13F60">
      <w:pPr>
        <w:rPr>
          <w:rFonts w:ascii="Times New Roman" w:hAnsi="Times New Roman" w:cs="Times New Roman"/>
          <w:sz w:val="24"/>
        </w:rPr>
      </w:pPr>
    </w:p>
    <w:p w:rsidR="00E13F60" w:rsidRDefault="008B5054" w:rsidP="008B5054">
      <w:pPr>
        <w:rPr>
          <w:rFonts w:ascii="Times New Roman" w:hAnsi="Times New Roman" w:cs="Times New Roman"/>
          <w:b/>
          <w:sz w:val="24"/>
        </w:rPr>
      </w:pPr>
      <w:r>
        <w:rPr>
          <w:rFonts w:ascii="Times New Roman" w:hAnsi="Times New Roman" w:cs="Times New Roman"/>
          <w:b/>
          <w:sz w:val="24"/>
        </w:rPr>
        <w:t>3.0</w:t>
      </w:r>
      <w:r w:rsidR="00E13F60">
        <w:rPr>
          <w:rFonts w:ascii="Times New Roman" w:hAnsi="Times New Roman" w:cs="Times New Roman"/>
          <w:b/>
          <w:sz w:val="24"/>
        </w:rPr>
        <w:t xml:space="preserve">       SAFETY CONSIDERATIONS</w:t>
      </w:r>
    </w:p>
    <w:p w:rsidR="00E13F60" w:rsidRDefault="00E13F60">
      <w:pPr>
        <w:rPr>
          <w:rFonts w:ascii="Times New Roman" w:hAnsi="Times New Roman" w:cs="Times New Roman"/>
          <w:b/>
          <w:sz w:val="24"/>
        </w:rPr>
      </w:pPr>
    </w:p>
    <w:p w:rsidR="00E13F60" w:rsidRDefault="00E13F60" w:rsidP="000E4221">
      <w:pPr>
        <w:pStyle w:val="Heading6"/>
      </w:pPr>
      <w:r>
        <w:t xml:space="preserve">Care must be taken while collecting the sample, especially in areas where a scum is present, to avoid contact with the skin since the cyanobacteria can cause skin rashes. </w:t>
      </w:r>
      <w:r w:rsidR="00B221CE">
        <w:t xml:space="preserve"> </w:t>
      </w:r>
      <w:r w:rsidR="000E4221">
        <w:t xml:space="preserve">If samples are to be preserved care </w:t>
      </w:r>
      <w:r w:rsidR="00735C7A">
        <w:t>should</w:t>
      </w:r>
      <w:r w:rsidR="000E4221">
        <w:t xml:space="preserve"> be taken </w:t>
      </w:r>
      <w:r w:rsidR="00735C7A">
        <w:t>in adding and using Lugol’s solution – such as using gloves and eye protection-</w:t>
      </w:r>
      <w:r w:rsidR="000E4221">
        <w:t xml:space="preserve">since it </w:t>
      </w:r>
      <w:r w:rsidR="00735C7A">
        <w:t>can be a</w:t>
      </w:r>
      <w:r w:rsidR="006A4E4E">
        <w:t>n</w:t>
      </w:r>
      <w:r w:rsidR="00735C7A">
        <w:t xml:space="preserve"> irritant to the skin and eyes</w:t>
      </w:r>
      <w:r w:rsidR="000E4221">
        <w:t>.</w:t>
      </w:r>
    </w:p>
    <w:p w:rsidR="00E13F60" w:rsidRDefault="00E13F60">
      <w:pPr>
        <w:rPr>
          <w:rFonts w:ascii="Times New Roman" w:hAnsi="Times New Roman" w:cs="Times New Roman"/>
          <w:b/>
          <w:sz w:val="24"/>
        </w:rPr>
      </w:pPr>
    </w:p>
    <w:p w:rsidR="00E13F60" w:rsidRDefault="00E13F60">
      <w:pPr>
        <w:rPr>
          <w:rFonts w:ascii="Times New Roman" w:hAnsi="Times New Roman" w:cs="Times New Roman"/>
          <w:b/>
          <w:sz w:val="24"/>
        </w:rPr>
      </w:pPr>
      <w:r>
        <w:rPr>
          <w:rFonts w:ascii="Times New Roman" w:hAnsi="Times New Roman" w:cs="Times New Roman"/>
          <w:b/>
          <w:sz w:val="24"/>
        </w:rPr>
        <w:t xml:space="preserve">4.0        SAMPLE COLLECTION, PRESERVATION AND HANDLING </w:t>
      </w:r>
    </w:p>
    <w:p w:rsidR="00E13F60" w:rsidRDefault="00E13F60">
      <w:pPr>
        <w:rPr>
          <w:rFonts w:ascii="Times New Roman" w:hAnsi="Times New Roman" w:cs="Times New Roman"/>
          <w:b/>
          <w:sz w:val="24"/>
        </w:rPr>
      </w:pPr>
    </w:p>
    <w:p w:rsidR="0056171E" w:rsidRPr="00B465C0" w:rsidRDefault="00E13F60" w:rsidP="0056171E">
      <w:pPr>
        <w:autoSpaceDE w:val="0"/>
        <w:autoSpaceDN w:val="0"/>
        <w:adjustRightInd w:val="0"/>
        <w:rPr>
          <w:rFonts w:ascii="Times New Roman" w:hAnsi="Times New Roman"/>
          <w:sz w:val="24"/>
          <w:szCs w:val="20"/>
        </w:rPr>
      </w:pPr>
      <w:r w:rsidRPr="00B465C0">
        <w:rPr>
          <w:rFonts w:ascii="Times New Roman" w:hAnsi="Times New Roman"/>
          <w:bCs/>
          <w:sz w:val="24"/>
        </w:rPr>
        <w:t xml:space="preserve">Samples for cyanobacteria counts should be collected at beaches and other recreational areas especially if a </w:t>
      </w:r>
      <w:r w:rsidR="000E4221" w:rsidRPr="00B465C0">
        <w:rPr>
          <w:rFonts w:ascii="Times New Roman" w:hAnsi="Times New Roman"/>
          <w:bCs/>
          <w:sz w:val="24"/>
        </w:rPr>
        <w:t>visible</w:t>
      </w:r>
      <w:r w:rsidRPr="00B465C0">
        <w:rPr>
          <w:rFonts w:ascii="Times New Roman" w:hAnsi="Times New Roman"/>
          <w:bCs/>
          <w:sz w:val="24"/>
        </w:rPr>
        <w:t xml:space="preserve"> bloom is present.  Grab samples are collected by wading into the water, ~ </w:t>
      </w:r>
      <w:r w:rsidR="006D609B" w:rsidRPr="00B465C0">
        <w:rPr>
          <w:rFonts w:ascii="Times New Roman" w:hAnsi="Times New Roman"/>
          <w:bCs/>
          <w:sz w:val="24"/>
        </w:rPr>
        <w:t>1 meter</w:t>
      </w:r>
      <w:r w:rsidRPr="00B465C0">
        <w:rPr>
          <w:rFonts w:ascii="Times New Roman" w:hAnsi="Times New Roman"/>
          <w:bCs/>
          <w:sz w:val="24"/>
        </w:rPr>
        <w:t xml:space="preserve"> </w:t>
      </w:r>
      <w:r w:rsidR="00B2376E" w:rsidRPr="00B465C0">
        <w:rPr>
          <w:rFonts w:ascii="Times New Roman" w:hAnsi="Times New Roman"/>
          <w:bCs/>
          <w:sz w:val="24"/>
        </w:rPr>
        <w:t xml:space="preserve">depth </w:t>
      </w:r>
      <w:r w:rsidRPr="00B465C0">
        <w:rPr>
          <w:rFonts w:ascii="Times New Roman" w:hAnsi="Times New Roman"/>
          <w:bCs/>
          <w:sz w:val="24"/>
        </w:rPr>
        <w:t>and inverting an open wide-mouth sampling bottle</w:t>
      </w:r>
      <w:r w:rsidR="005F480E" w:rsidRPr="00B465C0">
        <w:rPr>
          <w:rFonts w:ascii="Times New Roman" w:hAnsi="Times New Roman"/>
          <w:bCs/>
          <w:sz w:val="24"/>
        </w:rPr>
        <w:t xml:space="preserve"> (250-500 ml)</w:t>
      </w:r>
      <w:r w:rsidRPr="00B465C0">
        <w:rPr>
          <w:rFonts w:ascii="Times New Roman" w:hAnsi="Times New Roman"/>
          <w:bCs/>
          <w:sz w:val="24"/>
        </w:rPr>
        <w:t xml:space="preserve"> ~0.</w:t>
      </w:r>
      <w:r w:rsidR="00442687">
        <w:rPr>
          <w:rFonts w:ascii="Times New Roman" w:hAnsi="Times New Roman"/>
          <w:bCs/>
          <w:sz w:val="24"/>
        </w:rPr>
        <w:t>2</w:t>
      </w:r>
      <w:r w:rsidRPr="00B465C0">
        <w:rPr>
          <w:rFonts w:ascii="Times New Roman" w:hAnsi="Times New Roman"/>
          <w:bCs/>
          <w:sz w:val="24"/>
        </w:rPr>
        <w:t>5 meters below the surface and then bringing it back up to the surface and re-capping it.</w:t>
      </w:r>
      <w:r w:rsidR="004F69BD" w:rsidRPr="00B465C0">
        <w:rPr>
          <w:rFonts w:ascii="Times New Roman" w:hAnsi="Times New Roman"/>
          <w:bCs/>
          <w:sz w:val="24"/>
        </w:rPr>
        <w:t xml:space="preserve"> Glass bottles are required if microcystin testing (or testing of other toxins) will be done otherwise plastic </w:t>
      </w:r>
      <w:r w:rsidR="00403E7C" w:rsidRPr="00B465C0">
        <w:rPr>
          <w:rFonts w:ascii="Times New Roman" w:hAnsi="Times New Roman"/>
          <w:bCs/>
          <w:sz w:val="24"/>
        </w:rPr>
        <w:t>containers are suitable</w:t>
      </w:r>
      <w:r w:rsidR="004F69BD" w:rsidRPr="00B465C0">
        <w:rPr>
          <w:rFonts w:ascii="Times New Roman" w:hAnsi="Times New Roman"/>
          <w:bCs/>
          <w:sz w:val="24"/>
        </w:rPr>
        <w:t>.</w:t>
      </w:r>
      <w:r w:rsidRPr="00B465C0">
        <w:rPr>
          <w:rFonts w:ascii="Times New Roman" w:hAnsi="Times New Roman"/>
          <w:bCs/>
          <w:sz w:val="24"/>
        </w:rPr>
        <w:t xml:space="preserve">  </w:t>
      </w:r>
      <w:r w:rsidR="00B2376E" w:rsidRPr="00B465C0">
        <w:rPr>
          <w:rFonts w:ascii="Times New Roman" w:hAnsi="Times New Roman"/>
          <w:bCs/>
          <w:sz w:val="24"/>
        </w:rPr>
        <w:t xml:space="preserve">If a scum is present </w:t>
      </w:r>
      <w:r w:rsidR="005F480E" w:rsidRPr="00B465C0">
        <w:rPr>
          <w:rFonts w:ascii="Times New Roman" w:hAnsi="Times New Roman"/>
          <w:bCs/>
          <w:sz w:val="24"/>
        </w:rPr>
        <w:t xml:space="preserve">on the surface </w:t>
      </w:r>
      <w:r w:rsidR="00B2376E" w:rsidRPr="00B465C0">
        <w:rPr>
          <w:rFonts w:ascii="Times New Roman" w:hAnsi="Times New Roman"/>
          <w:bCs/>
          <w:sz w:val="24"/>
        </w:rPr>
        <w:t xml:space="preserve">a separate sample can be collected </w:t>
      </w:r>
      <w:r w:rsidR="005F480E" w:rsidRPr="00B465C0">
        <w:rPr>
          <w:rFonts w:ascii="Times New Roman" w:hAnsi="Times New Roman"/>
          <w:bCs/>
          <w:sz w:val="24"/>
        </w:rPr>
        <w:t xml:space="preserve">for identifications, but for the sample for counts no effort should be made to swirl the scum into the sample.  </w:t>
      </w:r>
      <w:r w:rsidR="00112304">
        <w:rPr>
          <w:rFonts w:ascii="Times New Roman" w:hAnsi="Times New Roman"/>
          <w:bCs/>
          <w:sz w:val="24"/>
        </w:rPr>
        <w:t>I</w:t>
      </w:r>
      <w:r w:rsidR="0056171E" w:rsidRPr="00B465C0">
        <w:rPr>
          <w:rFonts w:ascii="Times New Roman" w:hAnsi="Times New Roman"/>
          <w:sz w:val="24"/>
          <w:szCs w:val="20"/>
        </w:rPr>
        <w:t xml:space="preserve">ndividual grab sample results </w:t>
      </w:r>
      <w:r w:rsidR="00112304">
        <w:rPr>
          <w:rFonts w:ascii="Times New Roman" w:hAnsi="Times New Roman"/>
          <w:sz w:val="24"/>
          <w:szCs w:val="20"/>
        </w:rPr>
        <w:t>from a geographically defined area like a cove or a beach should be averaged</w:t>
      </w:r>
      <w:r w:rsidR="0056171E" w:rsidRPr="00B465C0">
        <w:rPr>
          <w:rFonts w:ascii="Times New Roman" w:hAnsi="Times New Roman"/>
          <w:sz w:val="24"/>
          <w:szCs w:val="20"/>
        </w:rPr>
        <w:t>. Do not average water column and scum</w:t>
      </w:r>
      <w:r w:rsidR="00FF6F25">
        <w:rPr>
          <w:rFonts w:ascii="Times New Roman" w:hAnsi="Times New Roman"/>
          <w:sz w:val="24"/>
          <w:szCs w:val="20"/>
        </w:rPr>
        <w:t xml:space="preserve"> </w:t>
      </w:r>
      <w:r w:rsidR="0056171E" w:rsidRPr="00B465C0">
        <w:rPr>
          <w:rFonts w:ascii="Times New Roman" w:hAnsi="Times New Roman"/>
          <w:sz w:val="24"/>
          <w:szCs w:val="20"/>
        </w:rPr>
        <w:t>sample values together.</w:t>
      </w:r>
    </w:p>
    <w:p w:rsidR="00520D78" w:rsidRPr="00B465C0" w:rsidRDefault="00520D78" w:rsidP="0056171E">
      <w:pPr>
        <w:autoSpaceDE w:val="0"/>
        <w:autoSpaceDN w:val="0"/>
        <w:adjustRightInd w:val="0"/>
        <w:rPr>
          <w:rFonts w:ascii="Times New Roman" w:hAnsi="Times New Roman"/>
          <w:sz w:val="24"/>
          <w:szCs w:val="20"/>
        </w:rPr>
      </w:pPr>
    </w:p>
    <w:p w:rsidR="00520D78" w:rsidRPr="00B465C0" w:rsidRDefault="00520D78" w:rsidP="0056171E">
      <w:pPr>
        <w:autoSpaceDE w:val="0"/>
        <w:autoSpaceDN w:val="0"/>
        <w:adjustRightInd w:val="0"/>
        <w:rPr>
          <w:rFonts w:ascii="Times New Roman" w:hAnsi="Times New Roman"/>
          <w:sz w:val="24"/>
          <w:szCs w:val="20"/>
        </w:rPr>
      </w:pPr>
      <w:r w:rsidRPr="00B465C0">
        <w:rPr>
          <w:rFonts w:ascii="Times New Roman" w:hAnsi="Times New Roman"/>
          <w:sz w:val="24"/>
          <w:szCs w:val="20"/>
        </w:rPr>
        <w:t xml:space="preserve">In order to learn more about the spatial extent of a bloom within a </w:t>
      </w:r>
      <w:r w:rsidR="006A4E4E">
        <w:rPr>
          <w:rFonts w:ascii="Times New Roman" w:hAnsi="Times New Roman"/>
          <w:sz w:val="24"/>
          <w:szCs w:val="20"/>
        </w:rPr>
        <w:t xml:space="preserve">lake additional samples may be collected to help </w:t>
      </w:r>
      <w:r w:rsidRPr="00B465C0">
        <w:rPr>
          <w:rFonts w:ascii="Times New Roman" w:hAnsi="Times New Roman"/>
          <w:sz w:val="24"/>
          <w:szCs w:val="20"/>
        </w:rPr>
        <w:t xml:space="preserve">characterize </w:t>
      </w:r>
      <w:r w:rsidR="006A4E4E">
        <w:rPr>
          <w:rFonts w:ascii="Times New Roman" w:hAnsi="Times New Roman"/>
          <w:sz w:val="24"/>
          <w:szCs w:val="20"/>
        </w:rPr>
        <w:t>a waterbody.</w:t>
      </w:r>
    </w:p>
    <w:p w:rsidR="00165EF8" w:rsidRDefault="00165EF8" w:rsidP="00165EF8">
      <w:pPr>
        <w:pStyle w:val="BodyText"/>
        <w:rPr>
          <w:bCs/>
        </w:rPr>
      </w:pPr>
    </w:p>
    <w:p w:rsidR="00165EF8" w:rsidRPr="00B465C0" w:rsidRDefault="00165EF8" w:rsidP="00165EF8">
      <w:pPr>
        <w:pStyle w:val="BodyText"/>
        <w:rPr>
          <w:bCs/>
        </w:rPr>
      </w:pPr>
      <w:r w:rsidRPr="00B465C0">
        <w:rPr>
          <w:bCs/>
        </w:rPr>
        <w:t xml:space="preserve">The sample bottle is put on ice in a cooler to keep it both cool and out of the sunlight.  The identifications and counts are done within 24 hours with the only preservative typically being refrigeration.  </w:t>
      </w:r>
      <w:r w:rsidR="00653C36">
        <w:rPr>
          <w:bCs/>
        </w:rPr>
        <w:t xml:space="preserve">If samples will be examined later than 24 hours Lugol’s solution </w:t>
      </w:r>
      <w:r w:rsidR="00815BCE">
        <w:rPr>
          <w:bCs/>
        </w:rPr>
        <w:t>is</w:t>
      </w:r>
      <w:r w:rsidR="00653C36">
        <w:rPr>
          <w:bCs/>
        </w:rPr>
        <w:t xml:space="preserve"> </w:t>
      </w:r>
      <w:r w:rsidR="008A5DE6">
        <w:rPr>
          <w:bCs/>
        </w:rPr>
        <w:t xml:space="preserve">typically </w:t>
      </w:r>
      <w:r w:rsidR="00653C36">
        <w:rPr>
          <w:bCs/>
        </w:rPr>
        <w:t xml:space="preserve">used.  </w:t>
      </w:r>
      <w:r w:rsidRPr="00B465C0">
        <w:rPr>
          <w:bCs/>
        </w:rPr>
        <w:t xml:space="preserve">If microcystin measurements will be made samples should be collected in glass containers otherwise plastic </w:t>
      </w:r>
      <w:r w:rsidR="00BB28F6">
        <w:rPr>
          <w:bCs/>
        </w:rPr>
        <w:t>wide-mouth jars</w:t>
      </w:r>
      <w:r w:rsidRPr="00B465C0">
        <w:rPr>
          <w:bCs/>
        </w:rPr>
        <w:t xml:space="preserve"> are </w:t>
      </w:r>
      <w:r>
        <w:rPr>
          <w:bCs/>
        </w:rPr>
        <w:t>suitable</w:t>
      </w:r>
      <w:r w:rsidRPr="00B465C0">
        <w:rPr>
          <w:bCs/>
        </w:rPr>
        <w:t>.</w:t>
      </w:r>
      <w:r w:rsidR="00D4720B">
        <w:rPr>
          <w:bCs/>
        </w:rPr>
        <w:t xml:space="preserve">  Lugol’s should not be added to samples for microcystin analysis</w:t>
      </w:r>
      <w:r w:rsidR="00214759">
        <w:rPr>
          <w:bCs/>
        </w:rPr>
        <w:t xml:space="preserve"> instead they should be frozen if they need to be stored for an extended period.</w:t>
      </w:r>
    </w:p>
    <w:p w:rsidR="00D23921" w:rsidRPr="00B465C0" w:rsidRDefault="00D23921" w:rsidP="0056171E">
      <w:pPr>
        <w:autoSpaceDE w:val="0"/>
        <w:autoSpaceDN w:val="0"/>
        <w:adjustRightInd w:val="0"/>
        <w:rPr>
          <w:rFonts w:ascii="Times New Roman" w:hAnsi="Times New Roman"/>
          <w:sz w:val="24"/>
          <w:szCs w:val="20"/>
        </w:rPr>
      </w:pPr>
    </w:p>
    <w:p w:rsidR="00D23921" w:rsidRPr="00B465C0" w:rsidRDefault="00D23921" w:rsidP="0056171E">
      <w:pPr>
        <w:autoSpaceDE w:val="0"/>
        <w:autoSpaceDN w:val="0"/>
        <w:adjustRightInd w:val="0"/>
        <w:rPr>
          <w:rFonts w:ascii="Times New Roman" w:hAnsi="Times New Roman"/>
          <w:sz w:val="24"/>
          <w:szCs w:val="20"/>
        </w:rPr>
      </w:pPr>
    </w:p>
    <w:p w:rsidR="00BD3B31" w:rsidRPr="00B465C0" w:rsidRDefault="0056171E" w:rsidP="0056171E">
      <w:pPr>
        <w:pStyle w:val="BodyText"/>
        <w:rPr>
          <w:szCs w:val="22"/>
        </w:rPr>
      </w:pPr>
      <w:r w:rsidRPr="00B465C0">
        <w:rPr>
          <w:szCs w:val="22"/>
        </w:rPr>
        <w:t>Water</w:t>
      </w:r>
    </w:p>
    <w:p w:rsidR="00BD3B31" w:rsidRPr="00B465C0" w:rsidRDefault="00BD3B31" w:rsidP="0056171E">
      <w:pPr>
        <w:pStyle w:val="BodyText"/>
        <w:rPr>
          <w:szCs w:val="22"/>
        </w:rPr>
      </w:pPr>
    </w:p>
    <w:p w:rsidR="00E043E1" w:rsidRPr="00B465C0" w:rsidRDefault="00092888" w:rsidP="0056171E">
      <w:pPr>
        <w:pStyle w:val="BodyText"/>
        <w:rPr>
          <w:szCs w:val="22"/>
        </w:rPr>
      </w:pPr>
      <w:r w:rsidRPr="00B465C0">
        <w:rPr>
          <w:szCs w:val="22"/>
        </w:rPr>
        <w:t>The temperature of the water as well as the movement of the water are important factors contributing to bloom formation.  Although cyanobacteria blooms can occur in any season, with water temperatures increasing (especially above 25</w:t>
      </w:r>
      <w:r w:rsidR="009D3947">
        <w:rPr>
          <w:sz w:val="28"/>
          <w:szCs w:val="22"/>
          <w:vertAlign w:val="superscript"/>
        </w:rPr>
        <w:t>o</w:t>
      </w:r>
      <w:r w:rsidRPr="00B465C0">
        <w:rPr>
          <w:szCs w:val="22"/>
        </w:rPr>
        <w:t xml:space="preserve"> C) the frequency of blooms also increases.  Many cyanobacteria species also do well at high light levels. Not all cyanobacteria form surface scums. </w:t>
      </w:r>
      <w:r w:rsidR="005D56AA">
        <w:rPr>
          <w:szCs w:val="22"/>
        </w:rPr>
        <w:t>The development of surface scums</w:t>
      </w:r>
      <w:r w:rsidRPr="00B465C0">
        <w:rPr>
          <w:szCs w:val="22"/>
        </w:rPr>
        <w:t xml:space="preserve"> requires both still water without wind and waves as well as species present that are positively buoyant because of the presence of gas v</w:t>
      </w:r>
      <w:r w:rsidR="00FF6F25">
        <w:rPr>
          <w:szCs w:val="22"/>
        </w:rPr>
        <w:t>acuoles</w:t>
      </w:r>
      <w:r w:rsidRPr="00B465C0">
        <w:rPr>
          <w:szCs w:val="22"/>
        </w:rPr>
        <w:t xml:space="preserve">.  </w:t>
      </w:r>
      <w:r w:rsidRPr="00B465C0">
        <w:rPr>
          <w:i/>
          <w:szCs w:val="22"/>
        </w:rPr>
        <w:t>Microcystis</w:t>
      </w:r>
      <w:r w:rsidR="002125BC">
        <w:rPr>
          <w:i/>
          <w:szCs w:val="22"/>
        </w:rPr>
        <w:t xml:space="preserve"> </w:t>
      </w:r>
      <w:r w:rsidR="002125BC">
        <w:rPr>
          <w:szCs w:val="22"/>
        </w:rPr>
        <w:t xml:space="preserve">sp. </w:t>
      </w:r>
      <w:r w:rsidRPr="00B465C0">
        <w:rPr>
          <w:szCs w:val="22"/>
        </w:rPr>
        <w:t xml:space="preserve">often is found in surface blooms.  In contrast </w:t>
      </w:r>
      <w:r w:rsidRPr="00B465C0">
        <w:rPr>
          <w:i/>
          <w:szCs w:val="22"/>
        </w:rPr>
        <w:t>Planktothrix</w:t>
      </w:r>
      <w:r w:rsidRPr="00B465C0">
        <w:rPr>
          <w:szCs w:val="22"/>
        </w:rPr>
        <w:t xml:space="preserve"> </w:t>
      </w:r>
      <w:r w:rsidR="002125BC">
        <w:rPr>
          <w:szCs w:val="22"/>
        </w:rPr>
        <w:t xml:space="preserve">sp. </w:t>
      </w:r>
      <w:r w:rsidRPr="00B465C0">
        <w:rPr>
          <w:szCs w:val="22"/>
        </w:rPr>
        <w:t xml:space="preserve">will remain dispersed throughout the water column.  </w:t>
      </w:r>
      <w:r w:rsidR="0056588F" w:rsidRPr="00B465C0">
        <w:rPr>
          <w:szCs w:val="22"/>
        </w:rPr>
        <w:t>Once formed, b</w:t>
      </w:r>
      <w:r w:rsidR="00A87650" w:rsidRPr="00B465C0">
        <w:rPr>
          <w:szCs w:val="22"/>
        </w:rPr>
        <w:t xml:space="preserve">loom densities and locations are directly affected by wind-direction and intensity.  </w:t>
      </w:r>
      <w:r w:rsidR="0056588F" w:rsidRPr="00B465C0">
        <w:rPr>
          <w:szCs w:val="22"/>
        </w:rPr>
        <w:t>This affects sampling strategies since a</w:t>
      </w:r>
      <w:r w:rsidR="00A87650" w:rsidRPr="00B465C0">
        <w:rPr>
          <w:szCs w:val="22"/>
        </w:rPr>
        <w:t xml:space="preserve"> bloom observed in one area of a pond today may not be in the same location tomorrow</w:t>
      </w:r>
      <w:r w:rsidR="0056588F" w:rsidRPr="00B465C0">
        <w:rPr>
          <w:szCs w:val="22"/>
        </w:rPr>
        <w:t>.</w:t>
      </w:r>
      <w:r w:rsidR="00A87650" w:rsidRPr="00B465C0">
        <w:rPr>
          <w:szCs w:val="22"/>
        </w:rPr>
        <w:t xml:space="preserve"> </w:t>
      </w:r>
    </w:p>
    <w:p w:rsidR="0019719F" w:rsidRPr="00B465C0" w:rsidRDefault="0019719F" w:rsidP="0056171E">
      <w:pPr>
        <w:pStyle w:val="BodyText"/>
        <w:rPr>
          <w:szCs w:val="22"/>
        </w:rPr>
      </w:pPr>
    </w:p>
    <w:p w:rsidR="0019719F" w:rsidRPr="00B465C0" w:rsidRDefault="007D7B5D" w:rsidP="0056171E">
      <w:pPr>
        <w:pStyle w:val="BodyText"/>
        <w:rPr>
          <w:szCs w:val="22"/>
        </w:rPr>
      </w:pPr>
      <w:r w:rsidRPr="00B465C0">
        <w:rPr>
          <w:szCs w:val="22"/>
        </w:rPr>
        <w:t xml:space="preserve">Any toxins present in a bloom </w:t>
      </w:r>
      <w:r w:rsidR="00A37AAA">
        <w:rPr>
          <w:szCs w:val="22"/>
        </w:rPr>
        <w:t>may</w:t>
      </w:r>
      <w:r w:rsidRPr="00B465C0">
        <w:rPr>
          <w:szCs w:val="22"/>
        </w:rPr>
        <w:t xml:space="preserve"> be released when the cells die.  The toxins are not easily destroyed by sunlight or other environmental factors</w:t>
      </w:r>
      <w:r w:rsidR="00A3110E" w:rsidRPr="00B465C0">
        <w:rPr>
          <w:szCs w:val="22"/>
        </w:rPr>
        <w:t xml:space="preserve">.  So, </w:t>
      </w:r>
      <w:r w:rsidRPr="00B465C0">
        <w:rPr>
          <w:szCs w:val="22"/>
        </w:rPr>
        <w:t>to ensure safety to water users after a bloom</w:t>
      </w:r>
      <w:r w:rsidR="00A37AAA">
        <w:rPr>
          <w:szCs w:val="22"/>
        </w:rPr>
        <w:t>,</w:t>
      </w:r>
      <w:r w:rsidR="00A3110E" w:rsidRPr="00B465C0">
        <w:rPr>
          <w:szCs w:val="22"/>
        </w:rPr>
        <w:t xml:space="preserve"> people should wait 2-3 weeks after the bloom has disappeared to reestablish contact recreation or allow </w:t>
      </w:r>
      <w:r w:rsidR="00EE24B6">
        <w:rPr>
          <w:szCs w:val="22"/>
        </w:rPr>
        <w:t xml:space="preserve">humans and or </w:t>
      </w:r>
      <w:r w:rsidR="00A3110E" w:rsidRPr="00B465C0">
        <w:rPr>
          <w:szCs w:val="22"/>
        </w:rPr>
        <w:t>dogs back into the water.</w:t>
      </w:r>
    </w:p>
    <w:p w:rsidR="00157C5A" w:rsidRPr="00B465C0" w:rsidRDefault="00157C5A" w:rsidP="0056171E">
      <w:pPr>
        <w:pStyle w:val="BodyText"/>
        <w:rPr>
          <w:szCs w:val="22"/>
        </w:rPr>
      </w:pPr>
    </w:p>
    <w:p w:rsidR="007D7B5D" w:rsidRPr="00B465C0" w:rsidRDefault="007D7B5D" w:rsidP="009D3947">
      <w:pPr>
        <w:pStyle w:val="Default"/>
        <w:rPr>
          <w:szCs w:val="22"/>
        </w:rPr>
      </w:pPr>
      <w:r w:rsidRPr="00B465C0">
        <w:rPr>
          <w:szCs w:val="22"/>
        </w:rPr>
        <w:t xml:space="preserve">Besides </w:t>
      </w:r>
      <w:r w:rsidR="00A3110E" w:rsidRPr="00B465C0">
        <w:rPr>
          <w:szCs w:val="22"/>
        </w:rPr>
        <w:t xml:space="preserve">the issue of </w:t>
      </w:r>
      <w:r w:rsidR="001961A8" w:rsidRPr="00B465C0">
        <w:rPr>
          <w:szCs w:val="22"/>
        </w:rPr>
        <w:t xml:space="preserve">potential toxicity, cyanobacteria blooms can affect water tastes by the release of geosmin </w:t>
      </w:r>
      <w:r w:rsidR="009D3947">
        <w:rPr>
          <w:szCs w:val="22"/>
        </w:rPr>
        <w:t>or 2-methylisoborneol (MIB)</w:t>
      </w:r>
      <w:r w:rsidR="009D3947" w:rsidRPr="009D3947">
        <w:rPr>
          <w:rFonts w:ascii="HelveticaNeue LightCond" w:hAnsi="HelveticaNeue LightCond" w:cs="HelveticaNeue LightCond"/>
          <w:sz w:val="19"/>
        </w:rPr>
        <w:t xml:space="preserve"> </w:t>
      </w:r>
      <w:r w:rsidR="001961A8" w:rsidRPr="00B465C0">
        <w:rPr>
          <w:szCs w:val="22"/>
        </w:rPr>
        <w:t xml:space="preserve">which </w:t>
      </w:r>
      <w:r w:rsidR="009D3947">
        <w:rPr>
          <w:szCs w:val="22"/>
        </w:rPr>
        <w:t>can cause a</w:t>
      </w:r>
      <w:r w:rsidR="001961A8" w:rsidRPr="00B465C0">
        <w:rPr>
          <w:szCs w:val="22"/>
        </w:rPr>
        <w:t xml:space="preserve"> musty taste </w:t>
      </w:r>
      <w:r w:rsidR="009D3947">
        <w:rPr>
          <w:szCs w:val="22"/>
        </w:rPr>
        <w:t xml:space="preserve">or </w:t>
      </w:r>
      <w:r w:rsidR="001961A8" w:rsidRPr="00B465C0">
        <w:rPr>
          <w:szCs w:val="22"/>
        </w:rPr>
        <w:t>odor.</w:t>
      </w:r>
    </w:p>
    <w:p w:rsidR="001961A8" w:rsidRPr="00B465C0" w:rsidRDefault="001961A8" w:rsidP="00BD3B31">
      <w:pPr>
        <w:autoSpaceDE w:val="0"/>
        <w:autoSpaceDN w:val="0"/>
        <w:adjustRightInd w:val="0"/>
        <w:rPr>
          <w:rFonts w:ascii="Times New Roman" w:hAnsi="Times New Roman"/>
          <w:b/>
          <w:bCs/>
          <w:i/>
          <w:iCs/>
          <w:sz w:val="24"/>
          <w:szCs w:val="28"/>
        </w:rPr>
      </w:pPr>
    </w:p>
    <w:p w:rsidR="00BD3B31" w:rsidRPr="00B465C0" w:rsidRDefault="00BD3B31" w:rsidP="00BD3B31">
      <w:pPr>
        <w:autoSpaceDE w:val="0"/>
        <w:autoSpaceDN w:val="0"/>
        <w:adjustRightInd w:val="0"/>
        <w:rPr>
          <w:rFonts w:ascii="Times New Roman" w:hAnsi="Times New Roman"/>
          <w:bCs/>
          <w:iCs/>
          <w:sz w:val="24"/>
          <w:szCs w:val="28"/>
        </w:rPr>
      </w:pPr>
      <w:r w:rsidRPr="00B465C0">
        <w:rPr>
          <w:rFonts w:ascii="Times New Roman" w:hAnsi="Times New Roman"/>
          <w:bCs/>
          <w:iCs/>
          <w:sz w:val="24"/>
          <w:szCs w:val="28"/>
        </w:rPr>
        <w:t>Representative Sampling Locations and Frequency</w:t>
      </w:r>
    </w:p>
    <w:p w:rsidR="00B962E9" w:rsidRPr="00B465C0" w:rsidRDefault="00B962E9" w:rsidP="00BD3B31">
      <w:pPr>
        <w:autoSpaceDE w:val="0"/>
        <w:autoSpaceDN w:val="0"/>
        <w:adjustRightInd w:val="0"/>
        <w:rPr>
          <w:rFonts w:ascii="Times New Roman" w:hAnsi="Times New Roman"/>
          <w:sz w:val="24"/>
          <w:szCs w:val="22"/>
        </w:rPr>
      </w:pPr>
    </w:p>
    <w:p w:rsidR="0022673C" w:rsidRPr="00B465C0" w:rsidRDefault="00A37AAA" w:rsidP="00BD3B31">
      <w:pPr>
        <w:autoSpaceDE w:val="0"/>
        <w:autoSpaceDN w:val="0"/>
        <w:adjustRightInd w:val="0"/>
        <w:rPr>
          <w:rFonts w:ascii="Times New Roman" w:hAnsi="Times New Roman"/>
          <w:sz w:val="24"/>
          <w:szCs w:val="22"/>
        </w:rPr>
      </w:pPr>
      <w:r>
        <w:rPr>
          <w:rFonts w:ascii="Times New Roman" w:hAnsi="Times New Roman"/>
          <w:sz w:val="24"/>
          <w:szCs w:val="22"/>
        </w:rPr>
        <w:t>S</w:t>
      </w:r>
      <w:r w:rsidR="00734F0F" w:rsidRPr="00B465C0">
        <w:rPr>
          <w:rFonts w:ascii="Times New Roman" w:hAnsi="Times New Roman"/>
          <w:sz w:val="24"/>
          <w:szCs w:val="22"/>
        </w:rPr>
        <w:t>hore-line samples</w:t>
      </w:r>
      <w:r w:rsidR="00464373">
        <w:rPr>
          <w:rFonts w:ascii="Times New Roman" w:hAnsi="Times New Roman"/>
          <w:sz w:val="24"/>
          <w:szCs w:val="22"/>
        </w:rPr>
        <w:t>-</w:t>
      </w:r>
      <w:r w:rsidR="00734F0F" w:rsidRPr="00B465C0">
        <w:rPr>
          <w:rFonts w:ascii="Times New Roman" w:hAnsi="Times New Roman"/>
          <w:sz w:val="24"/>
          <w:szCs w:val="22"/>
        </w:rPr>
        <w:t>collected by wading into an area</w:t>
      </w:r>
      <w:r w:rsidR="00464373">
        <w:rPr>
          <w:rFonts w:ascii="Times New Roman" w:hAnsi="Times New Roman"/>
          <w:sz w:val="24"/>
          <w:szCs w:val="22"/>
        </w:rPr>
        <w:t>-are used to determine if</w:t>
      </w:r>
      <w:r w:rsidR="00464373" w:rsidRPr="00B465C0">
        <w:rPr>
          <w:rFonts w:ascii="Times New Roman" w:hAnsi="Times New Roman"/>
          <w:sz w:val="24"/>
          <w:szCs w:val="22"/>
        </w:rPr>
        <w:t xml:space="preserve"> a bloom is present or if counts have changed from the previous sampling event</w:t>
      </w:r>
      <w:r w:rsidR="00464373">
        <w:rPr>
          <w:rFonts w:ascii="Times New Roman" w:hAnsi="Times New Roman"/>
          <w:sz w:val="24"/>
          <w:szCs w:val="22"/>
        </w:rPr>
        <w:t>.</w:t>
      </w:r>
      <w:r w:rsidR="0007290D">
        <w:rPr>
          <w:rFonts w:ascii="Times New Roman" w:hAnsi="Times New Roman"/>
          <w:sz w:val="24"/>
          <w:szCs w:val="22"/>
        </w:rPr>
        <w:t xml:space="preserve">  </w:t>
      </w:r>
      <w:r w:rsidR="00B008B9" w:rsidRPr="00B465C0">
        <w:rPr>
          <w:rFonts w:ascii="Times New Roman" w:hAnsi="Times New Roman"/>
          <w:sz w:val="24"/>
          <w:szCs w:val="22"/>
        </w:rPr>
        <w:t>Once a waterbody has been posted by the Local Board of Health because of a cyanobacteria bloom it is necessary that cyanobacterial counts go below 70,000 cells/ml for two consecutive weeks (Mass DPH)</w:t>
      </w:r>
      <w:r w:rsidR="00010409" w:rsidRPr="00010409">
        <w:rPr>
          <w:rFonts w:ascii="Times New Roman" w:hAnsi="Times New Roman"/>
          <w:sz w:val="24"/>
          <w:szCs w:val="22"/>
        </w:rPr>
        <w:t xml:space="preserve"> </w:t>
      </w:r>
      <w:r w:rsidR="00010409" w:rsidRPr="00B465C0">
        <w:rPr>
          <w:rFonts w:ascii="Times New Roman" w:hAnsi="Times New Roman"/>
          <w:sz w:val="24"/>
          <w:szCs w:val="22"/>
        </w:rPr>
        <w:t>in order to re-open it for recreational use</w:t>
      </w:r>
      <w:r w:rsidR="00B008B9" w:rsidRPr="00B465C0">
        <w:rPr>
          <w:rFonts w:ascii="Times New Roman" w:hAnsi="Times New Roman"/>
          <w:sz w:val="24"/>
          <w:szCs w:val="22"/>
        </w:rPr>
        <w:t xml:space="preserve">.  Sampling frequency </w:t>
      </w:r>
      <w:r w:rsidR="0007290D">
        <w:rPr>
          <w:rFonts w:ascii="Times New Roman" w:hAnsi="Times New Roman"/>
          <w:sz w:val="24"/>
          <w:szCs w:val="22"/>
        </w:rPr>
        <w:t>can also be affected by</w:t>
      </w:r>
      <w:r w:rsidR="00B008B9" w:rsidRPr="00B465C0">
        <w:rPr>
          <w:rFonts w:ascii="Times New Roman" w:hAnsi="Times New Roman"/>
          <w:sz w:val="24"/>
          <w:szCs w:val="22"/>
        </w:rPr>
        <w:t xml:space="preserve"> visible changes</w:t>
      </w:r>
      <w:r w:rsidR="0022673C" w:rsidRPr="00B465C0">
        <w:rPr>
          <w:rFonts w:ascii="Times New Roman" w:hAnsi="Times New Roman"/>
          <w:sz w:val="24"/>
          <w:szCs w:val="22"/>
        </w:rPr>
        <w:t xml:space="preserve"> </w:t>
      </w:r>
      <w:r w:rsidR="0007290D">
        <w:rPr>
          <w:rFonts w:ascii="Times New Roman" w:hAnsi="Times New Roman"/>
          <w:sz w:val="24"/>
          <w:szCs w:val="22"/>
        </w:rPr>
        <w:t xml:space="preserve">in the waterbody.  </w:t>
      </w:r>
    </w:p>
    <w:p w:rsidR="00B008B9" w:rsidRDefault="00B008B9" w:rsidP="00BD3B31">
      <w:pPr>
        <w:autoSpaceDE w:val="0"/>
        <w:autoSpaceDN w:val="0"/>
        <w:adjustRightInd w:val="0"/>
        <w:rPr>
          <w:rFonts w:ascii="Times New Roman" w:hAnsi="Times New Roman"/>
          <w:sz w:val="24"/>
          <w:szCs w:val="22"/>
        </w:rPr>
      </w:pPr>
      <w:r w:rsidRPr="00B465C0">
        <w:rPr>
          <w:rFonts w:ascii="Times New Roman" w:hAnsi="Times New Roman"/>
          <w:sz w:val="24"/>
          <w:szCs w:val="22"/>
        </w:rPr>
        <w:t xml:space="preserve"> </w:t>
      </w:r>
    </w:p>
    <w:p w:rsidR="000F394A" w:rsidRPr="00DA39BC" w:rsidRDefault="00C16A94" w:rsidP="00BD3B31">
      <w:pPr>
        <w:autoSpaceDE w:val="0"/>
        <w:autoSpaceDN w:val="0"/>
        <w:adjustRightInd w:val="0"/>
        <w:rPr>
          <w:rFonts w:ascii="Times New Roman" w:hAnsi="Times New Roman"/>
          <w:sz w:val="24"/>
          <w:szCs w:val="22"/>
        </w:rPr>
      </w:pPr>
      <w:r>
        <w:rPr>
          <w:rFonts w:ascii="Times New Roman" w:hAnsi="Times New Roman"/>
          <w:sz w:val="24"/>
          <w:szCs w:val="22"/>
        </w:rPr>
        <w:t>If possible, s</w:t>
      </w:r>
      <w:r w:rsidR="009E23D9">
        <w:rPr>
          <w:rFonts w:ascii="Times New Roman" w:hAnsi="Times New Roman"/>
          <w:sz w:val="24"/>
          <w:szCs w:val="22"/>
        </w:rPr>
        <w:t xml:space="preserve">amples </w:t>
      </w:r>
      <w:r w:rsidR="00A72CEF">
        <w:rPr>
          <w:rFonts w:ascii="Times New Roman" w:hAnsi="Times New Roman"/>
          <w:sz w:val="24"/>
          <w:szCs w:val="22"/>
        </w:rPr>
        <w:t xml:space="preserve">should </w:t>
      </w:r>
      <w:r w:rsidR="009E23D9">
        <w:rPr>
          <w:rFonts w:ascii="Times New Roman" w:hAnsi="Times New Roman"/>
          <w:sz w:val="24"/>
          <w:szCs w:val="22"/>
        </w:rPr>
        <w:t>be collected between 10:00 and 3:00</w:t>
      </w:r>
      <w:r w:rsidR="00010409">
        <w:rPr>
          <w:rFonts w:ascii="Times New Roman" w:hAnsi="Times New Roman"/>
          <w:sz w:val="24"/>
          <w:szCs w:val="22"/>
        </w:rPr>
        <w:t xml:space="preserve">, the time when the </w:t>
      </w:r>
      <w:r w:rsidR="00C95047">
        <w:rPr>
          <w:rFonts w:ascii="Times New Roman" w:hAnsi="Times New Roman"/>
          <w:sz w:val="24"/>
          <w:szCs w:val="22"/>
        </w:rPr>
        <w:t xml:space="preserve">accumulation of the </w:t>
      </w:r>
      <w:r w:rsidR="00010409">
        <w:rPr>
          <w:rFonts w:ascii="Times New Roman" w:hAnsi="Times New Roman"/>
          <w:sz w:val="24"/>
          <w:szCs w:val="22"/>
        </w:rPr>
        <w:t xml:space="preserve">cyanobacteria </w:t>
      </w:r>
      <w:r w:rsidR="00C95047">
        <w:rPr>
          <w:rFonts w:ascii="Times New Roman" w:hAnsi="Times New Roman"/>
          <w:sz w:val="24"/>
          <w:szCs w:val="22"/>
        </w:rPr>
        <w:t xml:space="preserve">will be greatest </w:t>
      </w:r>
      <w:r w:rsidR="00010409">
        <w:rPr>
          <w:rFonts w:ascii="Times New Roman" w:hAnsi="Times New Roman"/>
          <w:sz w:val="24"/>
          <w:szCs w:val="22"/>
        </w:rPr>
        <w:t>in the upper part of the epilimnion</w:t>
      </w:r>
      <w:r w:rsidR="009E23D9">
        <w:rPr>
          <w:rFonts w:ascii="Times New Roman" w:hAnsi="Times New Roman"/>
          <w:sz w:val="24"/>
          <w:szCs w:val="22"/>
        </w:rPr>
        <w:t xml:space="preserve">.  </w:t>
      </w:r>
      <w:r w:rsidR="00DB344D">
        <w:rPr>
          <w:rFonts w:ascii="Times New Roman" w:hAnsi="Times New Roman"/>
          <w:sz w:val="24"/>
          <w:szCs w:val="22"/>
        </w:rPr>
        <w:t xml:space="preserve">Cyanobacteria can regulate their buoyancy based on </w:t>
      </w:r>
      <w:r w:rsidR="008A5DE6">
        <w:rPr>
          <w:rFonts w:ascii="Times New Roman" w:hAnsi="Times New Roman"/>
          <w:sz w:val="24"/>
          <w:szCs w:val="22"/>
        </w:rPr>
        <w:t xml:space="preserve">accumulation or reduction of </w:t>
      </w:r>
      <w:r w:rsidR="00ED7987">
        <w:rPr>
          <w:rFonts w:ascii="Times New Roman" w:hAnsi="Times New Roman"/>
          <w:sz w:val="24"/>
          <w:szCs w:val="22"/>
        </w:rPr>
        <w:t xml:space="preserve">the storage products from photosynthesis i.e. </w:t>
      </w:r>
      <w:r w:rsidR="008A5DE6">
        <w:rPr>
          <w:rFonts w:ascii="Times New Roman" w:hAnsi="Times New Roman"/>
          <w:sz w:val="24"/>
          <w:szCs w:val="22"/>
        </w:rPr>
        <w:t>dense carboh</w:t>
      </w:r>
      <w:r w:rsidR="00ED7987">
        <w:rPr>
          <w:rFonts w:ascii="Times New Roman" w:hAnsi="Times New Roman"/>
          <w:sz w:val="24"/>
          <w:szCs w:val="22"/>
        </w:rPr>
        <w:t xml:space="preserve">ydrates or less dense proteins </w:t>
      </w:r>
      <w:r w:rsidR="00ED7987">
        <w:rPr>
          <w:rFonts w:ascii="Times New Roman" w:hAnsi="Times New Roman"/>
          <w:sz w:val="24"/>
          <w:szCs w:val="22"/>
        </w:rPr>
        <w:lastRenderedPageBreak/>
        <w:t xml:space="preserve">which leads to the </w:t>
      </w:r>
      <w:r w:rsidR="008A5DE6">
        <w:rPr>
          <w:rFonts w:ascii="Times New Roman" w:hAnsi="Times New Roman"/>
          <w:sz w:val="24"/>
          <w:szCs w:val="22"/>
        </w:rPr>
        <w:t>development or loss of</w:t>
      </w:r>
      <w:r w:rsidR="00DB344D">
        <w:rPr>
          <w:rFonts w:ascii="Times New Roman" w:hAnsi="Times New Roman"/>
          <w:sz w:val="24"/>
          <w:szCs w:val="22"/>
        </w:rPr>
        <w:t xml:space="preserve"> gas vacuoles.  </w:t>
      </w:r>
      <w:r w:rsidR="00ED7987">
        <w:rPr>
          <w:rFonts w:ascii="Times New Roman" w:hAnsi="Times New Roman"/>
          <w:sz w:val="24"/>
          <w:szCs w:val="22"/>
        </w:rPr>
        <w:t>D</w:t>
      </w:r>
      <w:r w:rsidR="00DA39BC" w:rsidRPr="00DA39BC">
        <w:rPr>
          <w:rFonts w:ascii="Times New Roman" w:hAnsi="Times New Roman"/>
          <w:sz w:val="24"/>
          <w:szCs w:val="22"/>
        </w:rPr>
        <w:t xml:space="preserve">uring periods of </w:t>
      </w:r>
      <w:r w:rsidR="009E23D9" w:rsidRPr="00DA39BC">
        <w:rPr>
          <w:rFonts w:ascii="Times New Roman" w:hAnsi="Times New Roman"/>
          <w:sz w:val="24"/>
          <w:szCs w:val="22"/>
        </w:rPr>
        <w:t xml:space="preserve"> </w:t>
      </w:r>
      <w:r w:rsidR="00DA39BC" w:rsidRPr="00DA39BC">
        <w:rPr>
          <w:rFonts w:ascii="Times New Roman" w:hAnsi="Times New Roman"/>
          <w:sz w:val="24"/>
          <w:szCs w:val="22"/>
        </w:rPr>
        <w:t xml:space="preserve">moderately high irradiances excess carbohydrate is produced </w:t>
      </w:r>
      <w:r w:rsidR="003467C8">
        <w:rPr>
          <w:rFonts w:ascii="Times New Roman" w:hAnsi="Times New Roman"/>
          <w:sz w:val="24"/>
          <w:szCs w:val="22"/>
        </w:rPr>
        <w:t xml:space="preserve">that causes </w:t>
      </w:r>
      <w:r w:rsidR="00DA39BC" w:rsidRPr="00DA39BC">
        <w:rPr>
          <w:rFonts w:ascii="Times New Roman" w:hAnsi="Times New Roman"/>
          <w:sz w:val="24"/>
          <w:szCs w:val="22"/>
        </w:rPr>
        <w:t xml:space="preserve">the cyanobacteria </w:t>
      </w:r>
      <w:r w:rsidR="003467C8">
        <w:rPr>
          <w:rFonts w:ascii="Times New Roman" w:hAnsi="Times New Roman"/>
          <w:sz w:val="24"/>
          <w:szCs w:val="22"/>
        </w:rPr>
        <w:t xml:space="preserve">to sink below the </w:t>
      </w:r>
      <w:r w:rsidR="00DA39BC" w:rsidRPr="00DA39BC">
        <w:rPr>
          <w:rFonts w:ascii="Times New Roman" w:hAnsi="Times New Roman"/>
          <w:sz w:val="24"/>
          <w:szCs w:val="22"/>
        </w:rPr>
        <w:t>surface layers</w:t>
      </w:r>
      <w:r w:rsidR="003467C8">
        <w:rPr>
          <w:rFonts w:ascii="Times New Roman" w:hAnsi="Times New Roman"/>
          <w:sz w:val="24"/>
          <w:szCs w:val="22"/>
        </w:rPr>
        <w:t>.  A</w:t>
      </w:r>
      <w:r w:rsidR="00A72CEF" w:rsidRPr="00DA39BC">
        <w:rPr>
          <w:rFonts w:ascii="Times New Roman" w:hAnsi="Times New Roman"/>
          <w:sz w:val="24"/>
          <w:szCs w:val="22"/>
        </w:rPr>
        <w:t xml:space="preserve">fter a period </w:t>
      </w:r>
      <w:r w:rsidR="00B0566E" w:rsidRPr="00DA39BC">
        <w:rPr>
          <w:rFonts w:ascii="Times New Roman" w:hAnsi="Times New Roman"/>
          <w:sz w:val="24"/>
          <w:szCs w:val="22"/>
        </w:rPr>
        <w:t>in the</w:t>
      </w:r>
      <w:r w:rsidR="00A72CEF" w:rsidRPr="00DA39BC">
        <w:rPr>
          <w:rFonts w:ascii="Times New Roman" w:hAnsi="Times New Roman"/>
          <w:sz w:val="24"/>
          <w:szCs w:val="22"/>
        </w:rPr>
        <w:t xml:space="preserve"> dark </w:t>
      </w:r>
      <w:r w:rsidR="003467C8">
        <w:rPr>
          <w:rFonts w:ascii="Times New Roman" w:hAnsi="Times New Roman"/>
          <w:sz w:val="24"/>
          <w:szCs w:val="22"/>
        </w:rPr>
        <w:t>the photosynthate is</w:t>
      </w:r>
      <w:r w:rsidR="00B0566E" w:rsidRPr="00DA39BC">
        <w:rPr>
          <w:rFonts w:ascii="Times New Roman" w:hAnsi="Times New Roman"/>
          <w:sz w:val="24"/>
          <w:szCs w:val="22"/>
        </w:rPr>
        <w:t xml:space="preserve"> converted to less dense protein </w:t>
      </w:r>
      <w:r w:rsidR="000A1DD0">
        <w:rPr>
          <w:rFonts w:ascii="Times New Roman" w:hAnsi="Times New Roman"/>
          <w:sz w:val="24"/>
          <w:szCs w:val="22"/>
        </w:rPr>
        <w:t xml:space="preserve">allowing </w:t>
      </w:r>
      <w:r w:rsidR="00B0566E" w:rsidRPr="00DA39BC">
        <w:rPr>
          <w:rFonts w:ascii="Times New Roman" w:hAnsi="Times New Roman"/>
          <w:sz w:val="24"/>
          <w:szCs w:val="22"/>
        </w:rPr>
        <w:t xml:space="preserve">the cells which had sunk over night </w:t>
      </w:r>
      <w:r w:rsidR="000A1DD0">
        <w:rPr>
          <w:rFonts w:ascii="Times New Roman" w:hAnsi="Times New Roman"/>
          <w:sz w:val="24"/>
          <w:szCs w:val="22"/>
        </w:rPr>
        <w:t xml:space="preserve">to </w:t>
      </w:r>
      <w:r w:rsidR="00B0566E" w:rsidRPr="00DA39BC">
        <w:rPr>
          <w:rFonts w:ascii="Times New Roman" w:hAnsi="Times New Roman"/>
          <w:sz w:val="24"/>
          <w:szCs w:val="22"/>
        </w:rPr>
        <w:t xml:space="preserve">rise </w:t>
      </w:r>
      <w:r w:rsidR="000A1DD0">
        <w:rPr>
          <w:rFonts w:ascii="Times New Roman" w:hAnsi="Times New Roman"/>
          <w:sz w:val="24"/>
          <w:szCs w:val="22"/>
        </w:rPr>
        <w:t>in the water column</w:t>
      </w:r>
      <w:r w:rsidR="000F394A" w:rsidRPr="00DA39BC">
        <w:rPr>
          <w:rFonts w:ascii="Times New Roman" w:hAnsi="Times New Roman"/>
          <w:sz w:val="24"/>
          <w:szCs w:val="22"/>
        </w:rPr>
        <w:t xml:space="preserve"> </w:t>
      </w:r>
      <w:r w:rsidR="00180955" w:rsidRPr="00DA39BC">
        <w:rPr>
          <w:rFonts w:ascii="Times New Roman" w:hAnsi="Times New Roman"/>
          <w:sz w:val="24"/>
          <w:szCs w:val="22"/>
        </w:rPr>
        <w:t>(Visser et. al.</w:t>
      </w:r>
      <w:r w:rsidR="00880ADC" w:rsidRPr="00DA39BC">
        <w:rPr>
          <w:rFonts w:ascii="Times New Roman" w:hAnsi="Times New Roman"/>
          <w:sz w:val="24"/>
          <w:szCs w:val="22"/>
        </w:rPr>
        <w:t xml:space="preserve"> 2005</w:t>
      </w:r>
      <w:r w:rsidR="00180955" w:rsidRPr="00DA39BC">
        <w:rPr>
          <w:rFonts w:ascii="Times New Roman" w:hAnsi="Times New Roman"/>
          <w:sz w:val="24"/>
          <w:szCs w:val="22"/>
        </w:rPr>
        <w:t>).</w:t>
      </w:r>
    </w:p>
    <w:p w:rsidR="008C0CBA" w:rsidRPr="00DA39BC" w:rsidRDefault="008C0CBA">
      <w:pPr>
        <w:pStyle w:val="BodyText"/>
        <w:rPr>
          <w:bCs/>
        </w:rPr>
      </w:pPr>
    </w:p>
    <w:p w:rsidR="009373E6" w:rsidRPr="00010CE8" w:rsidRDefault="00010CE8" w:rsidP="003467C8">
      <w:pPr>
        <w:pStyle w:val="BodyText"/>
        <w:rPr>
          <w:bCs/>
        </w:rPr>
      </w:pPr>
      <w:r>
        <w:rPr>
          <w:bCs/>
        </w:rPr>
        <w:t>Samples collected as part of a lake survey will have one duplicate and one field blank per day.</w:t>
      </w:r>
      <w:r w:rsidR="003467C8">
        <w:rPr>
          <w:bCs/>
        </w:rPr>
        <w:t xml:space="preserve">  </w:t>
      </w:r>
      <w:r>
        <w:rPr>
          <w:bCs/>
        </w:rPr>
        <w:t>F</w:t>
      </w:r>
      <w:r w:rsidR="00FD1CD9" w:rsidRPr="00010CE8">
        <w:rPr>
          <w:bCs/>
        </w:rPr>
        <w:t xml:space="preserve">ield replicates </w:t>
      </w:r>
      <w:r>
        <w:rPr>
          <w:bCs/>
        </w:rPr>
        <w:t xml:space="preserve">are collected </w:t>
      </w:r>
      <w:r w:rsidR="00FD1CD9" w:rsidRPr="00010CE8">
        <w:rPr>
          <w:bCs/>
        </w:rPr>
        <w:t xml:space="preserve">by simultaneously inverting and thrusting two sample bottles into the water and bringing them back up again.  </w:t>
      </w:r>
      <w:r>
        <w:rPr>
          <w:bCs/>
        </w:rPr>
        <w:t>Or if a sampling tube is used then water from the same hose sample is used to fill two bottles.</w:t>
      </w:r>
    </w:p>
    <w:p w:rsidR="00FD1CD9" w:rsidRDefault="00FD1CD9">
      <w:pPr>
        <w:tabs>
          <w:tab w:val="left" w:pos="720"/>
        </w:tabs>
        <w:rPr>
          <w:rFonts w:ascii="Times New Roman" w:hAnsi="Times New Roman" w:cs="Times New Roman"/>
          <w:bCs/>
          <w:sz w:val="24"/>
        </w:rPr>
      </w:pPr>
    </w:p>
    <w:p w:rsidR="00E13F60" w:rsidRDefault="00E13F60">
      <w:pPr>
        <w:rPr>
          <w:rFonts w:ascii="Times New Roman" w:hAnsi="Times New Roman" w:cs="Times New Roman"/>
          <w:b/>
          <w:sz w:val="24"/>
        </w:rPr>
      </w:pPr>
      <w:r>
        <w:rPr>
          <w:rFonts w:ascii="Times New Roman" w:hAnsi="Times New Roman" w:cs="Times New Roman"/>
          <w:b/>
          <w:sz w:val="24"/>
        </w:rPr>
        <w:t>5.0      APPARATUS, EQUIPMENT, MATERIALS</w:t>
      </w:r>
    </w:p>
    <w:p w:rsidR="00E13F60" w:rsidRDefault="00E13F60">
      <w:pPr>
        <w:tabs>
          <w:tab w:val="left" w:pos="720"/>
        </w:tabs>
        <w:rPr>
          <w:rFonts w:ascii="Times New Roman" w:hAnsi="Times New Roman" w:cs="Times New Roman"/>
          <w:b/>
          <w:sz w:val="24"/>
        </w:rPr>
      </w:pPr>
    </w:p>
    <w:p w:rsidR="00E13F60" w:rsidRDefault="008B5054">
      <w:pPr>
        <w:numPr>
          <w:ilvl w:val="0"/>
          <w:numId w:val="37"/>
        </w:numPr>
        <w:tabs>
          <w:tab w:val="left" w:pos="720"/>
        </w:tabs>
        <w:rPr>
          <w:rFonts w:ascii="Times New Roman" w:hAnsi="Times New Roman"/>
          <w:bCs/>
          <w:sz w:val="24"/>
        </w:rPr>
      </w:pPr>
      <w:r>
        <w:rPr>
          <w:rFonts w:ascii="Times New Roman" w:hAnsi="Times New Roman"/>
          <w:bCs/>
          <w:sz w:val="24"/>
        </w:rPr>
        <w:t>Compound</w:t>
      </w:r>
      <w:r w:rsidR="00E13F60">
        <w:rPr>
          <w:rFonts w:ascii="Times New Roman" w:hAnsi="Times New Roman"/>
          <w:bCs/>
          <w:sz w:val="24"/>
        </w:rPr>
        <w:t xml:space="preserve"> Microscope with long </w:t>
      </w:r>
      <w:r w:rsidR="002F2451">
        <w:rPr>
          <w:rFonts w:ascii="Times New Roman" w:hAnsi="Times New Roman"/>
          <w:bCs/>
          <w:sz w:val="24"/>
        </w:rPr>
        <w:t>working distance</w:t>
      </w:r>
      <w:r w:rsidR="00E13F60">
        <w:rPr>
          <w:rFonts w:ascii="Times New Roman" w:hAnsi="Times New Roman"/>
          <w:bCs/>
          <w:sz w:val="24"/>
        </w:rPr>
        <w:t xml:space="preserve"> so that a </w:t>
      </w:r>
      <w:r w:rsidR="00CB6A6D">
        <w:rPr>
          <w:rFonts w:ascii="Times New Roman" w:hAnsi="Times New Roman"/>
          <w:bCs/>
          <w:sz w:val="24"/>
        </w:rPr>
        <w:t>Sedgwick</w:t>
      </w:r>
      <w:r w:rsidR="00E13F60">
        <w:rPr>
          <w:rFonts w:ascii="Times New Roman" w:hAnsi="Times New Roman"/>
          <w:bCs/>
          <w:sz w:val="24"/>
        </w:rPr>
        <w:t xml:space="preserve"> Rafter counting chamber can be used</w:t>
      </w:r>
      <w:r>
        <w:rPr>
          <w:rFonts w:ascii="Times New Roman" w:hAnsi="Times New Roman"/>
          <w:bCs/>
          <w:sz w:val="24"/>
        </w:rPr>
        <w:t>, 20 x objective</w:t>
      </w:r>
      <w:r w:rsidR="00B2376E">
        <w:rPr>
          <w:rFonts w:ascii="Times New Roman" w:hAnsi="Times New Roman"/>
          <w:bCs/>
          <w:sz w:val="24"/>
        </w:rPr>
        <w:t xml:space="preserve">, typically the Olympus BX51 </w:t>
      </w:r>
      <w:r w:rsidR="004217BA">
        <w:rPr>
          <w:rFonts w:ascii="Times New Roman" w:hAnsi="Times New Roman"/>
          <w:bCs/>
          <w:sz w:val="24"/>
        </w:rPr>
        <w:t>or Zeiss Axioskop 2 are</w:t>
      </w:r>
      <w:r w:rsidR="00B2376E">
        <w:rPr>
          <w:rFonts w:ascii="Times New Roman" w:hAnsi="Times New Roman"/>
          <w:bCs/>
          <w:sz w:val="24"/>
        </w:rPr>
        <w:t xml:space="preserve"> used for id’s and counts.  </w:t>
      </w:r>
    </w:p>
    <w:p w:rsidR="00E13F60" w:rsidRDefault="00E13F60">
      <w:pPr>
        <w:numPr>
          <w:ilvl w:val="0"/>
          <w:numId w:val="37"/>
        </w:numPr>
        <w:tabs>
          <w:tab w:val="left" w:pos="720"/>
        </w:tabs>
        <w:rPr>
          <w:rFonts w:ascii="Times New Roman" w:hAnsi="Times New Roman"/>
          <w:bCs/>
          <w:sz w:val="24"/>
        </w:rPr>
      </w:pPr>
      <w:r>
        <w:rPr>
          <w:rFonts w:ascii="Times New Roman" w:hAnsi="Times New Roman"/>
          <w:bCs/>
          <w:sz w:val="24"/>
        </w:rPr>
        <w:t>An o</w:t>
      </w:r>
      <w:r w:rsidR="008B5054">
        <w:rPr>
          <w:rFonts w:ascii="Times New Roman" w:hAnsi="Times New Roman"/>
          <w:bCs/>
          <w:sz w:val="24"/>
        </w:rPr>
        <w:t>c</w:t>
      </w:r>
      <w:r>
        <w:rPr>
          <w:rFonts w:ascii="Times New Roman" w:hAnsi="Times New Roman"/>
          <w:bCs/>
          <w:sz w:val="24"/>
        </w:rPr>
        <w:t>cular Whipple grid</w:t>
      </w:r>
    </w:p>
    <w:p w:rsidR="002F2451" w:rsidRDefault="002F2451">
      <w:pPr>
        <w:numPr>
          <w:ilvl w:val="0"/>
          <w:numId w:val="37"/>
        </w:numPr>
        <w:tabs>
          <w:tab w:val="left" w:pos="720"/>
        </w:tabs>
        <w:rPr>
          <w:rFonts w:ascii="Times New Roman" w:hAnsi="Times New Roman"/>
          <w:bCs/>
          <w:sz w:val="24"/>
        </w:rPr>
      </w:pPr>
      <w:r>
        <w:rPr>
          <w:rFonts w:ascii="Times New Roman" w:hAnsi="Times New Roman"/>
          <w:bCs/>
          <w:sz w:val="24"/>
        </w:rPr>
        <w:t>Stage micrometer</w:t>
      </w:r>
    </w:p>
    <w:p w:rsidR="00E13F60" w:rsidRDefault="00CB6A6D">
      <w:pPr>
        <w:numPr>
          <w:ilvl w:val="0"/>
          <w:numId w:val="37"/>
        </w:numPr>
        <w:tabs>
          <w:tab w:val="left" w:pos="720"/>
        </w:tabs>
        <w:rPr>
          <w:rFonts w:ascii="Times New Roman" w:hAnsi="Times New Roman"/>
          <w:bCs/>
          <w:sz w:val="24"/>
        </w:rPr>
      </w:pPr>
      <w:r>
        <w:rPr>
          <w:rFonts w:ascii="Times New Roman" w:hAnsi="Times New Roman"/>
          <w:bCs/>
          <w:sz w:val="24"/>
        </w:rPr>
        <w:t>Sedgwick</w:t>
      </w:r>
      <w:r w:rsidR="00E13F60">
        <w:rPr>
          <w:rFonts w:ascii="Times New Roman" w:hAnsi="Times New Roman"/>
          <w:bCs/>
          <w:sz w:val="24"/>
        </w:rPr>
        <w:t xml:space="preserve"> Rafter Counting Chamber</w:t>
      </w:r>
    </w:p>
    <w:p w:rsidR="00E13F60" w:rsidRDefault="00E13F60">
      <w:pPr>
        <w:numPr>
          <w:ilvl w:val="0"/>
          <w:numId w:val="37"/>
        </w:numPr>
        <w:tabs>
          <w:tab w:val="left" w:pos="720"/>
        </w:tabs>
        <w:rPr>
          <w:rFonts w:ascii="Times New Roman" w:hAnsi="Times New Roman"/>
          <w:bCs/>
          <w:sz w:val="24"/>
        </w:rPr>
      </w:pPr>
      <w:r>
        <w:rPr>
          <w:rFonts w:ascii="Times New Roman" w:hAnsi="Times New Roman"/>
          <w:bCs/>
          <w:sz w:val="24"/>
        </w:rPr>
        <w:t>1 ml disposable pipets</w:t>
      </w:r>
    </w:p>
    <w:p w:rsidR="00E13F60" w:rsidRDefault="00E13F60">
      <w:pPr>
        <w:numPr>
          <w:ilvl w:val="0"/>
          <w:numId w:val="37"/>
        </w:numPr>
        <w:tabs>
          <w:tab w:val="left" w:pos="720"/>
        </w:tabs>
        <w:rPr>
          <w:rFonts w:ascii="Times New Roman" w:hAnsi="Times New Roman"/>
          <w:bCs/>
          <w:sz w:val="24"/>
        </w:rPr>
      </w:pPr>
      <w:r>
        <w:rPr>
          <w:rFonts w:ascii="Times New Roman" w:hAnsi="Times New Roman"/>
          <w:bCs/>
          <w:sz w:val="24"/>
        </w:rPr>
        <w:t>Taxonomic keys</w:t>
      </w:r>
    </w:p>
    <w:p w:rsidR="008D71E2" w:rsidRDefault="008D71E2">
      <w:pPr>
        <w:numPr>
          <w:ilvl w:val="0"/>
          <w:numId w:val="37"/>
        </w:numPr>
        <w:tabs>
          <w:tab w:val="left" w:pos="720"/>
        </w:tabs>
        <w:rPr>
          <w:rFonts w:ascii="Times New Roman" w:hAnsi="Times New Roman"/>
          <w:bCs/>
          <w:sz w:val="24"/>
        </w:rPr>
      </w:pPr>
      <w:r>
        <w:rPr>
          <w:rFonts w:ascii="Times New Roman" w:hAnsi="Times New Roman"/>
          <w:bCs/>
          <w:sz w:val="24"/>
        </w:rPr>
        <w:t>Counter</w:t>
      </w:r>
    </w:p>
    <w:p w:rsidR="00750136" w:rsidRDefault="00750136" w:rsidP="00750136">
      <w:pPr>
        <w:jc w:val="both"/>
        <w:rPr>
          <w:rFonts w:ascii="Times New Roman" w:hAnsi="Times New Roman"/>
          <w:sz w:val="24"/>
          <w:szCs w:val="20"/>
        </w:rPr>
      </w:pPr>
    </w:p>
    <w:p w:rsidR="00066169" w:rsidRDefault="00066169" w:rsidP="00750136">
      <w:pPr>
        <w:jc w:val="both"/>
        <w:rPr>
          <w:rFonts w:ascii="Times New Roman" w:hAnsi="Times New Roman"/>
          <w:sz w:val="24"/>
          <w:szCs w:val="20"/>
        </w:rPr>
      </w:pPr>
      <w:r>
        <w:rPr>
          <w:rFonts w:ascii="Times New Roman" w:hAnsi="Times New Roman"/>
          <w:sz w:val="24"/>
          <w:szCs w:val="20"/>
        </w:rPr>
        <w:t>Commonly Used Taxonomic Keys for Cyanobacteria</w:t>
      </w:r>
    </w:p>
    <w:p w:rsidR="00066169" w:rsidRPr="00456917" w:rsidRDefault="00066169" w:rsidP="00750136">
      <w:pPr>
        <w:jc w:val="both"/>
        <w:rPr>
          <w:rFonts w:ascii="Times New Roman" w:hAnsi="Times New Roman"/>
          <w:sz w:val="24"/>
          <w:szCs w:val="20"/>
        </w:rPr>
      </w:pPr>
    </w:p>
    <w:p w:rsidR="00456917" w:rsidRPr="00456917" w:rsidRDefault="00456917" w:rsidP="00750136">
      <w:pPr>
        <w:jc w:val="both"/>
        <w:rPr>
          <w:rFonts w:ascii="Times New Roman" w:hAnsi="Times New Roman"/>
          <w:sz w:val="24"/>
          <w:szCs w:val="20"/>
        </w:rPr>
      </w:pPr>
      <w:r w:rsidRPr="00456917">
        <w:rPr>
          <w:rFonts w:ascii="Times New Roman" w:hAnsi="Times New Roman"/>
          <w:sz w:val="24"/>
          <w:szCs w:val="20"/>
        </w:rPr>
        <w:t xml:space="preserve">Cronberg, G. and H. Annadotter. 2006. </w:t>
      </w:r>
      <w:r w:rsidRPr="00456917">
        <w:rPr>
          <w:rFonts w:ascii="Times New Roman" w:hAnsi="Times New Roman"/>
          <w:i/>
          <w:sz w:val="24"/>
          <w:szCs w:val="20"/>
        </w:rPr>
        <w:t>Manual on Aquatic Cyanobacteria: A Photo Guide and a Synopsis of Their Toxicology.</w:t>
      </w:r>
      <w:r w:rsidRPr="00456917">
        <w:rPr>
          <w:rFonts w:ascii="Times New Roman" w:hAnsi="Times New Roman"/>
          <w:sz w:val="24"/>
          <w:szCs w:val="20"/>
        </w:rPr>
        <w:t xml:space="preserve">  </w:t>
      </w:r>
      <w:r>
        <w:rPr>
          <w:rFonts w:ascii="Times New Roman" w:hAnsi="Times New Roman"/>
          <w:sz w:val="24"/>
          <w:szCs w:val="20"/>
        </w:rPr>
        <w:t>Intergovernmental Oceanographic Commission of UNESCO, International Society for the Study of Harmful Algae. 106 pp.</w:t>
      </w:r>
    </w:p>
    <w:p w:rsidR="00456917" w:rsidRPr="00010CE8" w:rsidRDefault="00456917" w:rsidP="00750136">
      <w:pPr>
        <w:jc w:val="both"/>
        <w:rPr>
          <w:rFonts w:ascii="Times New Roman" w:hAnsi="Times New Roman" w:cs="Times New Roman"/>
          <w:sz w:val="24"/>
        </w:rPr>
      </w:pPr>
    </w:p>
    <w:p w:rsidR="00750136" w:rsidRPr="00010CE8" w:rsidRDefault="00750136" w:rsidP="00750136">
      <w:pPr>
        <w:jc w:val="both"/>
        <w:rPr>
          <w:rFonts w:ascii="Times New Roman" w:hAnsi="Times New Roman" w:cs="Times New Roman"/>
          <w:sz w:val="24"/>
        </w:rPr>
      </w:pPr>
      <w:r w:rsidRPr="00010CE8">
        <w:rPr>
          <w:rFonts w:ascii="Times New Roman" w:hAnsi="Times New Roman" w:cs="Times New Roman"/>
          <w:sz w:val="24"/>
        </w:rPr>
        <w:t xml:space="preserve">Prescott, G. W. 1982. </w:t>
      </w:r>
      <w:r w:rsidRPr="00010CE8">
        <w:rPr>
          <w:rFonts w:ascii="Times New Roman" w:hAnsi="Times New Roman" w:cs="Times New Roman"/>
          <w:i/>
          <w:iCs/>
          <w:sz w:val="24"/>
        </w:rPr>
        <w:t>Algae of the Western Great Lakes Area</w:t>
      </w:r>
      <w:r w:rsidRPr="00010CE8">
        <w:rPr>
          <w:rFonts w:ascii="Times New Roman" w:hAnsi="Times New Roman" w:cs="Times New Roman"/>
          <w:sz w:val="24"/>
        </w:rPr>
        <w:t>.  Otto Koeltz Science Publishers.  Koenigstein/West Germany.  977 p.</w:t>
      </w:r>
    </w:p>
    <w:p w:rsidR="00750136" w:rsidRPr="00010CE8" w:rsidRDefault="00750136" w:rsidP="00750136">
      <w:pPr>
        <w:jc w:val="both"/>
        <w:rPr>
          <w:rFonts w:ascii="Times New Roman" w:hAnsi="Times New Roman" w:cs="Times New Roman"/>
          <w:sz w:val="24"/>
        </w:rPr>
      </w:pPr>
    </w:p>
    <w:p w:rsidR="00750136" w:rsidRPr="00010CE8" w:rsidRDefault="00750136" w:rsidP="00750136">
      <w:pPr>
        <w:jc w:val="both"/>
        <w:rPr>
          <w:rFonts w:ascii="Times New Roman" w:hAnsi="Times New Roman" w:cs="Times New Roman"/>
          <w:sz w:val="24"/>
        </w:rPr>
      </w:pPr>
      <w:r w:rsidRPr="00010CE8">
        <w:rPr>
          <w:rFonts w:ascii="Times New Roman" w:hAnsi="Times New Roman" w:cs="Times New Roman"/>
          <w:sz w:val="24"/>
        </w:rPr>
        <w:t xml:space="preserve">Smith, G. M. 1950. </w:t>
      </w:r>
      <w:r w:rsidRPr="00010CE8">
        <w:rPr>
          <w:rFonts w:ascii="Times New Roman" w:hAnsi="Times New Roman" w:cs="Times New Roman"/>
          <w:i/>
          <w:iCs/>
          <w:sz w:val="24"/>
        </w:rPr>
        <w:t>The Fresh-water Algae of the United States</w:t>
      </w:r>
      <w:r w:rsidRPr="00010CE8">
        <w:rPr>
          <w:rFonts w:ascii="Times New Roman" w:hAnsi="Times New Roman" w:cs="Times New Roman"/>
          <w:sz w:val="24"/>
        </w:rPr>
        <w:t xml:space="preserve">. 2nd edition  McGraw Hill Publishers. </w:t>
      </w:r>
      <w:smartTag w:uri="urn:schemas-microsoft-com:office:smarttags" w:element="State">
        <w:smartTag w:uri="urn:schemas-microsoft-com:office:smarttags" w:element="place">
          <w:r w:rsidRPr="00010CE8">
            <w:rPr>
              <w:rFonts w:ascii="Times New Roman" w:hAnsi="Times New Roman" w:cs="Times New Roman"/>
              <w:sz w:val="24"/>
            </w:rPr>
            <w:t>New York</w:t>
          </w:r>
        </w:smartTag>
      </w:smartTag>
      <w:r w:rsidRPr="00010CE8">
        <w:rPr>
          <w:rFonts w:ascii="Times New Roman" w:hAnsi="Times New Roman" w:cs="Times New Roman"/>
          <w:sz w:val="24"/>
        </w:rPr>
        <w:t>.  719 p.</w:t>
      </w:r>
    </w:p>
    <w:p w:rsidR="00750136" w:rsidRPr="00010CE8" w:rsidRDefault="00750136" w:rsidP="00750136">
      <w:pPr>
        <w:jc w:val="both"/>
        <w:rPr>
          <w:rFonts w:ascii="Times New Roman" w:hAnsi="Times New Roman" w:cs="Times New Roman"/>
          <w:sz w:val="24"/>
        </w:rPr>
      </w:pPr>
    </w:p>
    <w:p w:rsidR="00750136" w:rsidRPr="00010CE8" w:rsidRDefault="00750136" w:rsidP="00750136">
      <w:pPr>
        <w:jc w:val="both"/>
        <w:rPr>
          <w:rFonts w:ascii="Times New Roman" w:hAnsi="Times New Roman" w:cs="Times New Roman"/>
          <w:sz w:val="24"/>
        </w:rPr>
      </w:pPr>
      <w:r w:rsidRPr="00010CE8">
        <w:rPr>
          <w:rFonts w:ascii="Times New Roman" w:hAnsi="Times New Roman" w:cs="Times New Roman"/>
          <w:sz w:val="24"/>
        </w:rPr>
        <w:t xml:space="preserve">Prescott, G. W.  1982.  </w:t>
      </w:r>
      <w:r w:rsidRPr="00010CE8">
        <w:rPr>
          <w:rFonts w:ascii="Times New Roman" w:hAnsi="Times New Roman" w:cs="Times New Roman"/>
          <w:i/>
          <w:iCs/>
          <w:sz w:val="24"/>
        </w:rPr>
        <w:t>How to Know the Freshwater Algae</w:t>
      </w:r>
      <w:r w:rsidRPr="00010CE8">
        <w:rPr>
          <w:rFonts w:ascii="Times New Roman" w:hAnsi="Times New Roman" w:cs="Times New Roman"/>
          <w:sz w:val="24"/>
        </w:rPr>
        <w:t>.  Wm</w:t>
      </w:r>
      <w:r w:rsidR="008B7014" w:rsidRPr="00010CE8">
        <w:rPr>
          <w:rFonts w:ascii="Times New Roman" w:hAnsi="Times New Roman" w:cs="Times New Roman"/>
          <w:sz w:val="24"/>
        </w:rPr>
        <w:t xml:space="preserve"> </w:t>
      </w:r>
      <w:r w:rsidRPr="00010CE8">
        <w:rPr>
          <w:rFonts w:ascii="Times New Roman" w:hAnsi="Times New Roman" w:cs="Times New Roman"/>
          <w:sz w:val="24"/>
        </w:rPr>
        <w:t xml:space="preserve">C. Brown. </w:t>
      </w:r>
      <w:smartTag w:uri="urn:schemas-microsoft-com:office:smarttags" w:element="State">
        <w:smartTag w:uri="urn:schemas-microsoft-com:office:smarttags" w:element="place">
          <w:r w:rsidRPr="00010CE8">
            <w:rPr>
              <w:rFonts w:ascii="Times New Roman" w:hAnsi="Times New Roman" w:cs="Times New Roman"/>
              <w:sz w:val="24"/>
            </w:rPr>
            <w:t>New York</w:t>
          </w:r>
        </w:smartTag>
      </w:smartTag>
      <w:r w:rsidRPr="00010CE8">
        <w:rPr>
          <w:rFonts w:ascii="Times New Roman" w:hAnsi="Times New Roman" w:cs="Times New Roman"/>
          <w:sz w:val="24"/>
        </w:rPr>
        <w:t>.  293 p.</w:t>
      </w:r>
    </w:p>
    <w:p w:rsidR="00750136" w:rsidRPr="00010CE8" w:rsidRDefault="00750136" w:rsidP="00750136">
      <w:pPr>
        <w:jc w:val="both"/>
        <w:rPr>
          <w:rFonts w:ascii="Times New Roman" w:hAnsi="Times New Roman" w:cs="Times New Roman"/>
          <w:sz w:val="24"/>
        </w:rPr>
      </w:pPr>
    </w:p>
    <w:p w:rsidR="00750136" w:rsidRPr="00010CE8" w:rsidRDefault="00750136" w:rsidP="00750136">
      <w:pPr>
        <w:jc w:val="both"/>
        <w:rPr>
          <w:rFonts w:ascii="Times New Roman" w:hAnsi="Times New Roman" w:cs="Times New Roman"/>
          <w:sz w:val="24"/>
        </w:rPr>
      </w:pPr>
      <w:r w:rsidRPr="00010CE8">
        <w:rPr>
          <w:rFonts w:ascii="Times New Roman" w:hAnsi="Times New Roman" w:cs="Times New Roman"/>
          <w:sz w:val="24"/>
        </w:rPr>
        <w:t xml:space="preserve">VanLandingham, S. L. </w:t>
      </w:r>
      <w:r w:rsidRPr="00010CE8">
        <w:rPr>
          <w:rFonts w:ascii="Times New Roman" w:hAnsi="Times New Roman" w:cs="Times New Roman"/>
          <w:i/>
          <w:iCs/>
          <w:sz w:val="24"/>
        </w:rPr>
        <w:t>Guide to the Identification, Environmental Requirements and Pollution Tolerance of Freshwater Blue-green Algae (Cyanophyta).</w:t>
      </w:r>
      <w:r w:rsidRPr="00010CE8">
        <w:rPr>
          <w:rFonts w:ascii="Times New Roman" w:hAnsi="Times New Roman" w:cs="Times New Roman"/>
          <w:sz w:val="24"/>
        </w:rPr>
        <w:t xml:space="preserve">  Environmental Monitoring and Support Laboratory. </w:t>
      </w:r>
      <w:smartTag w:uri="urn:schemas-microsoft-com:office:smarttags" w:element="country-region">
        <w:smartTag w:uri="urn:schemas-microsoft-com:office:smarttags" w:element="place">
          <w:r w:rsidRPr="00010CE8">
            <w:rPr>
              <w:rFonts w:ascii="Times New Roman" w:hAnsi="Times New Roman" w:cs="Times New Roman"/>
              <w:sz w:val="24"/>
            </w:rPr>
            <w:t>U.S.</w:t>
          </w:r>
        </w:smartTag>
      </w:smartTag>
      <w:r w:rsidRPr="00010CE8">
        <w:rPr>
          <w:rFonts w:ascii="Times New Roman" w:hAnsi="Times New Roman" w:cs="Times New Roman"/>
          <w:sz w:val="24"/>
        </w:rPr>
        <w:t xml:space="preserve"> Environmental Protection Agency.  </w:t>
      </w:r>
      <w:smartTag w:uri="urn:schemas-microsoft-com:office:smarttags" w:element="City">
        <w:smartTag w:uri="urn:schemas-microsoft-com:office:smarttags" w:element="place">
          <w:r w:rsidRPr="00010CE8">
            <w:rPr>
              <w:rFonts w:ascii="Times New Roman" w:hAnsi="Times New Roman" w:cs="Times New Roman"/>
              <w:sz w:val="24"/>
            </w:rPr>
            <w:t>Cincinnati</w:t>
          </w:r>
        </w:smartTag>
      </w:smartTag>
      <w:r w:rsidRPr="00010CE8">
        <w:rPr>
          <w:rFonts w:ascii="Times New Roman" w:hAnsi="Times New Roman" w:cs="Times New Roman"/>
          <w:sz w:val="24"/>
        </w:rPr>
        <w:t xml:space="preserve">. </w:t>
      </w:r>
    </w:p>
    <w:p w:rsidR="00750136" w:rsidRPr="00010CE8" w:rsidRDefault="00750136" w:rsidP="00750136">
      <w:pPr>
        <w:jc w:val="both"/>
        <w:rPr>
          <w:rFonts w:ascii="Times New Roman" w:hAnsi="Times New Roman" w:cs="Times New Roman"/>
          <w:sz w:val="24"/>
        </w:rPr>
      </w:pPr>
    </w:p>
    <w:p w:rsidR="00C9601C" w:rsidRPr="00010CE8" w:rsidRDefault="00C9601C" w:rsidP="00750136">
      <w:pPr>
        <w:jc w:val="both"/>
        <w:rPr>
          <w:rFonts w:ascii="Times New Roman" w:hAnsi="Times New Roman" w:cs="Times New Roman"/>
          <w:sz w:val="24"/>
        </w:rPr>
      </w:pPr>
      <w:r w:rsidRPr="00010CE8">
        <w:rPr>
          <w:rFonts w:ascii="Times New Roman" w:hAnsi="Times New Roman" w:cs="Times New Roman"/>
          <w:sz w:val="24"/>
        </w:rPr>
        <w:t xml:space="preserve">Wehr, J. D. and R. G. Sheath. 2003. </w:t>
      </w:r>
      <w:r w:rsidRPr="00010CE8">
        <w:rPr>
          <w:rFonts w:ascii="Times New Roman" w:hAnsi="Times New Roman" w:cs="Times New Roman"/>
          <w:i/>
          <w:sz w:val="24"/>
        </w:rPr>
        <w:t xml:space="preserve">Freshwater Algae of </w:t>
      </w:r>
      <w:smartTag w:uri="urn:schemas-microsoft-com:office:smarttags" w:element="place">
        <w:r w:rsidRPr="00010CE8">
          <w:rPr>
            <w:rFonts w:ascii="Times New Roman" w:hAnsi="Times New Roman" w:cs="Times New Roman"/>
            <w:i/>
            <w:sz w:val="24"/>
          </w:rPr>
          <w:t>North America</w:t>
        </w:r>
      </w:smartTag>
      <w:r w:rsidRPr="00010CE8">
        <w:rPr>
          <w:rFonts w:ascii="Times New Roman" w:hAnsi="Times New Roman" w:cs="Times New Roman"/>
          <w:i/>
          <w:sz w:val="24"/>
        </w:rPr>
        <w:t>: Ecology and Classification</w:t>
      </w:r>
      <w:r w:rsidRPr="00010CE8">
        <w:rPr>
          <w:rFonts w:ascii="Times New Roman" w:hAnsi="Times New Roman" w:cs="Times New Roman"/>
          <w:sz w:val="24"/>
        </w:rPr>
        <w:t>. J. H. Thorp editor. Academic Press, Inc. 917 pp.</w:t>
      </w:r>
    </w:p>
    <w:p w:rsidR="00750136" w:rsidRPr="00010CE8" w:rsidRDefault="00750136" w:rsidP="00750136">
      <w:pPr>
        <w:jc w:val="both"/>
        <w:rPr>
          <w:rFonts w:ascii="Times New Roman" w:hAnsi="Times New Roman" w:cs="Times New Roman"/>
          <w:sz w:val="24"/>
        </w:rPr>
      </w:pPr>
    </w:p>
    <w:p w:rsidR="00750136" w:rsidRPr="00010CE8" w:rsidRDefault="00750136" w:rsidP="00750136">
      <w:pPr>
        <w:jc w:val="both"/>
        <w:rPr>
          <w:rFonts w:ascii="Times New Roman" w:hAnsi="Times New Roman" w:cs="Times New Roman"/>
          <w:sz w:val="24"/>
        </w:rPr>
      </w:pPr>
      <w:r w:rsidRPr="00010CE8">
        <w:rPr>
          <w:rFonts w:ascii="Times New Roman" w:hAnsi="Times New Roman" w:cs="Times New Roman"/>
          <w:sz w:val="24"/>
        </w:rPr>
        <w:lastRenderedPageBreak/>
        <w:t xml:space="preserve">Whitford, L. A. and G. J. Schumacher. 1984.  </w:t>
      </w:r>
      <w:r w:rsidRPr="00010CE8">
        <w:rPr>
          <w:rFonts w:ascii="Times New Roman" w:hAnsi="Times New Roman" w:cs="Times New Roman"/>
          <w:i/>
          <w:iCs/>
          <w:sz w:val="24"/>
        </w:rPr>
        <w:t>A Manual of Fresh-Water Algae</w:t>
      </w:r>
      <w:r w:rsidRPr="00010CE8">
        <w:rPr>
          <w:rFonts w:ascii="Times New Roman" w:hAnsi="Times New Roman" w:cs="Times New Roman"/>
          <w:sz w:val="24"/>
        </w:rPr>
        <w:t xml:space="preserve">.  Sparks Press.  </w:t>
      </w:r>
      <w:smartTag w:uri="urn:schemas-microsoft-com:office:smarttags" w:element="City">
        <w:smartTag w:uri="urn:schemas-microsoft-com:office:smarttags" w:element="place">
          <w:r w:rsidRPr="00010CE8">
            <w:rPr>
              <w:rFonts w:ascii="Times New Roman" w:hAnsi="Times New Roman" w:cs="Times New Roman"/>
              <w:sz w:val="24"/>
            </w:rPr>
            <w:t>Raleigh</w:t>
          </w:r>
        </w:smartTag>
      </w:smartTag>
      <w:r w:rsidRPr="00010CE8">
        <w:rPr>
          <w:rFonts w:ascii="Times New Roman" w:hAnsi="Times New Roman" w:cs="Times New Roman"/>
          <w:sz w:val="24"/>
        </w:rPr>
        <w:t>.  337 p.</w:t>
      </w:r>
    </w:p>
    <w:p w:rsidR="00E13F60" w:rsidRPr="00010CE8" w:rsidRDefault="00E13F60">
      <w:pPr>
        <w:tabs>
          <w:tab w:val="left" w:pos="720"/>
        </w:tabs>
        <w:ind w:left="1140"/>
        <w:rPr>
          <w:rFonts w:ascii="Times New Roman" w:hAnsi="Times New Roman" w:cs="Times New Roman"/>
          <w:bCs/>
          <w:sz w:val="24"/>
        </w:rPr>
      </w:pPr>
    </w:p>
    <w:p w:rsidR="00E13F60" w:rsidRDefault="00E13F60" w:rsidP="008D03B1">
      <w:pPr>
        <w:tabs>
          <w:tab w:val="left" w:pos="360"/>
        </w:tabs>
        <w:rPr>
          <w:rFonts w:ascii="Times New Roman" w:hAnsi="Times New Roman" w:cs="Times New Roman"/>
          <w:b/>
          <w:sz w:val="24"/>
        </w:rPr>
      </w:pPr>
      <w:r>
        <w:rPr>
          <w:rFonts w:ascii="Times New Roman" w:hAnsi="Times New Roman"/>
          <w:bCs/>
          <w:sz w:val="24"/>
        </w:rPr>
        <w:tab/>
      </w:r>
    </w:p>
    <w:p w:rsidR="00E13F60" w:rsidRDefault="00E13F60" w:rsidP="00010CE8">
      <w:pPr>
        <w:pStyle w:val="Heading4"/>
        <w:numPr>
          <w:ilvl w:val="0"/>
          <w:numId w:val="40"/>
        </w:numPr>
      </w:pPr>
      <w:r>
        <w:t>REAGENTS</w:t>
      </w:r>
      <w:r w:rsidR="008D71E2">
        <w:t xml:space="preserve">  </w:t>
      </w:r>
    </w:p>
    <w:p w:rsidR="00010CE8" w:rsidRDefault="00010CE8"/>
    <w:p w:rsidR="00CD0B79" w:rsidRPr="00010CE8" w:rsidRDefault="00285AC5">
      <w:pPr>
        <w:rPr>
          <w:rFonts w:ascii="Times New Roman" w:hAnsi="Times New Roman" w:cs="Times New Roman"/>
          <w:sz w:val="24"/>
        </w:rPr>
      </w:pPr>
      <w:r>
        <w:rPr>
          <w:rFonts w:ascii="Times New Roman" w:hAnsi="Times New Roman" w:cs="Times New Roman"/>
          <w:sz w:val="24"/>
        </w:rPr>
        <w:t>The primary preservative used is Lugol’s solution which is purchased commercially</w:t>
      </w:r>
      <w:r w:rsidR="008559DE">
        <w:rPr>
          <w:rFonts w:ascii="Times New Roman" w:hAnsi="Times New Roman" w:cs="Times New Roman"/>
          <w:sz w:val="24"/>
        </w:rPr>
        <w:t xml:space="preserve"> (Fisher Scientific, Inc. ).  </w:t>
      </w:r>
      <w:r>
        <w:rPr>
          <w:rFonts w:ascii="Times New Roman" w:hAnsi="Times New Roman" w:cs="Times New Roman"/>
          <w:sz w:val="24"/>
        </w:rPr>
        <w:t xml:space="preserve">The dosage is 1 ml/100 ml of sample.  Samples should be stored in the dark.  Occasionally, </w:t>
      </w:r>
      <w:r w:rsidRPr="00285AC5">
        <w:rPr>
          <w:rFonts w:ascii="Times New Roman" w:hAnsi="Times New Roman" w:cs="Times New Roman"/>
          <w:bCs/>
          <w:sz w:val="22"/>
          <w:szCs w:val="22"/>
        </w:rPr>
        <w:t>M</w:t>
      </w:r>
      <w:r w:rsidRPr="00285AC5">
        <w:rPr>
          <w:rFonts w:ascii="Times New Roman" w:hAnsi="Times New Roman" w:cs="Times New Roman"/>
          <w:bCs/>
          <w:sz w:val="22"/>
          <w:szCs w:val="22"/>
          <w:vertAlign w:val="superscript"/>
        </w:rPr>
        <w:t>3</w:t>
      </w:r>
      <w:r w:rsidRPr="00285AC5">
        <w:rPr>
          <w:rFonts w:ascii="Times New Roman" w:hAnsi="Times New Roman" w:cs="Times New Roman"/>
          <w:bCs/>
          <w:sz w:val="22"/>
          <w:szCs w:val="22"/>
        </w:rPr>
        <w:t xml:space="preserve"> (</w:t>
      </w:r>
      <w:r w:rsidRPr="00285AC5">
        <w:rPr>
          <w:rFonts w:ascii="Times New Roman" w:hAnsi="Times New Roman" w:cs="Times New Roman"/>
          <w:sz w:val="22"/>
          <w:szCs w:val="22"/>
        </w:rPr>
        <w:t>Meyer’s</w:t>
      </w:r>
      <w:r w:rsidRPr="00285AC5">
        <w:rPr>
          <w:rFonts w:ascii="Times New Roman" w:hAnsi="Times New Roman" w:cs="Times New Roman"/>
          <w:bCs/>
          <w:sz w:val="22"/>
          <w:szCs w:val="22"/>
        </w:rPr>
        <w:t xml:space="preserve"> Magic Mix)</w:t>
      </w:r>
      <w:r>
        <w:rPr>
          <w:rFonts w:ascii="Times New Roman" w:hAnsi="Times New Roman" w:cs="Times New Roman"/>
          <w:sz w:val="24"/>
        </w:rPr>
        <w:t xml:space="preserve"> is used.  It is </w:t>
      </w:r>
      <w:r w:rsidR="00CD0B79" w:rsidRPr="00010CE8">
        <w:rPr>
          <w:rFonts w:ascii="Times New Roman" w:hAnsi="Times New Roman" w:cs="Times New Roman"/>
          <w:sz w:val="24"/>
        </w:rPr>
        <w:t>prepared at the State Laboratory-Wall Experiment Station in Lawrence.</w:t>
      </w:r>
      <w:r>
        <w:rPr>
          <w:rFonts w:ascii="Times New Roman" w:hAnsi="Times New Roman" w:cs="Times New Roman"/>
          <w:sz w:val="24"/>
        </w:rPr>
        <w:t xml:space="preserve">  The dosage for this is 2 ml/100 ml of sample.  These samples too should be stored in the dark</w:t>
      </w:r>
    </w:p>
    <w:p w:rsidR="00CD0B79" w:rsidRDefault="00CD0B79"/>
    <w:p w:rsidR="00E13F60" w:rsidRDefault="00E13F60">
      <w:pPr>
        <w:pStyle w:val="Footer"/>
        <w:tabs>
          <w:tab w:val="clear" w:pos="4320"/>
          <w:tab w:val="clear" w:pos="8640"/>
        </w:tabs>
      </w:pPr>
      <w:r>
        <w:rPr>
          <w:bCs/>
        </w:rPr>
        <w:t>M</w:t>
      </w:r>
      <w:r w:rsidRPr="00285AC5">
        <w:rPr>
          <w:bCs/>
          <w:vertAlign w:val="superscript"/>
        </w:rPr>
        <w:t>3</w:t>
      </w:r>
      <w:r>
        <w:rPr>
          <w:bCs/>
        </w:rPr>
        <w:t xml:space="preserve"> (</w:t>
      </w:r>
      <w:r>
        <w:t>Meyer’s</w:t>
      </w:r>
      <w:r>
        <w:rPr>
          <w:bCs/>
        </w:rPr>
        <w:t xml:space="preserve"> Magic Mix) for preserving samples</w:t>
      </w:r>
      <w:r>
        <w:t xml:space="preserve"> </w:t>
      </w:r>
    </w:p>
    <w:p w:rsidR="00E13F60" w:rsidRDefault="00E13F60">
      <w:pPr>
        <w:pStyle w:val="Footer"/>
        <w:numPr>
          <w:ilvl w:val="0"/>
          <w:numId w:val="38"/>
        </w:numPr>
        <w:tabs>
          <w:tab w:val="clear" w:pos="4320"/>
          <w:tab w:val="clear" w:pos="8640"/>
        </w:tabs>
      </w:pPr>
      <w:r>
        <w:t>recipe-add 5 g KI, 10 g I, 50 ml glacial acetic acid, 250 ml formalin to make 1 liter of dH2O</w:t>
      </w:r>
    </w:p>
    <w:p w:rsidR="00E13F60" w:rsidRDefault="00E13F60">
      <w:pPr>
        <w:pStyle w:val="Footer"/>
        <w:numPr>
          <w:ilvl w:val="0"/>
          <w:numId w:val="38"/>
        </w:numPr>
        <w:tabs>
          <w:tab w:val="clear" w:pos="4320"/>
          <w:tab w:val="clear" w:pos="8640"/>
        </w:tabs>
      </w:pPr>
      <w:r>
        <w:t>dosage- 2 ml/100 ml of sample</w:t>
      </w:r>
    </w:p>
    <w:p w:rsidR="00E13F60" w:rsidRDefault="00E13F60">
      <w:pPr>
        <w:pStyle w:val="Footer"/>
        <w:numPr>
          <w:ilvl w:val="0"/>
          <w:numId w:val="38"/>
        </w:numPr>
        <w:tabs>
          <w:tab w:val="clear" w:pos="4320"/>
          <w:tab w:val="clear" w:pos="8640"/>
        </w:tabs>
      </w:pPr>
      <w:r>
        <w:t>comment-store in dark</w:t>
      </w:r>
    </w:p>
    <w:p w:rsidR="00E13F60" w:rsidRDefault="00E13F60">
      <w:pPr>
        <w:pStyle w:val="Footer"/>
        <w:tabs>
          <w:tab w:val="clear" w:pos="4320"/>
          <w:tab w:val="clear" w:pos="8640"/>
        </w:tabs>
      </w:pPr>
    </w:p>
    <w:p w:rsidR="00E13F60" w:rsidRDefault="00E13F60">
      <w:pPr>
        <w:tabs>
          <w:tab w:val="left" w:pos="360"/>
          <w:tab w:val="left" w:pos="720"/>
        </w:tabs>
        <w:rPr>
          <w:rFonts w:ascii="Times New Roman" w:hAnsi="Times New Roman" w:cs="Times New Roman"/>
          <w:sz w:val="24"/>
        </w:rPr>
      </w:pPr>
    </w:p>
    <w:p w:rsidR="00E13F60" w:rsidRDefault="00E13F60">
      <w:pPr>
        <w:rPr>
          <w:rFonts w:ascii="Times New Roman" w:hAnsi="Times New Roman" w:cs="Times New Roman"/>
          <w:b/>
          <w:sz w:val="24"/>
        </w:rPr>
      </w:pPr>
      <w:r>
        <w:rPr>
          <w:rFonts w:ascii="Times New Roman" w:hAnsi="Times New Roman" w:cs="Times New Roman"/>
          <w:b/>
          <w:sz w:val="24"/>
        </w:rPr>
        <w:t>7.0      CALIBRATION</w:t>
      </w:r>
    </w:p>
    <w:p w:rsidR="00E13F60" w:rsidRDefault="00E13F60">
      <w:pPr>
        <w:tabs>
          <w:tab w:val="left" w:pos="720"/>
        </w:tabs>
        <w:rPr>
          <w:rFonts w:ascii="Times New Roman" w:hAnsi="Times New Roman" w:cs="Times New Roman"/>
          <w:b/>
          <w:sz w:val="24"/>
        </w:rPr>
      </w:pPr>
    </w:p>
    <w:p w:rsidR="00035B7E" w:rsidRPr="00035B7E" w:rsidRDefault="005C36E6">
      <w:pPr>
        <w:tabs>
          <w:tab w:val="left" w:pos="720"/>
        </w:tabs>
        <w:rPr>
          <w:rFonts w:ascii="Times New Roman" w:hAnsi="Times New Roman" w:cs="Times New Roman"/>
          <w:sz w:val="24"/>
        </w:rPr>
      </w:pPr>
      <w:r>
        <w:rPr>
          <w:rFonts w:ascii="Times New Roman" w:hAnsi="Times New Roman" w:cs="Times New Roman"/>
          <w:sz w:val="24"/>
        </w:rPr>
        <w:t>S</w:t>
      </w:r>
      <w:r w:rsidR="004F684C">
        <w:rPr>
          <w:rFonts w:ascii="Times New Roman" w:hAnsi="Times New Roman" w:cs="Times New Roman"/>
          <w:sz w:val="24"/>
        </w:rPr>
        <w:t xml:space="preserve">amples will be analyzed by </w:t>
      </w:r>
      <w:r>
        <w:rPr>
          <w:rFonts w:ascii="Times New Roman" w:hAnsi="Times New Roman" w:cs="Times New Roman"/>
          <w:sz w:val="24"/>
        </w:rPr>
        <w:t xml:space="preserve">George Zoto, Ph.D. (MADEP-Southeast Regional Office-Lakeville/Hyannis) or </w:t>
      </w:r>
      <w:r w:rsidR="004F684C">
        <w:rPr>
          <w:rFonts w:ascii="Times New Roman" w:hAnsi="Times New Roman" w:cs="Times New Roman"/>
          <w:sz w:val="24"/>
        </w:rPr>
        <w:t>Joan B</w:t>
      </w:r>
      <w:r w:rsidR="00F30071">
        <w:rPr>
          <w:rFonts w:ascii="Times New Roman" w:hAnsi="Times New Roman" w:cs="Times New Roman"/>
          <w:sz w:val="24"/>
        </w:rPr>
        <w:t>eskenis</w:t>
      </w:r>
      <w:r w:rsidR="004F684C">
        <w:rPr>
          <w:rFonts w:ascii="Times New Roman" w:hAnsi="Times New Roman" w:cs="Times New Roman"/>
          <w:sz w:val="24"/>
        </w:rPr>
        <w:t>, Ph</w:t>
      </w:r>
      <w:r>
        <w:rPr>
          <w:rFonts w:ascii="Times New Roman" w:hAnsi="Times New Roman" w:cs="Times New Roman"/>
          <w:sz w:val="24"/>
        </w:rPr>
        <w:t>.</w:t>
      </w:r>
      <w:r w:rsidR="004F684C">
        <w:rPr>
          <w:rFonts w:ascii="Times New Roman" w:hAnsi="Times New Roman" w:cs="Times New Roman"/>
          <w:sz w:val="24"/>
        </w:rPr>
        <w:t>D</w:t>
      </w:r>
      <w:r>
        <w:rPr>
          <w:rFonts w:ascii="Times New Roman" w:hAnsi="Times New Roman" w:cs="Times New Roman"/>
          <w:sz w:val="24"/>
        </w:rPr>
        <w:t xml:space="preserve"> (MADEP-Central Regional Office-Worcester)</w:t>
      </w:r>
      <w:r w:rsidR="004F684C">
        <w:rPr>
          <w:rFonts w:ascii="Times New Roman" w:hAnsi="Times New Roman" w:cs="Times New Roman"/>
          <w:sz w:val="24"/>
        </w:rPr>
        <w:t xml:space="preserve">. </w:t>
      </w:r>
      <w:r w:rsidR="00FF2797">
        <w:rPr>
          <w:rFonts w:ascii="Times New Roman" w:hAnsi="Times New Roman" w:cs="Times New Roman"/>
          <w:sz w:val="24"/>
        </w:rPr>
        <w:t>Split samples will be conducted with personnel from other agencies or organizations involved in cyanobacteria counts and ID’s on an occasional basis or when an issue comes up regarding a particular sample.</w:t>
      </w:r>
      <w:r w:rsidR="00FF2797" w:rsidRPr="00FF2797">
        <w:rPr>
          <w:rFonts w:ascii="Times New Roman" w:hAnsi="Times New Roman" w:cs="Times New Roman"/>
          <w:sz w:val="24"/>
        </w:rPr>
        <w:t xml:space="preserve"> </w:t>
      </w:r>
      <w:r w:rsidR="00FF2797">
        <w:rPr>
          <w:rFonts w:ascii="Times New Roman" w:hAnsi="Times New Roman" w:cs="Times New Roman"/>
          <w:sz w:val="24"/>
        </w:rPr>
        <w:t xml:space="preserve">Also, a seasonal employee may be instructed in how to do the counts and will do occasional check samples or parts of samples.    </w:t>
      </w:r>
    </w:p>
    <w:p w:rsidR="00E13F60" w:rsidRDefault="00E13F60">
      <w:pPr>
        <w:pStyle w:val="BodyText"/>
      </w:pPr>
      <w:r>
        <w:tab/>
      </w:r>
    </w:p>
    <w:p w:rsidR="00E13F60" w:rsidRDefault="00E13F60">
      <w:pPr>
        <w:rPr>
          <w:rFonts w:ascii="Times New Roman" w:hAnsi="Times New Roman" w:cs="Times New Roman"/>
          <w:sz w:val="24"/>
        </w:rPr>
      </w:pPr>
    </w:p>
    <w:p w:rsidR="00E13F60" w:rsidRDefault="00E13F60">
      <w:pPr>
        <w:numPr>
          <w:ilvl w:val="0"/>
          <w:numId w:val="36"/>
        </w:numPr>
        <w:rPr>
          <w:rFonts w:ascii="Times New Roman" w:hAnsi="Times New Roman" w:cs="Times New Roman"/>
          <w:b/>
          <w:sz w:val="24"/>
        </w:rPr>
      </w:pPr>
      <w:r>
        <w:rPr>
          <w:rFonts w:ascii="Times New Roman" w:hAnsi="Times New Roman" w:cs="Times New Roman"/>
          <w:b/>
          <w:sz w:val="24"/>
        </w:rPr>
        <w:t xml:space="preserve">     PROCEDURE</w:t>
      </w:r>
    </w:p>
    <w:p w:rsidR="00E13F60" w:rsidRDefault="00E13F60">
      <w:pPr>
        <w:tabs>
          <w:tab w:val="left" w:pos="720"/>
        </w:tabs>
        <w:rPr>
          <w:rFonts w:ascii="Times New Roman" w:hAnsi="Times New Roman" w:cs="Times New Roman"/>
          <w:b/>
          <w:sz w:val="24"/>
        </w:rPr>
      </w:pPr>
    </w:p>
    <w:p w:rsidR="00E13F60" w:rsidRDefault="00E13F60">
      <w:pPr>
        <w:tabs>
          <w:tab w:val="left" w:pos="360"/>
        </w:tabs>
        <w:rPr>
          <w:rFonts w:ascii="Times New Roman" w:hAnsi="Times New Roman" w:cs="Times New Roman"/>
          <w:sz w:val="24"/>
        </w:rPr>
      </w:pPr>
      <w:r>
        <w:rPr>
          <w:rFonts w:ascii="Times New Roman" w:hAnsi="Times New Roman" w:cs="Times New Roman"/>
          <w:sz w:val="24"/>
        </w:rPr>
        <w:t>Log-In</w:t>
      </w:r>
    </w:p>
    <w:p w:rsidR="00E13F60" w:rsidRDefault="00E13F60">
      <w:pPr>
        <w:tabs>
          <w:tab w:val="left" w:pos="360"/>
        </w:tabs>
        <w:rPr>
          <w:rFonts w:ascii="Times New Roman" w:hAnsi="Times New Roman"/>
          <w:sz w:val="24"/>
        </w:rPr>
      </w:pPr>
    </w:p>
    <w:p w:rsidR="00E13F60" w:rsidRDefault="00E13F60">
      <w:pPr>
        <w:tabs>
          <w:tab w:val="left" w:pos="360"/>
        </w:tabs>
        <w:rPr>
          <w:rFonts w:ascii="Times New Roman" w:hAnsi="Times New Roman"/>
          <w:sz w:val="24"/>
        </w:rPr>
      </w:pPr>
      <w:r>
        <w:rPr>
          <w:rFonts w:ascii="Times New Roman" w:hAnsi="Times New Roman"/>
          <w:sz w:val="24"/>
        </w:rPr>
        <w:t xml:space="preserve">Samples are logged into the lab book </w:t>
      </w:r>
      <w:r w:rsidR="008B55F8">
        <w:rPr>
          <w:rFonts w:ascii="Times New Roman" w:hAnsi="Times New Roman"/>
          <w:sz w:val="24"/>
        </w:rPr>
        <w:t>found with the</w:t>
      </w:r>
      <w:r>
        <w:rPr>
          <w:rFonts w:ascii="Times New Roman" w:hAnsi="Times New Roman"/>
          <w:sz w:val="24"/>
        </w:rPr>
        <w:t xml:space="preserve"> </w:t>
      </w:r>
      <w:r w:rsidR="0091503C">
        <w:rPr>
          <w:rFonts w:ascii="Times New Roman" w:hAnsi="Times New Roman"/>
          <w:sz w:val="24"/>
        </w:rPr>
        <w:t>Zeiss-Axioscope</w:t>
      </w:r>
      <w:r w:rsidR="002C6962">
        <w:rPr>
          <w:rFonts w:ascii="Times New Roman" w:hAnsi="Times New Roman"/>
          <w:sz w:val="24"/>
        </w:rPr>
        <w:t xml:space="preserve"> </w:t>
      </w:r>
      <w:r>
        <w:rPr>
          <w:rFonts w:ascii="Times New Roman" w:hAnsi="Times New Roman"/>
          <w:sz w:val="24"/>
        </w:rPr>
        <w:t>microscope in the Mary Wheeler Memorial Microscopy Lab</w:t>
      </w:r>
      <w:r w:rsidR="005C3738">
        <w:rPr>
          <w:rFonts w:ascii="Times New Roman" w:hAnsi="Times New Roman"/>
          <w:sz w:val="24"/>
        </w:rPr>
        <w:t xml:space="preserve">-room </w:t>
      </w:r>
      <w:r w:rsidR="00402256">
        <w:rPr>
          <w:rFonts w:ascii="Times New Roman" w:hAnsi="Times New Roman"/>
          <w:sz w:val="24"/>
        </w:rPr>
        <w:t xml:space="preserve">122 </w:t>
      </w:r>
      <w:r w:rsidR="005C3738">
        <w:rPr>
          <w:rFonts w:ascii="Times New Roman" w:hAnsi="Times New Roman"/>
          <w:sz w:val="24"/>
        </w:rPr>
        <w:t>at the MADEP-CERO offices</w:t>
      </w:r>
      <w:r>
        <w:rPr>
          <w:rFonts w:ascii="Times New Roman" w:hAnsi="Times New Roman"/>
          <w:sz w:val="24"/>
        </w:rPr>
        <w:t>.  They are given a chronological number that is written on the sample bottle with indelible marker.  Information regarding the sample is recorded in the lab book e.g. location, station number, date sampled, time sample collected, name of collector, any warnings about high bacteria counts or potentially harmful samples</w:t>
      </w:r>
      <w:r w:rsidR="002C6962">
        <w:rPr>
          <w:rFonts w:ascii="Times New Roman" w:hAnsi="Times New Roman"/>
          <w:sz w:val="24"/>
        </w:rPr>
        <w:t>.</w:t>
      </w:r>
    </w:p>
    <w:p w:rsidR="00E13F60" w:rsidRDefault="00E13F60">
      <w:pPr>
        <w:tabs>
          <w:tab w:val="left" w:pos="360"/>
        </w:tabs>
        <w:rPr>
          <w:rFonts w:ascii="Times New Roman" w:hAnsi="Times New Roman"/>
          <w:sz w:val="24"/>
        </w:rPr>
      </w:pPr>
    </w:p>
    <w:p w:rsidR="00E13F60" w:rsidRDefault="00E13F60">
      <w:pPr>
        <w:tabs>
          <w:tab w:val="left" w:pos="360"/>
        </w:tabs>
        <w:rPr>
          <w:rFonts w:ascii="Times New Roman" w:hAnsi="Times New Roman"/>
          <w:sz w:val="24"/>
        </w:rPr>
      </w:pPr>
      <w:r>
        <w:rPr>
          <w:rFonts w:ascii="Times New Roman" w:hAnsi="Times New Roman"/>
          <w:sz w:val="24"/>
        </w:rPr>
        <w:t xml:space="preserve">The samples are returned to the refrigerator after </w:t>
      </w:r>
      <w:r w:rsidR="00D81364">
        <w:rPr>
          <w:rFonts w:ascii="Times New Roman" w:hAnsi="Times New Roman"/>
          <w:sz w:val="24"/>
        </w:rPr>
        <w:t>being logged in</w:t>
      </w:r>
      <w:r>
        <w:rPr>
          <w:rFonts w:ascii="Times New Roman" w:hAnsi="Times New Roman"/>
          <w:sz w:val="24"/>
        </w:rPr>
        <w:t xml:space="preserve">.  </w:t>
      </w:r>
    </w:p>
    <w:p w:rsidR="006C3AAC" w:rsidRDefault="006C3AAC">
      <w:pPr>
        <w:tabs>
          <w:tab w:val="left" w:pos="360"/>
        </w:tabs>
        <w:rPr>
          <w:rFonts w:ascii="Times New Roman" w:hAnsi="Times New Roman"/>
          <w:sz w:val="24"/>
        </w:rPr>
      </w:pPr>
    </w:p>
    <w:p w:rsidR="002F2451" w:rsidRDefault="00D81364">
      <w:pPr>
        <w:tabs>
          <w:tab w:val="left" w:pos="360"/>
        </w:tabs>
        <w:rPr>
          <w:rFonts w:ascii="Times New Roman" w:hAnsi="Times New Roman"/>
          <w:sz w:val="24"/>
        </w:rPr>
      </w:pPr>
      <w:r>
        <w:rPr>
          <w:rFonts w:ascii="Times New Roman" w:hAnsi="Times New Roman"/>
          <w:sz w:val="24"/>
        </w:rPr>
        <w:t>Cyanobacteria counts</w:t>
      </w:r>
      <w:r w:rsidR="008D71E2">
        <w:rPr>
          <w:rFonts w:ascii="Times New Roman" w:hAnsi="Times New Roman"/>
          <w:sz w:val="24"/>
        </w:rPr>
        <w:t xml:space="preserve">  </w:t>
      </w:r>
    </w:p>
    <w:p w:rsidR="006A4C0E" w:rsidRDefault="00EC3331">
      <w:pPr>
        <w:tabs>
          <w:tab w:val="left" w:pos="360"/>
        </w:tabs>
        <w:rPr>
          <w:rFonts w:ascii="Times New Roman" w:hAnsi="Times New Roman"/>
          <w:sz w:val="24"/>
        </w:rPr>
      </w:pPr>
      <w:r>
        <w:rPr>
          <w:rFonts w:ascii="Times New Roman" w:hAnsi="Times New Roman"/>
          <w:sz w:val="24"/>
        </w:rPr>
        <w:t xml:space="preserve">  </w:t>
      </w:r>
    </w:p>
    <w:p w:rsidR="004D7A0A" w:rsidRDefault="006C3AAC" w:rsidP="006C3AAC">
      <w:pPr>
        <w:tabs>
          <w:tab w:val="left" w:pos="360"/>
        </w:tabs>
        <w:rPr>
          <w:rFonts w:ascii="Times New Roman" w:hAnsi="Times New Roman"/>
          <w:sz w:val="24"/>
        </w:rPr>
      </w:pPr>
      <w:r>
        <w:rPr>
          <w:rFonts w:ascii="Times New Roman" w:hAnsi="Times New Roman"/>
          <w:sz w:val="24"/>
        </w:rPr>
        <w:t xml:space="preserve">Before the actual counts are done </w:t>
      </w:r>
      <w:r w:rsidR="00A66A46">
        <w:rPr>
          <w:rFonts w:ascii="Times New Roman" w:hAnsi="Times New Roman"/>
          <w:sz w:val="24"/>
        </w:rPr>
        <w:t xml:space="preserve">identifications need to be made of </w:t>
      </w:r>
      <w:r w:rsidR="00044594">
        <w:rPr>
          <w:rFonts w:ascii="Times New Roman" w:hAnsi="Times New Roman"/>
          <w:sz w:val="24"/>
        </w:rPr>
        <w:t xml:space="preserve">the </w:t>
      </w:r>
      <w:r w:rsidR="00A66A46">
        <w:rPr>
          <w:rFonts w:ascii="Times New Roman" w:hAnsi="Times New Roman"/>
          <w:sz w:val="24"/>
        </w:rPr>
        <w:t>dominant genera</w:t>
      </w:r>
      <w:r w:rsidR="00044594">
        <w:rPr>
          <w:rFonts w:ascii="Times New Roman" w:hAnsi="Times New Roman"/>
          <w:sz w:val="24"/>
        </w:rPr>
        <w:t xml:space="preserve"> present</w:t>
      </w:r>
      <w:r>
        <w:rPr>
          <w:rFonts w:ascii="Times New Roman" w:hAnsi="Times New Roman"/>
          <w:sz w:val="24"/>
        </w:rPr>
        <w:t xml:space="preserve">.  </w:t>
      </w:r>
      <w:r w:rsidR="00B96961">
        <w:rPr>
          <w:rFonts w:ascii="Times New Roman" w:hAnsi="Times New Roman"/>
          <w:sz w:val="24"/>
        </w:rPr>
        <w:t xml:space="preserve">The sample is shaken and a drop is put on a glass slide and examined at 200 or </w:t>
      </w:r>
      <w:r w:rsidR="00B96961">
        <w:rPr>
          <w:rFonts w:ascii="Times New Roman" w:hAnsi="Times New Roman"/>
          <w:sz w:val="24"/>
        </w:rPr>
        <w:lastRenderedPageBreak/>
        <w:t xml:space="preserve">400 x.    </w:t>
      </w:r>
      <w:r w:rsidR="005C3738">
        <w:rPr>
          <w:rFonts w:ascii="Times New Roman" w:hAnsi="Times New Roman"/>
          <w:sz w:val="24"/>
        </w:rPr>
        <w:t>A</w:t>
      </w:r>
      <w:r w:rsidR="00B96961">
        <w:rPr>
          <w:rFonts w:ascii="Times New Roman" w:hAnsi="Times New Roman"/>
          <w:sz w:val="24"/>
        </w:rPr>
        <w:t xml:space="preserve">n </w:t>
      </w:r>
      <w:r w:rsidR="00E74785">
        <w:rPr>
          <w:rFonts w:ascii="Times New Roman" w:hAnsi="Times New Roman"/>
          <w:sz w:val="24"/>
        </w:rPr>
        <w:t xml:space="preserve">estimate </w:t>
      </w:r>
      <w:r w:rsidR="00B96961">
        <w:rPr>
          <w:rFonts w:ascii="Times New Roman" w:hAnsi="Times New Roman"/>
          <w:sz w:val="24"/>
        </w:rPr>
        <w:t xml:space="preserve">is </w:t>
      </w:r>
      <w:r w:rsidR="00E74785">
        <w:rPr>
          <w:rFonts w:ascii="Times New Roman" w:hAnsi="Times New Roman"/>
          <w:sz w:val="24"/>
        </w:rPr>
        <w:t>made of the</w:t>
      </w:r>
      <w:r w:rsidR="004B7588">
        <w:rPr>
          <w:rFonts w:ascii="Times New Roman" w:hAnsi="Times New Roman"/>
          <w:sz w:val="24"/>
        </w:rPr>
        <w:t xml:space="preserve"> number of cells contained in a filament or a portion of a colony. </w:t>
      </w:r>
      <w:r w:rsidR="002C6962">
        <w:rPr>
          <w:rFonts w:ascii="Times New Roman" w:hAnsi="Times New Roman"/>
          <w:sz w:val="24"/>
        </w:rPr>
        <w:t xml:space="preserve">This is done by </w:t>
      </w:r>
      <w:r w:rsidR="0072547E">
        <w:rPr>
          <w:rFonts w:ascii="Times New Roman" w:hAnsi="Times New Roman"/>
          <w:sz w:val="24"/>
        </w:rPr>
        <w:t>lining up a filament under the Whipple grid and then counting the number of cells in the section of the filament found under the large square within the filament.  This is repeated for other filaments ten times.</w:t>
      </w:r>
    </w:p>
    <w:p w:rsidR="004D7A0A" w:rsidRDefault="004D7A0A" w:rsidP="006C3AAC">
      <w:pPr>
        <w:tabs>
          <w:tab w:val="left" w:pos="360"/>
        </w:tabs>
        <w:rPr>
          <w:rFonts w:ascii="Times New Roman" w:hAnsi="Times New Roman"/>
          <w:sz w:val="24"/>
        </w:rPr>
      </w:pPr>
    </w:p>
    <w:p w:rsidR="00081828" w:rsidRDefault="00130D68" w:rsidP="00081828">
      <w:pPr>
        <w:tabs>
          <w:tab w:val="left" w:pos="360"/>
        </w:tabs>
        <w:rPr>
          <w:rFonts w:ascii="Times New Roman" w:hAnsi="Times New Roman"/>
          <w:sz w:val="24"/>
        </w:rPr>
      </w:pPr>
      <w:r>
        <w:rPr>
          <w:rFonts w:ascii="Times New Roman" w:hAnsi="Times New Roman"/>
          <w:sz w:val="24"/>
        </w:rPr>
        <w:t>R</w:t>
      </w:r>
      <w:r w:rsidR="006137CB">
        <w:rPr>
          <w:rFonts w:ascii="Times New Roman" w:hAnsi="Times New Roman"/>
          <w:sz w:val="24"/>
        </w:rPr>
        <w:t>e-s</w:t>
      </w:r>
      <w:r w:rsidR="00081828">
        <w:rPr>
          <w:rFonts w:ascii="Times New Roman" w:hAnsi="Times New Roman"/>
          <w:sz w:val="24"/>
        </w:rPr>
        <w:t>hake the sample and remove 1 mi</w:t>
      </w:r>
      <w:r w:rsidR="005C3738">
        <w:rPr>
          <w:rFonts w:ascii="Times New Roman" w:hAnsi="Times New Roman"/>
          <w:sz w:val="24"/>
        </w:rPr>
        <w:t>lliliter and add it to the Sedg</w:t>
      </w:r>
      <w:r w:rsidR="00081828">
        <w:rPr>
          <w:rFonts w:ascii="Times New Roman" w:hAnsi="Times New Roman"/>
          <w:sz w:val="24"/>
        </w:rPr>
        <w:t xml:space="preserve">wick Rafter Counting Chamber.  The chamber holds 1 milliliter of water that requires 15 minutes for the cells to settle.  </w:t>
      </w:r>
    </w:p>
    <w:p w:rsidR="00081828" w:rsidRDefault="00081828" w:rsidP="00081828">
      <w:pPr>
        <w:tabs>
          <w:tab w:val="left" w:pos="360"/>
        </w:tabs>
        <w:rPr>
          <w:rFonts w:ascii="Times New Roman" w:hAnsi="Times New Roman"/>
          <w:sz w:val="24"/>
        </w:rPr>
      </w:pPr>
    </w:p>
    <w:p w:rsidR="00081828" w:rsidRDefault="005C3738" w:rsidP="00081828">
      <w:pPr>
        <w:tabs>
          <w:tab w:val="left" w:pos="360"/>
        </w:tabs>
        <w:rPr>
          <w:rFonts w:ascii="Times New Roman" w:hAnsi="Times New Roman"/>
          <w:sz w:val="24"/>
        </w:rPr>
      </w:pPr>
      <w:r>
        <w:rPr>
          <w:rFonts w:ascii="Times New Roman" w:hAnsi="Times New Roman"/>
          <w:sz w:val="24"/>
        </w:rPr>
        <w:t>Filling a Sedg</w:t>
      </w:r>
      <w:r w:rsidR="00081828">
        <w:rPr>
          <w:rFonts w:ascii="Times New Roman" w:hAnsi="Times New Roman"/>
          <w:sz w:val="24"/>
        </w:rPr>
        <w:t xml:space="preserve">wick-Rafter Cell from </w:t>
      </w:r>
      <w:r w:rsidR="00081828" w:rsidRPr="00883DA6">
        <w:rPr>
          <w:rFonts w:ascii="Times New Roman" w:hAnsi="Times New Roman"/>
          <w:i/>
          <w:sz w:val="24"/>
        </w:rPr>
        <w:t>Standard Methods</w:t>
      </w:r>
      <w:r w:rsidR="00883DA6">
        <w:rPr>
          <w:rFonts w:ascii="Times New Roman" w:hAnsi="Times New Roman"/>
          <w:i/>
          <w:sz w:val="24"/>
        </w:rPr>
        <w:t xml:space="preserve"> for the Examination of Water and Wastewater</w:t>
      </w:r>
      <w:r w:rsidR="00883DA6">
        <w:rPr>
          <w:rFonts w:ascii="Times New Roman" w:hAnsi="Times New Roman"/>
          <w:sz w:val="24"/>
        </w:rPr>
        <w:t xml:space="preserve"> (APHA, 1992)</w:t>
      </w:r>
    </w:p>
    <w:p w:rsidR="00081828" w:rsidRDefault="00081828" w:rsidP="00081828">
      <w:pPr>
        <w:tabs>
          <w:tab w:val="left" w:pos="360"/>
        </w:tabs>
        <w:rPr>
          <w:rFonts w:ascii="Times New Roman" w:hAnsi="Times New Roman"/>
          <w:sz w:val="24"/>
        </w:rPr>
      </w:pPr>
      <w:r>
        <w:rPr>
          <w:rFonts w:ascii="Times New Roman" w:hAnsi="Times New Roman"/>
          <w:sz w:val="24"/>
        </w:rPr>
        <w:tab/>
        <w:t xml:space="preserve">Place the cover slip diagonally across the cell and transfer sample with a 1 ml </w:t>
      </w:r>
      <w:r w:rsidR="00B60151">
        <w:rPr>
          <w:rFonts w:ascii="Times New Roman" w:hAnsi="Times New Roman"/>
          <w:sz w:val="24"/>
        </w:rPr>
        <w:t>pipette</w:t>
      </w:r>
    </w:p>
    <w:p w:rsidR="00081828" w:rsidRDefault="00081828" w:rsidP="00081828">
      <w:pPr>
        <w:tabs>
          <w:tab w:val="left" w:pos="360"/>
        </w:tabs>
        <w:rPr>
          <w:rFonts w:ascii="Times New Roman" w:hAnsi="Times New Roman"/>
          <w:sz w:val="24"/>
        </w:rPr>
      </w:pPr>
      <w:r>
        <w:rPr>
          <w:rFonts w:ascii="Times New Roman" w:hAnsi="Times New Roman"/>
          <w:sz w:val="24"/>
        </w:rPr>
        <w:tab/>
        <w:t>The cover slip will slowly rotate and cover the filled portion of the S-R cell</w:t>
      </w:r>
    </w:p>
    <w:p w:rsidR="00081828" w:rsidRDefault="00081828" w:rsidP="00081828">
      <w:pPr>
        <w:tabs>
          <w:tab w:val="left" w:pos="360"/>
        </w:tabs>
        <w:ind w:left="360"/>
        <w:rPr>
          <w:rFonts w:ascii="Times New Roman" w:hAnsi="Times New Roman"/>
          <w:sz w:val="24"/>
        </w:rPr>
      </w:pPr>
      <w:r>
        <w:rPr>
          <w:rFonts w:ascii="Times New Roman" w:hAnsi="Times New Roman"/>
          <w:sz w:val="24"/>
        </w:rPr>
        <w:t>To prevent air bubbles from forming and distorting and ruining the slide, add a drop of DI water to the edge of the cover slip</w:t>
      </w:r>
    </w:p>
    <w:p w:rsidR="00081828" w:rsidRDefault="00081828" w:rsidP="00081828">
      <w:pPr>
        <w:tabs>
          <w:tab w:val="left" w:pos="360"/>
        </w:tabs>
        <w:ind w:left="360"/>
        <w:rPr>
          <w:rFonts w:ascii="Times New Roman" w:hAnsi="Times New Roman"/>
          <w:sz w:val="24"/>
        </w:rPr>
      </w:pPr>
    </w:p>
    <w:p w:rsidR="00081828" w:rsidRDefault="00081828" w:rsidP="00081828">
      <w:pPr>
        <w:tabs>
          <w:tab w:val="left" w:pos="360"/>
        </w:tabs>
        <w:rPr>
          <w:rFonts w:ascii="Times New Roman" w:hAnsi="Times New Roman"/>
          <w:sz w:val="24"/>
        </w:rPr>
      </w:pPr>
      <w:r>
        <w:rPr>
          <w:rFonts w:ascii="Times New Roman" w:hAnsi="Times New Roman"/>
          <w:sz w:val="24"/>
        </w:rPr>
        <w:t>After 15 minutes the bottom of the counting chamber is examined.  A strip of the chamber is counted by moving the Whipple grid along a transect from one end of the slide to the other.  All organisms are counted that are within the area defined by the grid, however, if the organism is half out of the bottom of the slide you don’t count it, but if it is half out of the top you do count it.</w:t>
      </w:r>
    </w:p>
    <w:p w:rsidR="00081828" w:rsidRDefault="00081828" w:rsidP="00081828">
      <w:pPr>
        <w:tabs>
          <w:tab w:val="left" w:pos="360"/>
        </w:tabs>
        <w:rPr>
          <w:rFonts w:ascii="Times New Roman" w:hAnsi="Times New Roman"/>
          <w:sz w:val="24"/>
        </w:rPr>
      </w:pPr>
    </w:p>
    <w:p w:rsidR="00E13F60" w:rsidRDefault="00E13F60">
      <w:pPr>
        <w:tabs>
          <w:tab w:val="left" w:pos="360"/>
        </w:tabs>
        <w:rPr>
          <w:rFonts w:ascii="Times New Roman" w:hAnsi="Times New Roman"/>
          <w:sz w:val="24"/>
        </w:rPr>
      </w:pPr>
      <w:r>
        <w:rPr>
          <w:rFonts w:ascii="Times New Roman" w:hAnsi="Times New Roman"/>
          <w:sz w:val="24"/>
        </w:rPr>
        <w:t xml:space="preserve">When you get to the end of the slide you need to refocus on the underside of the coverslip and follow the same procedure used for the bottom of the slide.  </w:t>
      </w:r>
    </w:p>
    <w:p w:rsidR="00E13F60" w:rsidRDefault="00E13F60">
      <w:pPr>
        <w:tabs>
          <w:tab w:val="left" w:pos="360"/>
        </w:tabs>
        <w:rPr>
          <w:rFonts w:ascii="Times New Roman" w:hAnsi="Times New Roman"/>
          <w:sz w:val="24"/>
        </w:rPr>
      </w:pPr>
    </w:p>
    <w:p w:rsidR="00E13F60" w:rsidRDefault="00E13F60">
      <w:pPr>
        <w:tabs>
          <w:tab w:val="left" w:pos="360"/>
        </w:tabs>
        <w:rPr>
          <w:rFonts w:ascii="Times New Roman" w:hAnsi="Times New Roman"/>
          <w:sz w:val="24"/>
        </w:rPr>
      </w:pPr>
      <w:r>
        <w:rPr>
          <w:rFonts w:ascii="Times New Roman" w:hAnsi="Times New Roman"/>
          <w:sz w:val="24"/>
        </w:rPr>
        <w:t xml:space="preserve">As you move along the bottom and the underside of the counting chamber try to count either the individual cells or the large squares that are covered by the colonial cyanobacteria.  </w:t>
      </w:r>
    </w:p>
    <w:p w:rsidR="00130D68" w:rsidRDefault="00130D68" w:rsidP="00130D68">
      <w:pPr>
        <w:tabs>
          <w:tab w:val="left" w:pos="360"/>
        </w:tabs>
        <w:rPr>
          <w:rFonts w:ascii="Times New Roman" w:hAnsi="Times New Roman"/>
          <w:sz w:val="24"/>
        </w:rPr>
      </w:pPr>
    </w:p>
    <w:p w:rsidR="00130D68" w:rsidRDefault="00130D68" w:rsidP="00130D68">
      <w:pPr>
        <w:tabs>
          <w:tab w:val="left" w:pos="360"/>
        </w:tabs>
        <w:rPr>
          <w:rFonts w:ascii="Times New Roman" w:hAnsi="Times New Roman"/>
          <w:sz w:val="24"/>
        </w:rPr>
      </w:pPr>
      <w:r>
        <w:rPr>
          <w:rFonts w:ascii="Times New Roman" w:hAnsi="Times New Roman"/>
          <w:sz w:val="24"/>
        </w:rPr>
        <w:t>Two hundred power is the highest magnificati</w:t>
      </w:r>
      <w:r w:rsidR="005C3738">
        <w:rPr>
          <w:rFonts w:ascii="Times New Roman" w:hAnsi="Times New Roman"/>
          <w:sz w:val="24"/>
        </w:rPr>
        <w:t>on that can be used with a Sedg</w:t>
      </w:r>
      <w:r>
        <w:rPr>
          <w:rFonts w:ascii="Times New Roman" w:hAnsi="Times New Roman"/>
          <w:sz w:val="24"/>
        </w:rPr>
        <w:t xml:space="preserve">wick Rafter counting chamber. For a colony like </w:t>
      </w:r>
      <w:r w:rsidRPr="004B7588">
        <w:rPr>
          <w:rFonts w:ascii="Times New Roman" w:hAnsi="Times New Roman"/>
          <w:i/>
          <w:sz w:val="24"/>
        </w:rPr>
        <w:t>Microcystis</w:t>
      </w:r>
      <w:r>
        <w:rPr>
          <w:rFonts w:ascii="Times New Roman" w:hAnsi="Times New Roman"/>
          <w:sz w:val="24"/>
        </w:rPr>
        <w:t xml:space="preserve"> sp. the large square within the Whipple grid is moved over the colony and the individual cells are counted using best professional </w:t>
      </w:r>
      <w:r w:rsidR="00B60151">
        <w:rPr>
          <w:rFonts w:ascii="Times New Roman" w:hAnsi="Times New Roman"/>
          <w:sz w:val="24"/>
        </w:rPr>
        <w:t>judgment</w:t>
      </w:r>
      <w:r>
        <w:rPr>
          <w:rFonts w:ascii="Times New Roman" w:hAnsi="Times New Roman"/>
          <w:sz w:val="24"/>
        </w:rPr>
        <w:t xml:space="preserve"> while focusing up and down.  Repeat this process on different parts of the colony or other colonies ten times and calculate the average number of cells/large square.  Then total the number of large squares that represent the area the colony occupies. At the end of the count multiply the total number of large squares by the average number of cells per square.</w:t>
      </w:r>
    </w:p>
    <w:p w:rsidR="00130D68" w:rsidRDefault="00130D68" w:rsidP="00130D68">
      <w:pPr>
        <w:tabs>
          <w:tab w:val="left" w:pos="360"/>
        </w:tabs>
        <w:rPr>
          <w:rFonts w:ascii="Times New Roman" w:hAnsi="Times New Roman"/>
          <w:sz w:val="24"/>
        </w:rPr>
      </w:pPr>
    </w:p>
    <w:p w:rsidR="00E13F60" w:rsidRDefault="00130D68">
      <w:pPr>
        <w:tabs>
          <w:tab w:val="left" w:pos="360"/>
        </w:tabs>
        <w:rPr>
          <w:rFonts w:ascii="Times New Roman" w:hAnsi="Times New Roman"/>
          <w:sz w:val="24"/>
        </w:rPr>
      </w:pPr>
      <w:r>
        <w:rPr>
          <w:rFonts w:ascii="Times New Roman" w:hAnsi="Times New Roman"/>
          <w:sz w:val="24"/>
        </w:rPr>
        <w:t xml:space="preserve">If filaments e.g. </w:t>
      </w:r>
      <w:r w:rsidRPr="009F7E25">
        <w:rPr>
          <w:rFonts w:ascii="Times New Roman" w:hAnsi="Times New Roman"/>
          <w:i/>
          <w:sz w:val="24"/>
        </w:rPr>
        <w:t xml:space="preserve">Anabaena </w:t>
      </w:r>
      <w:r>
        <w:rPr>
          <w:rFonts w:ascii="Times New Roman" w:hAnsi="Times New Roman"/>
          <w:sz w:val="24"/>
        </w:rPr>
        <w:t xml:space="preserve">sp.are present try to count the number of cells that are within the large square on the Whipple grid.  Repeat this estimate a total of ten times and calculate the average number of cells/large square.  If the filaments are fairly uniform in length then an estimate can be made of the cells per filament.  Repeat either count (part of filament within the square or the entire filament) 10 times and calculate the average number of cells per filament.  When doing the counts just total the number of large squares needed to cover the length of the filament within the strip.  At the end of the count multiply the total number of large squares by the average number of cells per </w:t>
      </w:r>
      <w:r>
        <w:rPr>
          <w:rFonts w:ascii="Times New Roman" w:hAnsi="Times New Roman"/>
          <w:sz w:val="24"/>
        </w:rPr>
        <w:lastRenderedPageBreak/>
        <w:t xml:space="preserve">filament. </w:t>
      </w:r>
      <w:r w:rsidR="00402256">
        <w:rPr>
          <w:rFonts w:ascii="Times New Roman" w:hAnsi="Times New Roman"/>
          <w:sz w:val="24"/>
        </w:rPr>
        <w:t xml:space="preserve">There is a place on the Excel spreadsheet </w:t>
      </w:r>
      <w:r w:rsidR="00B26959">
        <w:rPr>
          <w:rFonts w:ascii="Times New Roman" w:hAnsi="Times New Roman"/>
          <w:sz w:val="24"/>
        </w:rPr>
        <w:t xml:space="preserve">(template is at N\:cyanobacteria cell counts) to calculate average number of cells/square. </w:t>
      </w:r>
      <w:r w:rsidR="00E13F60">
        <w:rPr>
          <w:rFonts w:ascii="Times New Roman" w:hAnsi="Times New Roman"/>
          <w:sz w:val="24"/>
        </w:rPr>
        <w:t>If you averaged cells/filament then keep a running count of the number of filaments per strip.</w:t>
      </w:r>
    </w:p>
    <w:p w:rsidR="00E13F60" w:rsidRDefault="00E13F60">
      <w:pPr>
        <w:tabs>
          <w:tab w:val="left" w:pos="360"/>
        </w:tabs>
        <w:rPr>
          <w:rFonts w:ascii="Times New Roman" w:hAnsi="Times New Roman"/>
          <w:sz w:val="24"/>
        </w:rPr>
      </w:pPr>
    </w:p>
    <w:p w:rsidR="00E13F60" w:rsidRDefault="00E13F60">
      <w:pPr>
        <w:tabs>
          <w:tab w:val="left" w:pos="360"/>
        </w:tabs>
        <w:rPr>
          <w:rFonts w:ascii="Times New Roman" w:hAnsi="Times New Roman"/>
          <w:sz w:val="24"/>
        </w:rPr>
      </w:pPr>
      <w:r>
        <w:rPr>
          <w:rFonts w:ascii="Times New Roman" w:hAnsi="Times New Roman"/>
          <w:sz w:val="24"/>
        </w:rPr>
        <w:t>Typically, 2-3 strips are counted per cell counting chamber.</w:t>
      </w:r>
    </w:p>
    <w:p w:rsidR="00E13F60" w:rsidRDefault="00E13F60">
      <w:pPr>
        <w:tabs>
          <w:tab w:val="left" w:pos="360"/>
        </w:tabs>
        <w:rPr>
          <w:rFonts w:ascii="Times New Roman" w:hAnsi="Times New Roman"/>
          <w:sz w:val="24"/>
        </w:rPr>
      </w:pPr>
    </w:p>
    <w:p w:rsidR="00E13F60" w:rsidRDefault="00B26959">
      <w:pPr>
        <w:tabs>
          <w:tab w:val="left" w:pos="360"/>
        </w:tabs>
        <w:rPr>
          <w:rFonts w:ascii="Times New Roman" w:hAnsi="Times New Roman"/>
          <w:sz w:val="24"/>
        </w:rPr>
      </w:pPr>
      <w:r>
        <w:rPr>
          <w:rFonts w:ascii="Times New Roman" w:hAnsi="Times New Roman"/>
          <w:sz w:val="24"/>
        </w:rPr>
        <w:t>After the strips are counted</w:t>
      </w:r>
      <w:r w:rsidR="00E13F60">
        <w:rPr>
          <w:rFonts w:ascii="Times New Roman" w:hAnsi="Times New Roman"/>
          <w:sz w:val="24"/>
        </w:rPr>
        <w:t xml:space="preserve"> the number of cells of </w:t>
      </w:r>
      <w:r>
        <w:rPr>
          <w:rFonts w:ascii="Times New Roman" w:hAnsi="Times New Roman"/>
          <w:sz w:val="24"/>
        </w:rPr>
        <w:t>each</w:t>
      </w:r>
      <w:r w:rsidR="00E13F60">
        <w:rPr>
          <w:rFonts w:ascii="Times New Roman" w:hAnsi="Times New Roman"/>
          <w:sz w:val="24"/>
        </w:rPr>
        <w:t xml:space="preserve"> cyanobacteria</w:t>
      </w:r>
      <w:r w:rsidR="00E73FEC">
        <w:rPr>
          <w:rFonts w:ascii="Times New Roman" w:hAnsi="Times New Roman"/>
          <w:sz w:val="24"/>
        </w:rPr>
        <w:t xml:space="preserve"> </w:t>
      </w:r>
      <w:r>
        <w:rPr>
          <w:rFonts w:ascii="Times New Roman" w:hAnsi="Times New Roman"/>
          <w:sz w:val="24"/>
        </w:rPr>
        <w:t>are</w:t>
      </w:r>
      <w:r w:rsidR="00E73FEC">
        <w:rPr>
          <w:rFonts w:ascii="Times New Roman" w:hAnsi="Times New Roman"/>
          <w:sz w:val="24"/>
        </w:rPr>
        <w:t xml:space="preserve"> tallied</w:t>
      </w:r>
      <w:r w:rsidR="00E13F60">
        <w:rPr>
          <w:rFonts w:ascii="Times New Roman" w:hAnsi="Times New Roman"/>
          <w:sz w:val="24"/>
        </w:rPr>
        <w:t>.  Cells/large square*large squares counted or cells/filament*# filaments.</w:t>
      </w:r>
    </w:p>
    <w:p w:rsidR="00E13F60" w:rsidRDefault="00E13F60">
      <w:pPr>
        <w:tabs>
          <w:tab w:val="left" w:pos="360"/>
        </w:tabs>
        <w:rPr>
          <w:rFonts w:ascii="Times New Roman" w:hAnsi="Times New Roman"/>
          <w:sz w:val="24"/>
        </w:rPr>
      </w:pPr>
    </w:p>
    <w:p w:rsidR="00E13F60" w:rsidRDefault="00E13F60">
      <w:pPr>
        <w:tabs>
          <w:tab w:val="left" w:pos="360"/>
        </w:tabs>
        <w:rPr>
          <w:rFonts w:ascii="Times New Roman" w:hAnsi="Times New Roman"/>
          <w:sz w:val="24"/>
        </w:rPr>
      </w:pPr>
      <w:r>
        <w:rPr>
          <w:rFonts w:ascii="Times New Roman" w:hAnsi="Times New Roman"/>
          <w:sz w:val="24"/>
        </w:rPr>
        <w:t>Use the following formula to calculate # cells/ml=</w:t>
      </w:r>
    </w:p>
    <w:p w:rsidR="00E13F60" w:rsidRDefault="00E13F60">
      <w:pPr>
        <w:tabs>
          <w:tab w:val="left" w:pos="360"/>
        </w:tabs>
        <w:rPr>
          <w:rFonts w:ascii="Times New Roman" w:hAnsi="Times New Roman"/>
          <w:sz w:val="24"/>
        </w:rPr>
      </w:pPr>
    </w:p>
    <w:p w:rsidR="00E13F60" w:rsidRDefault="00E13F60">
      <w:pPr>
        <w:tabs>
          <w:tab w:val="left" w:pos="360"/>
          <w:tab w:val="left" w:pos="720"/>
        </w:tabs>
        <w:rPr>
          <w:rFonts w:ascii="Times New Roman" w:hAnsi="Times New Roman"/>
          <w:sz w:val="24"/>
        </w:rPr>
      </w:pPr>
      <w:r>
        <w:rPr>
          <w:rFonts w:ascii="Times New Roman" w:hAnsi="Times New Roman"/>
          <w:sz w:val="24"/>
        </w:rPr>
        <w:t>Strip count (#/ml)=(C*1000mm</w:t>
      </w:r>
      <w:r>
        <w:rPr>
          <w:rFonts w:ascii="Times New Roman" w:hAnsi="Times New Roman"/>
          <w:sz w:val="24"/>
          <w:vertAlign w:val="superscript"/>
        </w:rPr>
        <w:t>2</w:t>
      </w:r>
      <w:r>
        <w:rPr>
          <w:rFonts w:ascii="Times New Roman" w:hAnsi="Times New Roman"/>
          <w:sz w:val="24"/>
        </w:rPr>
        <w:t>)/(L*D*W*S) where:</w:t>
      </w:r>
    </w:p>
    <w:p w:rsidR="00E13F60" w:rsidRDefault="00E13F60">
      <w:pPr>
        <w:tabs>
          <w:tab w:val="left" w:pos="360"/>
          <w:tab w:val="left" w:pos="720"/>
        </w:tabs>
        <w:rPr>
          <w:rFonts w:ascii="Times New Roman" w:hAnsi="Times New Roman"/>
          <w:sz w:val="24"/>
        </w:rPr>
      </w:pPr>
      <w:r>
        <w:rPr>
          <w:rFonts w:ascii="Times New Roman" w:hAnsi="Times New Roman"/>
          <w:sz w:val="24"/>
        </w:rPr>
        <w:t>C=# organisms counted</w:t>
      </w:r>
    </w:p>
    <w:p w:rsidR="00E13F60" w:rsidRDefault="00E13F60">
      <w:pPr>
        <w:tabs>
          <w:tab w:val="left" w:pos="360"/>
          <w:tab w:val="left" w:pos="720"/>
        </w:tabs>
        <w:rPr>
          <w:rFonts w:ascii="Times New Roman" w:hAnsi="Times New Roman"/>
          <w:sz w:val="24"/>
        </w:rPr>
      </w:pPr>
      <w:r>
        <w:rPr>
          <w:rFonts w:ascii="Times New Roman" w:hAnsi="Times New Roman"/>
          <w:sz w:val="24"/>
        </w:rPr>
        <w:t>L=length of a strip, mm</w:t>
      </w:r>
    </w:p>
    <w:p w:rsidR="00E13F60" w:rsidRDefault="00E13F60">
      <w:pPr>
        <w:tabs>
          <w:tab w:val="left" w:pos="360"/>
          <w:tab w:val="left" w:pos="720"/>
        </w:tabs>
        <w:rPr>
          <w:rFonts w:ascii="Times New Roman" w:hAnsi="Times New Roman"/>
          <w:sz w:val="24"/>
        </w:rPr>
      </w:pPr>
      <w:r>
        <w:rPr>
          <w:rFonts w:ascii="Times New Roman" w:hAnsi="Times New Roman"/>
          <w:sz w:val="24"/>
        </w:rPr>
        <w:t>D=depth of a strip, mm</w:t>
      </w:r>
    </w:p>
    <w:p w:rsidR="00E13F60" w:rsidRDefault="00E13F60">
      <w:pPr>
        <w:tabs>
          <w:tab w:val="left" w:pos="360"/>
          <w:tab w:val="left" w:pos="720"/>
        </w:tabs>
        <w:rPr>
          <w:rFonts w:ascii="Times New Roman" w:hAnsi="Times New Roman"/>
          <w:sz w:val="24"/>
        </w:rPr>
      </w:pPr>
      <w:r>
        <w:rPr>
          <w:rFonts w:ascii="Times New Roman" w:hAnsi="Times New Roman"/>
          <w:sz w:val="24"/>
        </w:rPr>
        <w:t>W=width of a strip (Whipple grid image width), mm</w:t>
      </w:r>
    </w:p>
    <w:p w:rsidR="00E13F60" w:rsidRDefault="00E13F60">
      <w:pPr>
        <w:tabs>
          <w:tab w:val="left" w:pos="360"/>
          <w:tab w:val="left" w:pos="720"/>
        </w:tabs>
        <w:rPr>
          <w:rFonts w:ascii="Times New Roman" w:hAnsi="Times New Roman"/>
          <w:sz w:val="24"/>
        </w:rPr>
      </w:pPr>
      <w:r>
        <w:rPr>
          <w:rFonts w:ascii="Times New Roman" w:hAnsi="Times New Roman"/>
          <w:sz w:val="24"/>
        </w:rPr>
        <w:t>S=number of strips counted</w:t>
      </w:r>
    </w:p>
    <w:p w:rsidR="00165EF8" w:rsidRDefault="00165EF8" w:rsidP="00165EF8">
      <w:pPr>
        <w:pStyle w:val="BodyText"/>
        <w:rPr>
          <w:bCs/>
        </w:rPr>
      </w:pPr>
    </w:p>
    <w:p w:rsidR="00165EF8" w:rsidRDefault="00165EF8" w:rsidP="00165EF8">
      <w:pPr>
        <w:pStyle w:val="BodyText"/>
      </w:pPr>
      <w:r>
        <w:rPr>
          <w:bCs/>
        </w:rPr>
        <w:t xml:space="preserve">Samples for identification are typically not preserved to avoid some of the cellular changes that occur in preserved samples such as flagella falling off, and the chloroplast constricting.  </w:t>
      </w:r>
      <w:r w:rsidR="00B26959">
        <w:rPr>
          <w:bCs/>
        </w:rPr>
        <w:t>However,</w:t>
      </w:r>
      <w:r>
        <w:rPr>
          <w:bCs/>
        </w:rPr>
        <w:t xml:space="preserve"> iodine in the </w:t>
      </w:r>
      <w:r>
        <w:t>M</w:t>
      </w:r>
      <w:r>
        <w:rPr>
          <w:vertAlign w:val="superscript"/>
        </w:rPr>
        <w:t>3</w:t>
      </w:r>
      <w:r>
        <w:t xml:space="preserve"> will color the stored starch in the green algae (Chlorophyceae) to turn black which aids in identification.</w:t>
      </w:r>
    </w:p>
    <w:p w:rsidR="00E13F60" w:rsidRDefault="00E13F60">
      <w:pPr>
        <w:tabs>
          <w:tab w:val="left" w:pos="360"/>
          <w:tab w:val="left" w:pos="720"/>
        </w:tabs>
        <w:rPr>
          <w:rFonts w:ascii="Times New Roman" w:hAnsi="Times New Roman"/>
          <w:sz w:val="24"/>
        </w:rPr>
      </w:pPr>
    </w:p>
    <w:p w:rsidR="008A642B" w:rsidRDefault="0042404A">
      <w:pPr>
        <w:tabs>
          <w:tab w:val="left" w:pos="360"/>
          <w:tab w:val="left" w:pos="720"/>
        </w:tabs>
        <w:rPr>
          <w:rFonts w:ascii="Times New Roman" w:hAnsi="Times New Roman"/>
          <w:sz w:val="24"/>
        </w:rPr>
      </w:pPr>
      <w:r>
        <w:rPr>
          <w:rFonts w:ascii="Times New Roman" w:hAnsi="Times New Roman"/>
          <w:sz w:val="24"/>
        </w:rPr>
        <w:t xml:space="preserve">Cyanobacterial results are reported to </w:t>
      </w:r>
      <w:r w:rsidR="005C3738">
        <w:rPr>
          <w:rFonts w:ascii="Times New Roman" w:hAnsi="Times New Roman"/>
          <w:sz w:val="24"/>
        </w:rPr>
        <w:t>M</w:t>
      </w:r>
      <w:r w:rsidR="0083339F">
        <w:rPr>
          <w:rFonts w:ascii="Times New Roman" w:hAnsi="Times New Roman"/>
          <w:sz w:val="24"/>
        </w:rPr>
        <w:t>A</w:t>
      </w:r>
      <w:r>
        <w:rPr>
          <w:rFonts w:ascii="Times New Roman" w:hAnsi="Times New Roman"/>
          <w:sz w:val="24"/>
        </w:rPr>
        <w:t xml:space="preserve">DPH, particularly if the count </w:t>
      </w:r>
      <w:r w:rsidR="005C3738">
        <w:rPr>
          <w:rFonts w:ascii="Times New Roman" w:hAnsi="Times New Roman"/>
          <w:sz w:val="24"/>
        </w:rPr>
        <w:t>is</w:t>
      </w:r>
      <w:r>
        <w:rPr>
          <w:rFonts w:ascii="Times New Roman" w:hAnsi="Times New Roman"/>
          <w:sz w:val="24"/>
        </w:rPr>
        <w:t xml:space="preserve"> over 70,000 cells/ml.  </w:t>
      </w:r>
      <w:r w:rsidR="004275ED">
        <w:rPr>
          <w:rFonts w:ascii="Times New Roman" w:hAnsi="Times New Roman"/>
          <w:sz w:val="24"/>
        </w:rPr>
        <w:t>Currently, t</w:t>
      </w:r>
      <w:r>
        <w:rPr>
          <w:rFonts w:ascii="Times New Roman" w:hAnsi="Times New Roman"/>
          <w:sz w:val="24"/>
        </w:rPr>
        <w:t xml:space="preserve">he results also go to the watershed coordinator </w:t>
      </w:r>
      <w:r w:rsidR="005C3738">
        <w:rPr>
          <w:rFonts w:ascii="Times New Roman" w:hAnsi="Times New Roman"/>
          <w:sz w:val="24"/>
        </w:rPr>
        <w:t xml:space="preserve">at MADEP </w:t>
      </w:r>
      <w:r>
        <w:rPr>
          <w:rFonts w:ascii="Times New Roman" w:hAnsi="Times New Roman"/>
          <w:sz w:val="24"/>
        </w:rPr>
        <w:t xml:space="preserve">or other personnel that requested the information.  Occasionally, this may mean </w:t>
      </w:r>
      <w:r w:rsidR="00674145">
        <w:rPr>
          <w:rFonts w:ascii="Times New Roman" w:hAnsi="Times New Roman"/>
          <w:sz w:val="24"/>
        </w:rPr>
        <w:t>someone from a Board of Health or Conservation Commission.</w:t>
      </w:r>
      <w:r w:rsidR="004275ED">
        <w:rPr>
          <w:rFonts w:ascii="Times New Roman" w:hAnsi="Times New Roman"/>
          <w:sz w:val="24"/>
        </w:rPr>
        <w:t xml:space="preserve">  A more formalized reporting system is under</w:t>
      </w:r>
      <w:r w:rsidR="0083339F">
        <w:rPr>
          <w:rFonts w:ascii="Times New Roman" w:hAnsi="Times New Roman"/>
          <w:sz w:val="24"/>
        </w:rPr>
        <w:t xml:space="preserve"> </w:t>
      </w:r>
      <w:r w:rsidR="004275ED">
        <w:rPr>
          <w:rFonts w:ascii="Times New Roman" w:hAnsi="Times New Roman"/>
          <w:sz w:val="24"/>
        </w:rPr>
        <w:t>development and will aid in determining who to contact in the event of a cyanobacteria bloom in a recreational waterbody or at a drinking water facility.</w:t>
      </w:r>
    </w:p>
    <w:p w:rsidR="00674145" w:rsidRDefault="00674145">
      <w:pPr>
        <w:tabs>
          <w:tab w:val="left" w:pos="360"/>
          <w:tab w:val="left" w:pos="720"/>
        </w:tabs>
        <w:rPr>
          <w:rFonts w:ascii="Times New Roman" w:hAnsi="Times New Roman"/>
          <w:sz w:val="24"/>
        </w:rPr>
      </w:pPr>
    </w:p>
    <w:p w:rsidR="00674145" w:rsidRDefault="00674145">
      <w:pPr>
        <w:tabs>
          <w:tab w:val="left" w:pos="360"/>
          <w:tab w:val="left" w:pos="720"/>
        </w:tabs>
        <w:rPr>
          <w:rFonts w:ascii="Times New Roman" w:hAnsi="Times New Roman"/>
          <w:sz w:val="24"/>
        </w:rPr>
      </w:pPr>
      <w:r>
        <w:rPr>
          <w:rFonts w:ascii="Times New Roman" w:hAnsi="Times New Roman"/>
          <w:sz w:val="24"/>
        </w:rPr>
        <w:t xml:space="preserve">The counts and identifications are </w:t>
      </w:r>
      <w:r w:rsidR="002F1256">
        <w:rPr>
          <w:rFonts w:ascii="Times New Roman" w:hAnsi="Times New Roman"/>
          <w:sz w:val="24"/>
        </w:rPr>
        <w:t>written</w:t>
      </w:r>
      <w:r>
        <w:rPr>
          <w:rFonts w:ascii="Times New Roman" w:hAnsi="Times New Roman"/>
          <w:sz w:val="24"/>
        </w:rPr>
        <w:t xml:space="preserve"> in a lab book that is kept in the Microscopy Room</w:t>
      </w:r>
      <w:r w:rsidR="002F1256">
        <w:rPr>
          <w:rFonts w:ascii="Times New Roman" w:hAnsi="Times New Roman"/>
          <w:sz w:val="24"/>
        </w:rPr>
        <w:t>-</w:t>
      </w:r>
      <w:r w:rsidR="00B109FF">
        <w:rPr>
          <w:rFonts w:ascii="Times New Roman" w:hAnsi="Times New Roman"/>
          <w:sz w:val="24"/>
        </w:rPr>
        <w:t>122</w:t>
      </w:r>
      <w:r>
        <w:rPr>
          <w:rFonts w:ascii="Times New Roman" w:hAnsi="Times New Roman"/>
          <w:sz w:val="24"/>
        </w:rPr>
        <w:t xml:space="preserve">.  </w:t>
      </w:r>
      <w:r w:rsidR="00BE1623">
        <w:rPr>
          <w:rFonts w:ascii="Times New Roman" w:hAnsi="Times New Roman"/>
          <w:sz w:val="24"/>
        </w:rPr>
        <w:t xml:space="preserve">  </w:t>
      </w:r>
      <w:r w:rsidR="002F1256">
        <w:rPr>
          <w:rFonts w:ascii="Times New Roman" w:hAnsi="Times New Roman"/>
          <w:sz w:val="24"/>
        </w:rPr>
        <w:t>Calculations are</w:t>
      </w:r>
      <w:r>
        <w:rPr>
          <w:rFonts w:ascii="Times New Roman" w:hAnsi="Times New Roman"/>
          <w:sz w:val="24"/>
        </w:rPr>
        <w:t xml:space="preserve"> kept as an Excel spreadsheet</w:t>
      </w:r>
      <w:r w:rsidR="00B60151">
        <w:rPr>
          <w:rFonts w:ascii="Times New Roman" w:hAnsi="Times New Roman"/>
          <w:sz w:val="24"/>
        </w:rPr>
        <w:t xml:space="preserve"> on Joan Beskenis’s</w:t>
      </w:r>
      <w:r w:rsidR="002F1256">
        <w:rPr>
          <w:rFonts w:ascii="Times New Roman" w:hAnsi="Times New Roman"/>
          <w:sz w:val="24"/>
        </w:rPr>
        <w:t xml:space="preserve"> P: drive</w:t>
      </w:r>
      <w:r w:rsidR="00B109FF">
        <w:rPr>
          <w:rFonts w:ascii="Times New Roman" w:hAnsi="Times New Roman"/>
          <w:sz w:val="24"/>
        </w:rPr>
        <w:t xml:space="preserve"> and will be added to </w:t>
      </w:r>
      <w:r w:rsidR="0083339F">
        <w:rPr>
          <w:rFonts w:ascii="Times New Roman" w:hAnsi="Times New Roman"/>
          <w:sz w:val="24"/>
        </w:rPr>
        <w:t xml:space="preserve">the cyanobacteria database N\: </w:t>
      </w:r>
      <w:r w:rsidR="00B109FF">
        <w:rPr>
          <w:rFonts w:ascii="Times New Roman" w:hAnsi="Times New Roman"/>
          <w:sz w:val="24"/>
        </w:rPr>
        <w:t>Cyanobacteria Database.</w:t>
      </w:r>
    </w:p>
    <w:p w:rsidR="002B002A" w:rsidRDefault="002B002A">
      <w:pPr>
        <w:tabs>
          <w:tab w:val="left" w:pos="360"/>
          <w:tab w:val="left" w:pos="720"/>
        </w:tabs>
        <w:rPr>
          <w:rFonts w:ascii="Times New Roman" w:hAnsi="Times New Roman"/>
          <w:sz w:val="24"/>
        </w:rPr>
      </w:pPr>
    </w:p>
    <w:p w:rsidR="00E13F60" w:rsidRDefault="00E13F60">
      <w:pPr>
        <w:numPr>
          <w:ilvl w:val="0"/>
          <w:numId w:val="36"/>
        </w:numPr>
        <w:rPr>
          <w:rFonts w:ascii="Times New Roman" w:hAnsi="Times New Roman" w:cs="Times New Roman"/>
          <w:b/>
          <w:sz w:val="24"/>
        </w:rPr>
      </w:pPr>
      <w:r>
        <w:rPr>
          <w:b/>
        </w:rPr>
        <w:t xml:space="preserve">      </w:t>
      </w:r>
      <w:r>
        <w:rPr>
          <w:rFonts w:ascii="Times New Roman" w:hAnsi="Times New Roman" w:cs="Times New Roman"/>
          <w:b/>
          <w:sz w:val="24"/>
        </w:rPr>
        <w:t>QUALITY CONTROL</w:t>
      </w:r>
    </w:p>
    <w:p w:rsidR="00E13F60" w:rsidRDefault="00E13F60">
      <w:pPr>
        <w:rPr>
          <w:rFonts w:ascii="Times New Roman" w:hAnsi="Times New Roman" w:cs="Times New Roman"/>
          <w:b/>
          <w:sz w:val="24"/>
        </w:rPr>
      </w:pPr>
    </w:p>
    <w:p w:rsidR="003A5E4D" w:rsidRDefault="003A5E4D">
      <w:pPr>
        <w:rPr>
          <w:rFonts w:ascii="Times New Roman" w:hAnsi="Times New Roman" w:cs="Times New Roman"/>
          <w:sz w:val="24"/>
        </w:rPr>
      </w:pPr>
      <w:r>
        <w:rPr>
          <w:rFonts w:ascii="Times New Roman" w:hAnsi="Times New Roman" w:cs="Times New Roman"/>
          <w:sz w:val="24"/>
        </w:rPr>
        <w:t xml:space="preserve">Pictures of rare or difficult </w:t>
      </w:r>
      <w:r w:rsidR="00F241B3">
        <w:rPr>
          <w:rFonts w:ascii="Times New Roman" w:hAnsi="Times New Roman" w:cs="Times New Roman"/>
          <w:sz w:val="24"/>
        </w:rPr>
        <w:t xml:space="preserve">organisms to identify </w:t>
      </w:r>
      <w:r>
        <w:rPr>
          <w:rFonts w:ascii="Times New Roman" w:hAnsi="Times New Roman" w:cs="Times New Roman"/>
          <w:sz w:val="24"/>
        </w:rPr>
        <w:t>are sent either to individu</w:t>
      </w:r>
      <w:r w:rsidR="00891DC4">
        <w:rPr>
          <w:rFonts w:ascii="Times New Roman" w:hAnsi="Times New Roman" w:cs="Times New Roman"/>
          <w:sz w:val="24"/>
        </w:rPr>
        <w:t>als or companies for assistance in their identification.</w:t>
      </w:r>
      <w:r>
        <w:rPr>
          <w:rFonts w:ascii="Times New Roman" w:hAnsi="Times New Roman" w:cs="Times New Roman"/>
          <w:sz w:val="24"/>
        </w:rPr>
        <w:t xml:space="preserve">  </w:t>
      </w:r>
    </w:p>
    <w:p w:rsidR="002F1256" w:rsidRDefault="002F1256">
      <w:pPr>
        <w:rPr>
          <w:rFonts w:ascii="Times New Roman" w:hAnsi="Times New Roman" w:cs="Times New Roman"/>
          <w:sz w:val="24"/>
        </w:rPr>
      </w:pPr>
    </w:p>
    <w:p w:rsidR="003A5E4D" w:rsidRDefault="00891DC4">
      <w:pPr>
        <w:rPr>
          <w:rFonts w:ascii="Times New Roman" w:hAnsi="Times New Roman" w:cs="Times New Roman"/>
          <w:sz w:val="24"/>
        </w:rPr>
      </w:pPr>
      <w:r>
        <w:rPr>
          <w:rFonts w:ascii="Times New Roman" w:hAnsi="Times New Roman" w:cs="Times New Roman"/>
          <w:sz w:val="24"/>
        </w:rPr>
        <w:t>O</w:t>
      </w:r>
      <w:r w:rsidR="00546BB1">
        <w:rPr>
          <w:rFonts w:ascii="Times New Roman" w:hAnsi="Times New Roman" w:cs="Times New Roman"/>
          <w:sz w:val="24"/>
        </w:rPr>
        <w:t xml:space="preserve">ne sample per field day </w:t>
      </w:r>
      <w:r w:rsidR="00191BB1">
        <w:rPr>
          <w:rFonts w:ascii="Times New Roman" w:hAnsi="Times New Roman" w:cs="Times New Roman"/>
          <w:sz w:val="24"/>
        </w:rPr>
        <w:t xml:space="preserve">should be </w:t>
      </w:r>
      <w:r w:rsidR="00546BB1">
        <w:rPr>
          <w:rFonts w:ascii="Times New Roman" w:hAnsi="Times New Roman" w:cs="Times New Roman"/>
          <w:sz w:val="24"/>
        </w:rPr>
        <w:t xml:space="preserve">collected in duplicate. </w:t>
      </w:r>
    </w:p>
    <w:p w:rsidR="002F1256" w:rsidRDefault="002F1256">
      <w:pPr>
        <w:rPr>
          <w:rFonts w:ascii="Times New Roman" w:hAnsi="Times New Roman" w:cs="Times New Roman"/>
          <w:sz w:val="24"/>
        </w:rPr>
      </w:pPr>
    </w:p>
    <w:p w:rsidR="00DB4982" w:rsidRDefault="00717207" w:rsidP="00DB4982">
      <w:r>
        <w:rPr>
          <w:rFonts w:ascii="Times New Roman" w:hAnsi="Times New Roman" w:cs="Times New Roman"/>
          <w:sz w:val="24"/>
        </w:rPr>
        <w:t xml:space="preserve">Every </w:t>
      </w:r>
      <w:r w:rsidR="00E73FEC">
        <w:rPr>
          <w:rFonts w:ascii="Times New Roman" w:hAnsi="Times New Roman" w:cs="Times New Roman"/>
          <w:sz w:val="24"/>
        </w:rPr>
        <w:t xml:space="preserve">ten </w:t>
      </w:r>
      <w:r>
        <w:rPr>
          <w:rFonts w:ascii="Times New Roman" w:hAnsi="Times New Roman" w:cs="Times New Roman"/>
          <w:sz w:val="24"/>
        </w:rPr>
        <w:t xml:space="preserve">samples </w:t>
      </w:r>
      <w:r w:rsidR="00B037A1">
        <w:rPr>
          <w:rFonts w:ascii="Times New Roman" w:hAnsi="Times New Roman" w:cs="Times New Roman"/>
          <w:sz w:val="24"/>
        </w:rPr>
        <w:t xml:space="preserve">should be </w:t>
      </w:r>
      <w:r>
        <w:rPr>
          <w:rFonts w:ascii="Times New Roman" w:hAnsi="Times New Roman" w:cs="Times New Roman"/>
          <w:sz w:val="24"/>
        </w:rPr>
        <w:t xml:space="preserve">recounted either by the same biologist or a temporary </w:t>
      </w:r>
      <w:r w:rsidR="00883DA6">
        <w:rPr>
          <w:rFonts w:ascii="Times New Roman" w:hAnsi="Times New Roman" w:cs="Times New Roman"/>
          <w:sz w:val="24"/>
        </w:rPr>
        <w:t>seasonal employee</w:t>
      </w:r>
      <w:r>
        <w:rPr>
          <w:rFonts w:ascii="Times New Roman" w:hAnsi="Times New Roman" w:cs="Times New Roman"/>
          <w:sz w:val="24"/>
        </w:rPr>
        <w:t xml:space="preserve"> if they are available.</w:t>
      </w:r>
      <w:r w:rsidR="00DB4982" w:rsidRPr="00DB4982">
        <w:t xml:space="preserve"> </w:t>
      </w:r>
    </w:p>
    <w:p w:rsidR="00DB4982" w:rsidRDefault="00DB4982" w:rsidP="00DB4982"/>
    <w:p w:rsidR="004347B2" w:rsidRPr="004347B2" w:rsidRDefault="00E93913" w:rsidP="004347B2">
      <w:pPr>
        <w:rPr>
          <w:rFonts w:ascii="Times New Roman" w:hAnsi="Times New Roman" w:cs="Times New Roman"/>
          <w:sz w:val="24"/>
        </w:rPr>
      </w:pPr>
      <w:r>
        <w:rPr>
          <w:rFonts w:ascii="Times New Roman" w:hAnsi="Times New Roman" w:cs="Times New Roman"/>
          <w:sz w:val="24"/>
        </w:rPr>
        <w:t xml:space="preserve">Typically, the cyanobacteria are dominated by 1 or 2 species, so according to WHO (1999) a precision level of 20 % can be attained by counting 400 individual units (cells, </w:t>
      </w:r>
      <w:r>
        <w:rPr>
          <w:rFonts w:ascii="Times New Roman" w:hAnsi="Times New Roman" w:cs="Times New Roman"/>
          <w:sz w:val="24"/>
        </w:rPr>
        <w:lastRenderedPageBreak/>
        <w:t xml:space="preserve">colonies, filaments) per species. </w:t>
      </w:r>
      <w:r w:rsidR="004347B2" w:rsidRPr="004347B2">
        <w:rPr>
          <w:rFonts w:ascii="Times New Roman" w:hAnsi="Times New Roman" w:cs="Times New Roman"/>
          <w:sz w:val="24"/>
        </w:rPr>
        <w:t>For colonial species, breaking the colonies up and then counting them is preferable to counting colonies and estimating colony size (Box</w:t>
      </w:r>
      <w:r w:rsidR="00171986" w:rsidRPr="004347B2">
        <w:rPr>
          <w:rFonts w:ascii="Times New Roman" w:hAnsi="Times New Roman" w:cs="Times New Roman"/>
          <w:sz w:val="24"/>
        </w:rPr>
        <w:t>, 1981</w:t>
      </w:r>
      <w:r w:rsidR="004347B2" w:rsidRPr="004347B2">
        <w:rPr>
          <w:rFonts w:ascii="Times New Roman" w:hAnsi="Times New Roman" w:cs="Times New Roman"/>
          <w:sz w:val="24"/>
        </w:rPr>
        <w:t>)</w:t>
      </w:r>
    </w:p>
    <w:p w:rsidR="004347B2" w:rsidRDefault="004347B2" w:rsidP="004347B2"/>
    <w:p w:rsidR="004347B2" w:rsidRPr="004347B2" w:rsidRDefault="00A07FB1" w:rsidP="004347B2">
      <w:pPr>
        <w:rPr>
          <w:rFonts w:ascii="Times New Roman" w:hAnsi="Times New Roman" w:cs="Times New Roman"/>
          <w:sz w:val="24"/>
        </w:rPr>
      </w:pPr>
      <w:r>
        <w:rPr>
          <w:rFonts w:ascii="Times New Roman" w:hAnsi="Times New Roman" w:cs="Times New Roman"/>
          <w:sz w:val="24"/>
        </w:rPr>
        <w:t xml:space="preserve">We will be trying to reach this level of precision although in the past we, like our colleagues, have </w:t>
      </w:r>
      <w:r w:rsidR="0022116A">
        <w:rPr>
          <w:rFonts w:ascii="Times New Roman" w:hAnsi="Times New Roman" w:cs="Times New Roman"/>
          <w:sz w:val="24"/>
        </w:rPr>
        <w:t xml:space="preserve">just </w:t>
      </w:r>
      <w:r>
        <w:rPr>
          <w:rFonts w:ascii="Times New Roman" w:hAnsi="Times New Roman" w:cs="Times New Roman"/>
          <w:sz w:val="24"/>
        </w:rPr>
        <w:t xml:space="preserve">been trying to have two replicate counts be ‘reasonably’ similar.     </w:t>
      </w:r>
      <w:r w:rsidR="0022116A">
        <w:rPr>
          <w:rFonts w:ascii="Times New Roman" w:hAnsi="Times New Roman" w:cs="Times New Roman"/>
          <w:sz w:val="24"/>
        </w:rPr>
        <w:t>We will determine a precision level by calculating the standard deviation of the transects, dividing it by the mean of the transects and multiplying by 100.  This precision level will be reported in the QA/QC r</w:t>
      </w:r>
      <w:r w:rsidR="0022116A" w:rsidRPr="004347B2">
        <w:rPr>
          <w:rFonts w:ascii="Times New Roman" w:hAnsi="Times New Roman" w:cs="Times New Roman"/>
          <w:sz w:val="24"/>
        </w:rPr>
        <w:t>eport.</w:t>
      </w:r>
      <w:r w:rsidR="004347B2" w:rsidRPr="004347B2">
        <w:rPr>
          <w:rFonts w:ascii="Times New Roman" w:hAnsi="Times New Roman" w:cs="Times New Roman"/>
          <w:sz w:val="24"/>
        </w:rPr>
        <w:t xml:space="preserve"> If the deviation in two transects is &lt;20% </w:t>
      </w:r>
      <w:r w:rsidR="00127552">
        <w:rPr>
          <w:rFonts w:ascii="Times New Roman" w:hAnsi="Times New Roman" w:cs="Times New Roman"/>
          <w:sz w:val="24"/>
        </w:rPr>
        <w:t xml:space="preserve">no additional transects </w:t>
      </w:r>
      <w:r w:rsidR="004347B2" w:rsidRPr="004347B2">
        <w:rPr>
          <w:rFonts w:ascii="Times New Roman" w:hAnsi="Times New Roman" w:cs="Times New Roman"/>
          <w:sz w:val="24"/>
        </w:rPr>
        <w:t xml:space="preserve">need to </w:t>
      </w:r>
      <w:r w:rsidR="00127552">
        <w:rPr>
          <w:rFonts w:ascii="Times New Roman" w:hAnsi="Times New Roman" w:cs="Times New Roman"/>
          <w:sz w:val="24"/>
        </w:rPr>
        <w:t xml:space="preserve">be </w:t>
      </w:r>
      <w:r w:rsidR="004347B2" w:rsidRPr="004347B2">
        <w:rPr>
          <w:rFonts w:ascii="Times New Roman" w:hAnsi="Times New Roman" w:cs="Times New Roman"/>
          <w:sz w:val="24"/>
        </w:rPr>
        <w:t>count</w:t>
      </w:r>
      <w:r w:rsidR="00127552">
        <w:rPr>
          <w:rFonts w:ascii="Times New Roman" w:hAnsi="Times New Roman" w:cs="Times New Roman"/>
          <w:sz w:val="24"/>
        </w:rPr>
        <w:t xml:space="preserve">ed </w:t>
      </w:r>
      <w:r w:rsidR="004347B2" w:rsidRPr="004347B2">
        <w:rPr>
          <w:rFonts w:ascii="Times New Roman" w:hAnsi="Times New Roman" w:cs="Times New Roman"/>
          <w:sz w:val="24"/>
        </w:rPr>
        <w:t>(WHO 1999), unless the unit count is less than 400 then one or two more transects will be counted</w:t>
      </w:r>
      <w:r w:rsidR="004347B2">
        <w:rPr>
          <w:rFonts w:ascii="Times New Roman" w:hAnsi="Times New Roman" w:cs="Times New Roman"/>
          <w:sz w:val="24"/>
        </w:rPr>
        <w:t xml:space="preserve">.  If after four transects the 400 unit number is not obtained then a second slide is prepared and re-counted to ensure that a well mixed sample was tested in the first slide. </w:t>
      </w:r>
    </w:p>
    <w:p w:rsidR="00A07FB1" w:rsidRDefault="00A07FB1">
      <w:pPr>
        <w:rPr>
          <w:rFonts w:ascii="Times New Roman" w:hAnsi="Times New Roman" w:cs="Times New Roman"/>
          <w:sz w:val="24"/>
        </w:rPr>
      </w:pPr>
    </w:p>
    <w:p w:rsidR="00A07FB1" w:rsidRDefault="00A07FB1">
      <w:pPr>
        <w:rPr>
          <w:rFonts w:ascii="Times New Roman" w:hAnsi="Times New Roman" w:cs="Times New Roman"/>
          <w:b/>
          <w:sz w:val="24"/>
        </w:rPr>
      </w:pPr>
    </w:p>
    <w:p w:rsidR="00E13F60" w:rsidRDefault="00E13F60">
      <w:pPr>
        <w:numPr>
          <w:ilvl w:val="0"/>
          <w:numId w:val="36"/>
        </w:numPr>
        <w:rPr>
          <w:rFonts w:ascii="Times New Roman" w:hAnsi="Times New Roman" w:cs="Times New Roman"/>
          <w:b/>
          <w:sz w:val="24"/>
        </w:rPr>
      </w:pPr>
      <w:r>
        <w:rPr>
          <w:rFonts w:ascii="Times New Roman" w:hAnsi="Times New Roman" w:cs="Times New Roman"/>
          <w:b/>
          <w:sz w:val="24"/>
        </w:rPr>
        <w:t>INTERFERENCES</w:t>
      </w:r>
    </w:p>
    <w:p w:rsidR="00E13F60" w:rsidRPr="0037094A" w:rsidRDefault="00E13F60">
      <w:pPr>
        <w:rPr>
          <w:rFonts w:ascii="Times New Roman" w:hAnsi="Times New Roman" w:cs="Times New Roman"/>
          <w:b/>
          <w:sz w:val="24"/>
        </w:rPr>
      </w:pPr>
    </w:p>
    <w:p w:rsidR="0037094A" w:rsidRDefault="00E13F60" w:rsidP="0037094A">
      <w:pPr>
        <w:rPr>
          <w:rFonts w:ascii="Times New Roman" w:hAnsi="Times New Roman" w:cs="Times New Roman"/>
          <w:sz w:val="24"/>
        </w:rPr>
      </w:pPr>
      <w:r w:rsidRPr="0037094A">
        <w:rPr>
          <w:rFonts w:ascii="Times New Roman" w:hAnsi="Times New Roman" w:cs="Times New Roman"/>
          <w:bCs/>
          <w:sz w:val="24"/>
        </w:rPr>
        <w:t xml:space="preserve">It is </w:t>
      </w:r>
      <w:r w:rsidR="00DC6091" w:rsidRPr="0037094A">
        <w:rPr>
          <w:rFonts w:ascii="Times New Roman" w:hAnsi="Times New Roman" w:cs="Times New Roman"/>
          <w:bCs/>
          <w:sz w:val="24"/>
        </w:rPr>
        <w:t xml:space="preserve">particularly </w:t>
      </w:r>
      <w:r w:rsidRPr="0037094A">
        <w:rPr>
          <w:rFonts w:ascii="Times New Roman" w:hAnsi="Times New Roman" w:cs="Times New Roman"/>
          <w:bCs/>
          <w:sz w:val="24"/>
        </w:rPr>
        <w:t>difficult to get a good estimate of the number of cells</w:t>
      </w:r>
      <w:r w:rsidR="00DC6091" w:rsidRPr="0037094A">
        <w:rPr>
          <w:rFonts w:ascii="Times New Roman" w:hAnsi="Times New Roman" w:cs="Times New Roman"/>
          <w:bCs/>
          <w:sz w:val="24"/>
        </w:rPr>
        <w:t xml:space="preserve"> in colonial species.</w:t>
      </w:r>
      <w:r w:rsidRPr="0037094A">
        <w:rPr>
          <w:rFonts w:ascii="Times New Roman" w:hAnsi="Times New Roman" w:cs="Times New Roman"/>
          <w:bCs/>
          <w:sz w:val="24"/>
        </w:rPr>
        <w:t xml:space="preserve">  The thickness of the colony and the number of cells in colonies of </w:t>
      </w:r>
      <w:r w:rsidRPr="0037094A">
        <w:rPr>
          <w:rFonts w:ascii="Times New Roman" w:hAnsi="Times New Roman" w:cs="Times New Roman"/>
          <w:bCs/>
          <w:i/>
          <w:iCs/>
          <w:sz w:val="24"/>
        </w:rPr>
        <w:t>Microcystis</w:t>
      </w:r>
      <w:r w:rsidRPr="0037094A">
        <w:rPr>
          <w:rFonts w:ascii="Times New Roman" w:hAnsi="Times New Roman" w:cs="Times New Roman"/>
          <w:bCs/>
          <w:sz w:val="24"/>
        </w:rPr>
        <w:t xml:space="preserve">, for example, make it difficult to count accurately.  </w:t>
      </w:r>
      <w:r w:rsidR="00B037A1" w:rsidRPr="0037094A">
        <w:rPr>
          <w:rFonts w:ascii="Times New Roman" w:hAnsi="Times New Roman" w:cs="Times New Roman"/>
          <w:bCs/>
          <w:sz w:val="24"/>
        </w:rPr>
        <w:t xml:space="preserve">An effort should be </w:t>
      </w:r>
      <w:r w:rsidR="00171986" w:rsidRPr="0037094A">
        <w:rPr>
          <w:rFonts w:ascii="Times New Roman" w:hAnsi="Times New Roman" w:cs="Times New Roman"/>
          <w:bCs/>
          <w:sz w:val="24"/>
        </w:rPr>
        <w:t>made to</w:t>
      </w:r>
      <w:r w:rsidRPr="0037094A">
        <w:rPr>
          <w:rFonts w:ascii="Times New Roman" w:hAnsi="Times New Roman" w:cs="Times New Roman"/>
          <w:bCs/>
          <w:sz w:val="24"/>
        </w:rPr>
        <w:t xml:space="preserve"> </w:t>
      </w:r>
      <w:r w:rsidR="006340F0" w:rsidRPr="0037094A">
        <w:rPr>
          <w:rFonts w:ascii="Times New Roman" w:hAnsi="Times New Roman" w:cs="Times New Roman"/>
          <w:bCs/>
          <w:sz w:val="24"/>
        </w:rPr>
        <w:t>count in rows and focus up and down to examine the thickness of the cell.</w:t>
      </w:r>
      <w:r w:rsidR="006340F0">
        <w:rPr>
          <w:bCs/>
        </w:rPr>
        <w:t xml:space="preserve">  </w:t>
      </w:r>
      <w:r w:rsidR="0037094A" w:rsidRPr="00FC0471">
        <w:rPr>
          <w:rFonts w:ascii="Times New Roman" w:hAnsi="Times New Roman" w:cs="Times New Roman"/>
          <w:sz w:val="24"/>
        </w:rPr>
        <w:t xml:space="preserve">Colonial </w:t>
      </w:r>
      <w:r w:rsidR="0037094A">
        <w:rPr>
          <w:rFonts w:ascii="Times New Roman" w:hAnsi="Times New Roman" w:cs="Times New Roman"/>
          <w:sz w:val="24"/>
        </w:rPr>
        <w:t xml:space="preserve">cyanobacteria like the </w:t>
      </w:r>
      <w:r w:rsidR="0037094A" w:rsidRPr="00FC0471">
        <w:rPr>
          <w:rFonts w:ascii="Times New Roman" w:hAnsi="Times New Roman" w:cs="Times New Roman"/>
          <w:i/>
          <w:sz w:val="24"/>
        </w:rPr>
        <w:t xml:space="preserve">Microcystis flos-aquae </w:t>
      </w:r>
      <w:r w:rsidR="0037094A">
        <w:rPr>
          <w:rFonts w:ascii="Times New Roman" w:hAnsi="Times New Roman" w:cs="Times New Roman"/>
          <w:sz w:val="24"/>
        </w:rPr>
        <w:t xml:space="preserve">are difficult to count accurately because the colonies are spherical and several cell layers thick.  </w:t>
      </w:r>
      <w:r w:rsidR="0065014B" w:rsidRPr="0065014B">
        <w:rPr>
          <w:rFonts w:ascii="Times New Roman" w:hAnsi="Times New Roman" w:cs="Times New Roman"/>
          <w:bCs/>
          <w:sz w:val="24"/>
        </w:rPr>
        <w:t>Ten different counts of the cells per square should also be obtained and then averaged.</w:t>
      </w:r>
      <w:r w:rsidR="0065014B">
        <w:rPr>
          <w:bCs/>
        </w:rPr>
        <w:t xml:space="preserve">  </w:t>
      </w:r>
      <w:r w:rsidR="0037094A">
        <w:rPr>
          <w:rFonts w:ascii="Times New Roman" w:hAnsi="Times New Roman" w:cs="Times New Roman"/>
          <w:sz w:val="24"/>
        </w:rPr>
        <w:t xml:space="preserve">A method of boiling the sample for 6 minutes to break up the polysaccharides holding the cells together (Joung 2006) has occasionally been used, but most samples are examined intact.  </w:t>
      </w:r>
    </w:p>
    <w:p w:rsidR="0037094A" w:rsidRDefault="0037094A">
      <w:pPr>
        <w:pStyle w:val="BodyText"/>
        <w:rPr>
          <w:bCs/>
        </w:rPr>
      </w:pPr>
    </w:p>
    <w:p w:rsidR="0037094A" w:rsidRDefault="0037094A">
      <w:pPr>
        <w:pStyle w:val="BodyText"/>
        <w:rPr>
          <w:bCs/>
        </w:rPr>
      </w:pPr>
    </w:p>
    <w:p w:rsidR="00E13F60" w:rsidRDefault="00DC6091">
      <w:pPr>
        <w:pStyle w:val="BodyText"/>
        <w:rPr>
          <w:bCs/>
        </w:rPr>
      </w:pPr>
      <w:r>
        <w:rPr>
          <w:bCs/>
        </w:rPr>
        <w:t>Filaments can also cause problems in the counts.</w:t>
      </w:r>
      <w:r w:rsidR="00E13F60">
        <w:rPr>
          <w:bCs/>
        </w:rPr>
        <w:t xml:space="preserve">  Some filaments do not have an indentation marking the end of one cell and the beginning of the other.  Thus, some genera-particularly the </w:t>
      </w:r>
      <w:r w:rsidR="00E13F60">
        <w:rPr>
          <w:bCs/>
          <w:i/>
          <w:iCs/>
        </w:rPr>
        <w:t>Planktothrix</w:t>
      </w:r>
      <w:r w:rsidR="00E13F60">
        <w:rPr>
          <w:bCs/>
        </w:rPr>
        <w:t xml:space="preserve"> sp. and the </w:t>
      </w:r>
      <w:r w:rsidR="00E13F60">
        <w:rPr>
          <w:bCs/>
          <w:i/>
          <w:iCs/>
        </w:rPr>
        <w:t>Lyngbya</w:t>
      </w:r>
      <w:r w:rsidR="00E13F60">
        <w:rPr>
          <w:bCs/>
        </w:rPr>
        <w:t xml:space="preserve"> sp., are difficult to count.   It is helpful to view the filament at higher magnification than the 200 x just to examine the cells better and then return to the count 200 x for the count.</w:t>
      </w:r>
      <w:r w:rsidR="00B60151">
        <w:rPr>
          <w:bCs/>
        </w:rPr>
        <w:t xml:space="preserve">  In some difficult cases</w:t>
      </w:r>
      <w:r w:rsidR="00BF378A">
        <w:rPr>
          <w:bCs/>
        </w:rPr>
        <w:t>-where cells are not easily discerned</w:t>
      </w:r>
      <w:r w:rsidR="0037094A">
        <w:rPr>
          <w:bCs/>
        </w:rPr>
        <w:t>, literature values might be used to estimate cell width and length and those dimensions used to determine the # cells per large square.</w:t>
      </w:r>
      <w:r w:rsidR="00B60151">
        <w:rPr>
          <w:bCs/>
        </w:rPr>
        <w:t xml:space="preserve"> </w:t>
      </w:r>
    </w:p>
    <w:p w:rsidR="00E13F60" w:rsidRDefault="00E13F60">
      <w:pPr>
        <w:rPr>
          <w:rFonts w:ascii="Times New Roman" w:hAnsi="Times New Roman" w:cs="Times New Roman"/>
          <w:b/>
          <w:sz w:val="24"/>
        </w:rPr>
      </w:pPr>
    </w:p>
    <w:p w:rsidR="005C3738" w:rsidRDefault="005C3738" w:rsidP="005C3738">
      <w:pPr>
        <w:rPr>
          <w:rFonts w:ascii="Times New Roman" w:hAnsi="Times New Roman" w:cs="Times New Roman"/>
          <w:sz w:val="24"/>
        </w:rPr>
      </w:pPr>
    </w:p>
    <w:p w:rsidR="00E13F60" w:rsidRDefault="00A36F23" w:rsidP="005C3738">
      <w:pPr>
        <w:rPr>
          <w:rFonts w:ascii="Times New Roman" w:hAnsi="Times New Roman" w:cs="Times New Roman"/>
          <w:b/>
          <w:sz w:val="24"/>
        </w:rPr>
      </w:pPr>
      <w:r>
        <w:rPr>
          <w:rFonts w:ascii="Times New Roman" w:hAnsi="Times New Roman" w:cs="Times New Roman"/>
          <w:b/>
          <w:sz w:val="24"/>
        </w:rPr>
        <w:t xml:space="preserve">11.0      </w:t>
      </w:r>
      <w:r w:rsidR="00E13F60">
        <w:rPr>
          <w:rFonts w:ascii="Times New Roman" w:hAnsi="Times New Roman" w:cs="Times New Roman"/>
          <w:b/>
          <w:sz w:val="24"/>
        </w:rPr>
        <w:t>PREVENTIVE MAINTENANCE</w:t>
      </w:r>
    </w:p>
    <w:p w:rsidR="00C8532D" w:rsidRDefault="00C8532D" w:rsidP="00C8532D">
      <w:pPr>
        <w:rPr>
          <w:rFonts w:ascii="Times New Roman" w:hAnsi="Times New Roman" w:cs="Times New Roman"/>
          <w:b/>
          <w:sz w:val="24"/>
        </w:rPr>
      </w:pPr>
    </w:p>
    <w:p w:rsidR="003858DC" w:rsidRPr="003858DC" w:rsidRDefault="00A85C52" w:rsidP="003858DC">
      <w:pPr>
        <w:rPr>
          <w:rFonts w:ascii="Times New Roman" w:hAnsi="Times New Roman" w:cs="Times New Roman"/>
          <w:sz w:val="24"/>
        </w:rPr>
      </w:pPr>
      <w:r>
        <w:rPr>
          <w:rFonts w:ascii="Times New Roman" w:hAnsi="Times New Roman" w:cs="Times New Roman"/>
          <w:sz w:val="24"/>
        </w:rPr>
        <w:t>The Sedg</w:t>
      </w:r>
      <w:r w:rsidR="003858DC" w:rsidRPr="003858DC">
        <w:rPr>
          <w:rFonts w:ascii="Times New Roman" w:hAnsi="Times New Roman" w:cs="Times New Roman"/>
          <w:sz w:val="24"/>
        </w:rPr>
        <w:t>wic</w:t>
      </w:r>
      <w:r w:rsidR="003858DC">
        <w:rPr>
          <w:rFonts w:ascii="Times New Roman" w:hAnsi="Times New Roman" w:cs="Times New Roman"/>
          <w:sz w:val="24"/>
        </w:rPr>
        <w:t xml:space="preserve">k-Rafter counting chamber must be rinsed out after use along with the special glass cover slip.  The cover slip is fragile and must be carefully handled.  </w:t>
      </w:r>
      <w:r w:rsidR="002413BB">
        <w:rPr>
          <w:rFonts w:ascii="Times New Roman" w:hAnsi="Times New Roman" w:cs="Times New Roman"/>
          <w:sz w:val="24"/>
        </w:rPr>
        <w:t>T</w:t>
      </w:r>
      <w:r w:rsidR="003858DC">
        <w:rPr>
          <w:rFonts w:ascii="Times New Roman" w:hAnsi="Times New Roman" w:cs="Times New Roman"/>
          <w:sz w:val="24"/>
        </w:rPr>
        <w:t>he counting chamber and the cover slip should be washed</w:t>
      </w:r>
      <w:r w:rsidR="00C876BE">
        <w:rPr>
          <w:rFonts w:ascii="Times New Roman" w:hAnsi="Times New Roman" w:cs="Times New Roman"/>
          <w:sz w:val="24"/>
        </w:rPr>
        <w:t xml:space="preserve"> frequently </w:t>
      </w:r>
      <w:r w:rsidR="003858DC">
        <w:rPr>
          <w:rFonts w:ascii="Times New Roman" w:hAnsi="Times New Roman" w:cs="Times New Roman"/>
          <w:sz w:val="24"/>
        </w:rPr>
        <w:t>with detergent and rinsed well.</w:t>
      </w:r>
    </w:p>
    <w:p w:rsidR="00E13F60" w:rsidRDefault="00E13F60">
      <w:pPr>
        <w:rPr>
          <w:rFonts w:ascii="Times New Roman" w:hAnsi="Times New Roman" w:cs="Times New Roman"/>
          <w:b/>
          <w:sz w:val="24"/>
        </w:rPr>
      </w:pPr>
    </w:p>
    <w:p w:rsidR="00E13F60" w:rsidRDefault="00E13F60">
      <w:pPr>
        <w:pStyle w:val="Footer"/>
        <w:tabs>
          <w:tab w:val="clear" w:pos="4320"/>
          <w:tab w:val="clear" w:pos="8640"/>
        </w:tabs>
      </w:pPr>
    </w:p>
    <w:p w:rsidR="00E13F60" w:rsidRPr="00A36F23" w:rsidRDefault="00A36F23" w:rsidP="00A36F23">
      <w:pPr>
        <w:pStyle w:val="ListParagraph"/>
        <w:numPr>
          <w:ilvl w:val="0"/>
          <w:numId w:val="41"/>
        </w:numPr>
        <w:rPr>
          <w:rFonts w:ascii="Times New Roman" w:hAnsi="Times New Roman" w:cs="Times New Roman"/>
          <w:b/>
          <w:sz w:val="24"/>
        </w:rPr>
      </w:pPr>
      <w:r>
        <w:rPr>
          <w:rFonts w:ascii="Times New Roman" w:hAnsi="Times New Roman" w:cs="Times New Roman"/>
          <w:b/>
          <w:sz w:val="24"/>
        </w:rPr>
        <w:t xml:space="preserve">     </w:t>
      </w:r>
      <w:r w:rsidR="00E13F60" w:rsidRPr="00A36F23">
        <w:rPr>
          <w:rFonts w:ascii="Times New Roman" w:hAnsi="Times New Roman" w:cs="Times New Roman"/>
          <w:b/>
          <w:sz w:val="24"/>
        </w:rPr>
        <w:t>CORRECTIVE ACTIONS</w:t>
      </w:r>
    </w:p>
    <w:p w:rsidR="00E13F60" w:rsidRDefault="00E13F60">
      <w:pPr>
        <w:rPr>
          <w:rFonts w:ascii="Times New Roman" w:hAnsi="Times New Roman" w:cs="Times New Roman"/>
          <w:b/>
          <w:sz w:val="24"/>
        </w:rPr>
      </w:pPr>
    </w:p>
    <w:p w:rsidR="0025245B" w:rsidRPr="0025245B" w:rsidRDefault="0025245B">
      <w:pPr>
        <w:rPr>
          <w:rFonts w:ascii="Times New Roman" w:hAnsi="Times New Roman" w:cs="Times New Roman"/>
          <w:sz w:val="24"/>
        </w:rPr>
      </w:pPr>
      <w:r>
        <w:rPr>
          <w:rFonts w:ascii="Times New Roman" w:hAnsi="Times New Roman" w:cs="Times New Roman"/>
          <w:sz w:val="24"/>
        </w:rPr>
        <w:lastRenderedPageBreak/>
        <w:t xml:space="preserve">Samples can not typically be recollected, but when possible photo-micrographs will be taken to document sample appearance or cell/colony structure. </w:t>
      </w:r>
    </w:p>
    <w:p w:rsidR="00E13F60" w:rsidRDefault="00E13F60">
      <w:pPr>
        <w:rPr>
          <w:rFonts w:ascii="Times New Roman" w:hAnsi="Times New Roman" w:cs="Times New Roman"/>
          <w:b/>
          <w:sz w:val="24"/>
        </w:rPr>
      </w:pPr>
    </w:p>
    <w:p w:rsidR="00E13F60" w:rsidRDefault="00E13F60">
      <w:pPr>
        <w:pStyle w:val="Footer"/>
        <w:tabs>
          <w:tab w:val="clear" w:pos="4320"/>
          <w:tab w:val="clear" w:pos="8640"/>
        </w:tabs>
        <w:rPr>
          <w:b/>
        </w:rPr>
      </w:pPr>
      <w:r>
        <w:rPr>
          <w:b/>
        </w:rPr>
        <w:t>13.0        WASTE AND POLLUTION PREVENTION</w:t>
      </w:r>
      <w:r>
        <w:rPr>
          <w:b/>
        </w:rPr>
        <w:tab/>
      </w:r>
    </w:p>
    <w:p w:rsidR="00E13F60" w:rsidRDefault="00E13F60">
      <w:pPr>
        <w:pStyle w:val="Footer"/>
        <w:tabs>
          <w:tab w:val="clear" w:pos="4320"/>
          <w:tab w:val="clear" w:pos="8640"/>
        </w:tabs>
      </w:pPr>
    </w:p>
    <w:p w:rsidR="00955746" w:rsidRDefault="00955746">
      <w:pPr>
        <w:pStyle w:val="Footer"/>
        <w:tabs>
          <w:tab w:val="clear" w:pos="4320"/>
          <w:tab w:val="clear" w:pos="8640"/>
        </w:tabs>
      </w:pPr>
      <w:r>
        <w:t xml:space="preserve">The majority of samples are </w:t>
      </w:r>
      <w:r w:rsidR="00963E29">
        <w:t xml:space="preserve">typically </w:t>
      </w:r>
      <w:r>
        <w:t xml:space="preserve">examined without </w:t>
      </w:r>
      <w:r w:rsidR="00963E29">
        <w:t xml:space="preserve">added </w:t>
      </w:r>
      <w:r>
        <w:t>preservatives thus reducing the addition of formalin into the waste stream</w:t>
      </w:r>
      <w:r w:rsidR="008C1B26">
        <w:t>.</w:t>
      </w:r>
      <w:r w:rsidR="006418C5">
        <w:t xml:space="preserve">  </w:t>
      </w:r>
      <w:r w:rsidR="00CC1A1F">
        <w:t>Samples with preservatives can be collected along with the acetone waste and brought to WES for proper disposal.</w:t>
      </w:r>
    </w:p>
    <w:p w:rsidR="00E13F60" w:rsidRDefault="00E13F60">
      <w:pPr>
        <w:pStyle w:val="Footer"/>
        <w:tabs>
          <w:tab w:val="clear" w:pos="4320"/>
          <w:tab w:val="clear" w:pos="8640"/>
        </w:tabs>
      </w:pPr>
    </w:p>
    <w:p w:rsidR="00E13F60" w:rsidRDefault="00E13F60">
      <w:pPr>
        <w:pStyle w:val="Footer"/>
        <w:tabs>
          <w:tab w:val="clear" w:pos="4320"/>
          <w:tab w:val="clear" w:pos="8640"/>
        </w:tabs>
      </w:pPr>
    </w:p>
    <w:p w:rsidR="00E13F60" w:rsidRDefault="00E13F60">
      <w:pPr>
        <w:pStyle w:val="Footer"/>
        <w:tabs>
          <w:tab w:val="clear" w:pos="4320"/>
          <w:tab w:val="clear" w:pos="8640"/>
        </w:tabs>
        <w:rPr>
          <w:b/>
          <w:bCs/>
        </w:rPr>
      </w:pPr>
      <w:r>
        <w:rPr>
          <w:b/>
          <w:bCs/>
        </w:rPr>
        <w:t>14.0       REFERENCES</w:t>
      </w:r>
    </w:p>
    <w:p w:rsidR="00E13F60" w:rsidRDefault="00E13F60">
      <w:pPr>
        <w:pStyle w:val="Footer"/>
        <w:tabs>
          <w:tab w:val="clear" w:pos="4320"/>
          <w:tab w:val="clear" w:pos="8640"/>
        </w:tabs>
        <w:rPr>
          <w:rFonts w:ascii="Arial" w:hAnsi="Arial" w:cs="Arial"/>
          <w:b/>
          <w:bCs/>
          <w:sz w:val="20"/>
        </w:rPr>
      </w:pPr>
    </w:p>
    <w:p w:rsidR="003B407B" w:rsidRDefault="00E13F60">
      <w:pPr>
        <w:rPr>
          <w:rFonts w:ascii="Times New Roman" w:hAnsi="Times New Roman"/>
          <w:bCs/>
          <w:sz w:val="24"/>
        </w:rPr>
      </w:pPr>
      <w:r>
        <w:rPr>
          <w:rFonts w:ascii="Times New Roman" w:hAnsi="Times New Roman"/>
          <w:bCs/>
          <w:sz w:val="24"/>
        </w:rPr>
        <w:t xml:space="preserve">American Public Health Assoc. 1992. </w:t>
      </w:r>
      <w:r w:rsidRPr="006A2386">
        <w:rPr>
          <w:rFonts w:ascii="Times New Roman" w:hAnsi="Times New Roman"/>
          <w:bCs/>
          <w:i/>
          <w:sz w:val="24"/>
        </w:rPr>
        <w:t>Standard Methods for the Examination of Water and Wastewater</w:t>
      </w:r>
      <w:r>
        <w:rPr>
          <w:rFonts w:ascii="Times New Roman" w:hAnsi="Times New Roman"/>
          <w:bCs/>
          <w:sz w:val="24"/>
        </w:rPr>
        <w:t>, 18 th edit. American Public Health Assoc. Washington, DC</w:t>
      </w:r>
      <w:r w:rsidR="00261878">
        <w:rPr>
          <w:rFonts w:ascii="Times New Roman" w:hAnsi="Times New Roman"/>
          <w:bCs/>
          <w:sz w:val="24"/>
        </w:rPr>
        <w:t>.</w:t>
      </w:r>
    </w:p>
    <w:p w:rsidR="003B407B" w:rsidRDefault="003B407B">
      <w:pPr>
        <w:rPr>
          <w:rFonts w:ascii="Times New Roman" w:hAnsi="Times New Roman"/>
          <w:bCs/>
          <w:sz w:val="24"/>
        </w:rPr>
      </w:pPr>
    </w:p>
    <w:p w:rsidR="003B407B" w:rsidRDefault="003B407B">
      <w:pPr>
        <w:rPr>
          <w:rFonts w:ascii="Times New Roman" w:hAnsi="Times New Roman"/>
          <w:bCs/>
          <w:sz w:val="24"/>
        </w:rPr>
      </w:pPr>
      <w:r>
        <w:rPr>
          <w:rFonts w:ascii="Times New Roman" w:hAnsi="Times New Roman"/>
          <w:bCs/>
          <w:sz w:val="24"/>
        </w:rPr>
        <w:t xml:space="preserve">Box, J.D. 1981. </w:t>
      </w:r>
      <w:r w:rsidRPr="006742B5">
        <w:rPr>
          <w:rFonts w:ascii="Times New Roman" w:hAnsi="Times New Roman"/>
          <w:bCs/>
          <w:sz w:val="24"/>
        </w:rPr>
        <w:t xml:space="preserve">Enumeration of cell concentrations in suspensions of colonial freshwater microalgae, with particular reference to </w:t>
      </w:r>
      <w:r w:rsidRPr="006742B5">
        <w:rPr>
          <w:rFonts w:ascii="Times New Roman" w:hAnsi="Times New Roman"/>
          <w:bCs/>
          <w:i/>
          <w:sz w:val="24"/>
        </w:rPr>
        <w:t>Microcystis aeruginosa</w:t>
      </w:r>
      <w:r>
        <w:rPr>
          <w:rFonts w:ascii="Times New Roman" w:hAnsi="Times New Roman"/>
          <w:bCs/>
          <w:sz w:val="24"/>
        </w:rPr>
        <w:t xml:space="preserve">.  </w:t>
      </w:r>
      <w:r w:rsidRPr="006742B5">
        <w:rPr>
          <w:rFonts w:ascii="Times New Roman" w:hAnsi="Times New Roman"/>
          <w:bCs/>
          <w:i/>
          <w:sz w:val="24"/>
        </w:rPr>
        <w:t>Brit. Phycol. J</w:t>
      </w:r>
      <w:r>
        <w:rPr>
          <w:rFonts w:ascii="Times New Roman" w:hAnsi="Times New Roman"/>
          <w:bCs/>
          <w:sz w:val="24"/>
        </w:rPr>
        <w:t>. 16:153-164.</w:t>
      </w:r>
    </w:p>
    <w:p w:rsidR="00CE0932" w:rsidRDefault="00CE0932">
      <w:pPr>
        <w:rPr>
          <w:rFonts w:ascii="Times New Roman" w:hAnsi="Times New Roman"/>
          <w:bCs/>
          <w:sz w:val="24"/>
        </w:rPr>
      </w:pPr>
    </w:p>
    <w:p w:rsidR="00E13F60" w:rsidRPr="006A2386" w:rsidRDefault="006A2386">
      <w:pPr>
        <w:rPr>
          <w:rFonts w:ascii="Times New Roman" w:hAnsi="Times New Roman"/>
          <w:bCs/>
          <w:color w:val="000000"/>
          <w:sz w:val="24"/>
          <w:szCs w:val="23"/>
        </w:rPr>
      </w:pPr>
      <w:r w:rsidRPr="006A2386">
        <w:rPr>
          <w:rFonts w:ascii="Times New Roman" w:hAnsi="Times New Roman"/>
          <w:bCs/>
          <w:color w:val="000000"/>
          <w:sz w:val="24"/>
          <w:szCs w:val="23"/>
        </w:rPr>
        <w:t>MDPH. 2007</w:t>
      </w:r>
      <w:r>
        <w:rPr>
          <w:rFonts w:ascii="Times New Roman" w:hAnsi="Times New Roman"/>
          <w:bCs/>
          <w:color w:val="000000"/>
          <w:sz w:val="24"/>
          <w:szCs w:val="23"/>
        </w:rPr>
        <w:t xml:space="preserve"> </w:t>
      </w:r>
      <w:r w:rsidRPr="006A2386">
        <w:rPr>
          <w:rFonts w:ascii="Times New Roman" w:hAnsi="Times New Roman"/>
          <w:bCs/>
          <w:i/>
          <w:color w:val="000000"/>
          <w:sz w:val="24"/>
          <w:szCs w:val="23"/>
        </w:rPr>
        <w:t>MDPH Guidelines for Cyanobacteria in Freshwater Recreational Waterbodies in Massachusetts</w:t>
      </w:r>
      <w:r>
        <w:rPr>
          <w:rFonts w:ascii="Times New Roman" w:hAnsi="Times New Roman"/>
          <w:bCs/>
          <w:color w:val="000000"/>
          <w:sz w:val="24"/>
          <w:szCs w:val="23"/>
        </w:rPr>
        <w:t xml:space="preserve">.  Massachusetts Dept. of Public Health.  </w:t>
      </w:r>
      <w:smartTag w:uri="urn:schemas-microsoft-com:office:smarttags" w:element="City">
        <w:smartTag w:uri="urn:schemas-microsoft-com:office:smarttags" w:element="place">
          <w:r>
            <w:rPr>
              <w:rFonts w:ascii="Times New Roman" w:hAnsi="Times New Roman"/>
              <w:bCs/>
              <w:color w:val="000000"/>
              <w:sz w:val="24"/>
              <w:szCs w:val="23"/>
            </w:rPr>
            <w:t>Boston</w:t>
          </w:r>
        </w:smartTag>
      </w:smartTag>
      <w:r>
        <w:rPr>
          <w:rFonts w:ascii="Times New Roman" w:hAnsi="Times New Roman"/>
          <w:bCs/>
          <w:color w:val="000000"/>
          <w:sz w:val="24"/>
          <w:szCs w:val="23"/>
        </w:rPr>
        <w:t xml:space="preserve">. </w:t>
      </w:r>
      <w:r w:rsidR="00CE0932" w:rsidRPr="006A2386">
        <w:rPr>
          <w:rFonts w:ascii="Times New Roman" w:hAnsi="Times New Roman"/>
          <w:bCs/>
          <w:color w:val="000000"/>
          <w:sz w:val="24"/>
          <w:szCs w:val="23"/>
        </w:rPr>
        <w:t>14 pp</w:t>
      </w:r>
      <w:r w:rsidR="00261878">
        <w:rPr>
          <w:rFonts w:ascii="Times New Roman" w:hAnsi="Times New Roman"/>
          <w:bCs/>
          <w:color w:val="000000"/>
          <w:sz w:val="24"/>
          <w:szCs w:val="23"/>
        </w:rPr>
        <w:t>.</w:t>
      </w:r>
    </w:p>
    <w:p w:rsidR="00596D4A" w:rsidRDefault="00596D4A" w:rsidP="00596D4A">
      <w:pPr>
        <w:rPr>
          <w:rFonts w:ascii="Times New Roman" w:hAnsi="Times New Roman"/>
          <w:sz w:val="24"/>
        </w:rPr>
      </w:pPr>
    </w:p>
    <w:p w:rsidR="00596D4A" w:rsidRPr="00596D4A" w:rsidRDefault="00596D4A" w:rsidP="00596D4A">
      <w:pPr>
        <w:rPr>
          <w:rFonts w:ascii="Times New Roman" w:hAnsi="Times New Roman"/>
          <w:sz w:val="24"/>
        </w:rPr>
      </w:pPr>
      <w:r w:rsidRPr="00596D4A">
        <w:rPr>
          <w:rFonts w:ascii="Times New Roman" w:hAnsi="Times New Roman"/>
          <w:sz w:val="24"/>
        </w:rPr>
        <w:t>Joung, S. H., Kim, C. J., Ahn, C. Y., Jang, K. Y., Boo, S. M. and H. M. Oh.</w:t>
      </w:r>
      <w:r>
        <w:rPr>
          <w:rFonts w:ascii="Times New Roman" w:hAnsi="Times New Roman"/>
          <w:sz w:val="24"/>
        </w:rPr>
        <w:t xml:space="preserve"> 2006. Simple method for a cell count of the colonial cyanobacterium.  </w:t>
      </w:r>
      <w:r w:rsidRPr="00261878">
        <w:rPr>
          <w:rFonts w:ascii="Times New Roman" w:hAnsi="Times New Roman"/>
          <w:i/>
          <w:sz w:val="24"/>
        </w:rPr>
        <w:t>Journal of Microbiology.</w:t>
      </w:r>
      <w:r>
        <w:rPr>
          <w:rFonts w:ascii="Times New Roman" w:hAnsi="Times New Roman"/>
          <w:sz w:val="24"/>
        </w:rPr>
        <w:t xml:space="preserve"> 44:562-565.</w:t>
      </w:r>
    </w:p>
    <w:p w:rsidR="00CE0932" w:rsidRDefault="00CE0932">
      <w:pPr>
        <w:rPr>
          <w:rFonts w:ascii="Times New Roman" w:hAnsi="Times New Roman"/>
          <w:sz w:val="24"/>
          <w:u w:val="single"/>
        </w:rPr>
      </w:pPr>
    </w:p>
    <w:p w:rsidR="00010409" w:rsidRPr="00010409" w:rsidRDefault="00010409" w:rsidP="00010409">
      <w:pPr>
        <w:autoSpaceDE w:val="0"/>
        <w:autoSpaceDN w:val="0"/>
        <w:adjustRightInd w:val="0"/>
        <w:rPr>
          <w:rFonts w:ascii="Times New Roman" w:hAnsi="Times New Roman"/>
          <w:sz w:val="24"/>
          <w:szCs w:val="22"/>
        </w:rPr>
      </w:pPr>
      <w:r w:rsidRPr="00010409">
        <w:rPr>
          <w:rFonts w:ascii="Times New Roman" w:hAnsi="Times New Roman"/>
          <w:sz w:val="24"/>
          <w:szCs w:val="22"/>
        </w:rPr>
        <w:t>Visser P.M</w:t>
      </w:r>
      <w:r>
        <w:rPr>
          <w:rFonts w:ascii="Times New Roman" w:hAnsi="Times New Roman"/>
          <w:sz w:val="24"/>
          <w:szCs w:val="22"/>
        </w:rPr>
        <w:t xml:space="preserve">, </w:t>
      </w:r>
      <w:r w:rsidRPr="00010409">
        <w:rPr>
          <w:rFonts w:ascii="Times New Roman" w:hAnsi="Times New Roman"/>
          <w:sz w:val="24"/>
          <w:szCs w:val="22"/>
        </w:rPr>
        <w:t>Ibelings,</w:t>
      </w:r>
      <w:r>
        <w:rPr>
          <w:rFonts w:ascii="Times New Roman" w:hAnsi="Times New Roman"/>
          <w:sz w:val="24"/>
          <w:szCs w:val="22"/>
        </w:rPr>
        <w:t xml:space="preserve"> B.W., M</w:t>
      </w:r>
      <w:r w:rsidRPr="00010409">
        <w:rPr>
          <w:rFonts w:ascii="Times New Roman" w:hAnsi="Times New Roman"/>
          <w:sz w:val="24"/>
          <w:szCs w:val="22"/>
        </w:rPr>
        <w:t xml:space="preserve">ur, </w:t>
      </w:r>
      <w:r>
        <w:rPr>
          <w:rFonts w:ascii="Times New Roman" w:hAnsi="Times New Roman"/>
          <w:sz w:val="24"/>
          <w:szCs w:val="22"/>
        </w:rPr>
        <w:t>L.R</w:t>
      </w:r>
      <w:r w:rsidRPr="00010409">
        <w:rPr>
          <w:rFonts w:ascii="Times New Roman" w:hAnsi="Times New Roman"/>
          <w:sz w:val="24"/>
          <w:szCs w:val="22"/>
        </w:rPr>
        <w:t xml:space="preserve">.  and </w:t>
      </w:r>
      <w:r>
        <w:rPr>
          <w:rFonts w:ascii="Times New Roman" w:hAnsi="Times New Roman"/>
          <w:sz w:val="24"/>
          <w:szCs w:val="22"/>
        </w:rPr>
        <w:t>A. E.W</w:t>
      </w:r>
      <w:r w:rsidRPr="00010409">
        <w:rPr>
          <w:rFonts w:ascii="Times New Roman" w:hAnsi="Times New Roman"/>
          <w:sz w:val="24"/>
          <w:szCs w:val="22"/>
        </w:rPr>
        <w:t>alsby</w:t>
      </w:r>
      <w:r>
        <w:rPr>
          <w:rFonts w:ascii="Times New Roman" w:hAnsi="Times New Roman"/>
          <w:sz w:val="24"/>
          <w:szCs w:val="22"/>
        </w:rPr>
        <w:t xml:space="preserve">. 2005. </w:t>
      </w:r>
      <w:r w:rsidRPr="00010409">
        <w:rPr>
          <w:rFonts w:ascii="Times New Roman" w:hAnsi="Times New Roman"/>
          <w:sz w:val="24"/>
          <w:szCs w:val="22"/>
        </w:rPr>
        <w:t xml:space="preserve"> Ecophysiology of the harmful cyanobacterium </w:t>
      </w:r>
      <w:r>
        <w:rPr>
          <w:rFonts w:ascii="Times New Roman" w:hAnsi="Times New Roman"/>
          <w:i/>
          <w:sz w:val="24"/>
          <w:szCs w:val="22"/>
        </w:rPr>
        <w:t>M</w:t>
      </w:r>
      <w:r w:rsidRPr="00010409">
        <w:rPr>
          <w:rFonts w:ascii="Times New Roman" w:hAnsi="Times New Roman"/>
          <w:i/>
          <w:sz w:val="24"/>
          <w:szCs w:val="22"/>
        </w:rPr>
        <w:t>icrocystis</w:t>
      </w:r>
      <w:r>
        <w:rPr>
          <w:rFonts w:ascii="Times New Roman" w:hAnsi="Times New Roman"/>
          <w:i/>
          <w:sz w:val="24"/>
          <w:szCs w:val="22"/>
        </w:rPr>
        <w:t xml:space="preserve"> </w:t>
      </w:r>
      <w:r>
        <w:rPr>
          <w:rFonts w:ascii="Times New Roman" w:hAnsi="Times New Roman"/>
          <w:sz w:val="24"/>
          <w:szCs w:val="22"/>
        </w:rPr>
        <w:t>sp.:</w:t>
      </w:r>
      <w:r w:rsidRPr="00010409">
        <w:rPr>
          <w:rFonts w:ascii="Times New Roman" w:hAnsi="Times New Roman"/>
          <w:i/>
          <w:sz w:val="24"/>
          <w:szCs w:val="22"/>
        </w:rPr>
        <w:t xml:space="preserve"> </w:t>
      </w:r>
      <w:r w:rsidR="003278DE">
        <w:rPr>
          <w:rFonts w:ascii="Times New Roman" w:hAnsi="Times New Roman"/>
          <w:sz w:val="24"/>
          <w:szCs w:val="22"/>
        </w:rPr>
        <w:t>F</w:t>
      </w:r>
      <w:r w:rsidRPr="00010409">
        <w:rPr>
          <w:rFonts w:ascii="Times New Roman" w:hAnsi="Times New Roman"/>
          <w:sz w:val="24"/>
          <w:szCs w:val="22"/>
        </w:rPr>
        <w:t>eatures explaining its success and measures for its control</w:t>
      </w:r>
      <w:r w:rsidR="003278DE">
        <w:rPr>
          <w:rFonts w:ascii="Times New Roman" w:hAnsi="Times New Roman"/>
          <w:sz w:val="24"/>
          <w:szCs w:val="22"/>
        </w:rPr>
        <w:t xml:space="preserve">.  </w:t>
      </w:r>
      <w:r w:rsidR="003278DE" w:rsidRPr="00873F40">
        <w:rPr>
          <w:rFonts w:ascii="Times New Roman" w:hAnsi="Times New Roman"/>
          <w:i/>
          <w:sz w:val="24"/>
          <w:szCs w:val="22"/>
        </w:rPr>
        <w:t>Harmful Cyanobacteria</w:t>
      </w:r>
      <w:r w:rsidR="003278DE">
        <w:rPr>
          <w:rFonts w:ascii="Times New Roman" w:hAnsi="Times New Roman"/>
          <w:sz w:val="24"/>
          <w:szCs w:val="22"/>
        </w:rPr>
        <w:t xml:space="preserve"> edit J. H</w:t>
      </w:r>
      <w:r w:rsidRPr="00010409">
        <w:rPr>
          <w:rFonts w:ascii="Times New Roman" w:hAnsi="Times New Roman"/>
          <w:sz w:val="24"/>
          <w:szCs w:val="22"/>
        </w:rPr>
        <w:t xml:space="preserve">uisman, </w:t>
      </w:r>
      <w:r w:rsidR="003278DE">
        <w:rPr>
          <w:rFonts w:ascii="Times New Roman" w:hAnsi="Times New Roman"/>
          <w:sz w:val="24"/>
          <w:szCs w:val="22"/>
        </w:rPr>
        <w:t>H</w:t>
      </w:r>
      <w:r w:rsidRPr="00010409">
        <w:rPr>
          <w:rFonts w:ascii="Times New Roman" w:hAnsi="Times New Roman"/>
          <w:sz w:val="24"/>
          <w:szCs w:val="22"/>
        </w:rPr>
        <w:t>ans</w:t>
      </w:r>
      <w:r w:rsidR="003278DE">
        <w:rPr>
          <w:rFonts w:ascii="Times New Roman" w:hAnsi="Times New Roman"/>
          <w:sz w:val="24"/>
          <w:szCs w:val="22"/>
        </w:rPr>
        <w:t>, C.P</w:t>
      </w:r>
      <w:r w:rsidRPr="00010409">
        <w:rPr>
          <w:rFonts w:ascii="Times New Roman" w:hAnsi="Times New Roman"/>
          <w:sz w:val="24"/>
          <w:szCs w:val="22"/>
        </w:rPr>
        <w:t xml:space="preserve">. </w:t>
      </w:r>
      <w:r w:rsidR="00873F40">
        <w:rPr>
          <w:rFonts w:ascii="Times New Roman" w:hAnsi="Times New Roman"/>
          <w:sz w:val="24"/>
          <w:szCs w:val="22"/>
        </w:rPr>
        <w:t>M</w:t>
      </w:r>
      <w:r w:rsidRPr="00873F40">
        <w:rPr>
          <w:rFonts w:ascii="Times New Roman" w:hAnsi="Times New Roman"/>
          <w:sz w:val="24"/>
          <w:szCs w:val="22"/>
        </w:rPr>
        <w:t>atthijs</w:t>
      </w:r>
      <w:r w:rsidRPr="003278DE">
        <w:rPr>
          <w:rFonts w:ascii="Times New Roman" w:hAnsi="Times New Roman"/>
          <w:b/>
          <w:sz w:val="24"/>
          <w:szCs w:val="22"/>
        </w:rPr>
        <w:t xml:space="preserve"> </w:t>
      </w:r>
      <w:r w:rsidRPr="00010409">
        <w:rPr>
          <w:rFonts w:ascii="Times New Roman" w:hAnsi="Times New Roman"/>
          <w:sz w:val="24"/>
          <w:szCs w:val="22"/>
        </w:rPr>
        <w:t xml:space="preserve">and </w:t>
      </w:r>
      <w:r w:rsidR="003278DE">
        <w:rPr>
          <w:rFonts w:ascii="Times New Roman" w:hAnsi="Times New Roman"/>
          <w:sz w:val="24"/>
          <w:szCs w:val="22"/>
        </w:rPr>
        <w:t>Petra M. V</w:t>
      </w:r>
      <w:r w:rsidRPr="00010409">
        <w:rPr>
          <w:rFonts w:ascii="Times New Roman" w:hAnsi="Times New Roman"/>
          <w:sz w:val="24"/>
          <w:szCs w:val="22"/>
        </w:rPr>
        <w:t>isser</w:t>
      </w:r>
      <w:r w:rsidR="003278DE">
        <w:rPr>
          <w:rFonts w:ascii="Times New Roman" w:hAnsi="Times New Roman"/>
          <w:sz w:val="24"/>
          <w:szCs w:val="22"/>
        </w:rPr>
        <w:t>.  S</w:t>
      </w:r>
      <w:r w:rsidRPr="00010409">
        <w:rPr>
          <w:rFonts w:ascii="Times New Roman" w:hAnsi="Times New Roman"/>
          <w:sz w:val="24"/>
          <w:szCs w:val="22"/>
        </w:rPr>
        <w:t>pringer</w:t>
      </w:r>
      <w:r w:rsidR="003278DE">
        <w:rPr>
          <w:rFonts w:ascii="Times New Roman" w:hAnsi="Times New Roman"/>
          <w:sz w:val="24"/>
          <w:szCs w:val="22"/>
        </w:rPr>
        <w:t>, Inc. N</w:t>
      </w:r>
      <w:r w:rsidRPr="00010409">
        <w:rPr>
          <w:rFonts w:ascii="Times New Roman" w:hAnsi="Times New Roman"/>
          <w:sz w:val="24"/>
          <w:szCs w:val="22"/>
        </w:rPr>
        <w:t>etherlands-</w:t>
      </w:r>
      <w:r w:rsidR="003278DE">
        <w:rPr>
          <w:rFonts w:ascii="Times New Roman" w:hAnsi="Times New Roman"/>
          <w:sz w:val="24"/>
          <w:szCs w:val="22"/>
        </w:rPr>
        <w:t>Aquatic Ecology S</w:t>
      </w:r>
      <w:r w:rsidRPr="00010409">
        <w:rPr>
          <w:rFonts w:ascii="Times New Roman" w:hAnsi="Times New Roman"/>
          <w:sz w:val="24"/>
          <w:szCs w:val="22"/>
        </w:rPr>
        <w:t>eries 3, 2005</w:t>
      </w:r>
      <w:r w:rsidR="003278DE">
        <w:rPr>
          <w:rFonts w:ascii="Times New Roman" w:hAnsi="Times New Roman"/>
          <w:sz w:val="24"/>
          <w:szCs w:val="22"/>
        </w:rPr>
        <w:t xml:space="preserve">  pp</w:t>
      </w:r>
      <w:r w:rsidR="00927A7F">
        <w:rPr>
          <w:rFonts w:ascii="Times New Roman" w:hAnsi="Times New Roman"/>
          <w:sz w:val="24"/>
          <w:szCs w:val="22"/>
        </w:rPr>
        <w:t xml:space="preserve"> </w:t>
      </w:r>
      <w:r w:rsidR="003278DE" w:rsidRPr="00010409">
        <w:rPr>
          <w:rFonts w:ascii="Times New Roman" w:hAnsi="Times New Roman"/>
          <w:sz w:val="24"/>
          <w:szCs w:val="22"/>
        </w:rPr>
        <w:t>109-142</w:t>
      </w:r>
      <w:r w:rsidR="003278DE">
        <w:rPr>
          <w:rFonts w:ascii="Times New Roman" w:hAnsi="Times New Roman"/>
          <w:sz w:val="24"/>
          <w:szCs w:val="22"/>
        </w:rPr>
        <w:t>.</w:t>
      </w:r>
    </w:p>
    <w:p w:rsidR="00010409" w:rsidRPr="006A2386" w:rsidRDefault="00010409">
      <w:pPr>
        <w:rPr>
          <w:rFonts w:ascii="Times New Roman" w:hAnsi="Times New Roman"/>
          <w:sz w:val="24"/>
          <w:u w:val="single"/>
        </w:rPr>
      </w:pPr>
    </w:p>
    <w:p w:rsidR="00E13F60" w:rsidRDefault="00397D98" w:rsidP="00397D98">
      <w:pPr>
        <w:tabs>
          <w:tab w:val="left" w:pos="360"/>
        </w:tabs>
        <w:rPr>
          <w:rFonts w:ascii="Times New Roman" w:hAnsi="Times New Roman"/>
          <w:sz w:val="24"/>
        </w:rPr>
      </w:pPr>
      <w:r>
        <w:rPr>
          <w:rFonts w:ascii="Times New Roman" w:hAnsi="Times New Roman"/>
          <w:sz w:val="24"/>
        </w:rPr>
        <w:t xml:space="preserve">WHO. 1999. </w:t>
      </w:r>
      <w:r w:rsidRPr="006A2386">
        <w:rPr>
          <w:rFonts w:ascii="Times New Roman" w:hAnsi="Times New Roman"/>
          <w:i/>
          <w:sz w:val="24"/>
        </w:rPr>
        <w:t>Toxic Cyanobacteria in Water: A Guide to Their Public Health Consequences, Monitoring and Management</w:t>
      </w:r>
      <w:r>
        <w:rPr>
          <w:rFonts w:ascii="Times New Roman" w:hAnsi="Times New Roman"/>
          <w:sz w:val="24"/>
        </w:rPr>
        <w:t xml:space="preserve"> . I. Chorus and J. Bartram editors. World Health Organization. Spon Press. </w:t>
      </w:r>
      <w:smartTag w:uri="urn:schemas-microsoft-com:office:smarttags" w:element="City">
        <w:smartTag w:uri="urn:schemas-microsoft-com:office:smarttags" w:element="place">
          <w:r>
            <w:rPr>
              <w:rFonts w:ascii="Times New Roman" w:hAnsi="Times New Roman"/>
              <w:sz w:val="24"/>
            </w:rPr>
            <w:t>London</w:t>
          </w:r>
        </w:smartTag>
      </w:smartTag>
      <w:r>
        <w:rPr>
          <w:rFonts w:ascii="Times New Roman" w:hAnsi="Times New Roman"/>
          <w:sz w:val="24"/>
        </w:rPr>
        <w:t>. 416 p.</w:t>
      </w:r>
    </w:p>
    <w:p w:rsidR="00E13F60" w:rsidRDefault="00E13F60">
      <w:pPr>
        <w:tabs>
          <w:tab w:val="left" w:pos="720"/>
        </w:tabs>
        <w:rPr>
          <w:rFonts w:ascii="Times New Roman" w:hAnsi="Times New Roman"/>
          <w:sz w:val="24"/>
        </w:rPr>
      </w:pPr>
    </w:p>
    <w:p w:rsidR="00E13F60" w:rsidRDefault="00E13F60"/>
    <w:p w:rsidR="00E13F60" w:rsidRDefault="00E13F60">
      <w:pPr>
        <w:rPr>
          <w:b/>
          <w:bCs/>
        </w:rPr>
      </w:pPr>
    </w:p>
    <w:sectPr w:rsidR="00E13F60" w:rsidSect="00B92BFD">
      <w:footerReference w:type="even" r:id="rId13"/>
      <w:foot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18C" w:rsidRDefault="004D018C">
      <w:r>
        <w:separator/>
      </w:r>
    </w:p>
  </w:endnote>
  <w:endnote w:type="continuationSeparator" w:id="0">
    <w:p w:rsidR="004D018C" w:rsidRDefault="004D0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Neue LightCond">
    <w:altName w:val="HelveticaNeue LightCon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091" w:rsidRDefault="005A0412">
    <w:pPr>
      <w:pStyle w:val="Footer"/>
      <w:framePr w:wrap="around" w:vAnchor="text" w:hAnchor="margin" w:xAlign="right" w:y="1"/>
      <w:rPr>
        <w:rStyle w:val="PageNumber"/>
      </w:rPr>
    </w:pPr>
    <w:r>
      <w:rPr>
        <w:rStyle w:val="PageNumber"/>
      </w:rPr>
      <w:fldChar w:fldCharType="begin"/>
    </w:r>
    <w:r w:rsidR="00DC6091">
      <w:rPr>
        <w:rStyle w:val="PageNumber"/>
      </w:rPr>
      <w:instrText xml:space="preserve">PAGE  </w:instrText>
    </w:r>
    <w:r>
      <w:rPr>
        <w:rStyle w:val="PageNumber"/>
      </w:rPr>
      <w:fldChar w:fldCharType="end"/>
    </w:r>
  </w:p>
  <w:p w:rsidR="00DC6091" w:rsidRDefault="00DC60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091" w:rsidRDefault="005A0412">
    <w:pPr>
      <w:pStyle w:val="Footer"/>
      <w:framePr w:wrap="around" w:vAnchor="text" w:hAnchor="margin" w:xAlign="right" w:y="1"/>
      <w:rPr>
        <w:rStyle w:val="PageNumber"/>
      </w:rPr>
    </w:pPr>
    <w:r>
      <w:rPr>
        <w:rStyle w:val="PageNumber"/>
      </w:rPr>
      <w:fldChar w:fldCharType="begin"/>
    </w:r>
    <w:r w:rsidR="00DC6091">
      <w:rPr>
        <w:rStyle w:val="PageNumber"/>
      </w:rPr>
      <w:instrText xml:space="preserve">PAGE  </w:instrText>
    </w:r>
    <w:r>
      <w:rPr>
        <w:rStyle w:val="PageNumber"/>
      </w:rPr>
      <w:fldChar w:fldCharType="separate"/>
    </w:r>
    <w:r w:rsidR="009A274F">
      <w:rPr>
        <w:rStyle w:val="PageNumber"/>
        <w:noProof/>
      </w:rPr>
      <w:t>3</w:t>
    </w:r>
    <w:r>
      <w:rPr>
        <w:rStyle w:val="PageNumber"/>
      </w:rPr>
      <w:fldChar w:fldCharType="end"/>
    </w:r>
  </w:p>
  <w:p w:rsidR="00DC6091" w:rsidRDefault="00DC609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18C" w:rsidRDefault="004D018C">
      <w:r>
        <w:separator/>
      </w:r>
    </w:p>
  </w:footnote>
  <w:footnote w:type="continuationSeparator" w:id="0">
    <w:p w:rsidR="004D018C" w:rsidRDefault="004D01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A718E"/>
    <w:multiLevelType w:val="hybridMultilevel"/>
    <w:tmpl w:val="10BE8C78"/>
    <w:lvl w:ilvl="0" w:tplc="568C9CE8">
      <w:start w:val="1"/>
      <w:numFmt w:val="decimal"/>
      <w:lvlText w:val="%1."/>
      <w:lvlJc w:val="left"/>
      <w:pPr>
        <w:tabs>
          <w:tab w:val="num" w:pos="1080"/>
        </w:tabs>
        <w:ind w:left="1080" w:hanging="720"/>
      </w:pPr>
      <w:rPr>
        <w:rFonts w:cs="Arial" w:hint="default"/>
      </w:rPr>
    </w:lvl>
    <w:lvl w:ilvl="1" w:tplc="138A1468">
      <w:numFmt w:val="none"/>
      <w:lvlText w:val=""/>
      <w:lvlJc w:val="left"/>
      <w:pPr>
        <w:tabs>
          <w:tab w:val="num" w:pos="360"/>
        </w:tabs>
      </w:pPr>
    </w:lvl>
    <w:lvl w:ilvl="2" w:tplc="51E0610E">
      <w:numFmt w:val="none"/>
      <w:lvlText w:val=""/>
      <w:lvlJc w:val="left"/>
      <w:pPr>
        <w:tabs>
          <w:tab w:val="num" w:pos="360"/>
        </w:tabs>
      </w:pPr>
    </w:lvl>
    <w:lvl w:ilvl="3" w:tplc="F5DCA856">
      <w:numFmt w:val="none"/>
      <w:lvlText w:val=""/>
      <w:lvlJc w:val="left"/>
      <w:pPr>
        <w:tabs>
          <w:tab w:val="num" w:pos="360"/>
        </w:tabs>
      </w:pPr>
    </w:lvl>
    <w:lvl w:ilvl="4" w:tplc="73841C1A">
      <w:numFmt w:val="none"/>
      <w:lvlText w:val=""/>
      <w:lvlJc w:val="left"/>
      <w:pPr>
        <w:tabs>
          <w:tab w:val="num" w:pos="360"/>
        </w:tabs>
      </w:pPr>
    </w:lvl>
    <w:lvl w:ilvl="5" w:tplc="51FA3D78">
      <w:numFmt w:val="none"/>
      <w:lvlText w:val=""/>
      <w:lvlJc w:val="left"/>
      <w:pPr>
        <w:tabs>
          <w:tab w:val="num" w:pos="360"/>
        </w:tabs>
      </w:pPr>
    </w:lvl>
    <w:lvl w:ilvl="6" w:tplc="9CA013EC">
      <w:numFmt w:val="none"/>
      <w:lvlText w:val=""/>
      <w:lvlJc w:val="left"/>
      <w:pPr>
        <w:tabs>
          <w:tab w:val="num" w:pos="360"/>
        </w:tabs>
      </w:pPr>
    </w:lvl>
    <w:lvl w:ilvl="7" w:tplc="AF6A19A6">
      <w:numFmt w:val="none"/>
      <w:lvlText w:val=""/>
      <w:lvlJc w:val="left"/>
      <w:pPr>
        <w:tabs>
          <w:tab w:val="num" w:pos="360"/>
        </w:tabs>
      </w:pPr>
    </w:lvl>
    <w:lvl w:ilvl="8" w:tplc="7370FD48">
      <w:numFmt w:val="none"/>
      <w:lvlText w:val=""/>
      <w:lvlJc w:val="left"/>
      <w:pPr>
        <w:tabs>
          <w:tab w:val="num" w:pos="360"/>
        </w:tabs>
      </w:pPr>
    </w:lvl>
  </w:abstractNum>
  <w:abstractNum w:abstractNumId="1" w15:restartNumberingAfterBreak="0">
    <w:nsid w:val="0798707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1A75EC0"/>
    <w:multiLevelType w:val="multilevel"/>
    <w:tmpl w:val="5C9E90BE"/>
    <w:lvl w:ilvl="0">
      <w:start w:val="5"/>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15:restartNumberingAfterBreak="0">
    <w:nsid w:val="142170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4302D90"/>
    <w:multiLevelType w:val="singleLevel"/>
    <w:tmpl w:val="C728CBEA"/>
    <w:lvl w:ilvl="0">
      <w:start w:val="7"/>
      <w:numFmt w:val="decimal"/>
      <w:lvlText w:val="%1."/>
      <w:lvlJc w:val="left"/>
      <w:pPr>
        <w:tabs>
          <w:tab w:val="num" w:pos="720"/>
        </w:tabs>
        <w:ind w:left="720" w:hanging="360"/>
      </w:pPr>
      <w:rPr>
        <w:rFonts w:hint="default"/>
      </w:rPr>
    </w:lvl>
  </w:abstractNum>
  <w:abstractNum w:abstractNumId="5" w15:restartNumberingAfterBreak="0">
    <w:nsid w:val="17070B4D"/>
    <w:multiLevelType w:val="multilevel"/>
    <w:tmpl w:val="79F8BE62"/>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0D42ED2"/>
    <w:multiLevelType w:val="singleLevel"/>
    <w:tmpl w:val="C728CBEA"/>
    <w:lvl w:ilvl="0">
      <w:start w:val="1"/>
      <w:numFmt w:val="decimal"/>
      <w:lvlText w:val="%1."/>
      <w:lvlJc w:val="left"/>
      <w:pPr>
        <w:tabs>
          <w:tab w:val="num" w:pos="720"/>
        </w:tabs>
        <w:ind w:left="720" w:hanging="360"/>
      </w:pPr>
      <w:rPr>
        <w:rFonts w:hint="default"/>
      </w:rPr>
    </w:lvl>
  </w:abstractNum>
  <w:abstractNum w:abstractNumId="7" w15:restartNumberingAfterBreak="0">
    <w:nsid w:val="27523DE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82670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9D804DB"/>
    <w:multiLevelType w:val="multilevel"/>
    <w:tmpl w:val="E4E0212E"/>
    <w:lvl w:ilvl="0">
      <w:start w:val="1"/>
      <w:numFmt w:val="decimal"/>
      <w:lvlText w:val="%1."/>
      <w:lvlJc w:val="left"/>
      <w:pPr>
        <w:tabs>
          <w:tab w:val="num" w:pos="720"/>
        </w:tabs>
        <w:ind w:left="720" w:hanging="360"/>
      </w:pPr>
      <w:rPr>
        <w:rFonts w:hint="default"/>
      </w:rPr>
    </w:lvl>
    <w:lvl w:ilvl="1">
      <w:numFmt w:val="decimal"/>
      <w:isLgl/>
      <w:lvlText w:val="%1.%2"/>
      <w:lvlJc w:val="left"/>
      <w:pPr>
        <w:tabs>
          <w:tab w:val="num" w:pos="1260"/>
        </w:tabs>
        <w:ind w:left="1260" w:hanging="900"/>
      </w:pPr>
      <w:rPr>
        <w:rFonts w:hint="default"/>
      </w:rPr>
    </w:lvl>
    <w:lvl w:ilvl="2">
      <w:start w:val="1"/>
      <w:numFmt w:val="decimal"/>
      <w:isLgl/>
      <w:lvlText w:val="%1.%2.%3"/>
      <w:lvlJc w:val="left"/>
      <w:pPr>
        <w:tabs>
          <w:tab w:val="num" w:pos="1260"/>
        </w:tabs>
        <w:ind w:left="1260" w:hanging="900"/>
      </w:pPr>
      <w:rPr>
        <w:rFonts w:hint="default"/>
      </w:rPr>
    </w:lvl>
    <w:lvl w:ilvl="3">
      <w:start w:val="1"/>
      <w:numFmt w:val="decimal"/>
      <w:isLgl/>
      <w:lvlText w:val="%1.%2.%3.%4"/>
      <w:lvlJc w:val="left"/>
      <w:pPr>
        <w:tabs>
          <w:tab w:val="num" w:pos="1260"/>
        </w:tabs>
        <w:ind w:left="1260" w:hanging="90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15:restartNumberingAfterBreak="0">
    <w:nsid w:val="2B081E9A"/>
    <w:multiLevelType w:val="multilevel"/>
    <w:tmpl w:val="5E16C61E"/>
    <w:lvl w:ilvl="0">
      <w:start w:val="4"/>
      <w:numFmt w:val="decimal"/>
      <w:lvlText w:val="%1.0"/>
      <w:lvlJc w:val="left"/>
      <w:pPr>
        <w:tabs>
          <w:tab w:val="num" w:pos="360"/>
        </w:tabs>
        <w:ind w:left="360" w:hanging="360"/>
      </w:pPr>
      <w:rPr>
        <w:rFonts w:ascii="Arial" w:hAnsi="Arial" w:hint="default"/>
      </w:rPr>
    </w:lvl>
    <w:lvl w:ilvl="1">
      <w:start w:val="1"/>
      <w:numFmt w:val="decimal"/>
      <w:lvlText w:val="%1.%2"/>
      <w:lvlJc w:val="left"/>
      <w:pPr>
        <w:tabs>
          <w:tab w:val="num" w:pos="1080"/>
        </w:tabs>
        <w:ind w:left="1080" w:hanging="360"/>
      </w:pPr>
      <w:rPr>
        <w:rFonts w:ascii="Arial" w:hAnsi="Arial" w:hint="default"/>
      </w:rPr>
    </w:lvl>
    <w:lvl w:ilvl="2">
      <w:start w:val="1"/>
      <w:numFmt w:val="decimal"/>
      <w:lvlText w:val="%1.%2.%3"/>
      <w:lvlJc w:val="left"/>
      <w:pPr>
        <w:tabs>
          <w:tab w:val="num" w:pos="2160"/>
        </w:tabs>
        <w:ind w:left="2160" w:hanging="720"/>
      </w:pPr>
      <w:rPr>
        <w:rFonts w:ascii="Arial" w:hAnsi="Arial" w:hint="default"/>
      </w:rPr>
    </w:lvl>
    <w:lvl w:ilvl="3">
      <w:start w:val="1"/>
      <w:numFmt w:val="decimal"/>
      <w:lvlText w:val="%1.%2.%3.%4"/>
      <w:lvlJc w:val="left"/>
      <w:pPr>
        <w:tabs>
          <w:tab w:val="num" w:pos="2880"/>
        </w:tabs>
        <w:ind w:left="2880" w:hanging="720"/>
      </w:pPr>
      <w:rPr>
        <w:rFonts w:ascii="Arial" w:hAnsi="Arial" w:hint="default"/>
      </w:rPr>
    </w:lvl>
    <w:lvl w:ilvl="4">
      <w:start w:val="1"/>
      <w:numFmt w:val="decimal"/>
      <w:lvlText w:val="%1.%2.%3.%4.%5"/>
      <w:lvlJc w:val="left"/>
      <w:pPr>
        <w:tabs>
          <w:tab w:val="num" w:pos="3600"/>
        </w:tabs>
        <w:ind w:left="3600" w:hanging="720"/>
      </w:pPr>
      <w:rPr>
        <w:rFonts w:ascii="Arial" w:hAnsi="Arial" w:hint="default"/>
      </w:rPr>
    </w:lvl>
    <w:lvl w:ilvl="5">
      <w:start w:val="1"/>
      <w:numFmt w:val="decimal"/>
      <w:lvlText w:val="%1.%2.%3.%4.%5.%6"/>
      <w:lvlJc w:val="left"/>
      <w:pPr>
        <w:tabs>
          <w:tab w:val="num" w:pos="4680"/>
        </w:tabs>
        <w:ind w:left="4680" w:hanging="1080"/>
      </w:pPr>
      <w:rPr>
        <w:rFonts w:ascii="Arial" w:hAnsi="Arial" w:hint="default"/>
      </w:rPr>
    </w:lvl>
    <w:lvl w:ilvl="6">
      <w:start w:val="1"/>
      <w:numFmt w:val="decimal"/>
      <w:lvlText w:val="%1.%2.%3.%4.%5.%6.%7"/>
      <w:lvlJc w:val="left"/>
      <w:pPr>
        <w:tabs>
          <w:tab w:val="num" w:pos="5400"/>
        </w:tabs>
        <w:ind w:left="5400" w:hanging="1080"/>
      </w:pPr>
      <w:rPr>
        <w:rFonts w:ascii="Arial" w:hAnsi="Arial" w:hint="default"/>
      </w:rPr>
    </w:lvl>
    <w:lvl w:ilvl="7">
      <w:start w:val="1"/>
      <w:numFmt w:val="decimal"/>
      <w:lvlText w:val="%1.%2.%3.%4.%5.%6.%7.%8"/>
      <w:lvlJc w:val="left"/>
      <w:pPr>
        <w:tabs>
          <w:tab w:val="num" w:pos="6480"/>
        </w:tabs>
        <w:ind w:left="6480" w:hanging="1440"/>
      </w:pPr>
      <w:rPr>
        <w:rFonts w:ascii="Arial" w:hAnsi="Arial" w:hint="default"/>
      </w:rPr>
    </w:lvl>
    <w:lvl w:ilvl="8">
      <w:start w:val="1"/>
      <w:numFmt w:val="decimal"/>
      <w:lvlText w:val="%1.%2.%3.%4.%5.%6.%7.%8.%9"/>
      <w:lvlJc w:val="left"/>
      <w:pPr>
        <w:tabs>
          <w:tab w:val="num" w:pos="7200"/>
        </w:tabs>
        <w:ind w:left="7200" w:hanging="1440"/>
      </w:pPr>
      <w:rPr>
        <w:rFonts w:ascii="Arial" w:hAnsi="Arial" w:hint="default"/>
      </w:rPr>
    </w:lvl>
  </w:abstractNum>
  <w:abstractNum w:abstractNumId="11" w15:restartNumberingAfterBreak="0">
    <w:nsid w:val="2BC6136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C2C4379"/>
    <w:multiLevelType w:val="hybridMultilevel"/>
    <w:tmpl w:val="7C3C8990"/>
    <w:lvl w:ilvl="0" w:tplc="2244DC8C">
      <w:start w:val="13"/>
      <w:numFmt w:val="bullet"/>
      <w:lvlText w:val="-"/>
      <w:lvlJc w:val="left"/>
      <w:pPr>
        <w:tabs>
          <w:tab w:val="num" w:pos="1140"/>
        </w:tabs>
        <w:ind w:left="1140" w:hanging="360"/>
      </w:pPr>
      <w:rPr>
        <w:rFonts w:ascii="Times New Roman" w:eastAsia="Times New Roman" w:hAnsi="Times New Roman" w:cs="Times New Roman" w:hint="default"/>
      </w:rPr>
    </w:lvl>
    <w:lvl w:ilvl="1" w:tplc="04090003" w:tentative="1">
      <w:start w:val="1"/>
      <w:numFmt w:val="bullet"/>
      <w:lvlText w:val="o"/>
      <w:lvlJc w:val="left"/>
      <w:pPr>
        <w:tabs>
          <w:tab w:val="num" w:pos="1860"/>
        </w:tabs>
        <w:ind w:left="1860" w:hanging="360"/>
      </w:pPr>
      <w:rPr>
        <w:rFonts w:ascii="Courier New" w:hAnsi="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3" w15:restartNumberingAfterBreak="0">
    <w:nsid w:val="2E687BA7"/>
    <w:multiLevelType w:val="hybridMultilevel"/>
    <w:tmpl w:val="906AC1FC"/>
    <w:lvl w:ilvl="0" w:tplc="11D8EA8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30365569"/>
    <w:multiLevelType w:val="hybridMultilevel"/>
    <w:tmpl w:val="A5F89C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4D7C74"/>
    <w:multiLevelType w:val="multilevel"/>
    <w:tmpl w:val="88082110"/>
    <w:lvl w:ilvl="0">
      <w:start w:val="9"/>
      <w:numFmt w:val="decimal"/>
      <w:lvlText w:val="%1.0"/>
      <w:legacy w:legacy="1" w:legacySpace="120" w:legacyIndent="720"/>
      <w:lvlJc w:val="left"/>
      <w:pPr>
        <w:ind w:left="720" w:hanging="720"/>
      </w:pPr>
    </w:lvl>
    <w:lvl w:ilvl="1">
      <w:start w:val="1"/>
      <w:numFmt w:val="decimal"/>
      <w:lvlText w:val=".%2"/>
      <w:legacy w:legacy="1" w:legacySpace="120" w:legacyIndent="720"/>
      <w:lvlJc w:val="left"/>
      <w:pPr>
        <w:ind w:left="1440" w:hanging="720"/>
      </w:pPr>
    </w:lvl>
    <w:lvl w:ilvl="2">
      <w:start w:val="1"/>
      <w:numFmt w:val="decimal"/>
      <w:lvlText w:val=".%2.%3"/>
      <w:legacy w:legacy="1" w:legacySpace="120" w:legacyIndent="720"/>
      <w:lvlJc w:val="left"/>
      <w:pPr>
        <w:ind w:left="2160" w:hanging="720"/>
      </w:pPr>
    </w:lvl>
    <w:lvl w:ilvl="3">
      <w:start w:val="1"/>
      <w:numFmt w:val="decimal"/>
      <w:lvlText w:val=".%2.%3.%4"/>
      <w:legacy w:legacy="1" w:legacySpace="120" w:legacyIndent="720"/>
      <w:lvlJc w:val="left"/>
      <w:pPr>
        <w:ind w:left="2880" w:hanging="720"/>
      </w:pPr>
    </w:lvl>
    <w:lvl w:ilvl="4">
      <w:start w:val="1"/>
      <w:numFmt w:val="decimal"/>
      <w:lvlText w:val=".%2.%3.%4.%5"/>
      <w:legacy w:legacy="1" w:legacySpace="120" w:legacyIndent="1080"/>
      <w:lvlJc w:val="left"/>
      <w:pPr>
        <w:ind w:left="3960" w:hanging="1080"/>
      </w:pPr>
    </w:lvl>
    <w:lvl w:ilvl="5">
      <w:start w:val="1"/>
      <w:numFmt w:val="decimal"/>
      <w:lvlText w:val=".%2.%3.%4.%5.%6"/>
      <w:legacy w:legacy="1" w:legacySpace="120" w:legacyIndent="1080"/>
      <w:lvlJc w:val="left"/>
      <w:pPr>
        <w:ind w:left="5040" w:hanging="1080"/>
      </w:pPr>
    </w:lvl>
    <w:lvl w:ilvl="6">
      <w:start w:val="1"/>
      <w:numFmt w:val="decimal"/>
      <w:lvlText w:val=".%2.%3.%4.%5.%6.%7"/>
      <w:legacy w:legacy="1" w:legacySpace="120" w:legacyIndent="1440"/>
      <w:lvlJc w:val="left"/>
      <w:pPr>
        <w:ind w:left="6480" w:hanging="1440"/>
      </w:pPr>
    </w:lvl>
    <w:lvl w:ilvl="7">
      <w:start w:val="1"/>
      <w:numFmt w:val="decimal"/>
      <w:lvlText w:val=".%2.%3.%4.%5.%6.%7.%8"/>
      <w:legacy w:legacy="1" w:legacySpace="120" w:legacyIndent="1440"/>
      <w:lvlJc w:val="left"/>
      <w:pPr>
        <w:ind w:left="7920" w:hanging="1440"/>
      </w:pPr>
    </w:lvl>
    <w:lvl w:ilvl="8">
      <w:start w:val="1"/>
      <w:numFmt w:val="decimal"/>
      <w:lvlText w:val=".%2.%3.%4.%5.%6.%7.%8.%9"/>
      <w:legacy w:legacy="1" w:legacySpace="120" w:legacyIndent="1800"/>
      <w:lvlJc w:val="left"/>
      <w:pPr>
        <w:ind w:left="9720" w:hanging="1800"/>
      </w:pPr>
    </w:lvl>
  </w:abstractNum>
  <w:abstractNum w:abstractNumId="16" w15:restartNumberingAfterBreak="0">
    <w:nsid w:val="395C4B5F"/>
    <w:multiLevelType w:val="singleLevel"/>
    <w:tmpl w:val="6D5E0620"/>
    <w:lvl w:ilvl="0">
      <w:start w:val="9"/>
      <w:numFmt w:val="decimal"/>
      <w:lvlText w:val="%1."/>
      <w:lvlJc w:val="left"/>
      <w:pPr>
        <w:tabs>
          <w:tab w:val="num" w:pos="720"/>
        </w:tabs>
        <w:ind w:left="720" w:hanging="360"/>
      </w:pPr>
      <w:rPr>
        <w:rFonts w:hint="default"/>
      </w:rPr>
    </w:lvl>
  </w:abstractNum>
  <w:abstractNum w:abstractNumId="17" w15:restartNumberingAfterBreak="0">
    <w:nsid w:val="3B26715D"/>
    <w:multiLevelType w:val="multilevel"/>
    <w:tmpl w:val="B5C24F98"/>
    <w:lvl w:ilvl="0">
      <w:start w:val="5"/>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8" w15:restartNumberingAfterBreak="0">
    <w:nsid w:val="3F334005"/>
    <w:multiLevelType w:val="multilevel"/>
    <w:tmpl w:val="71985266"/>
    <w:lvl w:ilvl="0">
      <w:start w:val="9"/>
      <w:numFmt w:val="decimal"/>
      <w:lvlText w:val="%1.0"/>
      <w:legacy w:legacy="1" w:legacySpace="120" w:legacyIndent="720"/>
      <w:lvlJc w:val="left"/>
      <w:pPr>
        <w:ind w:left="720" w:hanging="720"/>
      </w:pPr>
    </w:lvl>
    <w:lvl w:ilvl="1">
      <w:start w:val="1"/>
      <w:numFmt w:val="decimal"/>
      <w:lvlText w:val=".%2"/>
      <w:legacy w:legacy="1" w:legacySpace="120" w:legacyIndent="720"/>
      <w:lvlJc w:val="left"/>
      <w:pPr>
        <w:ind w:left="1440" w:hanging="720"/>
      </w:pPr>
    </w:lvl>
    <w:lvl w:ilvl="2">
      <w:start w:val="1"/>
      <w:numFmt w:val="decimal"/>
      <w:lvlText w:val=".%2.%3"/>
      <w:legacy w:legacy="1" w:legacySpace="120" w:legacyIndent="720"/>
      <w:lvlJc w:val="left"/>
      <w:pPr>
        <w:ind w:left="2160" w:hanging="720"/>
      </w:pPr>
    </w:lvl>
    <w:lvl w:ilvl="3">
      <w:start w:val="1"/>
      <w:numFmt w:val="decimal"/>
      <w:lvlText w:val=".%2.%3.%4"/>
      <w:legacy w:legacy="1" w:legacySpace="120" w:legacyIndent="720"/>
      <w:lvlJc w:val="left"/>
      <w:pPr>
        <w:ind w:left="2880" w:hanging="720"/>
      </w:pPr>
    </w:lvl>
    <w:lvl w:ilvl="4">
      <w:start w:val="1"/>
      <w:numFmt w:val="decimal"/>
      <w:lvlText w:val=".%2.%3.%4.%5"/>
      <w:legacy w:legacy="1" w:legacySpace="120" w:legacyIndent="1080"/>
      <w:lvlJc w:val="left"/>
      <w:pPr>
        <w:ind w:left="3960" w:hanging="1080"/>
      </w:pPr>
    </w:lvl>
    <w:lvl w:ilvl="5">
      <w:start w:val="1"/>
      <w:numFmt w:val="decimal"/>
      <w:lvlText w:val=".%2.%3.%4.%5.%6"/>
      <w:legacy w:legacy="1" w:legacySpace="120" w:legacyIndent="1080"/>
      <w:lvlJc w:val="left"/>
      <w:pPr>
        <w:ind w:left="5040" w:hanging="1080"/>
      </w:pPr>
    </w:lvl>
    <w:lvl w:ilvl="6">
      <w:start w:val="1"/>
      <w:numFmt w:val="decimal"/>
      <w:lvlText w:val=".%2.%3.%4.%5.%6.%7"/>
      <w:legacy w:legacy="1" w:legacySpace="120" w:legacyIndent="1440"/>
      <w:lvlJc w:val="left"/>
      <w:pPr>
        <w:ind w:left="6480" w:hanging="1440"/>
      </w:pPr>
    </w:lvl>
    <w:lvl w:ilvl="7">
      <w:start w:val="1"/>
      <w:numFmt w:val="decimal"/>
      <w:lvlText w:val=".%2.%3.%4.%5.%6.%7.%8"/>
      <w:legacy w:legacy="1" w:legacySpace="120" w:legacyIndent="1440"/>
      <w:lvlJc w:val="left"/>
      <w:pPr>
        <w:ind w:left="7920" w:hanging="1440"/>
      </w:pPr>
    </w:lvl>
    <w:lvl w:ilvl="8">
      <w:start w:val="1"/>
      <w:numFmt w:val="decimal"/>
      <w:lvlText w:val=".%2.%3.%4.%5.%6.%7.%8.%9"/>
      <w:legacy w:legacy="1" w:legacySpace="120" w:legacyIndent="1800"/>
      <w:lvlJc w:val="left"/>
      <w:pPr>
        <w:ind w:left="9720" w:hanging="1800"/>
      </w:pPr>
    </w:lvl>
  </w:abstractNum>
  <w:abstractNum w:abstractNumId="19" w15:restartNumberingAfterBreak="0">
    <w:nsid w:val="3FF262E9"/>
    <w:multiLevelType w:val="hybridMultilevel"/>
    <w:tmpl w:val="3BD84508"/>
    <w:lvl w:ilvl="0" w:tplc="85AC94EE">
      <w:start w:val="1"/>
      <w:numFmt w:val="upperLetter"/>
      <w:lvlText w:val="%1."/>
      <w:lvlJc w:val="left"/>
      <w:pPr>
        <w:tabs>
          <w:tab w:val="num" w:pos="1080"/>
        </w:tabs>
        <w:ind w:left="1080" w:hanging="360"/>
      </w:pPr>
      <w:rPr>
        <w:rFonts w:hint="default"/>
      </w:rPr>
    </w:lvl>
    <w:lvl w:ilvl="1" w:tplc="D4542DEC">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2C23FA5"/>
    <w:multiLevelType w:val="singleLevel"/>
    <w:tmpl w:val="E1DC3582"/>
    <w:lvl w:ilvl="0">
      <w:start w:val="13"/>
      <w:numFmt w:val="decimal"/>
      <w:lvlText w:val="%1."/>
      <w:lvlJc w:val="left"/>
      <w:pPr>
        <w:tabs>
          <w:tab w:val="num" w:pos="720"/>
        </w:tabs>
        <w:ind w:left="720" w:hanging="360"/>
      </w:pPr>
      <w:rPr>
        <w:rFonts w:hint="default"/>
      </w:rPr>
    </w:lvl>
  </w:abstractNum>
  <w:abstractNum w:abstractNumId="21" w15:restartNumberingAfterBreak="0">
    <w:nsid w:val="433209CC"/>
    <w:multiLevelType w:val="hybridMultilevel"/>
    <w:tmpl w:val="B9BCCFF4"/>
    <w:lvl w:ilvl="0" w:tplc="F6FCD910">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3640F6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3AE3686"/>
    <w:multiLevelType w:val="singleLevel"/>
    <w:tmpl w:val="F072CBFE"/>
    <w:lvl w:ilvl="0">
      <w:start w:val="2"/>
      <w:numFmt w:val="decimal"/>
      <w:lvlText w:val="%1."/>
      <w:lvlJc w:val="left"/>
      <w:pPr>
        <w:tabs>
          <w:tab w:val="num" w:pos="1440"/>
        </w:tabs>
        <w:ind w:left="1440" w:hanging="720"/>
      </w:pPr>
      <w:rPr>
        <w:rFonts w:hint="default"/>
      </w:rPr>
    </w:lvl>
  </w:abstractNum>
  <w:abstractNum w:abstractNumId="24" w15:restartNumberingAfterBreak="0">
    <w:nsid w:val="46B12BC6"/>
    <w:multiLevelType w:val="multilevel"/>
    <w:tmpl w:val="F0D6E66A"/>
    <w:lvl w:ilvl="0">
      <w:start w:val="9"/>
      <w:numFmt w:val="decimal"/>
      <w:lvlText w:val="%1.0"/>
      <w:legacy w:legacy="1" w:legacySpace="120" w:legacyIndent="720"/>
      <w:lvlJc w:val="left"/>
      <w:pPr>
        <w:ind w:left="720" w:hanging="720"/>
      </w:pPr>
    </w:lvl>
    <w:lvl w:ilvl="1">
      <w:start w:val="1"/>
      <w:numFmt w:val="decimal"/>
      <w:lvlText w:val=".%2"/>
      <w:legacy w:legacy="1" w:legacySpace="120" w:legacyIndent="720"/>
      <w:lvlJc w:val="left"/>
      <w:pPr>
        <w:ind w:left="1440" w:hanging="720"/>
      </w:pPr>
    </w:lvl>
    <w:lvl w:ilvl="2">
      <w:start w:val="1"/>
      <w:numFmt w:val="decimal"/>
      <w:lvlText w:val=".%2.%3"/>
      <w:legacy w:legacy="1" w:legacySpace="120" w:legacyIndent="720"/>
      <w:lvlJc w:val="left"/>
      <w:pPr>
        <w:ind w:left="2160" w:hanging="720"/>
      </w:pPr>
    </w:lvl>
    <w:lvl w:ilvl="3">
      <w:start w:val="1"/>
      <w:numFmt w:val="decimal"/>
      <w:lvlText w:val=".%2.%3.%4"/>
      <w:legacy w:legacy="1" w:legacySpace="120" w:legacyIndent="720"/>
      <w:lvlJc w:val="left"/>
      <w:pPr>
        <w:ind w:left="2880" w:hanging="720"/>
      </w:pPr>
    </w:lvl>
    <w:lvl w:ilvl="4">
      <w:start w:val="1"/>
      <w:numFmt w:val="decimal"/>
      <w:lvlText w:val=".%2.%3.%4.%5"/>
      <w:legacy w:legacy="1" w:legacySpace="120" w:legacyIndent="1080"/>
      <w:lvlJc w:val="left"/>
      <w:pPr>
        <w:ind w:left="3960" w:hanging="1080"/>
      </w:pPr>
    </w:lvl>
    <w:lvl w:ilvl="5">
      <w:start w:val="1"/>
      <w:numFmt w:val="decimal"/>
      <w:lvlText w:val=".%2.%3.%4.%5.%6"/>
      <w:legacy w:legacy="1" w:legacySpace="120" w:legacyIndent="1080"/>
      <w:lvlJc w:val="left"/>
      <w:pPr>
        <w:ind w:left="5040" w:hanging="1080"/>
      </w:pPr>
    </w:lvl>
    <w:lvl w:ilvl="6">
      <w:start w:val="1"/>
      <w:numFmt w:val="decimal"/>
      <w:lvlText w:val=".%2.%3.%4.%5.%6.%7"/>
      <w:legacy w:legacy="1" w:legacySpace="120" w:legacyIndent="1440"/>
      <w:lvlJc w:val="left"/>
      <w:pPr>
        <w:ind w:left="6480" w:hanging="1440"/>
      </w:pPr>
    </w:lvl>
    <w:lvl w:ilvl="7">
      <w:start w:val="1"/>
      <w:numFmt w:val="decimal"/>
      <w:lvlText w:val=".%2.%3.%4.%5.%6.%7.%8"/>
      <w:legacy w:legacy="1" w:legacySpace="120" w:legacyIndent="1440"/>
      <w:lvlJc w:val="left"/>
      <w:pPr>
        <w:ind w:left="7920" w:hanging="1440"/>
      </w:pPr>
    </w:lvl>
    <w:lvl w:ilvl="8">
      <w:start w:val="1"/>
      <w:numFmt w:val="decimal"/>
      <w:lvlText w:val=".%2.%3.%4.%5.%6.%7.%8.%9"/>
      <w:legacy w:legacy="1" w:legacySpace="120" w:legacyIndent="1800"/>
      <w:lvlJc w:val="left"/>
      <w:pPr>
        <w:ind w:left="9720" w:hanging="1800"/>
      </w:pPr>
    </w:lvl>
  </w:abstractNum>
  <w:abstractNum w:abstractNumId="25" w15:restartNumberingAfterBreak="0">
    <w:nsid w:val="4E2D502F"/>
    <w:multiLevelType w:val="multilevel"/>
    <w:tmpl w:val="CDBADCA2"/>
    <w:lvl w:ilvl="0">
      <w:start w:val="8"/>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524B3EEA"/>
    <w:multiLevelType w:val="multilevel"/>
    <w:tmpl w:val="CF267FAA"/>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7" w15:restartNumberingAfterBreak="0">
    <w:nsid w:val="5285788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630450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8DF3E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D820E28"/>
    <w:multiLevelType w:val="hybridMultilevel"/>
    <w:tmpl w:val="79ECDC88"/>
    <w:lvl w:ilvl="0" w:tplc="04090001">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2220"/>
        </w:tabs>
        <w:ind w:left="2220" w:hanging="360"/>
      </w:pPr>
      <w:rPr>
        <w:rFonts w:ascii="Courier New" w:hAnsi="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31" w15:restartNumberingAfterBreak="0">
    <w:nsid w:val="5F2D10C3"/>
    <w:multiLevelType w:val="multilevel"/>
    <w:tmpl w:val="9D601C58"/>
    <w:lvl w:ilvl="0">
      <w:start w:val="12"/>
      <w:numFmt w:val="decimal"/>
      <w:lvlText w:val="%1.0"/>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60393430"/>
    <w:multiLevelType w:val="multilevel"/>
    <w:tmpl w:val="09C63852"/>
    <w:lvl w:ilvl="0">
      <w:start w:val="6"/>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3" w15:restartNumberingAfterBreak="0">
    <w:nsid w:val="60822774"/>
    <w:multiLevelType w:val="hybridMultilevel"/>
    <w:tmpl w:val="70A4DF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7B9673F"/>
    <w:multiLevelType w:val="multilevel"/>
    <w:tmpl w:val="66927C1C"/>
    <w:lvl w:ilvl="0">
      <w:start w:val="12"/>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5" w15:restartNumberingAfterBreak="0">
    <w:nsid w:val="6D192C79"/>
    <w:multiLevelType w:val="multilevel"/>
    <w:tmpl w:val="AD122CFE"/>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6" w15:restartNumberingAfterBreak="0">
    <w:nsid w:val="70E83943"/>
    <w:multiLevelType w:val="multilevel"/>
    <w:tmpl w:val="DF3A4FC8"/>
    <w:lvl w:ilvl="0">
      <w:start w:val="2"/>
      <w:numFmt w:val="decimal"/>
      <w:lvlText w:val="%1.0"/>
      <w:lvlJc w:val="left"/>
      <w:pPr>
        <w:tabs>
          <w:tab w:val="num" w:pos="360"/>
        </w:tabs>
        <w:ind w:left="360" w:hanging="360"/>
      </w:pPr>
      <w:rPr>
        <w:rFonts w:hint="default"/>
        <w:b w:val="0"/>
      </w:rPr>
    </w:lvl>
    <w:lvl w:ilvl="1">
      <w:start w:val="1"/>
      <w:numFmt w:val="decimal"/>
      <w:lvlText w:val="%1.%2"/>
      <w:lvlJc w:val="left"/>
      <w:pPr>
        <w:tabs>
          <w:tab w:val="num" w:pos="1080"/>
        </w:tabs>
        <w:ind w:left="1080" w:hanging="360"/>
      </w:pPr>
      <w:rPr>
        <w:rFonts w:hint="default"/>
        <w:b w:val="0"/>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b w:val="0"/>
      </w:rPr>
    </w:lvl>
    <w:lvl w:ilvl="5">
      <w:start w:val="1"/>
      <w:numFmt w:val="decimal"/>
      <w:lvlText w:val="%1.%2.%3.%4.%5.%6"/>
      <w:lvlJc w:val="left"/>
      <w:pPr>
        <w:tabs>
          <w:tab w:val="num" w:pos="4680"/>
        </w:tabs>
        <w:ind w:left="4680" w:hanging="1080"/>
      </w:pPr>
      <w:rPr>
        <w:rFonts w:hint="default"/>
        <w:b w:val="0"/>
      </w:rPr>
    </w:lvl>
    <w:lvl w:ilvl="6">
      <w:start w:val="1"/>
      <w:numFmt w:val="decimal"/>
      <w:lvlText w:val="%1.%2.%3.%4.%5.%6.%7"/>
      <w:lvlJc w:val="left"/>
      <w:pPr>
        <w:tabs>
          <w:tab w:val="num" w:pos="5760"/>
        </w:tabs>
        <w:ind w:left="5760" w:hanging="1440"/>
      </w:pPr>
      <w:rPr>
        <w:rFonts w:hint="default"/>
        <w:b w:val="0"/>
      </w:rPr>
    </w:lvl>
    <w:lvl w:ilvl="7">
      <w:start w:val="1"/>
      <w:numFmt w:val="decimal"/>
      <w:lvlText w:val="%1.%2.%3.%4.%5.%6.%7.%8"/>
      <w:lvlJc w:val="left"/>
      <w:pPr>
        <w:tabs>
          <w:tab w:val="num" w:pos="6480"/>
        </w:tabs>
        <w:ind w:left="6480" w:hanging="1440"/>
      </w:pPr>
      <w:rPr>
        <w:rFonts w:hint="default"/>
        <w:b w:val="0"/>
      </w:rPr>
    </w:lvl>
    <w:lvl w:ilvl="8">
      <w:start w:val="1"/>
      <w:numFmt w:val="decimal"/>
      <w:lvlText w:val="%1.%2.%3.%4.%5.%6.%7.%8.%9"/>
      <w:lvlJc w:val="left"/>
      <w:pPr>
        <w:tabs>
          <w:tab w:val="num" w:pos="7560"/>
        </w:tabs>
        <w:ind w:left="7560" w:hanging="1800"/>
      </w:pPr>
      <w:rPr>
        <w:rFonts w:hint="default"/>
        <w:b w:val="0"/>
      </w:rPr>
    </w:lvl>
  </w:abstractNum>
  <w:abstractNum w:abstractNumId="37" w15:restartNumberingAfterBreak="0">
    <w:nsid w:val="74275869"/>
    <w:multiLevelType w:val="hybridMultilevel"/>
    <w:tmpl w:val="DB6E9F60"/>
    <w:lvl w:ilvl="0" w:tplc="1E3E93B4">
      <w:start w:val="1"/>
      <w:numFmt w:val="bullet"/>
      <w:lvlText w:val=""/>
      <w:lvlJc w:val="left"/>
      <w:pPr>
        <w:tabs>
          <w:tab w:val="num" w:pos="1500"/>
        </w:tabs>
        <w:ind w:left="150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BAD71C7"/>
    <w:multiLevelType w:val="multilevel"/>
    <w:tmpl w:val="456EF292"/>
    <w:lvl w:ilvl="0">
      <w:start w:val="9"/>
      <w:numFmt w:val="decimal"/>
      <w:lvlText w:val="%1.0"/>
      <w:legacy w:legacy="1" w:legacySpace="120" w:legacyIndent="720"/>
      <w:lvlJc w:val="left"/>
      <w:pPr>
        <w:ind w:left="720" w:hanging="720"/>
      </w:pPr>
    </w:lvl>
    <w:lvl w:ilvl="1">
      <w:start w:val="1"/>
      <w:numFmt w:val="decimal"/>
      <w:lvlText w:val=".%2"/>
      <w:legacy w:legacy="1" w:legacySpace="120" w:legacyIndent="720"/>
      <w:lvlJc w:val="left"/>
      <w:pPr>
        <w:ind w:left="1440" w:hanging="720"/>
      </w:pPr>
    </w:lvl>
    <w:lvl w:ilvl="2">
      <w:start w:val="1"/>
      <w:numFmt w:val="decimal"/>
      <w:lvlText w:val=".%2.%3"/>
      <w:legacy w:legacy="1" w:legacySpace="120" w:legacyIndent="720"/>
      <w:lvlJc w:val="left"/>
      <w:pPr>
        <w:ind w:left="2160" w:hanging="720"/>
      </w:pPr>
    </w:lvl>
    <w:lvl w:ilvl="3">
      <w:start w:val="1"/>
      <w:numFmt w:val="decimal"/>
      <w:lvlText w:val=".%2.%3.%4"/>
      <w:legacy w:legacy="1" w:legacySpace="120" w:legacyIndent="720"/>
      <w:lvlJc w:val="left"/>
      <w:pPr>
        <w:ind w:left="2880" w:hanging="720"/>
      </w:pPr>
    </w:lvl>
    <w:lvl w:ilvl="4">
      <w:start w:val="1"/>
      <w:numFmt w:val="decimal"/>
      <w:lvlText w:val=".%2.%3.%4.%5"/>
      <w:legacy w:legacy="1" w:legacySpace="120" w:legacyIndent="1080"/>
      <w:lvlJc w:val="left"/>
      <w:pPr>
        <w:ind w:left="3960" w:hanging="1080"/>
      </w:pPr>
    </w:lvl>
    <w:lvl w:ilvl="5">
      <w:start w:val="1"/>
      <w:numFmt w:val="decimal"/>
      <w:lvlText w:val=".%2.%3.%4.%5.%6"/>
      <w:legacy w:legacy="1" w:legacySpace="120" w:legacyIndent="1080"/>
      <w:lvlJc w:val="left"/>
      <w:pPr>
        <w:ind w:left="5040" w:hanging="1080"/>
      </w:pPr>
    </w:lvl>
    <w:lvl w:ilvl="6">
      <w:start w:val="1"/>
      <w:numFmt w:val="decimal"/>
      <w:lvlText w:val=".%2.%3.%4.%5.%6.%7"/>
      <w:legacy w:legacy="1" w:legacySpace="120" w:legacyIndent="1440"/>
      <w:lvlJc w:val="left"/>
      <w:pPr>
        <w:ind w:left="6480" w:hanging="1440"/>
      </w:pPr>
    </w:lvl>
    <w:lvl w:ilvl="7">
      <w:start w:val="1"/>
      <w:numFmt w:val="decimal"/>
      <w:lvlText w:val=".%2.%3.%4.%5.%6.%7.%8"/>
      <w:legacy w:legacy="1" w:legacySpace="120" w:legacyIndent="1440"/>
      <w:lvlJc w:val="left"/>
      <w:pPr>
        <w:ind w:left="7920" w:hanging="1440"/>
      </w:pPr>
    </w:lvl>
    <w:lvl w:ilvl="8">
      <w:start w:val="1"/>
      <w:numFmt w:val="decimal"/>
      <w:lvlText w:val=".%2.%3.%4.%5.%6.%7.%8.%9"/>
      <w:legacy w:legacy="1" w:legacySpace="120" w:legacyIndent="1800"/>
      <w:lvlJc w:val="left"/>
      <w:pPr>
        <w:ind w:left="9720" w:hanging="1800"/>
      </w:pPr>
    </w:lvl>
  </w:abstractNum>
  <w:num w:numId="1">
    <w:abstractNumId w:val="24"/>
  </w:num>
  <w:num w:numId="2">
    <w:abstractNumId w:val="38"/>
  </w:num>
  <w:num w:numId="3">
    <w:abstractNumId w:val="18"/>
  </w:num>
  <w:num w:numId="4">
    <w:abstractNumId w:val="18"/>
    <w:lvlOverride w:ilvl="0">
      <w:lvl w:ilvl="0">
        <w:start w:val="9"/>
        <w:numFmt w:val="decimal"/>
        <w:lvlText w:val="%1.0"/>
        <w:legacy w:legacy="1" w:legacySpace="120" w:legacyIndent="720"/>
        <w:lvlJc w:val="left"/>
        <w:pPr>
          <w:ind w:left="720" w:hanging="720"/>
        </w:pPr>
      </w:lvl>
    </w:lvlOverride>
    <w:lvlOverride w:ilvl="1">
      <w:lvl w:ilvl="1">
        <w:start w:val="1"/>
        <w:numFmt w:val="decimal"/>
        <w:lvlText w:val=".%2"/>
        <w:legacy w:legacy="1" w:legacySpace="120" w:legacyIndent="720"/>
        <w:lvlJc w:val="left"/>
        <w:pPr>
          <w:ind w:left="1440" w:hanging="720"/>
        </w:pPr>
      </w:lvl>
    </w:lvlOverride>
    <w:lvlOverride w:ilvl="2">
      <w:lvl w:ilvl="2">
        <w:start w:val="1"/>
        <w:numFmt w:val="decimal"/>
        <w:lvlText w:val=".%2.%3"/>
        <w:legacy w:legacy="1" w:legacySpace="120" w:legacyIndent="720"/>
        <w:lvlJc w:val="left"/>
        <w:pPr>
          <w:ind w:left="2160" w:hanging="720"/>
        </w:pPr>
      </w:lvl>
    </w:lvlOverride>
    <w:lvlOverride w:ilvl="3">
      <w:lvl w:ilvl="3">
        <w:start w:val="1"/>
        <w:numFmt w:val="decimal"/>
        <w:lvlText w:val=".%2.%3.%4"/>
        <w:legacy w:legacy="1" w:legacySpace="120" w:legacyIndent="720"/>
        <w:lvlJc w:val="left"/>
        <w:pPr>
          <w:ind w:left="2880" w:hanging="720"/>
        </w:pPr>
      </w:lvl>
    </w:lvlOverride>
    <w:lvlOverride w:ilvl="4">
      <w:lvl w:ilvl="4">
        <w:start w:val="1"/>
        <w:numFmt w:val="decimal"/>
        <w:lvlText w:val=".%2.%3.%4.%5"/>
        <w:legacy w:legacy="1" w:legacySpace="120" w:legacyIndent="1080"/>
        <w:lvlJc w:val="left"/>
        <w:pPr>
          <w:ind w:left="3960" w:hanging="1080"/>
        </w:pPr>
      </w:lvl>
    </w:lvlOverride>
    <w:lvlOverride w:ilvl="5">
      <w:lvl w:ilvl="5">
        <w:start w:val="1"/>
        <w:numFmt w:val="decimal"/>
        <w:lvlText w:val=".%2.%3.%4.%5.%6"/>
        <w:legacy w:legacy="1" w:legacySpace="120" w:legacyIndent="1080"/>
        <w:lvlJc w:val="left"/>
        <w:pPr>
          <w:ind w:left="5040" w:hanging="1080"/>
        </w:pPr>
      </w:lvl>
    </w:lvlOverride>
    <w:lvlOverride w:ilvl="6">
      <w:lvl w:ilvl="6">
        <w:start w:val="1"/>
        <w:numFmt w:val="decimal"/>
        <w:lvlText w:val=".%2.%3.%4.%5.%6.%7"/>
        <w:legacy w:legacy="1" w:legacySpace="120" w:legacyIndent="1440"/>
        <w:lvlJc w:val="left"/>
        <w:pPr>
          <w:ind w:left="6480" w:hanging="1440"/>
        </w:pPr>
      </w:lvl>
    </w:lvlOverride>
    <w:lvlOverride w:ilvl="7">
      <w:lvl w:ilvl="7">
        <w:start w:val="1"/>
        <w:numFmt w:val="decimal"/>
        <w:lvlText w:val=".%2.%3.%4.%5.%6.%7.%8"/>
        <w:legacy w:legacy="1" w:legacySpace="120" w:legacyIndent="1440"/>
        <w:lvlJc w:val="left"/>
        <w:pPr>
          <w:ind w:left="7920" w:hanging="1440"/>
        </w:pPr>
      </w:lvl>
    </w:lvlOverride>
    <w:lvlOverride w:ilvl="8">
      <w:lvl w:ilvl="8">
        <w:start w:val="1"/>
        <w:numFmt w:val="decimal"/>
        <w:lvlText w:val=".%2.%3.%4.%5.%6.%7.%8.%9"/>
        <w:legacy w:legacy="1" w:legacySpace="120" w:legacyIndent="1800"/>
        <w:lvlJc w:val="left"/>
        <w:pPr>
          <w:ind w:left="9720" w:hanging="1800"/>
        </w:pPr>
      </w:lvl>
    </w:lvlOverride>
  </w:num>
  <w:num w:numId="5">
    <w:abstractNumId w:val="15"/>
  </w:num>
  <w:num w:numId="6">
    <w:abstractNumId w:val="15"/>
    <w:lvlOverride w:ilvl="0">
      <w:lvl w:ilvl="0">
        <w:start w:val="9"/>
        <w:numFmt w:val="decimal"/>
        <w:lvlText w:val="%1.0"/>
        <w:legacy w:legacy="1" w:legacySpace="120" w:legacyIndent="720"/>
        <w:lvlJc w:val="left"/>
        <w:pPr>
          <w:ind w:left="720" w:hanging="720"/>
        </w:pPr>
      </w:lvl>
    </w:lvlOverride>
    <w:lvlOverride w:ilvl="1">
      <w:lvl w:ilvl="1">
        <w:start w:val="1"/>
        <w:numFmt w:val="decimal"/>
        <w:lvlText w:val=".%2"/>
        <w:legacy w:legacy="1" w:legacySpace="120" w:legacyIndent="720"/>
        <w:lvlJc w:val="left"/>
        <w:pPr>
          <w:ind w:left="1440" w:hanging="720"/>
        </w:pPr>
      </w:lvl>
    </w:lvlOverride>
    <w:lvlOverride w:ilvl="2">
      <w:lvl w:ilvl="2">
        <w:start w:val="1"/>
        <w:numFmt w:val="decimal"/>
        <w:lvlText w:val=".%2.%3"/>
        <w:legacy w:legacy="1" w:legacySpace="120" w:legacyIndent="720"/>
        <w:lvlJc w:val="left"/>
        <w:pPr>
          <w:ind w:left="2160" w:hanging="720"/>
        </w:pPr>
      </w:lvl>
    </w:lvlOverride>
    <w:lvlOverride w:ilvl="3">
      <w:lvl w:ilvl="3">
        <w:start w:val="1"/>
        <w:numFmt w:val="decimal"/>
        <w:lvlText w:val=".%2.%3.%4"/>
        <w:legacy w:legacy="1" w:legacySpace="120" w:legacyIndent="720"/>
        <w:lvlJc w:val="left"/>
        <w:pPr>
          <w:ind w:left="2880" w:hanging="720"/>
        </w:pPr>
      </w:lvl>
    </w:lvlOverride>
    <w:lvlOverride w:ilvl="4">
      <w:lvl w:ilvl="4">
        <w:start w:val="1"/>
        <w:numFmt w:val="decimal"/>
        <w:lvlText w:val=".%2.%3.%4.%5"/>
        <w:legacy w:legacy="1" w:legacySpace="120" w:legacyIndent="1080"/>
        <w:lvlJc w:val="left"/>
        <w:pPr>
          <w:ind w:left="3960" w:hanging="1080"/>
        </w:pPr>
      </w:lvl>
    </w:lvlOverride>
    <w:lvlOverride w:ilvl="5">
      <w:lvl w:ilvl="5">
        <w:start w:val="1"/>
        <w:numFmt w:val="decimal"/>
        <w:lvlText w:val=".%2.%3.%4.%5.%6"/>
        <w:legacy w:legacy="1" w:legacySpace="120" w:legacyIndent="1080"/>
        <w:lvlJc w:val="left"/>
        <w:pPr>
          <w:ind w:left="5040" w:hanging="1080"/>
        </w:pPr>
      </w:lvl>
    </w:lvlOverride>
    <w:lvlOverride w:ilvl="6">
      <w:lvl w:ilvl="6">
        <w:start w:val="1"/>
        <w:numFmt w:val="decimal"/>
        <w:lvlText w:val=".%2.%3.%4.%5.%6.%7"/>
        <w:legacy w:legacy="1" w:legacySpace="120" w:legacyIndent="1440"/>
        <w:lvlJc w:val="left"/>
        <w:pPr>
          <w:ind w:left="6480" w:hanging="1440"/>
        </w:pPr>
      </w:lvl>
    </w:lvlOverride>
    <w:lvlOverride w:ilvl="7">
      <w:lvl w:ilvl="7">
        <w:start w:val="1"/>
        <w:numFmt w:val="decimal"/>
        <w:lvlText w:val=".%2.%3.%4.%5.%6.%7.%8"/>
        <w:legacy w:legacy="1" w:legacySpace="120" w:legacyIndent="1440"/>
        <w:lvlJc w:val="left"/>
        <w:pPr>
          <w:ind w:left="7920" w:hanging="1440"/>
        </w:pPr>
      </w:lvl>
    </w:lvlOverride>
    <w:lvlOverride w:ilvl="8">
      <w:lvl w:ilvl="8">
        <w:start w:val="1"/>
        <w:numFmt w:val="decimal"/>
        <w:lvlText w:val=".%2.%3.%4.%5.%6.%7.%8.%9"/>
        <w:legacy w:legacy="1" w:legacySpace="120" w:legacyIndent="1800"/>
        <w:lvlJc w:val="left"/>
        <w:pPr>
          <w:ind w:left="9720" w:hanging="1800"/>
        </w:pPr>
      </w:lvl>
    </w:lvlOverride>
  </w:num>
  <w:num w:numId="7">
    <w:abstractNumId w:val="27"/>
  </w:num>
  <w:num w:numId="8">
    <w:abstractNumId w:val="8"/>
  </w:num>
  <w:num w:numId="9">
    <w:abstractNumId w:val="28"/>
  </w:num>
  <w:num w:numId="10">
    <w:abstractNumId w:val="22"/>
  </w:num>
  <w:num w:numId="11">
    <w:abstractNumId w:val="1"/>
  </w:num>
  <w:num w:numId="12">
    <w:abstractNumId w:val="29"/>
  </w:num>
  <w:num w:numId="13">
    <w:abstractNumId w:val="11"/>
  </w:num>
  <w:num w:numId="14">
    <w:abstractNumId w:val="7"/>
  </w:num>
  <w:num w:numId="15">
    <w:abstractNumId w:val="3"/>
  </w:num>
  <w:num w:numId="16">
    <w:abstractNumId w:val="2"/>
  </w:num>
  <w:num w:numId="17">
    <w:abstractNumId w:val="17"/>
  </w:num>
  <w:num w:numId="18">
    <w:abstractNumId w:val="34"/>
  </w:num>
  <w:num w:numId="19">
    <w:abstractNumId w:val="26"/>
  </w:num>
  <w:num w:numId="20">
    <w:abstractNumId w:val="35"/>
  </w:num>
  <w:num w:numId="21">
    <w:abstractNumId w:val="23"/>
  </w:num>
  <w:num w:numId="22">
    <w:abstractNumId w:val="6"/>
  </w:num>
  <w:num w:numId="23">
    <w:abstractNumId w:val="9"/>
  </w:num>
  <w:num w:numId="24">
    <w:abstractNumId w:val="20"/>
  </w:num>
  <w:num w:numId="25">
    <w:abstractNumId w:val="4"/>
  </w:num>
  <w:num w:numId="26">
    <w:abstractNumId w:val="16"/>
  </w:num>
  <w:num w:numId="27">
    <w:abstractNumId w:val="21"/>
  </w:num>
  <w:num w:numId="28">
    <w:abstractNumId w:val="14"/>
  </w:num>
  <w:num w:numId="29">
    <w:abstractNumId w:val="0"/>
  </w:num>
  <w:num w:numId="30">
    <w:abstractNumId w:val="12"/>
  </w:num>
  <w:num w:numId="31">
    <w:abstractNumId w:val="30"/>
  </w:num>
  <w:num w:numId="32">
    <w:abstractNumId w:val="33"/>
  </w:num>
  <w:num w:numId="33">
    <w:abstractNumId w:val="36"/>
  </w:num>
  <w:num w:numId="34">
    <w:abstractNumId w:val="5"/>
  </w:num>
  <w:num w:numId="35">
    <w:abstractNumId w:val="10"/>
  </w:num>
  <w:num w:numId="36">
    <w:abstractNumId w:val="25"/>
  </w:num>
  <w:num w:numId="37">
    <w:abstractNumId w:val="37"/>
  </w:num>
  <w:num w:numId="38">
    <w:abstractNumId w:val="13"/>
  </w:num>
  <w:num w:numId="39">
    <w:abstractNumId w:val="19"/>
  </w:num>
  <w:num w:numId="40">
    <w:abstractNumId w:val="32"/>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451"/>
    <w:rsid w:val="00010409"/>
    <w:rsid w:val="00010CE8"/>
    <w:rsid w:val="0002433B"/>
    <w:rsid w:val="00035B7E"/>
    <w:rsid w:val="00042C27"/>
    <w:rsid w:val="00044594"/>
    <w:rsid w:val="000454CC"/>
    <w:rsid w:val="00046600"/>
    <w:rsid w:val="00066169"/>
    <w:rsid w:val="0007290D"/>
    <w:rsid w:val="000805F8"/>
    <w:rsid w:val="00081828"/>
    <w:rsid w:val="00085C42"/>
    <w:rsid w:val="00092888"/>
    <w:rsid w:val="000A1DD0"/>
    <w:rsid w:val="000A68D0"/>
    <w:rsid w:val="000E4221"/>
    <w:rsid w:val="000E7AC4"/>
    <w:rsid w:val="000F2AFF"/>
    <w:rsid w:val="000F394A"/>
    <w:rsid w:val="00111F9C"/>
    <w:rsid w:val="00112304"/>
    <w:rsid w:val="00112D44"/>
    <w:rsid w:val="00127552"/>
    <w:rsid w:val="00130D68"/>
    <w:rsid w:val="00132097"/>
    <w:rsid w:val="001562D8"/>
    <w:rsid w:val="00157C5A"/>
    <w:rsid w:val="00165EF8"/>
    <w:rsid w:val="00171986"/>
    <w:rsid w:val="00180955"/>
    <w:rsid w:val="00190367"/>
    <w:rsid w:val="00191BB1"/>
    <w:rsid w:val="001961A8"/>
    <w:rsid w:val="0019719F"/>
    <w:rsid w:val="001B4BBC"/>
    <w:rsid w:val="001C7A0F"/>
    <w:rsid w:val="001E632D"/>
    <w:rsid w:val="00211A9F"/>
    <w:rsid w:val="002125BC"/>
    <w:rsid w:val="00214759"/>
    <w:rsid w:val="0022116A"/>
    <w:rsid w:val="0022673C"/>
    <w:rsid w:val="002413BB"/>
    <w:rsid w:val="0025245B"/>
    <w:rsid w:val="00261878"/>
    <w:rsid w:val="00271FE4"/>
    <w:rsid w:val="002721FB"/>
    <w:rsid w:val="00285AC5"/>
    <w:rsid w:val="00290B1D"/>
    <w:rsid w:val="00297782"/>
    <w:rsid w:val="002B002A"/>
    <w:rsid w:val="002B5EA2"/>
    <w:rsid w:val="002B6814"/>
    <w:rsid w:val="002C6962"/>
    <w:rsid w:val="002D21BC"/>
    <w:rsid w:val="002D273C"/>
    <w:rsid w:val="002F1256"/>
    <w:rsid w:val="002F2451"/>
    <w:rsid w:val="00317026"/>
    <w:rsid w:val="0032606B"/>
    <w:rsid w:val="003278DE"/>
    <w:rsid w:val="00335D5C"/>
    <w:rsid w:val="003467C8"/>
    <w:rsid w:val="00353151"/>
    <w:rsid w:val="0037094A"/>
    <w:rsid w:val="003730E7"/>
    <w:rsid w:val="003858DC"/>
    <w:rsid w:val="00391666"/>
    <w:rsid w:val="00396FB6"/>
    <w:rsid w:val="00397D98"/>
    <w:rsid w:val="003A5E4D"/>
    <w:rsid w:val="003B2CEB"/>
    <w:rsid w:val="003B407B"/>
    <w:rsid w:val="003B6A74"/>
    <w:rsid w:val="003F5C23"/>
    <w:rsid w:val="00402256"/>
    <w:rsid w:val="00403E7C"/>
    <w:rsid w:val="00406327"/>
    <w:rsid w:val="00420E7D"/>
    <w:rsid w:val="004217BA"/>
    <w:rsid w:val="0042404A"/>
    <w:rsid w:val="004275ED"/>
    <w:rsid w:val="004347B2"/>
    <w:rsid w:val="00442687"/>
    <w:rsid w:val="0044398E"/>
    <w:rsid w:val="00456917"/>
    <w:rsid w:val="00464373"/>
    <w:rsid w:val="00490A9E"/>
    <w:rsid w:val="004A3BA5"/>
    <w:rsid w:val="004B2DF6"/>
    <w:rsid w:val="004B7588"/>
    <w:rsid w:val="004D018C"/>
    <w:rsid w:val="004D7A0A"/>
    <w:rsid w:val="004E0464"/>
    <w:rsid w:val="004F5EB9"/>
    <w:rsid w:val="004F684C"/>
    <w:rsid w:val="004F69BD"/>
    <w:rsid w:val="00502715"/>
    <w:rsid w:val="005058A7"/>
    <w:rsid w:val="00510EF6"/>
    <w:rsid w:val="00520D78"/>
    <w:rsid w:val="00546BB1"/>
    <w:rsid w:val="0055452F"/>
    <w:rsid w:val="0056171E"/>
    <w:rsid w:val="0056588F"/>
    <w:rsid w:val="0058014B"/>
    <w:rsid w:val="005872BB"/>
    <w:rsid w:val="00587397"/>
    <w:rsid w:val="00596D4A"/>
    <w:rsid w:val="005A0412"/>
    <w:rsid w:val="005B2CC7"/>
    <w:rsid w:val="005C0D0A"/>
    <w:rsid w:val="005C36E6"/>
    <w:rsid w:val="005C3738"/>
    <w:rsid w:val="005D2CCF"/>
    <w:rsid w:val="005D44C1"/>
    <w:rsid w:val="005D56AA"/>
    <w:rsid w:val="005F480E"/>
    <w:rsid w:val="0060287A"/>
    <w:rsid w:val="006137CB"/>
    <w:rsid w:val="006340F0"/>
    <w:rsid w:val="006418C5"/>
    <w:rsid w:val="0065014B"/>
    <w:rsid w:val="00653C36"/>
    <w:rsid w:val="006730CF"/>
    <w:rsid w:val="00674145"/>
    <w:rsid w:val="006742B5"/>
    <w:rsid w:val="006A2386"/>
    <w:rsid w:val="006A4C0E"/>
    <w:rsid w:val="006A4E4E"/>
    <w:rsid w:val="006C3AAC"/>
    <w:rsid w:val="006D609B"/>
    <w:rsid w:val="00717207"/>
    <w:rsid w:val="0072547E"/>
    <w:rsid w:val="00734F0F"/>
    <w:rsid w:val="00735C7A"/>
    <w:rsid w:val="007417B1"/>
    <w:rsid w:val="00750136"/>
    <w:rsid w:val="00752FB1"/>
    <w:rsid w:val="00767EE1"/>
    <w:rsid w:val="007B6F1A"/>
    <w:rsid w:val="007D7B5D"/>
    <w:rsid w:val="007E6977"/>
    <w:rsid w:val="00815BCE"/>
    <w:rsid w:val="00824A67"/>
    <w:rsid w:val="0083339F"/>
    <w:rsid w:val="00835E5F"/>
    <w:rsid w:val="0084393A"/>
    <w:rsid w:val="008559DE"/>
    <w:rsid w:val="00873F40"/>
    <w:rsid w:val="00880ADC"/>
    <w:rsid w:val="00881737"/>
    <w:rsid w:val="00883DA6"/>
    <w:rsid w:val="00885F95"/>
    <w:rsid w:val="00887BB0"/>
    <w:rsid w:val="00891DC4"/>
    <w:rsid w:val="008A5DE6"/>
    <w:rsid w:val="008A642B"/>
    <w:rsid w:val="008B5054"/>
    <w:rsid w:val="008B55F8"/>
    <w:rsid w:val="008B7014"/>
    <w:rsid w:val="008C0CBA"/>
    <w:rsid w:val="008C1B26"/>
    <w:rsid w:val="008D03B1"/>
    <w:rsid w:val="008D581B"/>
    <w:rsid w:val="008D71E2"/>
    <w:rsid w:val="008F0E94"/>
    <w:rsid w:val="00900A9C"/>
    <w:rsid w:val="009025D5"/>
    <w:rsid w:val="0091503C"/>
    <w:rsid w:val="00917EF5"/>
    <w:rsid w:val="00924B66"/>
    <w:rsid w:val="00927A7F"/>
    <w:rsid w:val="00930A75"/>
    <w:rsid w:val="009373E6"/>
    <w:rsid w:val="009406DF"/>
    <w:rsid w:val="00955746"/>
    <w:rsid w:val="00957688"/>
    <w:rsid w:val="00960043"/>
    <w:rsid w:val="00963E29"/>
    <w:rsid w:val="0097759F"/>
    <w:rsid w:val="009820A7"/>
    <w:rsid w:val="00982EC8"/>
    <w:rsid w:val="00993E15"/>
    <w:rsid w:val="00993F37"/>
    <w:rsid w:val="0099677B"/>
    <w:rsid w:val="009A274F"/>
    <w:rsid w:val="009B70DE"/>
    <w:rsid w:val="009D3947"/>
    <w:rsid w:val="009E23D9"/>
    <w:rsid w:val="009F7195"/>
    <w:rsid w:val="009F7E25"/>
    <w:rsid w:val="00A02ABF"/>
    <w:rsid w:val="00A07FB1"/>
    <w:rsid w:val="00A12A6C"/>
    <w:rsid w:val="00A24928"/>
    <w:rsid w:val="00A27D25"/>
    <w:rsid w:val="00A3110E"/>
    <w:rsid w:val="00A34758"/>
    <w:rsid w:val="00A367BD"/>
    <w:rsid w:val="00A36F23"/>
    <w:rsid w:val="00A37AAA"/>
    <w:rsid w:val="00A66A46"/>
    <w:rsid w:val="00A71C49"/>
    <w:rsid w:val="00A72089"/>
    <w:rsid w:val="00A72CEF"/>
    <w:rsid w:val="00A85C52"/>
    <w:rsid w:val="00A87650"/>
    <w:rsid w:val="00AD1A0B"/>
    <w:rsid w:val="00AE4209"/>
    <w:rsid w:val="00B008B9"/>
    <w:rsid w:val="00B037A1"/>
    <w:rsid w:val="00B0566E"/>
    <w:rsid w:val="00B109FF"/>
    <w:rsid w:val="00B221CE"/>
    <w:rsid w:val="00B2376E"/>
    <w:rsid w:val="00B26959"/>
    <w:rsid w:val="00B26C3C"/>
    <w:rsid w:val="00B33515"/>
    <w:rsid w:val="00B465C0"/>
    <w:rsid w:val="00B60151"/>
    <w:rsid w:val="00B92BFD"/>
    <w:rsid w:val="00B962E9"/>
    <w:rsid w:val="00B96961"/>
    <w:rsid w:val="00BB1C35"/>
    <w:rsid w:val="00BB28F6"/>
    <w:rsid w:val="00BD3B31"/>
    <w:rsid w:val="00BE1623"/>
    <w:rsid w:val="00BE7BA8"/>
    <w:rsid w:val="00BF378A"/>
    <w:rsid w:val="00C00543"/>
    <w:rsid w:val="00C11A22"/>
    <w:rsid w:val="00C16A94"/>
    <w:rsid w:val="00C215EE"/>
    <w:rsid w:val="00C428AB"/>
    <w:rsid w:val="00C453EA"/>
    <w:rsid w:val="00C76453"/>
    <w:rsid w:val="00C8532D"/>
    <w:rsid w:val="00C876BE"/>
    <w:rsid w:val="00C95047"/>
    <w:rsid w:val="00C9601C"/>
    <w:rsid w:val="00CB6A6D"/>
    <w:rsid w:val="00CC1A1F"/>
    <w:rsid w:val="00CD0B79"/>
    <w:rsid w:val="00CE0932"/>
    <w:rsid w:val="00CE5DB9"/>
    <w:rsid w:val="00D0763D"/>
    <w:rsid w:val="00D10969"/>
    <w:rsid w:val="00D17E31"/>
    <w:rsid w:val="00D208BB"/>
    <w:rsid w:val="00D23921"/>
    <w:rsid w:val="00D4720B"/>
    <w:rsid w:val="00D47B69"/>
    <w:rsid w:val="00D81364"/>
    <w:rsid w:val="00DA39BC"/>
    <w:rsid w:val="00DB344D"/>
    <w:rsid w:val="00DB4982"/>
    <w:rsid w:val="00DB7DCA"/>
    <w:rsid w:val="00DC57DE"/>
    <w:rsid w:val="00DC6091"/>
    <w:rsid w:val="00E043E1"/>
    <w:rsid w:val="00E13F60"/>
    <w:rsid w:val="00E458ED"/>
    <w:rsid w:val="00E50CF6"/>
    <w:rsid w:val="00E550C5"/>
    <w:rsid w:val="00E63BE8"/>
    <w:rsid w:val="00E73FEC"/>
    <w:rsid w:val="00E74785"/>
    <w:rsid w:val="00E82713"/>
    <w:rsid w:val="00E865D2"/>
    <w:rsid w:val="00E93913"/>
    <w:rsid w:val="00EC3331"/>
    <w:rsid w:val="00ED7987"/>
    <w:rsid w:val="00EE24B6"/>
    <w:rsid w:val="00EE695E"/>
    <w:rsid w:val="00F241B3"/>
    <w:rsid w:val="00F30071"/>
    <w:rsid w:val="00F72763"/>
    <w:rsid w:val="00F818BA"/>
    <w:rsid w:val="00F87E2B"/>
    <w:rsid w:val="00F9505B"/>
    <w:rsid w:val="00FC0471"/>
    <w:rsid w:val="00FD1CD9"/>
    <w:rsid w:val="00FE4AD9"/>
    <w:rsid w:val="00FF1559"/>
    <w:rsid w:val="00FF2797"/>
    <w:rsid w:val="00FF6F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8F277420-43A3-4075-9CC9-4788B72D5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2BFD"/>
    <w:rPr>
      <w:rFonts w:ascii="Arial" w:hAnsi="Arial" w:cs="Arial"/>
      <w:szCs w:val="24"/>
    </w:rPr>
  </w:style>
  <w:style w:type="paragraph" w:styleId="Heading1">
    <w:name w:val="heading 1"/>
    <w:basedOn w:val="Normal"/>
    <w:next w:val="Normal"/>
    <w:qFormat/>
    <w:rsid w:val="00B92BFD"/>
    <w:pPr>
      <w:keepNext/>
      <w:jc w:val="center"/>
      <w:outlineLvl w:val="0"/>
    </w:pPr>
    <w:rPr>
      <w:rFonts w:ascii="Times New Roman" w:hAnsi="Times New Roman" w:cs="Times New Roman"/>
      <w:b/>
      <w:sz w:val="24"/>
      <w:szCs w:val="20"/>
      <w:u w:val="single"/>
    </w:rPr>
  </w:style>
  <w:style w:type="paragraph" w:styleId="Heading2">
    <w:name w:val="heading 2"/>
    <w:basedOn w:val="Normal"/>
    <w:next w:val="Normal"/>
    <w:qFormat/>
    <w:rsid w:val="00B92BFD"/>
    <w:pPr>
      <w:keepNext/>
      <w:jc w:val="center"/>
      <w:outlineLvl w:val="1"/>
    </w:pPr>
    <w:rPr>
      <w:rFonts w:ascii="Times New Roman" w:hAnsi="Times New Roman" w:cs="Times New Roman"/>
      <w:b/>
      <w:sz w:val="28"/>
      <w:szCs w:val="20"/>
    </w:rPr>
  </w:style>
  <w:style w:type="paragraph" w:styleId="Heading3">
    <w:name w:val="heading 3"/>
    <w:basedOn w:val="Normal"/>
    <w:next w:val="Normal"/>
    <w:qFormat/>
    <w:rsid w:val="00B92BFD"/>
    <w:pPr>
      <w:keepNext/>
      <w:tabs>
        <w:tab w:val="left" w:pos="720"/>
      </w:tabs>
      <w:outlineLvl w:val="2"/>
    </w:pPr>
    <w:rPr>
      <w:b/>
    </w:rPr>
  </w:style>
  <w:style w:type="paragraph" w:styleId="Heading4">
    <w:name w:val="heading 4"/>
    <w:basedOn w:val="Normal"/>
    <w:next w:val="Normal"/>
    <w:qFormat/>
    <w:rsid w:val="00B92BFD"/>
    <w:pPr>
      <w:keepNext/>
      <w:outlineLvl w:val="3"/>
    </w:pPr>
    <w:rPr>
      <w:rFonts w:ascii="Times New Roman" w:hAnsi="Times New Roman" w:cs="Times New Roman"/>
      <w:b/>
      <w:sz w:val="24"/>
      <w:szCs w:val="20"/>
    </w:rPr>
  </w:style>
  <w:style w:type="paragraph" w:styleId="Heading5">
    <w:name w:val="heading 5"/>
    <w:basedOn w:val="Normal"/>
    <w:next w:val="Normal"/>
    <w:qFormat/>
    <w:rsid w:val="00B92BFD"/>
    <w:pPr>
      <w:keepNext/>
      <w:suppressAutoHyphens/>
      <w:ind w:left="720" w:hanging="720"/>
      <w:outlineLvl w:val="4"/>
    </w:pPr>
    <w:rPr>
      <w:rFonts w:ascii="Times New Roman" w:hAnsi="Times New Roman" w:cs="Times New Roman"/>
      <w:b/>
      <w:bCs/>
      <w:sz w:val="24"/>
    </w:rPr>
  </w:style>
  <w:style w:type="paragraph" w:styleId="Heading6">
    <w:name w:val="heading 6"/>
    <w:basedOn w:val="Normal"/>
    <w:next w:val="Normal"/>
    <w:qFormat/>
    <w:rsid w:val="00B92BFD"/>
    <w:pPr>
      <w:keepNext/>
      <w:outlineLvl w:val="5"/>
    </w:pPr>
    <w:rPr>
      <w:rFonts w:ascii="Times New Roman" w:hAnsi="Times New Roman" w:cs="Times New Roman"/>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92BFD"/>
    <w:pPr>
      <w:tabs>
        <w:tab w:val="center" w:pos="4320"/>
        <w:tab w:val="right" w:pos="8640"/>
      </w:tabs>
    </w:pPr>
    <w:rPr>
      <w:rFonts w:ascii="Times New Roman" w:hAnsi="Times New Roman" w:cs="Times New Roman"/>
      <w:sz w:val="24"/>
      <w:szCs w:val="20"/>
    </w:rPr>
  </w:style>
  <w:style w:type="paragraph" w:styleId="Footer">
    <w:name w:val="footer"/>
    <w:basedOn w:val="Normal"/>
    <w:rsid w:val="00B92BFD"/>
    <w:pPr>
      <w:tabs>
        <w:tab w:val="center" w:pos="4320"/>
        <w:tab w:val="right" w:pos="8640"/>
      </w:tabs>
    </w:pPr>
    <w:rPr>
      <w:rFonts w:ascii="Times New Roman" w:hAnsi="Times New Roman" w:cs="Times New Roman"/>
      <w:sz w:val="24"/>
      <w:szCs w:val="20"/>
    </w:rPr>
  </w:style>
  <w:style w:type="paragraph" w:styleId="BodyTextIndent2">
    <w:name w:val="Body Text Indent 2"/>
    <w:basedOn w:val="Normal"/>
    <w:rsid w:val="00B92BFD"/>
    <w:pPr>
      <w:tabs>
        <w:tab w:val="left" w:pos="-648"/>
        <w:tab w:val="left" w:pos="72"/>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s>
      <w:ind w:left="720" w:hanging="720"/>
    </w:pPr>
    <w:rPr>
      <w:rFonts w:ascii="Times New Roman" w:hAnsi="Times New Roman" w:cs="Times New Roman"/>
      <w:sz w:val="24"/>
      <w:szCs w:val="20"/>
    </w:rPr>
  </w:style>
  <w:style w:type="paragraph" w:styleId="BodyText">
    <w:name w:val="Body Text"/>
    <w:basedOn w:val="Normal"/>
    <w:rsid w:val="00B92BFD"/>
    <w:rPr>
      <w:rFonts w:ascii="Times New Roman" w:hAnsi="Times New Roman" w:cs="Times New Roman"/>
      <w:sz w:val="24"/>
    </w:rPr>
  </w:style>
  <w:style w:type="character" w:styleId="PageNumber">
    <w:name w:val="page number"/>
    <w:basedOn w:val="DefaultParagraphFont"/>
    <w:rsid w:val="00B92BFD"/>
  </w:style>
  <w:style w:type="paragraph" w:customStyle="1" w:styleId="Default">
    <w:name w:val="Default"/>
    <w:rsid w:val="00D0763D"/>
    <w:pPr>
      <w:autoSpaceDE w:val="0"/>
      <w:autoSpaceDN w:val="0"/>
      <w:adjustRightInd w:val="0"/>
    </w:pPr>
    <w:rPr>
      <w:color w:val="000000"/>
      <w:sz w:val="24"/>
      <w:szCs w:val="24"/>
    </w:rPr>
  </w:style>
  <w:style w:type="paragraph" w:styleId="BalloonText">
    <w:name w:val="Balloon Text"/>
    <w:basedOn w:val="Normal"/>
    <w:semiHidden/>
    <w:rsid w:val="008D71E2"/>
    <w:rPr>
      <w:rFonts w:ascii="Tahoma" w:hAnsi="Tahoma" w:cs="Tahoma"/>
      <w:sz w:val="16"/>
      <w:szCs w:val="16"/>
    </w:rPr>
  </w:style>
  <w:style w:type="character" w:styleId="HTMLCite">
    <w:name w:val="HTML Cite"/>
    <w:basedOn w:val="DefaultParagraphFont"/>
    <w:rsid w:val="00BD3B31"/>
    <w:rPr>
      <w:i/>
      <w:iCs/>
    </w:rPr>
  </w:style>
  <w:style w:type="character" w:customStyle="1" w:styleId="A1">
    <w:name w:val="A1"/>
    <w:uiPriority w:val="99"/>
    <w:rsid w:val="009D3947"/>
    <w:rPr>
      <w:rFonts w:cs="HelveticaNeue LightCond"/>
      <w:color w:val="000000"/>
      <w:sz w:val="19"/>
      <w:szCs w:val="19"/>
    </w:rPr>
  </w:style>
  <w:style w:type="paragraph" w:styleId="Title">
    <w:name w:val="Title"/>
    <w:basedOn w:val="Normal"/>
    <w:link w:val="TitleChar"/>
    <w:qFormat/>
    <w:rsid w:val="00A36F23"/>
    <w:pPr>
      <w:jc w:val="center"/>
    </w:pPr>
    <w:rPr>
      <w:rFonts w:ascii="Times New Roman" w:hAnsi="Times New Roman" w:cs="Times New Roman"/>
      <w:b/>
      <w:bCs/>
      <w:sz w:val="24"/>
    </w:rPr>
  </w:style>
  <w:style w:type="character" w:customStyle="1" w:styleId="TitleChar">
    <w:name w:val="Title Char"/>
    <w:basedOn w:val="DefaultParagraphFont"/>
    <w:link w:val="Title"/>
    <w:rsid w:val="00A36F23"/>
    <w:rPr>
      <w:b/>
      <w:bCs/>
      <w:sz w:val="24"/>
      <w:szCs w:val="24"/>
    </w:rPr>
  </w:style>
  <w:style w:type="paragraph" w:styleId="ListParagraph">
    <w:name w:val="List Paragraph"/>
    <w:basedOn w:val="Normal"/>
    <w:uiPriority w:val="34"/>
    <w:qFormat/>
    <w:rsid w:val="00A36F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049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3005</Words>
  <Characters>17132</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TD-700 Fluorometer-Draft 2001</vt:lpstr>
    </vt:vector>
  </TitlesOfParts>
  <Company>Commonwealth of Massachusetts</Company>
  <LinksUpToDate>false</LinksUpToDate>
  <CharactersWithSpaces>20097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TD-700 Fluorometer-Draft 2001</dc:title>
  <dc:creator>jbeskenis</dc:creator>
  <cp:lastModifiedBy>Suzanne Flint</cp:lastModifiedBy>
  <cp:revision>2</cp:revision>
  <cp:lastPrinted>2015-08-14T14:26:00Z</cp:lastPrinted>
  <dcterms:created xsi:type="dcterms:W3CDTF">2020-07-22T19:58:00Z</dcterms:created>
  <dcterms:modified xsi:type="dcterms:W3CDTF">2020-07-22T19:58:00Z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-446798678</vt:i4>
  </property>
  <property fmtid="{D5CDD505-2E9C-101B-9397-08002B2CF9AE}" pid="3" name="_NewReviewCycle">
    <vt:lpwstr/>
  </property>
  <property fmtid="{D5CDD505-2E9C-101B-9397-08002B2CF9AE}" pid="4" name="_EmailSubject">
    <vt:lpwstr>cyanobacteria count SOP</vt:lpwstr>
  </property>
  <property fmtid="{D5CDD505-2E9C-101B-9397-08002B2CF9AE}" pid="5" name="_AuthorEmail">
    <vt:lpwstr>Joan.Beskenis@MassMail.State.MA.US</vt:lpwstr>
  </property>
  <property fmtid="{D5CDD505-2E9C-101B-9397-08002B2CF9AE}" pid="6" name="_AuthorEmailDisplayName">
    <vt:lpwstr>Beskenis, Joan (DEP)</vt:lpwstr>
  </property>
  <property fmtid="{D5CDD505-2E9C-101B-9397-08002B2CF9AE}" pid="7" name="_PreviousAdHocReviewCycleID">
    <vt:i4>-550623193</vt:i4>
  </property>
  <property fmtid="{D5CDD505-2E9C-101B-9397-08002B2CF9AE}" pid="8" name="_ReviewingToolsShownOnce">
    <vt:lpwstr/>
  </property>
</Properties>
</file>