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25" w:rsidRDefault="00BD440D">
      <w:pPr>
        <w:pStyle w:val="BodyText"/>
        <w:rPr>
          <w:rFonts w:ascii="Times New Roman"/>
          <w:sz w:val="20"/>
        </w:rPr>
      </w:pPr>
      <w:bookmarkStart w:id="0" w:name="_GoBack"/>
      <w:bookmarkEnd w:id="0"/>
      <w:r>
        <w:pict>
          <v:group id="_x0000_s1181" style="position:absolute;margin-left:0;margin-top:0;width:10in;height:540pt;z-index:-31024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3" type="#_x0000_t75" style="position:absolute;width:14400;height:10800">
              <v:imagedata r:id="rId6" o:title=""/>
            </v:shape>
            <v:shape id="_x0000_s1182" type="#_x0000_t75" style="position:absolute;left:11322;top:720;width:3047;height:3047">
              <v:imagedata r:id="rId7" o:title=""/>
            </v:shape>
            <w10:wrap anchorx="page" anchory="page"/>
          </v:group>
        </w:pict>
      </w:r>
    </w:p>
    <w:p w:rsidR="001F4A25" w:rsidRDefault="001F4A25">
      <w:pPr>
        <w:pStyle w:val="BodyText"/>
        <w:spacing w:before="5"/>
        <w:rPr>
          <w:rFonts w:ascii="Times New Roman"/>
          <w:sz w:val="25"/>
        </w:rPr>
      </w:pPr>
    </w:p>
    <w:p w:rsidR="001F4A25" w:rsidRDefault="00BD440D">
      <w:pPr>
        <w:spacing w:before="81" w:line="249" w:lineRule="auto"/>
        <w:ind w:left="383" w:right="9143"/>
        <w:rPr>
          <w:rFonts w:ascii="Arial"/>
          <w:b/>
          <w:sz w:val="56"/>
        </w:rPr>
      </w:pPr>
      <w:bookmarkStart w:id="1" w:name="Slide_Number_1"/>
      <w:bookmarkEnd w:id="1"/>
      <w:r>
        <w:rPr>
          <w:rFonts w:ascii="Arial"/>
          <w:b/>
          <w:color w:val="F8F8F8"/>
          <w:sz w:val="56"/>
        </w:rPr>
        <w:t>Commonwealth of Massachusetts</w:t>
      </w:r>
    </w:p>
    <w:p w:rsidR="001F4A25" w:rsidRDefault="00BD440D">
      <w:pPr>
        <w:spacing w:line="249" w:lineRule="auto"/>
        <w:ind w:left="383" w:right="8527"/>
        <w:rPr>
          <w:rFonts w:ascii="Arial"/>
          <w:b/>
          <w:sz w:val="38"/>
        </w:rPr>
      </w:pPr>
      <w:r>
        <w:rPr>
          <w:rFonts w:ascii="Arial"/>
          <w:b/>
          <w:color w:val="F8F8F8"/>
          <w:sz w:val="38"/>
        </w:rPr>
        <w:t>Executive Office of Health and Human Services</w:t>
      </w:r>
    </w:p>
    <w:p w:rsidR="001F4A25" w:rsidRDefault="001F4A25">
      <w:pPr>
        <w:pStyle w:val="BodyText"/>
        <w:rPr>
          <w:rFonts w:ascii="Arial"/>
          <w:b/>
          <w:sz w:val="20"/>
        </w:rPr>
      </w:pPr>
    </w:p>
    <w:p w:rsidR="001F4A25" w:rsidRDefault="001F4A25">
      <w:pPr>
        <w:pStyle w:val="BodyText"/>
        <w:rPr>
          <w:rFonts w:ascii="Arial"/>
          <w:b/>
          <w:sz w:val="20"/>
        </w:rPr>
      </w:pPr>
    </w:p>
    <w:p w:rsidR="001F4A25" w:rsidRDefault="001F4A25">
      <w:pPr>
        <w:pStyle w:val="BodyText"/>
        <w:rPr>
          <w:rFonts w:ascii="Arial"/>
          <w:b/>
          <w:sz w:val="20"/>
        </w:rPr>
      </w:pPr>
    </w:p>
    <w:p w:rsidR="001F4A25" w:rsidRDefault="001F4A25">
      <w:pPr>
        <w:pStyle w:val="BodyText"/>
        <w:rPr>
          <w:rFonts w:ascii="Arial"/>
          <w:b/>
          <w:sz w:val="20"/>
        </w:rPr>
      </w:pPr>
    </w:p>
    <w:p w:rsidR="001F4A25" w:rsidRDefault="001F4A25">
      <w:pPr>
        <w:pStyle w:val="BodyText"/>
        <w:spacing w:before="5"/>
        <w:rPr>
          <w:rFonts w:ascii="Arial"/>
          <w:b/>
          <w:sz w:val="19"/>
        </w:rPr>
      </w:pPr>
    </w:p>
    <w:p w:rsidR="001F4A25" w:rsidRDefault="00BD440D">
      <w:pPr>
        <w:spacing w:line="235" w:lineRule="auto"/>
        <w:ind w:left="8229" w:right="453" w:hanging="543"/>
        <w:rPr>
          <w:rFonts w:ascii="Calibri"/>
          <w:b/>
          <w:sz w:val="56"/>
        </w:rPr>
      </w:pPr>
      <w:r>
        <w:rPr>
          <w:rFonts w:ascii="Calibri"/>
          <w:b/>
          <w:color w:val="003366"/>
          <w:sz w:val="56"/>
        </w:rPr>
        <w:t>EOHHS QUALITY MEASURE ALIGNMENT TASKFORCE</w:t>
      </w:r>
    </w:p>
    <w:p w:rsidR="001F4A25" w:rsidRDefault="001F4A25">
      <w:pPr>
        <w:pStyle w:val="BodyText"/>
        <w:rPr>
          <w:rFonts w:ascii="Calibri"/>
          <w:b/>
          <w:sz w:val="56"/>
        </w:rPr>
      </w:pPr>
    </w:p>
    <w:p w:rsidR="001F4A25" w:rsidRDefault="001F4A25">
      <w:pPr>
        <w:pStyle w:val="BodyText"/>
        <w:rPr>
          <w:rFonts w:ascii="Calibri"/>
          <w:b/>
          <w:sz w:val="56"/>
        </w:rPr>
      </w:pPr>
    </w:p>
    <w:p w:rsidR="001F4A25" w:rsidRDefault="001F4A25">
      <w:pPr>
        <w:pStyle w:val="BodyText"/>
        <w:rPr>
          <w:rFonts w:ascii="Calibri"/>
          <w:b/>
          <w:sz w:val="56"/>
        </w:rPr>
      </w:pPr>
    </w:p>
    <w:p w:rsidR="001F4A25" w:rsidRDefault="001F4A25">
      <w:pPr>
        <w:pStyle w:val="BodyText"/>
        <w:spacing w:before="4"/>
        <w:rPr>
          <w:rFonts w:ascii="Calibri"/>
          <w:b/>
          <w:sz w:val="80"/>
        </w:rPr>
      </w:pPr>
    </w:p>
    <w:p w:rsidR="001F4A25" w:rsidRDefault="00BD440D">
      <w:pPr>
        <w:ind w:left="6221" w:right="226"/>
        <w:jc w:val="center"/>
        <w:rPr>
          <w:rFonts w:ascii="Arial"/>
          <w:sz w:val="32"/>
        </w:rPr>
      </w:pPr>
      <w:r>
        <w:rPr>
          <w:rFonts w:ascii="Arial"/>
          <w:sz w:val="32"/>
        </w:rPr>
        <w:t>Meeting #26</w:t>
      </w:r>
    </w:p>
    <w:p w:rsidR="001F4A25" w:rsidRDefault="00BD440D">
      <w:pPr>
        <w:spacing w:before="16"/>
        <w:ind w:left="6221" w:right="225"/>
        <w:jc w:val="center"/>
        <w:rPr>
          <w:rFonts w:ascii="Arial"/>
          <w:sz w:val="32"/>
        </w:rPr>
      </w:pPr>
      <w:r>
        <w:rPr>
          <w:rFonts w:ascii="Arial"/>
          <w:sz w:val="32"/>
        </w:rPr>
        <w:t>March 20, 2019</w:t>
      </w:r>
    </w:p>
    <w:p w:rsidR="001F4A25" w:rsidRDefault="001F4A25">
      <w:pPr>
        <w:jc w:val="center"/>
        <w:rPr>
          <w:rFonts w:ascii="Arial"/>
          <w:sz w:val="32"/>
        </w:rPr>
        <w:sectPr w:rsidR="001F4A25">
          <w:type w:val="continuous"/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lastRenderedPageBreak/>
        <w:pict>
          <v:group id="_x0000_s1177" style="position:absolute;margin-left:0;margin-top:0;width:10in;height:73.25pt;z-index:1096;mso-position-horizontal-relative:page;mso-position-vertical-relative:page" coordsize="14400,1465">
            <v:shape id="_x0000_s1180" type="#_x0000_t75" style="position:absolute;width:14400;height:1465">
              <v:imagedata r:id="rId8" o:title=""/>
            </v:shape>
            <v:shape id="_x0000_s1179" type="#_x0000_t75" style="position:absolute;left:40;top:247;width:1200;height:115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left:1304;top:487;width:1726;height:579" filled="f" stroked="f">
              <v:textbox inset="0,0,0,0">
                <w:txbxContent>
                  <w:p w:rsidR="001F4A25" w:rsidRDefault="00BD440D">
                    <w:pPr>
                      <w:spacing w:line="57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Agenda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176" style="position:absolute;z-index:1120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1"/>
        <w:rPr>
          <w:rFonts w:ascii="Arial"/>
          <w:sz w:val="26"/>
        </w:rPr>
      </w:pPr>
    </w:p>
    <w:p w:rsidR="001F4A25" w:rsidRDefault="00BD440D">
      <w:pPr>
        <w:pStyle w:val="Heading4"/>
        <w:tabs>
          <w:tab w:val="left" w:pos="1631"/>
        </w:tabs>
        <w:spacing w:before="92"/>
        <w:ind w:left="912" w:firstLine="0"/>
      </w:pPr>
      <w:r>
        <w:pict>
          <v:shape id="_x0000_s1175" type="#_x0000_t202" style="position:absolute;left:0;text-align:left;margin-left:45.6pt;margin-top:45.8pt;width:607.1pt;height:57.75pt;z-index:-31000;mso-position-horizontal-relative:page" filled="f" stroked="f">
            <v:textbox inset="0,0,0,0">
              <w:txbxContent>
                <w:p w:rsidR="001F4A25" w:rsidRDefault="00BD440D">
                  <w:pPr>
                    <w:tabs>
                      <w:tab w:val="left" w:pos="719"/>
                    </w:tabs>
                    <w:ind w:left="719" w:hanging="720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2.</w:t>
                  </w:r>
                  <w:r>
                    <w:rPr>
                      <w:b/>
                      <w:sz w:val="48"/>
                    </w:rPr>
                    <w:tab/>
                    <w:t>Recap of 2-27-19 Meeting Decisions &amp; Discussion</w:t>
                  </w:r>
                  <w:r>
                    <w:rPr>
                      <w:b/>
                      <w:spacing w:val="-26"/>
                      <w:sz w:val="48"/>
                    </w:rPr>
                    <w:t xml:space="preserve"> </w:t>
                  </w:r>
                  <w:r>
                    <w:rPr>
                      <w:b/>
                      <w:sz w:val="48"/>
                    </w:rPr>
                    <w:t>of Follow-up</w:t>
                  </w:r>
                  <w:r>
                    <w:rPr>
                      <w:b/>
                      <w:spacing w:val="-2"/>
                      <w:sz w:val="48"/>
                    </w:rPr>
                    <w:t xml:space="preserve"> </w:t>
                  </w:r>
                  <w:r>
                    <w:rPr>
                      <w:b/>
                      <w:sz w:val="48"/>
                    </w:rPr>
                    <w:t>Items</w:t>
                  </w:r>
                </w:p>
              </w:txbxContent>
            </v:textbox>
            <w10:wrap anchorx="page"/>
          </v:shape>
        </w:pict>
      </w:r>
      <w:r>
        <w:pict>
          <v:rect id="_x0000_s1174" style="position:absolute;left:0;text-align:left;margin-left:18pt;margin-top:38.9pt;width:702pt;height:65.4pt;z-index:1144;mso-position-horizontal-relative:page" fillcolor="#ffc000" stroked="f">
            <v:fill opacity="21074f"/>
            <w10:wrap anchorx="page"/>
          </v:rect>
        </w:pict>
      </w:r>
      <w:r>
        <w:pict>
          <v:shape id="_x0000_s1173" type="#_x0000_t202" style="position:absolute;left:0;text-align:left;margin-left:4pt;margin-top:24.85pt;width:11pt;height:242.75pt;z-index:1168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r>
        <w:t>1.</w:t>
      </w:r>
      <w:r>
        <w:tab/>
        <w:t>Welcome</w:t>
      </w:r>
    </w:p>
    <w:p w:rsidR="001F4A25" w:rsidRDefault="001F4A25">
      <w:pPr>
        <w:pStyle w:val="BodyText"/>
        <w:rPr>
          <w:b/>
          <w:sz w:val="58"/>
        </w:rPr>
      </w:pPr>
    </w:p>
    <w:p w:rsidR="001F4A25" w:rsidRDefault="001F4A25">
      <w:pPr>
        <w:pStyle w:val="BodyText"/>
        <w:spacing w:before="2"/>
        <w:rPr>
          <w:b/>
          <w:sz w:val="77"/>
        </w:rPr>
      </w:pP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ind w:right="1749"/>
        <w:rPr>
          <w:b/>
          <w:sz w:val="48"/>
        </w:rPr>
      </w:pPr>
      <w:r>
        <w:rPr>
          <w:b/>
          <w:sz w:val="48"/>
        </w:rPr>
        <w:t>The Impact of Performance Measures on Clinician Burnout</w:t>
      </w: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spacing w:before="235"/>
        <w:rPr>
          <w:b/>
          <w:sz w:val="48"/>
        </w:rPr>
      </w:pPr>
      <w:r>
        <w:rPr>
          <w:b/>
          <w:sz w:val="48"/>
        </w:rPr>
        <w:t xml:space="preserve">Continued Discussion of Partners’ </w:t>
      </w:r>
      <w:proofErr w:type="spellStart"/>
      <w:r>
        <w:rPr>
          <w:b/>
          <w:sz w:val="48"/>
        </w:rPr>
        <w:t>eCare</w:t>
      </w:r>
      <w:proofErr w:type="spellEnd"/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Measures</w:t>
      </w: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Quality Measure Catalogue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Findings</w:t>
      </w: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Update on Clinical Data Repository Development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Efforts</w:t>
      </w: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spacing w:before="238"/>
        <w:ind w:right="1743"/>
        <w:rPr>
          <w:b/>
          <w:sz w:val="48"/>
        </w:rPr>
      </w:pPr>
      <w:r>
        <w:rPr>
          <w:b/>
          <w:sz w:val="48"/>
        </w:rPr>
        <w:t>Impact of NCQA Proposed HEDIS Updates on</w:t>
      </w:r>
      <w:r>
        <w:rPr>
          <w:b/>
          <w:spacing w:val="-21"/>
          <w:sz w:val="48"/>
        </w:rPr>
        <w:t xml:space="preserve"> </w:t>
      </w:r>
      <w:r>
        <w:rPr>
          <w:b/>
          <w:sz w:val="48"/>
        </w:rPr>
        <w:t>the Aligned Measure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Set</w:t>
      </w:r>
    </w:p>
    <w:p w:rsidR="001F4A25" w:rsidRDefault="00BD440D">
      <w:pPr>
        <w:pStyle w:val="ListParagraph"/>
        <w:numPr>
          <w:ilvl w:val="0"/>
          <w:numId w:val="14"/>
        </w:numPr>
        <w:tabs>
          <w:tab w:val="left" w:pos="1631"/>
          <w:tab w:val="left" w:pos="1632"/>
        </w:tabs>
        <w:spacing w:before="234"/>
        <w:rPr>
          <w:b/>
          <w:sz w:val="48"/>
        </w:rPr>
      </w:pPr>
      <w:r>
        <w:rPr>
          <w:b/>
          <w:sz w:val="48"/>
        </w:rPr>
        <w:t>Next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Steps</w:t>
      </w:r>
    </w:p>
    <w:p w:rsidR="001F4A25" w:rsidRDefault="00BD440D">
      <w:pPr>
        <w:spacing w:before="184" w:line="318" w:lineRule="exact"/>
        <w:ind w:left="984"/>
        <w:rPr>
          <w:sz w:val="28"/>
        </w:rPr>
      </w:pPr>
      <w:r>
        <w:rPr>
          <w:sz w:val="28"/>
        </w:rPr>
        <w:t>Note: Topics 5 through 7 were not discussed during this meeting due to lack of time.</w:t>
      </w:r>
    </w:p>
    <w:p w:rsidR="001F4A25" w:rsidRDefault="00BD440D">
      <w:pPr>
        <w:spacing w:line="200" w:lineRule="exact"/>
        <w:ind w:left="1"/>
        <w:jc w:val="center"/>
        <w:rPr>
          <w:rFonts w:ascii="Arial"/>
          <w:sz w:val="20"/>
        </w:rPr>
      </w:pPr>
      <w:r>
        <w:rPr>
          <w:rFonts w:ascii="Arial"/>
          <w:w w:val="99"/>
          <w:sz w:val="20"/>
        </w:rPr>
        <w:t>2</w:t>
      </w:r>
    </w:p>
    <w:p w:rsidR="001F4A25" w:rsidRDefault="001F4A25">
      <w:pPr>
        <w:spacing w:line="200" w:lineRule="exact"/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169" style="position:absolute;margin-left:0;margin-top:0;width:10in;height:73.25pt;z-index:1216;mso-position-horizontal-relative:page;mso-position-vertical-relative:page" coordsize="14400,1465">
            <v:shape id="_x0000_s1172" type="#_x0000_t75" style="position:absolute;width:14400;height:1465">
              <v:imagedata r:id="rId8" o:title=""/>
            </v:shape>
            <v:shape id="_x0000_s1171" type="#_x0000_t75" style="position:absolute;left:40;top:247;width:1200;height:1153">
              <v:imagedata r:id="rId9" o:title=""/>
            </v:shape>
            <v:shape id="_x0000_s1170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2-27-19 Taskforce Meeting Decisions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168" style="position:absolute;z-index:1240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1"/>
        <w:rPr>
          <w:rFonts w:ascii="Arial"/>
          <w:sz w:val="18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397"/>
          <w:tab w:val="left" w:pos="1398"/>
        </w:tabs>
        <w:spacing w:before="96" w:line="232" w:lineRule="auto"/>
        <w:ind w:right="1008"/>
        <w:rPr>
          <w:rFonts w:ascii="Wingdings" w:hAnsi="Wingdings"/>
          <w:sz w:val="48"/>
        </w:rPr>
      </w:pPr>
      <w:r>
        <w:pict>
          <v:shape id="_x0000_s1167" type="#_x0000_t202" style="position:absolute;left:0;text-align:left;margin-left:4pt;margin-top:29.45pt;width:11pt;height:242.75pt;z-index:1264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" w:name="2-27-19_Taskforce_Meeting_Decisions"/>
      <w:bookmarkEnd w:id="2"/>
      <w:r>
        <w:rPr>
          <w:sz w:val="48"/>
        </w:rPr>
        <w:t>A</w:t>
      </w:r>
      <w:r>
        <w:rPr>
          <w:sz w:val="48"/>
        </w:rPr>
        <w:t>fter considering feedback from a health plan regarding a provider’s reluctance to adopt any non-Core measures into a contract, the Taskforce decided not recommend moving Childhood Immunization Status or Immunizations for Adolescents into the Core</w:t>
      </w:r>
      <w:r>
        <w:rPr>
          <w:spacing w:val="6"/>
          <w:sz w:val="48"/>
        </w:rPr>
        <w:t xml:space="preserve"> </w:t>
      </w:r>
      <w:r>
        <w:rPr>
          <w:sz w:val="48"/>
        </w:rPr>
        <w:t>Set.</w:t>
      </w:r>
    </w:p>
    <w:p w:rsidR="001F4A25" w:rsidRDefault="00BD440D">
      <w:pPr>
        <w:pStyle w:val="ListParagraph"/>
        <w:numPr>
          <w:ilvl w:val="0"/>
          <w:numId w:val="13"/>
        </w:numPr>
        <w:tabs>
          <w:tab w:val="left" w:pos="1398"/>
        </w:tabs>
        <w:spacing w:before="347" w:line="232" w:lineRule="auto"/>
        <w:ind w:right="1382"/>
        <w:jc w:val="both"/>
        <w:rPr>
          <w:rFonts w:ascii="Wingdings" w:hAnsi="Wingdings"/>
          <w:sz w:val="48"/>
        </w:rPr>
      </w:pPr>
      <w:r>
        <w:rPr>
          <w:sz w:val="48"/>
        </w:rPr>
        <w:t xml:space="preserve">The </w:t>
      </w:r>
      <w:r>
        <w:rPr>
          <w:sz w:val="48"/>
        </w:rPr>
        <w:t>Taskforce agreed that Taskforce staff should track what happens during contracting for 2020 and then re- assess Aligned Measure Set</w:t>
      </w:r>
      <w:r>
        <w:rPr>
          <w:spacing w:val="-8"/>
          <w:sz w:val="48"/>
        </w:rPr>
        <w:t xml:space="preserve"> </w:t>
      </w:r>
      <w:r>
        <w:rPr>
          <w:sz w:val="48"/>
        </w:rPr>
        <w:t>composition.</w:t>
      </w:r>
    </w:p>
    <w:p w:rsidR="001F4A25" w:rsidRDefault="00BD440D">
      <w:pPr>
        <w:pStyle w:val="ListParagraph"/>
        <w:numPr>
          <w:ilvl w:val="0"/>
          <w:numId w:val="13"/>
        </w:numPr>
        <w:tabs>
          <w:tab w:val="left" w:pos="1397"/>
          <w:tab w:val="left" w:pos="1398"/>
        </w:tabs>
        <w:spacing w:before="352" w:line="232" w:lineRule="auto"/>
        <w:ind w:right="1280"/>
        <w:rPr>
          <w:rFonts w:ascii="Wingdings" w:hAnsi="Wingdings"/>
          <w:sz w:val="48"/>
        </w:rPr>
      </w:pPr>
      <w:r>
        <w:rPr>
          <w:sz w:val="48"/>
        </w:rPr>
        <w:t>Following the meeting Lauren decided to request recommendations on insurer and ACO communication about the inte</w:t>
      </w:r>
      <w:r>
        <w:rPr>
          <w:sz w:val="48"/>
        </w:rPr>
        <w:t>nded use of the Core and Menu</w:t>
      </w:r>
      <w:r>
        <w:rPr>
          <w:spacing w:val="2"/>
          <w:sz w:val="48"/>
        </w:rPr>
        <w:t xml:space="preserve"> </w:t>
      </w:r>
      <w:r>
        <w:rPr>
          <w:sz w:val="48"/>
        </w:rPr>
        <w:t>sets.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961"/>
          <w:tab w:val="left" w:pos="1962"/>
        </w:tabs>
        <w:spacing w:before="111" w:line="216" w:lineRule="auto"/>
        <w:ind w:left="1962" w:right="880" w:hanging="540"/>
        <w:rPr>
          <w:rFonts w:ascii="Arial" w:hAnsi="Arial"/>
          <w:i/>
          <w:sz w:val="44"/>
        </w:rPr>
      </w:pPr>
      <w:r>
        <w:rPr>
          <w:i/>
          <w:sz w:val="44"/>
        </w:rPr>
        <w:t>Please email any recommendations to Justine</w:t>
      </w:r>
      <w:r>
        <w:rPr>
          <w:i/>
          <w:spacing w:val="-32"/>
          <w:sz w:val="44"/>
        </w:rPr>
        <w:t xml:space="preserve"> </w:t>
      </w:r>
      <w:r>
        <w:rPr>
          <w:i/>
          <w:sz w:val="44"/>
        </w:rPr>
        <w:t>(</w:t>
      </w:r>
      <w:proofErr w:type="spellStart"/>
      <w:r>
        <w:fldChar w:fldCharType="begin"/>
      </w:r>
      <w:r>
        <w:instrText xml:space="preserve"> HYPERLINK "mailto:jzayhowski@bailit-health.com" \h </w:instrText>
      </w:r>
      <w:r>
        <w:fldChar w:fldCharType="separate"/>
      </w:r>
      <w:r>
        <w:rPr>
          <w:i/>
          <w:color w:val="CCCCFF"/>
          <w:sz w:val="44"/>
          <w:u w:val="thick" w:color="CCCCFF"/>
        </w:rPr>
        <w:t>jzayhowski@bailit</w:t>
      </w:r>
      <w:proofErr w:type="spellEnd"/>
      <w:r>
        <w:rPr>
          <w:i/>
          <w:color w:val="CCCCFF"/>
          <w:sz w:val="44"/>
          <w:u w:val="thick" w:color="CCCCFF"/>
        </w:rPr>
        <w:t>-</w:t>
      </w:r>
      <w:r>
        <w:rPr>
          <w:i/>
          <w:color w:val="CCCCFF"/>
          <w:sz w:val="44"/>
          <w:u w:val="thick" w:color="CCCCFF"/>
        </w:rPr>
        <w:fldChar w:fldCharType="end"/>
      </w:r>
      <w:hyperlink r:id="rId10">
        <w:r>
          <w:rPr>
            <w:i/>
            <w:color w:val="CCCCFF"/>
            <w:sz w:val="44"/>
            <w:u w:val="thick" w:color="CCCCFF"/>
          </w:rPr>
          <w:t xml:space="preserve"> health.com</w:t>
        </w:r>
      </w:hyperlink>
      <w:r>
        <w:rPr>
          <w:i/>
          <w:sz w:val="44"/>
        </w:rPr>
        <w:t>).</w:t>
      </w:r>
    </w:p>
    <w:p w:rsidR="001F4A25" w:rsidRDefault="001F4A25">
      <w:pPr>
        <w:pStyle w:val="BodyText"/>
        <w:spacing w:before="2"/>
        <w:rPr>
          <w:i/>
          <w:sz w:val="29"/>
        </w:rPr>
      </w:pPr>
    </w:p>
    <w:p w:rsidR="001F4A25" w:rsidRDefault="00BD440D">
      <w:pPr>
        <w:spacing w:before="93"/>
        <w:ind w:left="1"/>
        <w:jc w:val="center"/>
        <w:rPr>
          <w:rFonts w:ascii="Arial"/>
          <w:sz w:val="20"/>
        </w:rPr>
      </w:pPr>
      <w:r>
        <w:rPr>
          <w:rFonts w:ascii="Arial"/>
          <w:w w:val="99"/>
          <w:sz w:val="20"/>
        </w:rPr>
        <w:t>3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163" style="position:absolute;margin-left:0;margin-top:0;width:10in;height:73.25pt;z-index:1312;mso-position-horizontal-relative:page;mso-position-vertical-relative:page" coordsize="14400,1465">
            <v:shape id="_x0000_s1166" type="#_x0000_t75" style="position:absolute;width:14400;height:1465">
              <v:imagedata r:id="rId8" o:title=""/>
            </v:shape>
            <v:shape id="_x0000_s1165" type="#_x0000_t75" style="position:absolute;left:40;top:247;width:1200;height:1153">
              <v:imagedata r:id="rId9" o:title=""/>
            </v:shape>
            <v:shape id="_x0000_s1164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191"/>
                      <w:ind w:left="1304" w:right="733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2-27-19 Taskforce Meeting Follow-up Items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162" style="position:absolute;z-index:1336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459"/>
          <w:tab w:val="left" w:pos="1460"/>
        </w:tabs>
        <w:spacing w:before="234" w:line="232" w:lineRule="auto"/>
        <w:ind w:left="1459" w:right="1315"/>
        <w:rPr>
          <w:rFonts w:ascii="Wingdings" w:hAnsi="Wingdings"/>
          <w:sz w:val="48"/>
        </w:rPr>
      </w:pPr>
      <w:r>
        <w:pict>
          <v:shape id="_x0000_s1161" type="#_x0000_t202" style="position:absolute;left:0;text-align:left;margin-left:4pt;margin-top:16.9pt;width:11pt;height:242.75pt;z-index:1360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3" w:name="2-27-19_Taskforce_Meeting_Follow-up_Item"/>
      <w:bookmarkEnd w:id="3"/>
      <w:r>
        <w:rPr>
          <w:sz w:val="48"/>
        </w:rPr>
        <w:t>MassHealth will share results of the PBGH landscape review for Depression Remission or Response with the Taskforce once</w:t>
      </w:r>
      <w:r>
        <w:rPr>
          <w:spacing w:val="-1"/>
          <w:sz w:val="48"/>
        </w:rPr>
        <w:t xml:space="preserve"> </w:t>
      </w:r>
      <w:r>
        <w:rPr>
          <w:sz w:val="48"/>
        </w:rPr>
        <w:t>completed.</w:t>
      </w:r>
    </w:p>
    <w:p w:rsidR="001F4A25" w:rsidRDefault="00BD440D">
      <w:pPr>
        <w:pStyle w:val="ListParagraph"/>
        <w:numPr>
          <w:ilvl w:val="0"/>
          <w:numId w:val="13"/>
        </w:numPr>
        <w:tabs>
          <w:tab w:val="left" w:pos="1459"/>
          <w:tab w:val="left" w:pos="1460"/>
        </w:tabs>
        <w:spacing w:before="352" w:line="232" w:lineRule="auto"/>
        <w:ind w:left="1459" w:right="679"/>
        <w:rPr>
          <w:rFonts w:ascii="Wingdings" w:hAnsi="Wingdings"/>
          <w:sz w:val="48"/>
        </w:rPr>
      </w:pPr>
      <w:r>
        <w:rPr>
          <w:sz w:val="48"/>
        </w:rPr>
        <w:t xml:space="preserve">Taskforce members were to consider Partners </w:t>
      </w:r>
      <w:proofErr w:type="spellStart"/>
      <w:r>
        <w:rPr>
          <w:sz w:val="48"/>
        </w:rPr>
        <w:t>eCare</w:t>
      </w:r>
      <w:proofErr w:type="spellEnd"/>
      <w:r>
        <w:rPr>
          <w:sz w:val="48"/>
        </w:rPr>
        <w:t xml:space="preserve"> measures in advance of the March Taskforce meeting using information disseminated during and following the meeting.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755"/>
        </w:tabs>
        <w:spacing w:before="102"/>
        <w:ind w:left="1754" w:hanging="350"/>
        <w:rPr>
          <w:rFonts w:ascii="Arial" w:hAnsi="Arial"/>
          <w:i/>
          <w:sz w:val="48"/>
        </w:rPr>
      </w:pPr>
      <w:r>
        <w:rPr>
          <w:i/>
          <w:sz w:val="48"/>
        </w:rPr>
        <w:t>We’ll revisit this topic during today’s</w:t>
      </w:r>
      <w:r>
        <w:rPr>
          <w:i/>
          <w:spacing w:val="-20"/>
          <w:sz w:val="48"/>
        </w:rPr>
        <w:t xml:space="preserve"> </w:t>
      </w:r>
      <w:r>
        <w:rPr>
          <w:i/>
          <w:sz w:val="48"/>
        </w:rPr>
        <w:t>meeting.</w:t>
      </w: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rPr>
          <w:i/>
          <w:sz w:val="20"/>
        </w:rPr>
      </w:pPr>
    </w:p>
    <w:p w:rsidR="001F4A25" w:rsidRDefault="001F4A25">
      <w:pPr>
        <w:pStyle w:val="BodyText"/>
        <w:spacing w:before="6"/>
        <w:rPr>
          <w:i/>
          <w:sz w:val="29"/>
        </w:rPr>
      </w:pPr>
    </w:p>
    <w:p w:rsidR="001F4A25" w:rsidRDefault="00BD440D">
      <w:pPr>
        <w:spacing w:before="93"/>
        <w:ind w:left="1"/>
        <w:jc w:val="center"/>
        <w:rPr>
          <w:rFonts w:ascii="Arial"/>
          <w:sz w:val="20"/>
        </w:rPr>
      </w:pPr>
      <w:r>
        <w:rPr>
          <w:rFonts w:ascii="Arial"/>
          <w:w w:val="99"/>
          <w:sz w:val="20"/>
        </w:rPr>
        <w:t>4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157" style="position:absolute;margin-left:0;margin-top:0;width:10in;height:73.25pt;z-index:1432;mso-position-horizontal-relative:page;mso-position-vertical-relative:page" coordsize="14400,1465">
            <v:shape id="_x0000_s1160" type="#_x0000_t75" style="position:absolute;width:14400;height:1465">
              <v:imagedata r:id="rId8" o:title=""/>
            </v:shape>
            <v:shape id="_x0000_s1159" type="#_x0000_t75" style="position:absolute;left:40;top:247;width:1200;height:1153">
              <v:imagedata r:id="rId9" o:title=""/>
            </v:shape>
            <v:shape id="_x0000_s1158" type="#_x0000_t202" style="position:absolute;left:1304;top:487;width:1726;height:579" filled="f" stroked="f">
              <v:textbox inset="0,0,0,0">
                <w:txbxContent>
                  <w:p w:rsidR="001F4A25" w:rsidRDefault="00BD440D">
                    <w:pPr>
                      <w:spacing w:line="57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Agenda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156" style="position:absolute;z-index:1456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1"/>
        <w:rPr>
          <w:rFonts w:ascii="Arial"/>
          <w:sz w:val="26"/>
        </w:rPr>
      </w:pPr>
    </w:p>
    <w:p w:rsidR="001F4A25" w:rsidRDefault="00BD440D">
      <w:pPr>
        <w:pStyle w:val="Heading4"/>
        <w:numPr>
          <w:ilvl w:val="0"/>
          <w:numId w:val="12"/>
        </w:numPr>
        <w:tabs>
          <w:tab w:val="left" w:pos="1631"/>
          <w:tab w:val="left" w:pos="1632"/>
        </w:tabs>
        <w:spacing w:before="92"/>
      </w:pPr>
      <w:r>
        <w:pict>
          <v:shape id="_x0000_s1155" type="#_x0000_t202" style="position:absolute;left:0;text-align:left;margin-left:4pt;margin-top:24.85pt;width:11pt;height:242.75pt;z-index:1504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r>
        <w:t>Welcome</w:t>
      </w:r>
    </w:p>
    <w:p w:rsidR="001F4A25" w:rsidRDefault="00BD440D">
      <w:pPr>
        <w:pStyle w:val="ListParagraph"/>
        <w:numPr>
          <w:ilvl w:val="0"/>
          <w:numId w:val="12"/>
        </w:numPr>
        <w:tabs>
          <w:tab w:val="left" w:pos="1631"/>
          <w:tab w:val="left" w:pos="1632"/>
        </w:tabs>
        <w:spacing w:before="237"/>
        <w:ind w:right="1344"/>
        <w:rPr>
          <w:b/>
          <w:sz w:val="48"/>
        </w:rPr>
      </w:pPr>
      <w:r>
        <w:pict>
          <v:shape id="_x0000_s1154" type="#_x0000_t202" style="position:absolute;left:0;text-align:left;margin-left:45.6pt;margin-top:81.85pt;width:586.85pt;height:57.75pt;z-index:-30664;mso-position-horizontal-relative:page" filled="f" stroked="f">
            <v:textbox inset="0,0,0,0">
              <w:txbxContent>
                <w:p w:rsidR="001F4A25" w:rsidRDefault="00BD440D">
                  <w:pPr>
                    <w:tabs>
                      <w:tab w:val="left" w:pos="719"/>
                    </w:tabs>
                    <w:ind w:left="719" w:hanging="720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3.</w:t>
                  </w:r>
                  <w:r>
                    <w:rPr>
                      <w:b/>
                      <w:sz w:val="48"/>
                    </w:rPr>
                    <w:tab/>
                    <w:t>The Impact of Performance Measures on Clinician Burnout</w:t>
                  </w:r>
                </w:p>
              </w:txbxContent>
            </v:textbox>
            <w10:wrap anchorx="page"/>
          </v:shape>
        </w:pict>
      </w:r>
      <w:r>
        <w:pict>
          <v:rect id="_x0000_s1153" style="position:absolute;left:0;text-align:left;margin-left:18pt;margin-top:77.35pt;width:702pt;height:65.4pt;z-index:1480;mso-position-horizontal-relative:page" fillcolor="#ffc000" stroked="f">
            <v:fill opacity="21074f"/>
            <w10:wrap anchorx="page"/>
          </v:rect>
        </w:pict>
      </w:r>
      <w:r>
        <w:rPr>
          <w:b/>
          <w:sz w:val="48"/>
        </w:rPr>
        <w:t>Recap of 2-27-19 Meeting Decisions &amp; Discussion</w:t>
      </w:r>
      <w:r>
        <w:rPr>
          <w:b/>
          <w:spacing w:val="-26"/>
          <w:sz w:val="48"/>
        </w:rPr>
        <w:t xml:space="preserve"> </w:t>
      </w:r>
      <w:r>
        <w:rPr>
          <w:b/>
          <w:sz w:val="48"/>
        </w:rPr>
        <w:t>of Follow-up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Items</w:t>
      </w:r>
    </w:p>
    <w:p w:rsidR="001F4A25" w:rsidRDefault="001F4A25">
      <w:pPr>
        <w:pStyle w:val="BodyText"/>
        <w:rPr>
          <w:b/>
          <w:sz w:val="58"/>
        </w:rPr>
      </w:pPr>
    </w:p>
    <w:p w:rsidR="001F4A25" w:rsidRDefault="001F4A25">
      <w:pPr>
        <w:pStyle w:val="BodyText"/>
        <w:spacing w:before="11"/>
        <w:rPr>
          <w:b/>
          <w:sz w:val="76"/>
        </w:rPr>
      </w:pPr>
    </w:p>
    <w:p w:rsidR="001F4A25" w:rsidRDefault="00BD440D">
      <w:pPr>
        <w:pStyle w:val="ListParagraph"/>
        <w:numPr>
          <w:ilvl w:val="0"/>
          <w:numId w:val="11"/>
        </w:numPr>
        <w:tabs>
          <w:tab w:val="left" w:pos="1631"/>
          <w:tab w:val="left" w:pos="1632"/>
        </w:tabs>
        <w:spacing w:before="1"/>
        <w:rPr>
          <w:b/>
          <w:sz w:val="48"/>
        </w:rPr>
      </w:pPr>
      <w:r>
        <w:rPr>
          <w:b/>
          <w:sz w:val="48"/>
        </w:rPr>
        <w:t xml:space="preserve">Continued Discussion of Partners’ </w:t>
      </w:r>
      <w:proofErr w:type="spellStart"/>
      <w:r>
        <w:rPr>
          <w:b/>
          <w:sz w:val="48"/>
        </w:rPr>
        <w:t>eCare</w:t>
      </w:r>
      <w:proofErr w:type="spellEnd"/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Measures</w:t>
      </w:r>
    </w:p>
    <w:p w:rsidR="001F4A25" w:rsidRDefault="00BD440D">
      <w:pPr>
        <w:pStyle w:val="ListParagraph"/>
        <w:numPr>
          <w:ilvl w:val="0"/>
          <w:numId w:val="11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Quality Measure Catalogue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Findings</w:t>
      </w:r>
    </w:p>
    <w:p w:rsidR="001F4A25" w:rsidRDefault="00BD440D">
      <w:pPr>
        <w:pStyle w:val="ListParagraph"/>
        <w:numPr>
          <w:ilvl w:val="0"/>
          <w:numId w:val="11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Update on Clinical Data Repository Development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Efforts</w:t>
      </w:r>
    </w:p>
    <w:p w:rsidR="001F4A25" w:rsidRDefault="00BD440D">
      <w:pPr>
        <w:pStyle w:val="ListParagraph"/>
        <w:numPr>
          <w:ilvl w:val="0"/>
          <w:numId w:val="11"/>
        </w:numPr>
        <w:tabs>
          <w:tab w:val="left" w:pos="1631"/>
          <w:tab w:val="left" w:pos="1632"/>
        </w:tabs>
        <w:spacing w:before="238"/>
        <w:ind w:right="1743"/>
        <w:rPr>
          <w:b/>
          <w:sz w:val="48"/>
        </w:rPr>
      </w:pPr>
      <w:r>
        <w:rPr>
          <w:b/>
          <w:sz w:val="48"/>
        </w:rPr>
        <w:t>Impact of NCQA Proposed HEDIS Updates on</w:t>
      </w:r>
      <w:r>
        <w:rPr>
          <w:b/>
          <w:spacing w:val="-21"/>
          <w:sz w:val="48"/>
        </w:rPr>
        <w:t xml:space="preserve"> </w:t>
      </w:r>
      <w:r>
        <w:rPr>
          <w:b/>
          <w:sz w:val="48"/>
        </w:rPr>
        <w:t>the Aligned Measure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Set</w:t>
      </w:r>
    </w:p>
    <w:p w:rsidR="001F4A25" w:rsidRDefault="00BD440D">
      <w:pPr>
        <w:pStyle w:val="ListParagraph"/>
        <w:numPr>
          <w:ilvl w:val="0"/>
          <w:numId w:val="11"/>
        </w:numPr>
        <w:tabs>
          <w:tab w:val="left" w:pos="1631"/>
          <w:tab w:val="left" w:pos="1632"/>
        </w:tabs>
        <w:spacing w:before="234"/>
        <w:rPr>
          <w:b/>
          <w:sz w:val="48"/>
        </w:rPr>
      </w:pPr>
      <w:r>
        <w:rPr>
          <w:b/>
          <w:sz w:val="48"/>
        </w:rPr>
        <w:t>Next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Steps</w:t>
      </w:r>
    </w:p>
    <w:p w:rsidR="001F4A25" w:rsidRDefault="00BD440D">
      <w:pPr>
        <w:spacing w:before="184" w:line="318" w:lineRule="exact"/>
        <w:ind w:left="984"/>
        <w:rPr>
          <w:sz w:val="28"/>
        </w:rPr>
      </w:pPr>
      <w:r>
        <w:rPr>
          <w:sz w:val="28"/>
        </w:rPr>
        <w:t>Note: Topics 5 through 7 were not discussed during this meeting due to lack of time.</w:t>
      </w:r>
    </w:p>
    <w:p w:rsidR="001F4A25" w:rsidRDefault="00BD440D">
      <w:pPr>
        <w:spacing w:line="200" w:lineRule="exact"/>
        <w:ind w:left="1"/>
        <w:jc w:val="center"/>
        <w:rPr>
          <w:rFonts w:ascii="Arial"/>
          <w:sz w:val="20"/>
        </w:rPr>
      </w:pPr>
      <w:r>
        <w:rPr>
          <w:rFonts w:ascii="Arial"/>
          <w:w w:val="99"/>
          <w:sz w:val="20"/>
        </w:rPr>
        <w:t>5</w:t>
      </w:r>
    </w:p>
    <w:p w:rsidR="001F4A25" w:rsidRDefault="001F4A25">
      <w:pPr>
        <w:spacing w:line="200" w:lineRule="exact"/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149" style="position:absolute;margin-left:0;margin-top:0;width:10in;height:540pt;z-index:-30520;mso-position-horizontal-relative:page;mso-position-vertical-relative:page" coordsize="14400,10800">
            <v:shape id="_x0000_s1152" type="#_x0000_t75" style="position:absolute;width:14400;height:10800">
              <v:imagedata r:id="rId11" o:title=""/>
            </v:shape>
            <v:shape id="_x0000_s1151" type="#_x0000_t75" alt="þÿ" style="position:absolute;left:9891;top:8454;width:4187;height:737">
              <v:imagedata r:id="rId12" o:title=""/>
            </v:shape>
            <v:shape id="_x0000_s1150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BD440D">
      <w:pPr>
        <w:spacing w:before="154" w:line="235" w:lineRule="auto"/>
        <w:ind w:left="3212" w:right="3070"/>
        <w:jc w:val="center"/>
        <w:rPr>
          <w:rFonts w:ascii="Calibri"/>
          <w:sz w:val="36"/>
        </w:rPr>
      </w:pPr>
      <w:bookmarkStart w:id="4" w:name="Slide_Number_6"/>
      <w:bookmarkEnd w:id="4"/>
      <w:r>
        <w:rPr>
          <w:rFonts w:ascii="Calibri"/>
          <w:sz w:val="36"/>
        </w:rPr>
        <w:t>MMS-MHA Joint Task Force on Physician Burnout Presentation to</w:t>
      </w:r>
    </w:p>
    <w:p w:rsidR="001F4A25" w:rsidRDefault="00BD440D">
      <w:pPr>
        <w:spacing w:line="431" w:lineRule="exact"/>
        <w:ind w:left="630" w:right="491"/>
        <w:jc w:val="center"/>
        <w:rPr>
          <w:rFonts w:ascii="Calibri"/>
          <w:sz w:val="36"/>
        </w:rPr>
      </w:pPr>
      <w:r>
        <w:rPr>
          <w:rFonts w:ascii="Calibri"/>
          <w:sz w:val="36"/>
        </w:rPr>
        <w:t xml:space="preserve">Massachusetts Executive Office of Health </w:t>
      </w:r>
      <w:proofErr w:type="gramStart"/>
      <w:r>
        <w:rPr>
          <w:rFonts w:ascii="Calibri"/>
          <w:sz w:val="36"/>
        </w:rPr>
        <w:t>And</w:t>
      </w:r>
      <w:proofErr w:type="gramEnd"/>
      <w:r>
        <w:rPr>
          <w:rFonts w:ascii="Calibri"/>
          <w:sz w:val="36"/>
        </w:rPr>
        <w:t xml:space="preserve"> Human Services</w:t>
      </w:r>
    </w:p>
    <w:p w:rsidR="001F4A25" w:rsidRDefault="00BD440D">
      <w:pPr>
        <w:pStyle w:val="Heading4"/>
        <w:spacing w:before="0" w:line="581" w:lineRule="exact"/>
        <w:ind w:left="3205" w:right="3070" w:firstLine="0"/>
        <w:jc w:val="center"/>
        <w:rPr>
          <w:rFonts w:ascii="Calibri"/>
        </w:rPr>
      </w:pPr>
      <w:r>
        <w:rPr>
          <w:rFonts w:ascii="Calibri"/>
        </w:rPr>
        <w:t>Quality Alignment</w:t>
      </w:r>
      <w:r>
        <w:rPr>
          <w:rFonts w:ascii="Calibri"/>
          <w:spacing w:val="-13"/>
        </w:rPr>
        <w:t xml:space="preserve"> </w:t>
      </w:r>
      <w:r>
        <w:rPr>
          <w:rFonts w:ascii="Calibri"/>
          <w:spacing w:val="-6"/>
        </w:rPr>
        <w:t>Taskforce</w:t>
      </w:r>
    </w:p>
    <w:p w:rsidR="001F4A25" w:rsidRDefault="00BD440D">
      <w:pPr>
        <w:spacing w:before="423" w:line="436" w:lineRule="exact"/>
        <w:ind w:left="3206" w:right="3070"/>
        <w:jc w:val="center"/>
        <w:rPr>
          <w:rFonts w:ascii="Calibri"/>
          <w:sz w:val="36"/>
        </w:rPr>
      </w:pPr>
      <w:r>
        <w:rPr>
          <w:rFonts w:ascii="Calibri"/>
          <w:spacing w:val="-5"/>
          <w:sz w:val="36"/>
        </w:rPr>
        <w:t xml:space="preserve">Wednesday, </w:t>
      </w:r>
      <w:r>
        <w:rPr>
          <w:rFonts w:ascii="Calibri"/>
          <w:sz w:val="36"/>
        </w:rPr>
        <w:t>March 20, 2019, 2:30</w:t>
      </w:r>
      <w:r>
        <w:rPr>
          <w:rFonts w:ascii="Calibri"/>
          <w:spacing w:val="4"/>
          <w:sz w:val="36"/>
        </w:rPr>
        <w:t xml:space="preserve"> </w:t>
      </w:r>
      <w:r>
        <w:rPr>
          <w:rFonts w:ascii="Calibri"/>
          <w:sz w:val="36"/>
        </w:rPr>
        <w:t>pm</w:t>
      </w:r>
    </w:p>
    <w:p w:rsidR="001F4A25" w:rsidRDefault="00BD440D">
      <w:pPr>
        <w:spacing w:line="436" w:lineRule="exact"/>
        <w:ind w:left="3207" w:right="3070"/>
        <w:jc w:val="center"/>
        <w:rPr>
          <w:rFonts w:ascii="Calibri"/>
          <w:sz w:val="36"/>
        </w:rPr>
      </w:pPr>
      <w:r>
        <w:rPr>
          <w:rFonts w:ascii="Calibri"/>
          <w:sz w:val="36"/>
        </w:rPr>
        <w:t>50 Milk Street</w:t>
      </w:r>
    </w:p>
    <w:p w:rsidR="001F4A25" w:rsidRDefault="001F4A25">
      <w:pPr>
        <w:pStyle w:val="BodyText"/>
        <w:spacing w:before="1"/>
        <w:rPr>
          <w:rFonts w:ascii="Calibri"/>
          <w:sz w:val="53"/>
        </w:rPr>
      </w:pPr>
    </w:p>
    <w:p w:rsidR="001F4A25" w:rsidRDefault="00BD440D">
      <w:pPr>
        <w:tabs>
          <w:tab w:val="left" w:pos="8584"/>
        </w:tabs>
        <w:spacing w:before="1" w:line="235" w:lineRule="auto"/>
        <w:ind w:left="5344" w:right="4903"/>
        <w:jc w:val="both"/>
        <w:rPr>
          <w:rFonts w:ascii="Calibri"/>
          <w:b/>
          <w:sz w:val="30"/>
        </w:rPr>
      </w:pPr>
      <w:r>
        <w:rPr>
          <w:rFonts w:ascii="Calibri"/>
          <w:b/>
          <w:sz w:val="30"/>
        </w:rPr>
        <w:t xml:space="preserve">Alain A. </w:t>
      </w:r>
      <w:proofErr w:type="spellStart"/>
      <w:r>
        <w:rPr>
          <w:rFonts w:ascii="Calibri"/>
          <w:b/>
          <w:sz w:val="30"/>
        </w:rPr>
        <w:t>Chaoui</w:t>
      </w:r>
      <w:proofErr w:type="spellEnd"/>
      <w:r>
        <w:rPr>
          <w:rFonts w:ascii="Calibri"/>
          <w:b/>
          <w:sz w:val="30"/>
        </w:rPr>
        <w:t xml:space="preserve">, </w:t>
      </w:r>
      <w:r>
        <w:rPr>
          <w:rFonts w:ascii="Calibri"/>
          <w:b/>
          <w:spacing w:val="-3"/>
          <w:sz w:val="30"/>
        </w:rPr>
        <w:t xml:space="preserve">MD, </w:t>
      </w:r>
      <w:r>
        <w:rPr>
          <w:rFonts w:ascii="Calibri"/>
          <w:b/>
          <w:spacing w:val="-4"/>
          <w:sz w:val="30"/>
        </w:rPr>
        <w:t xml:space="preserve">FAAFP </w:t>
      </w:r>
      <w:r>
        <w:rPr>
          <w:rFonts w:ascii="Calibri"/>
          <w:b/>
          <w:sz w:val="30"/>
        </w:rPr>
        <w:t xml:space="preserve">MMS </w:t>
      </w:r>
      <w:r>
        <w:rPr>
          <w:rFonts w:ascii="Calibri"/>
          <w:b/>
          <w:spacing w:val="-3"/>
          <w:sz w:val="30"/>
        </w:rPr>
        <w:t xml:space="preserve">Steve </w:t>
      </w:r>
      <w:proofErr w:type="spellStart"/>
      <w:r>
        <w:rPr>
          <w:rFonts w:ascii="Calibri"/>
          <w:b/>
          <w:sz w:val="30"/>
        </w:rPr>
        <w:t>Defossez</w:t>
      </w:r>
      <w:proofErr w:type="spellEnd"/>
      <w:r>
        <w:rPr>
          <w:rFonts w:ascii="Calibri"/>
          <w:b/>
          <w:sz w:val="30"/>
        </w:rPr>
        <w:t xml:space="preserve">, MD EMHL MHA </w:t>
      </w:r>
      <w:proofErr w:type="spellStart"/>
      <w:r>
        <w:rPr>
          <w:rFonts w:ascii="Calibri"/>
          <w:b/>
          <w:sz w:val="30"/>
        </w:rPr>
        <w:t>Jatin</w:t>
      </w:r>
      <w:proofErr w:type="spellEnd"/>
      <w:r>
        <w:rPr>
          <w:rFonts w:ascii="Calibri"/>
          <w:b/>
          <w:spacing w:val="-4"/>
          <w:sz w:val="30"/>
        </w:rPr>
        <w:t xml:space="preserve"> </w:t>
      </w:r>
      <w:r>
        <w:rPr>
          <w:rFonts w:ascii="Calibri"/>
          <w:b/>
          <w:sz w:val="30"/>
        </w:rPr>
        <w:t>Dave,</w:t>
      </w:r>
      <w:r>
        <w:rPr>
          <w:rFonts w:ascii="Calibri"/>
          <w:b/>
          <w:spacing w:val="-5"/>
          <w:sz w:val="30"/>
        </w:rPr>
        <w:t xml:space="preserve"> </w:t>
      </w:r>
      <w:r>
        <w:rPr>
          <w:rFonts w:ascii="Calibri"/>
          <w:b/>
          <w:sz w:val="30"/>
        </w:rPr>
        <w:t>MD</w:t>
      </w:r>
      <w:r>
        <w:rPr>
          <w:rFonts w:ascii="Calibri"/>
          <w:b/>
          <w:sz w:val="30"/>
        </w:rPr>
        <w:tab/>
        <w:t>NEQCA</w:t>
      </w:r>
    </w:p>
    <w:p w:rsidR="001F4A25" w:rsidRDefault="001F4A25">
      <w:pPr>
        <w:spacing w:line="235" w:lineRule="auto"/>
        <w:jc w:val="both"/>
        <w:rPr>
          <w:rFonts w:ascii="Calibri"/>
          <w:sz w:val="30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spacing w:before="9"/>
        <w:rPr>
          <w:rFonts w:ascii="Calibri"/>
          <w:b/>
          <w:sz w:val="16"/>
        </w:rPr>
      </w:pPr>
      <w:r>
        <w:pict>
          <v:group id="_x0000_s1145" style="position:absolute;margin-left:0;margin-top:0;width:10in;height:540pt;z-index:-30496;mso-position-horizontal-relative:page;mso-position-vertical-relative:page" coordsize="14400,10800">
            <v:shape id="_x0000_s1148" type="#_x0000_t75" style="position:absolute;width:14400;height:10800">
              <v:imagedata r:id="rId11" o:title=""/>
            </v:shape>
            <v:shape id="_x0000_s1147" type="#_x0000_t75" alt="þÿ" style="position:absolute;left:9891;top:8454;width:4187;height:737">
              <v:imagedata r:id="rId12" o:title=""/>
            </v:shape>
            <v:shape id="_x0000_s1146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BD440D">
      <w:pPr>
        <w:pStyle w:val="Heading1"/>
      </w:pPr>
      <w:bookmarkStart w:id="5" w:name="In_order_to_improve_Quality…_"/>
      <w:bookmarkEnd w:id="5"/>
      <w:proofErr w:type="gramStart"/>
      <w:r>
        <w:t>In order to improve Quality…</w:t>
      </w:r>
      <w:proofErr w:type="gramEnd"/>
    </w:p>
    <w:p w:rsidR="001F4A25" w:rsidRDefault="001F4A25">
      <w:pPr>
        <w:pStyle w:val="BodyText"/>
        <w:rPr>
          <w:rFonts w:ascii="Calibri Light"/>
          <w:sz w:val="66"/>
        </w:rPr>
      </w:pPr>
    </w:p>
    <w:p w:rsidR="001F4A25" w:rsidRDefault="00BD440D">
      <w:pPr>
        <w:spacing w:before="547"/>
        <w:ind w:left="1134"/>
        <w:rPr>
          <w:rFonts w:ascii="Calibri" w:hAnsi="Calibri"/>
          <w:sz w:val="42"/>
        </w:rPr>
      </w:pPr>
      <w:r>
        <w:rPr>
          <w:rFonts w:ascii="Calibri" w:hAnsi="Calibri"/>
          <w:sz w:val="42"/>
        </w:rPr>
        <w:t>MMS – MHA Joint Task Force on Physician Burnout recommendations:</w:t>
      </w:r>
    </w:p>
    <w:p w:rsidR="001F4A25" w:rsidRDefault="001F4A25">
      <w:pPr>
        <w:pStyle w:val="BodyText"/>
        <w:spacing w:before="5"/>
        <w:rPr>
          <w:rFonts w:ascii="Calibri"/>
          <w:sz w:val="58"/>
        </w:rPr>
      </w:pP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"/>
        <w:ind w:hanging="271"/>
        <w:rPr>
          <w:rFonts w:ascii="Arial" w:hAnsi="Arial"/>
          <w:b/>
          <w:sz w:val="42"/>
        </w:rPr>
      </w:pPr>
      <w:r>
        <w:rPr>
          <w:rFonts w:ascii="Calibri" w:hAnsi="Calibri"/>
          <w:b/>
          <w:sz w:val="42"/>
        </w:rPr>
        <w:t>Decrease the number of Quality</w:t>
      </w:r>
      <w:r>
        <w:rPr>
          <w:rFonts w:ascii="Calibri" w:hAnsi="Calibri"/>
          <w:b/>
          <w:spacing w:val="1"/>
          <w:sz w:val="42"/>
        </w:rPr>
        <w:t xml:space="preserve"> </w:t>
      </w:r>
      <w:r>
        <w:rPr>
          <w:rFonts w:ascii="Calibri" w:hAnsi="Calibri"/>
          <w:b/>
          <w:sz w:val="42"/>
        </w:rPr>
        <w:t>Measures</w:t>
      </w:r>
    </w:p>
    <w:p w:rsidR="001F4A25" w:rsidRDefault="001F4A25">
      <w:pPr>
        <w:pStyle w:val="BodyText"/>
        <w:spacing w:before="4"/>
        <w:rPr>
          <w:rFonts w:ascii="Calibri"/>
          <w:b/>
          <w:sz w:val="62"/>
        </w:rPr>
      </w:pP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" w:line="211" w:lineRule="auto"/>
        <w:ind w:right="1704" w:hanging="271"/>
        <w:rPr>
          <w:rFonts w:ascii="Arial" w:hAnsi="Arial"/>
          <w:b/>
          <w:sz w:val="42"/>
        </w:rPr>
      </w:pPr>
      <w:r>
        <w:rPr>
          <w:rFonts w:ascii="Calibri" w:hAnsi="Calibri"/>
          <w:b/>
          <w:sz w:val="42"/>
        </w:rPr>
        <w:t xml:space="preserve">Best </w:t>
      </w:r>
      <w:r>
        <w:rPr>
          <w:rFonts w:ascii="Calibri" w:hAnsi="Calibri"/>
          <w:b/>
          <w:spacing w:val="-5"/>
          <w:sz w:val="42"/>
        </w:rPr>
        <w:t xml:space="preserve">way </w:t>
      </w:r>
      <w:r>
        <w:rPr>
          <w:rFonts w:ascii="Calibri" w:hAnsi="Calibri"/>
          <w:b/>
          <w:sz w:val="42"/>
        </w:rPr>
        <w:t>to achieve this is to ALIGN Quality Measures Across</w:t>
      </w:r>
      <w:r>
        <w:rPr>
          <w:rFonts w:ascii="Calibri" w:hAnsi="Calibri"/>
          <w:b/>
          <w:spacing w:val="-42"/>
          <w:sz w:val="42"/>
        </w:rPr>
        <w:t xml:space="preserve"> </w:t>
      </w:r>
      <w:r>
        <w:rPr>
          <w:rFonts w:ascii="Calibri" w:hAnsi="Calibri"/>
          <w:b/>
          <w:sz w:val="42"/>
        </w:rPr>
        <w:t xml:space="preserve">ALL PLANS and </w:t>
      </w:r>
      <w:r>
        <w:rPr>
          <w:rFonts w:ascii="Calibri" w:hAnsi="Calibri"/>
          <w:b/>
          <w:spacing w:val="-10"/>
          <w:sz w:val="42"/>
        </w:rPr>
        <w:t>PAYMENT</w:t>
      </w:r>
      <w:r>
        <w:rPr>
          <w:rFonts w:ascii="Calibri" w:hAnsi="Calibri"/>
          <w:b/>
          <w:spacing w:val="1"/>
          <w:sz w:val="42"/>
        </w:rPr>
        <w:t xml:space="preserve"> </w:t>
      </w:r>
      <w:r>
        <w:rPr>
          <w:rFonts w:ascii="Calibri" w:hAnsi="Calibri"/>
          <w:b/>
          <w:sz w:val="42"/>
        </w:rPr>
        <w:t>MODELS</w:t>
      </w: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rPr>
          <w:rFonts w:ascii="Calibri"/>
          <w:b/>
          <w:sz w:val="20"/>
        </w:rPr>
      </w:pPr>
    </w:p>
    <w:p w:rsidR="001F4A25" w:rsidRDefault="001F4A25">
      <w:pPr>
        <w:pStyle w:val="BodyText"/>
        <w:spacing w:before="7"/>
        <w:rPr>
          <w:rFonts w:ascii="Calibri"/>
          <w:b/>
          <w:sz w:val="17"/>
        </w:rPr>
      </w:pPr>
    </w:p>
    <w:p w:rsidR="001F4A25" w:rsidRDefault="00BD440D">
      <w:pPr>
        <w:spacing w:before="64"/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7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Heading2"/>
        <w:spacing w:line="689" w:lineRule="exact"/>
      </w:pPr>
      <w:r>
        <w:pict>
          <v:group id="_x0000_s1141" style="position:absolute;left:0;text-align:left;margin-left:0;margin-top:0;width:10in;height:540pt;z-index:-30472;mso-position-horizontal-relative:page;mso-position-vertical-relative:page" coordsize="14400,10800">
            <v:shape id="_x0000_s1144" type="#_x0000_t75" style="position:absolute;width:14400;height:10800">
              <v:imagedata r:id="rId11" o:title=""/>
            </v:shape>
            <v:shape id="_x0000_s1143" type="#_x0000_t75" alt="þÿ" style="position:absolute;left:9891;top:8454;width:4187;height:737">
              <v:imagedata r:id="rId12" o:title=""/>
            </v:shape>
            <v:shape id="_x0000_s1142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  <w:bookmarkStart w:id="6" w:name="Clinician_Burnout_"/>
      <w:bookmarkEnd w:id="6"/>
      <w:r>
        <w:t>Clinician Burnout</w:t>
      </w: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spacing w:before="9"/>
        <w:rPr>
          <w:rFonts w:ascii="Calibri Light"/>
          <w:sz w:val="17"/>
        </w:rPr>
      </w:pP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81" w:line="498" w:lineRule="exact"/>
        <w:ind w:hanging="271"/>
        <w:rPr>
          <w:rFonts w:ascii="Arial" w:hAnsi="Arial"/>
          <w:b/>
          <w:sz w:val="42"/>
        </w:rPr>
      </w:pPr>
      <w:r>
        <w:rPr>
          <w:rFonts w:ascii="Calibri" w:hAnsi="Calibri"/>
          <w:b/>
          <w:sz w:val="42"/>
        </w:rPr>
        <w:t>Emotional</w:t>
      </w:r>
      <w:r>
        <w:rPr>
          <w:rFonts w:ascii="Calibri" w:hAnsi="Calibri"/>
          <w:b/>
          <w:spacing w:val="-2"/>
          <w:sz w:val="42"/>
        </w:rPr>
        <w:t xml:space="preserve"> </w:t>
      </w:r>
      <w:r>
        <w:rPr>
          <w:rFonts w:ascii="Calibri" w:hAnsi="Calibri"/>
          <w:b/>
          <w:sz w:val="42"/>
        </w:rPr>
        <w:t>exhaustion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484" w:lineRule="exact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 xml:space="preserve">Inefficient </w:t>
      </w:r>
      <w:r>
        <w:rPr>
          <w:rFonts w:ascii="Calibri" w:hAnsi="Calibri"/>
          <w:spacing w:val="-4"/>
          <w:sz w:val="42"/>
        </w:rPr>
        <w:t xml:space="preserve">systems </w:t>
      </w:r>
      <w:r>
        <w:rPr>
          <w:rFonts w:ascii="Calibri" w:hAnsi="Calibri"/>
          <w:sz w:val="42"/>
        </w:rPr>
        <w:t>&amp; useless</w:t>
      </w:r>
      <w:r>
        <w:rPr>
          <w:rFonts w:ascii="Calibri" w:hAnsi="Calibri"/>
          <w:spacing w:val="19"/>
          <w:sz w:val="42"/>
        </w:rPr>
        <w:t xml:space="preserve"> </w:t>
      </w:r>
      <w:r>
        <w:rPr>
          <w:rFonts w:ascii="Calibri" w:hAnsi="Calibri"/>
          <w:sz w:val="42"/>
        </w:rPr>
        <w:t>tasks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499" w:lineRule="exact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(loss of</w:t>
      </w:r>
      <w:r>
        <w:rPr>
          <w:rFonts w:ascii="Calibri" w:hAnsi="Calibri"/>
          <w:spacing w:val="6"/>
          <w:sz w:val="42"/>
        </w:rPr>
        <w:t xml:space="preserve"> </w:t>
      </w:r>
      <w:r>
        <w:rPr>
          <w:rFonts w:ascii="Calibri" w:hAnsi="Calibri"/>
          <w:sz w:val="42"/>
        </w:rPr>
        <w:t>enthusiasm)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49" w:line="499" w:lineRule="exact"/>
        <w:ind w:hanging="271"/>
        <w:rPr>
          <w:rFonts w:ascii="Arial" w:hAnsi="Arial"/>
          <w:b/>
          <w:sz w:val="42"/>
        </w:rPr>
      </w:pPr>
      <w:r>
        <w:rPr>
          <w:rFonts w:ascii="Calibri" w:hAnsi="Calibri"/>
          <w:b/>
          <w:sz w:val="42"/>
        </w:rPr>
        <w:t>Depersonalization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484" w:lineRule="exact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 xml:space="preserve">Loss of </w:t>
      </w:r>
      <w:r>
        <w:rPr>
          <w:rFonts w:ascii="Calibri" w:hAnsi="Calibri"/>
          <w:spacing w:val="-6"/>
          <w:sz w:val="42"/>
        </w:rPr>
        <w:t xml:space="preserve">empathy, </w:t>
      </w:r>
      <w:r>
        <w:rPr>
          <w:rFonts w:ascii="Calibri" w:hAnsi="Calibri"/>
          <w:sz w:val="42"/>
        </w:rPr>
        <w:t xml:space="preserve">inability to </w:t>
      </w:r>
      <w:r>
        <w:rPr>
          <w:rFonts w:ascii="Calibri" w:hAnsi="Calibri"/>
          <w:spacing w:val="-3"/>
          <w:sz w:val="42"/>
        </w:rPr>
        <w:t>express</w:t>
      </w:r>
      <w:r>
        <w:rPr>
          <w:rFonts w:ascii="Calibri" w:hAnsi="Calibri"/>
          <w:spacing w:val="9"/>
          <w:sz w:val="42"/>
        </w:rPr>
        <w:t xml:space="preserve"> </w:t>
      </w:r>
      <w:r>
        <w:rPr>
          <w:rFonts w:ascii="Calibri" w:hAnsi="Calibri"/>
          <w:sz w:val="42"/>
        </w:rPr>
        <w:t>grief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482" w:lineRule="exact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Interpersonal</w:t>
      </w:r>
      <w:r>
        <w:rPr>
          <w:rFonts w:ascii="Calibri" w:hAnsi="Calibri"/>
          <w:spacing w:val="1"/>
          <w:sz w:val="42"/>
        </w:rPr>
        <w:t xml:space="preserve"> </w:t>
      </w:r>
      <w:r>
        <w:rPr>
          <w:rFonts w:ascii="Calibri" w:hAnsi="Calibri"/>
          <w:sz w:val="42"/>
        </w:rPr>
        <w:t>disengagement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498" w:lineRule="exact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Cynicism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51" w:line="498" w:lineRule="exact"/>
        <w:ind w:hanging="271"/>
        <w:rPr>
          <w:rFonts w:ascii="Arial" w:hAnsi="Arial"/>
          <w:b/>
          <w:sz w:val="42"/>
        </w:rPr>
      </w:pPr>
      <w:r>
        <w:rPr>
          <w:rFonts w:ascii="Calibri" w:hAnsi="Calibri"/>
          <w:b/>
          <w:sz w:val="42"/>
        </w:rPr>
        <w:t>Feelings of low achievement and decreased</w:t>
      </w:r>
      <w:r>
        <w:rPr>
          <w:rFonts w:ascii="Calibri" w:hAnsi="Calibri"/>
          <w:b/>
          <w:spacing w:val="-5"/>
          <w:sz w:val="42"/>
        </w:rPr>
        <w:t xml:space="preserve"> </w:t>
      </w:r>
      <w:r>
        <w:rPr>
          <w:rFonts w:ascii="Calibri" w:hAnsi="Calibri"/>
          <w:b/>
          <w:sz w:val="42"/>
        </w:rPr>
        <w:t>effectiveness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before="69" w:line="189" w:lineRule="auto"/>
        <w:ind w:right="1260"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As physicians begin to view their work as meaningless, the</w:t>
      </w:r>
      <w:r>
        <w:rPr>
          <w:rFonts w:ascii="Calibri" w:hAnsi="Calibri"/>
          <w:spacing w:val="-40"/>
          <w:sz w:val="42"/>
        </w:rPr>
        <w:t xml:space="preserve"> </w:t>
      </w:r>
      <w:r>
        <w:rPr>
          <w:rFonts w:ascii="Calibri" w:hAnsi="Calibri"/>
          <w:sz w:val="42"/>
        </w:rPr>
        <w:t>quality of their work</w:t>
      </w:r>
      <w:r>
        <w:rPr>
          <w:rFonts w:ascii="Calibri" w:hAnsi="Calibri"/>
          <w:spacing w:val="4"/>
          <w:sz w:val="42"/>
        </w:rPr>
        <w:t xml:space="preserve"> </w:t>
      </w:r>
      <w:r>
        <w:rPr>
          <w:rFonts w:ascii="Calibri" w:hAnsi="Calibri"/>
          <w:spacing w:val="-4"/>
          <w:sz w:val="42"/>
        </w:rPr>
        <w:t>suffers.</w: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11"/>
        <w:rPr>
          <w:rFonts w:ascii="Calibri"/>
          <w:sz w:val="16"/>
        </w:rPr>
      </w:pPr>
    </w:p>
    <w:p w:rsidR="001F4A25" w:rsidRDefault="00BD440D">
      <w:pPr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8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"/>
          <w:sz w:val="20"/>
        </w:rPr>
      </w:pPr>
      <w:r>
        <w:pict>
          <v:group id="_x0000_s1137" style="position:absolute;margin-left:0;margin-top:0;width:10in;height:540pt;z-index:-30448;mso-position-horizontal-relative:page;mso-position-vertical-relative:page" coordsize="14400,10800">
            <v:shape id="_x0000_s1140" type="#_x0000_t75" style="position:absolute;width:14400;height:10800">
              <v:imagedata r:id="rId11" o:title=""/>
            </v:shape>
            <v:shape id="_x0000_s1139" type="#_x0000_t75" alt="þÿ" style="position:absolute;left:9559;top:8306;width:4520;height:731">
              <v:imagedata r:id="rId12" o:title=""/>
            </v:shape>
            <v:shape id="_x0000_s1138" type="#_x0000_t75" alt="þÿ" style="position:absolute;left:321;top:8152;width:4187;height:1039">
              <v:imagedata r:id="rId13" o:title=""/>
            </v:shape>
            <w10:wrap anchorx="page" anchory="page"/>
          </v:group>
        </w:pic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8"/>
        <w:rPr>
          <w:rFonts w:ascii="Calibri"/>
          <w:sz w:val="24"/>
        </w:rPr>
      </w:pPr>
    </w:p>
    <w:p w:rsidR="001F4A25" w:rsidRDefault="00BD440D">
      <w:pPr>
        <w:pStyle w:val="Heading1"/>
        <w:spacing w:line="765" w:lineRule="exact"/>
        <w:ind w:left="1717"/>
        <w:rPr>
          <w:rFonts w:ascii="Calibri"/>
        </w:rPr>
      </w:pPr>
      <w:bookmarkStart w:id="7" w:name="Slide_Number_9"/>
      <w:bookmarkEnd w:id="7"/>
      <w:r>
        <w:rPr>
          <w:rFonts w:ascii="Calibri"/>
        </w:rPr>
        <w:t>Common Drivers of Physician Burnout/Moral</w:t>
      </w:r>
    </w:p>
    <w:p w:rsidR="001F4A25" w:rsidRDefault="00BD440D">
      <w:pPr>
        <w:spacing w:line="799" w:lineRule="exact"/>
        <w:ind w:left="1717"/>
        <w:rPr>
          <w:rFonts w:ascii="Calibri"/>
          <w:sz w:val="66"/>
        </w:rPr>
      </w:pPr>
      <w:r>
        <w:rPr>
          <w:rFonts w:ascii="Calibri"/>
          <w:sz w:val="66"/>
        </w:rPr>
        <w:t>Injury</w:t>
      </w:r>
    </w:p>
    <w:p w:rsidR="001F4A25" w:rsidRDefault="001F4A25">
      <w:pPr>
        <w:pStyle w:val="BodyText"/>
        <w:spacing w:before="6"/>
        <w:rPr>
          <w:rFonts w:ascii="Calibri"/>
          <w:sz w:val="93"/>
        </w:rPr>
      </w:pPr>
    </w:p>
    <w:p w:rsidR="001F4A25" w:rsidRDefault="00BD440D">
      <w:pPr>
        <w:pStyle w:val="ListParagraph"/>
        <w:numPr>
          <w:ilvl w:val="2"/>
          <w:numId w:val="11"/>
        </w:numPr>
        <w:tabs>
          <w:tab w:val="left" w:pos="2056"/>
        </w:tabs>
        <w:spacing w:line="581" w:lineRule="exact"/>
        <w:ind w:left="2055" w:hanging="338"/>
        <w:rPr>
          <w:rFonts w:ascii="Arial" w:hAnsi="Arial"/>
          <w:sz w:val="48"/>
        </w:rPr>
      </w:pPr>
      <w:r>
        <w:rPr>
          <w:rFonts w:ascii="Calibri" w:hAnsi="Calibri"/>
          <w:sz w:val="48"/>
        </w:rPr>
        <w:t>Quality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Measurement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2056"/>
        </w:tabs>
        <w:spacing w:line="576" w:lineRule="exact"/>
        <w:ind w:left="2055" w:hanging="338"/>
        <w:rPr>
          <w:rFonts w:ascii="Arial" w:hAnsi="Arial"/>
          <w:sz w:val="48"/>
        </w:rPr>
      </w:pPr>
      <w:r>
        <w:rPr>
          <w:rFonts w:ascii="Calibri" w:hAnsi="Calibri"/>
          <w:sz w:val="48"/>
        </w:rPr>
        <w:t>Prior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Authorization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2056"/>
        </w:tabs>
        <w:spacing w:line="581" w:lineRule="exact"/>
        <w:ind w:left="2055" w:hanging="338"/>
        <w:rPr>
          <w:rFonts w:ascii="Arial" w:hAnsi="Arial"/>
          <w:sz w:val="48"/>
        </w:rPr>
      </w:pPr>
      <w:r>
        <w:rPr>
          <w:rFonts w:ascii="Calibri" w:hAnsi="Calibri"/>
          <w:sz w:val="48"/>
        </w:rPr>
        <w:t>E H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z w:val="48"/>
        </w:rPr>
        <w:t>R</w:t>
      </w:r>
    </w:p>
    <w:p w:rsidR="001F4A25" w:rsidRDefault="001F4A25">
      <w:pPr>
        <w:spacing w:line="581" w:lineRule="exact"/>
        <w:rPr>
          <w:rFonts w:ascii="Arial" w:hAnsi="Arial"/>
          <w:sz w:val="4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"/>
          <w:sz w:val="20"/>
        </w:rPr>
      </w:pPr>
      <w:r>
        <w:pict>
          <v:group id="_x0000_s1132" style="position:absolute;margin-left:0;margin-top:0;width:10in;height:540pt;z-index:-30424;mso-position-horizontal-relative:page;mso-position-vertical-relative:page" coordsize="14400,10800">
            <v:shape id="_x0000_s1136" type="#_x0000_t75" style="position:absolute;width:14400;height:10800">
              <v:imagedata r:id="rId11" o:title=""/>
            </v:shape>
            <v:shape id="_x0000_s1135" type="#_x0000_t75" alt="þÿ" style="position:absolute;left:6829;top:4320;width:6347;height:3811">
              <v:imagedata r:id="rId14" o:title=""/>
            </v:shape>
            <v:shape id="_x0000_s1134" type="#_x0000_t75" alt="þÿ" style="position:absolute;left:9891;top:8454;width:4187;height:737">
              <v:imagedata r:id="rId12" o:title=""/>
            </v:shape>
            <v:shape id="_x0000_s1133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9"/>
        <w:rPr>
          <w:rFonts w:ascii="Calibri"/>
          <w:sz w:val="20"/>
        </w:rPr>
      </w:pPr>
    </w:p>
    <w:p w:rsidR="001F4A25" w:rsidRDefault="00BD440D">
      <w:pPr>
        <w:pStyle w:val="Heading1"/>
        <w:spacing w:line="772" w:lineRule="exact"/>
      </w:pPr>
      <w:bookmarkStart w:id="8" w:name="Burnout_effects…"/>
      <w:bookmarkEnd w:id="8"/>
      <w:r>
        <w:t>Burnout effects…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98" w:line="438" w:lineRule="exact"/>
        <w:ind w:hanging="271"/>
        <w:rPr>
          <w:rFonts w:ascii="Arial" w:hAnsi="Arial"/>
          <w:color w:val="BEBEBE"/>
          <w:sz w:val="38"/>
        </w:rPr>
      </w:pPr>
      <w:r>
        <w:rPr>
          <w:rFonts w:ascii="Calibri" w:hAnsi="Calibri"/>
          <w:color w:val="BEBEBE"/>
          <w:sz w:val="38"/>
        </w:rPr>
        <w:t>Physician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4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z w:val="34"/>
        </w:rPr>
        <w:t>Satisfaction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5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pacing w:val="-4"/>
          <w:sz w:val="34"/>
        </w:rPr>
        <w:t xml:space="preserve">SUD, </w:t>
      </w:r>
      <w:r>
        <w:rPr>
          <w:rFonts w:ascii="Calibri" w:hAnsi="Calibri"/>
          <w:color w:val="BEBEBE"/>
          <w:sz w:val="34"/>
        </w:rPr>
        <w:t>alcoholism, divorce, depression,</w:t>
      </w:r>
      <w:r>
        <w:rPr>
          <w:rFonts w:ascii="Calibri" w:hAnsi="Calibri"/>
          <w:color w:val="BEBEBE"/>
          <w:spacing w:val="-19"/>
          <w:sz w:val="34"/>
        </w:rPr>
        <w:t xml:space="preserve"> </w:t>
      </w:r>
      <w:r>
        <w:rPr>
          <w:rFonts w:ascii="Calibri" w:hAnsi="Calibri"/>
          <w:color w:val="BEBEBE"/>
          <w:sz w:val="34"/>
        </w:rPr>
        <w:t>anxiety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90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z w:val="34"/>
        </w:rPr>
        <w:t>Suicide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7" w:line="438" w:lineRule="exact"/>
        <w:ind w:hanging="271"/>
        <w:rPr>
          <w:rFonts w:ascii="Arial" w:hAnsi="Arial"/>
          <w:sz w:val="38"/>
        </w:rPr>
      </w:pPr>
      <w:r>
        <w:rPr>
          <w:rFonts w:ascii="Calibri" w:hAnsi="Calibri"/>
          <w:sz w:val="38"/>
        </w:rPr>
        <w:t>Patient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5" w:lineRule="exact"/>
        <w:ind w:hanging="271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Satisfaction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6" w:lineRule="exact"/>
        <w:ind w:hanging="271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Engagement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5" w:lineRule="exact"/>
        <w:ind w:hanging="271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Quality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90" w:lineRule="exact"/>
        <w:ind w:hanging="271"/>
        <w:rPr>
          <w:rFonts w:ascii="Arial" w:hAnsi="Arial"/>
          <w:sz w:val="34"/>
        </w:rPr>
      </w:pPr>
      <w:r>
        <w:rPr>
          <w:rFonts w:ascii="Calibri" w:hAnsi="Calibri"/>
          <w:spacing w:val="-3"/>
          <w:sz w:val="34"/>
        </w:rPr>
        <w:t>Safety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8" w:line="438" w:lineRule="exact"/>
        <w:ind w:hanging="271"/>
        <w:rPr>
          <w:rFonts w:ascii="Arial" w:hAnsi="Arial"/>
          <w:color w:val="BEBEBE"/>
          <w:sz w:val="38"/>
        </w:rPr>
      </w:pPr>
      <w:r>
        <w:rPr>
          <w:rFonts w:ascii="Calibri" w:hAnsi="Calibri"/>
          <w:color w:val="BEBEBE"/>
          <w:sz w:val="38"/>
        </w:rPr>
        <w:t>Practice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5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z w:val="34"/>
        </w:rPr>
        <w:t>Income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66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pacing w:val="-5"/>
          <w:sz w:val="34"/>
        </w:rPr>
        <w:t xml:space="preserve">Teamwork </w:t>
      </w:r>
      <w:r>
        <w:rPr>
          <w:rFonts w:ascii="Calibri" w:hAnsi="Calibri"/>
          <w:color w:val="BEBEBE"/>
          <w:sz w:val="34"/>
        </w:rPr>
        <w:t>and team</w:t>
      </w:r>
      <w:r>
        <w:rPr>
          <w:rFonts w:ascii="Calibri" w:hAnsi="Calibri"/>
          <w:color w:val="BEBEBE"/>
          <w:spacing w:val="-3"/>
          <w:sz w:val="34"/>
        </w:rPr>
        <w:t xml:space="preserve"> </w:t>
      </w:r>
      <w:r>
        <w:rPr>
          <w:rFonts w:ascii="Calibri" w:hAnsi="Calibri"/>
          <w:color w:val="BEBEBE"/>
          <w:sz w:val="34"/>
        </w:rPr>
        <w:t>moral</w:t>
      </w:r>
    </w:p>
    <w:p w:rsidR="001F4A25" w:rsidRDefault="00BD440D">
      <w:pPr>
        <w:pStyle w:val="ListParagraph"/>
        <w:numPr>
          <w:ilvl w:val="2"/>
          <w:numId w:val="11"/>
        </w:numPr>
        <w:tabs>
          <w:tab w:val="left" w:pos="1946"/>
        </w:tabs>
        <w:spacing w:line="390" w:lineRule="exact"/>
        <w:ind w:hanging="271"/>
        <w:rPr>
          <w:rFonts w:ascii="Arial" w:hAnsi="Arial"/>
          <w:color w:val="BEBEBE"/>
          <w:sz w:val="34"/>
        </w:rPr>
      </w:pPr>
      <w:r>
        <w:rPr>
          <w:rFonts w:ascii="Calibri" w:hAnsi="Calibri"/>
          <w:color w:val="BEBEBE"/>
          <w:sz w:val="34"/>
        </w:rPr>
        <w:t>Healthcare</w:t>
      </w:r>
      <w:r>
        <w:rPr>
          <w:rFonts w:ascii="Calibri" w:hAnsi="Calibri"/>
          <w:color w:val="BEBEBE"/>
          <w:spacing w:val="-8"/>
          <w:sz w:val="34"/>
        </w:rPr>
        <w:t xml:space="preserve"> </w:t>
      </w:r>
      <w:r>
        <w:rPr>
          <w:rFonts w:ascii="Calibri" w:hAnsi="Calibri"/>
          <w:color w:val="BEBEBE"/>
          <w:sz w:val="34"/>
        </w:rPr>
        <w:t>costs</w: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5"/>
        <w:rPr>
          <w:rFonts w:ascii="Calibri"/>
          <w:sz w:val="16"/>
        </w:rPr>
      </w:pPr>
    </w:p>
    <w:p w:rsidR="001F4A25" w:rsidRDefault="00BD440D">
      <w:pPr>
        <w:spacing w:before="1"/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10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spacing w:before="9"/>
        <w:rPr>
          <w:rFonts w:ascii="Calibri"/>
          <w:sz w:val="16"/>
        </w:rPr>
      </w:pPr>
      <w:r>
        <w:pict>
          <v:group id="_x0000_s1127" style="position:absolute;margin-left:0;margin-top:0;width:10in;height:540pt;z-index:-30400;mso-position-horizontal-relative:page;mso-position-vertical-relative:page" coordsize="14400,10800">
            <v:shape id="_x0000_s1131" type="#_x0000_t75" style="position:absolute;width:14400;height:10800">
              <v:imagedata r:id="rId11" o:title=""/>
            </v:shape>
            <v:shape id="_x0000_s1130" type="#_x0000_t75" alt="þÿ" style="position:absolute;left:515;top:3566;width:13165;height:4417">
              <v:imagedata r:id="rId15" o:title=""/>
            </v:shape>
            <v:shape id="_x0000_s1129" type="#_x0000_t75" alt="þÿ" style="position:absolute;left:9891;top:8454;width:4187;height:737">
              <v:imagedata r:id="rId12" o:title=""/>
            </v:shape>
            <v:shape id="_x0000_s1128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BD440D">
      <w:pPr>
        <w:pStyle w:val="Heading1"/>
      </w:pPr>
      <w:bookmarkStart w:id="9" w:name="Consequences_of_Burnout"/>
      <w:bookmarkEnd w:id="9"/>
      <w:r>
        <w:t>Consequences of Burnout</w:t>
      </w: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spacing w:before="3"/>
        <w:rPr>
          <w:rFonts w:ascii="Calibri Light"/>
          <w:sz w:val="27"/>
        </w:rPr>
      </w:pPr>
    </w:p>
    <w:p w:rsidR="001F4A25" w:rsidRDefault="00BD440D">
      <w:pPr>
        <w:spacing w:before="64"/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11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Heading1"/>
        <w:spacing w:before="21" w:line="211" w:lineRule="auto"/>
        <w:ind w:left="3888" w:right="3628" w:hanging="169"/>
      </w:pPr>
      <w:r>
        <w:pict>
          <v:group id="_x0000_s1124" style="position:absolute;left:0;text-align:left;margin-left:0;margin-top:0;width:10in;height:540pt;z-index:-30376;mso-position-horizontal-relative:page;mso-position-vertical-relative:page" coordsize="14400,10800">
            <v:shape id="_x0000_s1126" type="#_x0000_t75" style="position:absolute;width:14400;height:10800">
              <v:imagedata r:id="rId11" o:title=""/>
            </v:shape>
            <v:shape id="_x0000_s1125" type="#_x0000_t75" alt="þÿ" style="position:absolute;left:2294;top:3346;width:9812;height:5782">
              <v:imagedata r:id="rId16" o:title=""/>
            </v:shape>
            <w10:wrap anchorx="page" anchory="page"/>
          </v:group>
        </w:pict>
      </w:r>
      <w:bookmarkStart w:id="10" w:name="Too_Many_Quality_Metrics:__Tragedy_of_th"/>
      <w:bookmarkEnd w:id="10"/>
      <w:r>
        <w:t>Too Many Quality Metrics: Tragedy of the Commons</w:t>
      </w:r>
    </w:p>
    <w:p w:rsidR="001F4A25" w:rsidRDefault="001F4A25">
      <w:pPr>
        <w:spacing w:line="211" w:lineRule="auto"/>
        <w:sectPr w:rsidR="001F4A25">
          <w:pgSz w:w="14400" w:h="10800" w:orient="landscape"/>
          <w:pgMar w:top="74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 Light"/>
          <w:sz w:val="20"/>
        </w:rPr>
      </w:pPr>
      <w:r>
        <w:pict>
          <v:group id="_x0000_s1119" style="position:absolute;margin-left:0;margin-top:0;width:10in;height:540pt;z-index:-30352;mso-position-horizontal-relative:page;mso-position-vertical-relative:page" coordsize="14400,10800">
            <v:shape id="_x0000_s1123" type="#_x0000_t75" style="position:absolute;width:14400;height:10800">
              <v:imagedata r:id="rId11" o:title=""/>
            </v:shape>
            <v:shape id="_x0000_s1122" type="#_x0000_t75" alt="þÿ" style="position:absolute;left:7001;top:7122;width:5451;height:2258">
              <v:imagedata r:id="rId17" o:title=""/>
            </v:shape>
            <v:shape id="_x0000_s1121" type="#_x0000_t75" alt="þÿ" style="position:absolute;left:1405;top:7122;width:5051;height:2330">
              <v:imagedata r:id="rId18" o:title=""/>
            </v:shape>
            <v:shape id="_x0000_s1120" type="#_x0000_t75" alt="þÿ" style="position:absolute;left:3928;top:3961;width:6100;height:3166">
              <v:imagedata r:id="rId19" o:title=""/>
            </v:shape>
            <w10:wrap anchorx="page" anchory="page"/>
          </v:group>
        </w:pict>
      </w:r>
    </w:p>
    <w:p w:rsidR="001F4A25" w:rsidRDefault="001F4A25">
      <w:pPr>
        <w:pStyle w:val="BodyText"/>
        <w:spacing w:before="9"/>
        <w:rPr>
          <w:rFonts w:ascii="Calibri Light"/>
          <w:sz w:val="29"/>
        </w:rPr>
      </w:pPr>
    </w:p>
    <w:p w:rsidR="001F4A25" w:rsidRDefault="00BD440D">
      <w:pPr>
        <w:spacing w:before="13" w:line="505" w:lineRule="exact"/>
        <w:ind w:left="144"/>
        <w:rPr>
          <w:rFonts w:ascii="Calibri Light"/>
          <w:i/>
          <w:sz w:val="44"/>
        </w:rPr>
      </w:pPr>
      <w:bookmarkStart w:id="11" w:name="Importance:_Measuring_and_reporting_qual"/>
      <w:bookmarkEnd w:id="11"/>
      <w:r>
        <w:rPr>
          <w:rFonts w:ascii="Calibri Light"/>
          <w:spacing w:val="-4"/>
          <w:sz w:val="42"/>
          <w:u w:val="thick"/>
        </w:rPr>
        <w:t>Importance:</w:t>
      </w:r>
      <w:r>
        <w:rPr>
          <w:rFonts w:ascii="Calibri Light"/>
          <w:spacing w:val="-4"/>
          <w:sz w:val="42"/>
        </w:rPr>
        <w:t xml:space="preserve"> </w:t>
      </w:r>
      <w:r>
        <w:rPr>
          <w:rFonts w:ascii="Calibri Light"/>
          <w:i/>
          <w:color w:val="3333FF"/>
          <w:spacing w:val="-4"/>
          <w:sz w:val="44"/>
        </w:rPr>
        <w:t xml:space="preserve">Measuring </w:t>
      </w:r>
      <w:r>
        <w:rPr>
          <w:rFonts w:ascii="Calibri Light"/>
          <w:i/>
          <w:color w:val="3333FF"/>
          <w:spacing w:val="2"/>
          <w:sz w:val="44"/>
        </w:rPr>
        <w:t xml:space="preserve">and </w:t>
      </w:r>
      <w:r>
        <w:rPr>
          <w:rFonts w:ascii="Calibri Light"/>
          <w:i/>
          <w:color w:val="3333FF"/>
          <w:spacing w:val="-7"/>
          <w:sz w:val="44"/>
        </w:rPr>
        <w:t xml:space="preserve">reporting </w:t>
      </w:r>
      <w:r>
        <w:rPr>
          <w:rFonts w:ascii="Calibri Light"/>
          <w:i/>
          <w:color w:val="3333FF"/>
          <w:sz w:val="44"/>
        </w:rPr>
        <w:t xml:space="preserve">quality </w:t>
      </w:r>
      <w:r>
        <w:rPr>
          <w:rFonts w:ascii="Calibri Light"/>
          <w:i/>
          <w:color w:val="3333FF"/>
          <w:spacing w:val="2"/>
          <w:sz w:val="44"/>
        </w:rPr>
        <w:t xml:space="preserve">has </w:t>
      </w:r>
      <w:r>
        <w:rPr>
          <w:rFonts w:ascii="Calibri Light"/>
          <w:i/>
          <w:color w:val="3333FF"/>
          <w:spacing w:val="-8"/>
          <w:sz w:val="44"/>
        </w:rPr>
        <w:t xml:space="preserve">become </w:t>
      </w:r>
      <w:r>
        <w:rPr>
          <w:rFonts w:ascii="Calibri Light"/>
          <w:i/>
          <w:color w:val="3333FF"/>
          <w:sz w:val="44"/>
        </w:rPr>
        <w:t xml:space="preserve">a </w:t>
      </w:r>
      <w:r>
        <w:rPr>
          <w:rFonts w:ascii="Calibri Light"/>
          <w:i/>
          <w:color w:val="3333FF"/>
          <w:spacing w:val="-3"/>
          <w:sz w:val="44"/>
        </w:rPr>
        <w:t xml:space="preserve">barrier </w:t>
      </w:r>
      <w:r>
        <w:rPr>
          <w:rFonts w:ascii="Calibri Light"/>
          <w:i/>
          <w:color w:val="3333FF"/>
          <w:sz w:val="44"/>
        </w:rPr>
        <w:t xml:space="preserve">to </w:t>
      </w:r>
      <w:r>
        <w:rPr>
          <w:rFonts w:ascii="Calibri Light"/>
          <w:i/>
          <w:color w:val="3333FF"/>
          <w:spacing w:val="-7"/>
          <w:sz w:val="44"/>
        </w:rPr>
        <w:t xml:space="preserve">improving </w:t>
      </w:r>
      <w:r>
        <w:rPr>
          <w:rFonts w:ascii="Calibri Light"/>
          <w:i/>
          <w:color w:val="3333FF"/>
          <w:sz w:val="44"/>
        </w:rPr>
        <w:t>it</w:t>
      </w:r>
    </w:p>
    <w:p w:rsidR="001F4A25" w:rsidRDefault="00BD440D">
      <w:pPr>
        <w:spacing w:before="16" w:line="211" w:lineRule="auto"/>
        <w:ind w:left="144" w:right="586" w:firstLine="412"/>
        <w:rPr>
          <w:rFonts w:ascii="Calibri Light"/>
          <w:sz w:val="42"/>
        </w:rPr>
      </w:pPr>
      <w:r>
        <w:rPr>
          <w:rFonts w:ascii="Calibri Light"/>
          <w:sz w:val="42"/>
        </w:rPr>
        <w:t xml:space="preserve">-63% of physicians </w:t>
      </w:r>
      <w:proofErr w:type="gramStart"/>
      <w:r>
        <w:rPr>
          <w:rFonts w:ascii="Calibri Light"/>
          <w:sz w:val="42"/>
        </w:rPr>
        <w:t>reports</w:t>
      </w:r>
      <w:proofErr w:type="gramEnd"/>
      <w:r>
        <w:rPr>
          <w:rFonts w:ascii="Calibri Light"/>
          <w:sz w:val="42"/>
        </w:rPr>
        <w:t xml:space="preserve"> that current measures do not capture the quality of the care that physicians provide</w:t>
      </w:r>
    </w:p>
    <w:p w:rsidR="001F4A25" w:rsidRDefault="00BD440D">
      <w:pPr>
        <w:spacing w:before="5" w:line="211" w:lineRule="auto"/>
        <w:ind w:left="144" w:right="397" w:firstLine="378"/>
        <w:rPr>
          <w:rFonts w:ascii="Calibri Light"/>
          <w:sz w:val="42"/>
        </w:rPr>
      </w:pPr>
      <w:r>
        <w:rPr>
          <w:rFonts w:ascii="Calibri Light"/>
          <w:sz w:val="42"/>
        </w:rPr>
        <w:t>-Significant burden: Physicians are spending $15.4 billion each year-$40,000 per physician -close to 80 days of work time/year on reporting quality measures</w:t>
      </w:r>
    </w:p>
    <w:p w:rsidR="001F4A25" w:rsidRDefault="001F4A25">
      <w:pPr>
        <w:spacing w:line="211" w:lineRule="auto"/>
        <w:rPr>
          <w:rFonts w:ascii="Calibri Light"/>
          <w:sz w:val="42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 Light"/>
          <w:sz w:val="20"/>
        </w:rPr>
      </w:pPr>
      <w:r>
        <w:pict>
          <v:group id="_x0000_s1109" style="position:absolute;margin-left:0;margin-top:0;width:10in;height:540pt;z-index:-30328;mso-position-horizontal-relative:page;mso-position-vertical-relative:page" coordsize="14400,10800">
            <v:shape id="_x0000_s1118" type="#_x0000_t75" style="position:absolute;width:14400;height:10800">
              <v:imagedata r:id="rId11" o:title=""/>
            </v:shape>
            <v:shape id="_x0000_s1117" type="#_x0000_t75" alt="þÿ" style="position:absolute;left:465;top:3416;width:6577;height:3967">
              <v:imagedata r:id="rId20" o:title=""/>
            </v:shape>
            <v:shape id="_x0000_s1116" type="#_x0000_t75" alt="þÿ" style="position:absolute;left:7280;top:3463;width:6375;height:3923">
              <v:imagedata r:id="rId21" o:title=""/>
            </v:shape>
            <v:shape id="_x0000_s1115" type="#_x0000_t75" alt="þÿ" style="position:absolute;left:9891;top:8454;width:4187;height:737">
              <v:imagedata r:id="rId12" o:title=""/>
            </v:shape>
            <v:shape id="_x0000_s1114" type="#_x0000_t75" alt="þÿ" style="position:absolute;left:485;top:8193;width:4023;height:998">
              <v:imagedata r:id="rId13" o:title=""/>
            </v:shape>
            <v:line id="_x0000_s1113" style="position:absolute" from="7108,3088" to="5713,5966" strokecolor="#33f" strokeweight="3.25pt"/>
            <v:shape id="_x0000_s1112" style="position:absolute;left:5695;top:5740;width:205;height:226" coordorigin="5696,5740" coordsize="205,226" path="m5696,5740r17,226l5900,5840e" filled="f" strokecolor="#33f" strokeweight="3.25pt">
              <v:path arrowok="t"/>
            </v:shape>
            <v:line id="_x0000_s1111" style="position:absolute" from="7108,3088" to="8123,4596" strokecolor="#33f" strokeweight="3.25pt"/>
            <v:shape id="_x0000_s1110" style="position:absolute;left:7919;top:4370;width:204;height:226" coordorigin="7920,4370" coordsize="204,226" path="m8108,4370r15,226l7920,4497e" filled="f" strokecolor="#33f" strokeweight="3.25pt">
              <v:path arrowok="t"/>
            </v:shape>
            <w10:wrap anchorx="page" anchory="page"/>
          </v:group>
        </w:pict>
      </w:r>
    </w:p>
    <w:p w:rsidR="001F4A25" w:rsidRDefault="001F4A25">
      <w:pPr>
        <w:pStyle w:val="BodyText"/>
        <w:spacing w:before="7"/>
        <w:rPr>
          <w:rFonts w:ascii="Calibri Light"/>
          <w:sz w:val="16"/>
        </w:rPr>
      </w:pPr>
    </w:p>
    <w:p w:rsidR="001F4A25" w:rsidRDefault="00BD440D">
      <w:pPr>
        <w:pStyle w:val="Heading2"/>
        <w:ind w:left="144"/>
      </w:pPr>
      <w:bookmarkStart w:id="12" w:name="Importance_of_reducing_measurement_burde"/>
      <w:bookmarkEnd w:id="12"/>
      <w:r>
        <w:t>Importance of reducing measurement burden</w:t>
      </w:r>
    </w:p>
    <w:p w:rsidR="001F4A25" w:rsidRDefault="00BD440D">
      <w:pPr>
        <w:spacing w:before="18" w:line="211" w:lineRule="auto"/>
        <w:ind w:left="144" w:right="1224"/>
        <w:rPr>
          <w:rFonts w:ascii="Calibri Light"/>
          <w:sz w:val="42"/>
        </w:rPr>
      </w:pPr>
      <w:r>
        <w:rPr>
          <w:rFonts w:ascii="Calibri Light"/>
          <w:color w:val="3333FF"/>
          <w:sz w:val="42"/>
        </w:rPr>
        <w:t>Even strongest advocates of Q</w:t>
      </w:r>
      <w:r>
        <w:rPr>
          <w:rFonts w:ascii="Calibri Light"/>
          <w:color w:val="3333FF"/>
          <w:sz w:val="42"/>
        </w:rPr>
        <w:t>uality Measurement like Dr. Berwick and IHI are recognizing the needs to balance and reduce measurement burden</w:t>
      </w: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BD440D">
      <w:pPr>
        <w:spacing w:before="220"/>
        <w:ind w:left="609"/>
        <w:rPr>
          <w:rFonts w:ascii="Calibri"/>
          <w:sz w:val="27"/>
        </w:rPr>
      </w:pPr>
      <w:r>
        <w:rPr>
          <w:rFonts w:ascii="Calibri"/>
          <w:sz w:val="27"/>
        </w:rPr>
        <w:t>Source: Recent Presentation at IHI</w:t>
      </w:r>
    </w:p>
    <w:p w:rsidR="001F4A25" w:rsidRDefault="001F4A25">
      <w:pPr>
        <w:rPr>
          <w:rFonts w:ascii="Calibri"/>
          <w:sz w:val="27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4"/>
        <w:rPr>
          <w:rFonts w:ascii="Calibri"/>
          <w:sz w:val="19"/>
        </w:rPr>
      </w:pPr>
    </w:p>
    <w:p w:rsidR="001F4A25" w:rsidRDefault="00BD440D">
      <w:pPr>
        <w:pStyle w:val="BodyText"/>
        <w:spacing w:before="4" w:line="552" w:lineRule="exact"/>
        <w:ind w:left="3069" w:right="3070"/>
        <w:jc w:val="center"/>
        <w:rPr>
          <w:rFonts w:ascii="Calibri Light"/>
        </w:rPr>
      </w:pPr>
      <w:bookmarkStart w:id="13" w:name="Etiology:___Due_to_Improvement_and_Innov"/>
      <w:bookmarkEnd w:id="13"/>
      <w:r>
        <w:rPr>
          <w:rFonts w:ascii="Calibri Light"/>
        </w:rPr>
        <w:t>Etiology:</w:t>
      </w:r>
    </w:p>
    <w:p w:rsidR="001F4A25" w:rsidRDefault="00BD440D">
      <w:pPr>
        <w:pStyle w:val="BodyText"/>
        <w:spacing w:before="21" w:line="211" w:lineRule="auto"/>
        <w:ind w:left="630" w:right="629"/>
        <w:jc w:val="center"/>
        <w:rPr>
          <w:rFonts w:ascii="Calibri Light"/>
        </w:rPr>
      </w:pPr>
      <w:r>
        <w:rPr>
          <w:rFonts w:ascii="Calibri Light"/>
        </w:rPr>
        <w:t>Due to Improvement and Innovation Lagging Significantly Behind Measurement/Control</w:t>
      </w: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spacing w:before="11"/>
        <w:rPr>
          <w:rFonts w:ascii="Calibri Light"/>
          <w:sz w:val="17"/>
        </w:rPr>
      </w:pPr>
    </w:p>
    <w:p w:rsidR="001F4A25" w:rsidRDefault="001F4A25">
      <w:pPr>
        <w:rPr>
          <w:rFonts w:ascii="Calibri Light"/>
          <w:sz w:val="17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spacing w:before="40" w:line="363" w:lineRule="exact"/>
        <w:ind w:left="246"/>
        <w:rPr>
          <w:rFonts w:ascii="Calibri"/>
          <w:i/>
          <w:sz w:val="30"/>
        </w:rPr>
      </w:pPr>
      <w:r>
        <w:pict>
          <v:group id="_x0000_s1105" style="position:absolute;left:0;text-align:left;margin-left:0;margin-top:0;width:10in;height:540pt;z-index:-30304;mso-position-horizontal-relative:page;mso-position-vertical-relative:page" coordsize="14400,10800">
            <v:shape id="_x0000_s1108" type="#_x0000_t75" style="position:absolute;width:14400;height:10800">
              <v:imagedata r:id="rId11" o:title=""/>
            </v:shape>
            <v:shape id="_x0000_s1107" type="#_x0000_t75" alt="þÿ" style="position:absolute;left:8679;top:3273;width:5530;height:5258">
              <v:imagedata r:id="rId22" o:title=""/>
            </v:shape>
            <v:shape id="_x0000_s1106" type="#_x0000_t75" alt="þÿ" style="position:absolute;left:102;top:3153;width:7692;height:2328">
              <v:imagedata r:id="rId23" o:title=""/>
            </v:shape>
            <w10:wrap anchorx="page" anchory="page"/>
          </v:group>
        </w:pict>
      </w:r>
      <w:r>
        <w:rPr>
          <w:rFonts w:ascii="Calibri"/>
          <w:i/>
          <w:sz w:val="30"/>
        </w:rPr>
        <w:t>Conclusion:</w:t>
      </w:r>
    </w:p>
    <w:p w:rsidR="001F4A25" w:rsidRDefault="00BD440D">
      <w:pPr>
        <w:spacing w:before="2" w:line="235" w:lineRule="auto"/>
        <w:ind w:left="246" w:right="15"/>
        <w:rPr>
          <w:rFonts w:ascii="Calibri"/>
          <w:sz w:val="30"/>
        </w:rPr>
      </w:pPr>
      <w:r>
        <w:rPr>
          <w:rFonts w:ascii="Calibri"/>
          <w:sz w:val="30"/>
        </w:rPr>
        <w:t xml:space="preserve">Quality metrics </w:t>
      </w:r>
      <w:r>
        <w:rPr>
          <w:rFonts w:ascii="Calibri"/>
          <w:spacing w:val="-3"/>
          <w:sz w:val="30"/>
        </w:rPr>
        <w:t xml:space="preserve">for </w:t>
      </w:r>
      <w:r>
        <w:rPr>
          <w:rFonts w:ascii="Calibri"/>
          <w:sz w:val="30"/>
        </w:rPr>
        <w:t xml:space="preserve">cardiovascular disease are here to </w:t>
      </w:r>
      <w:r>
        <w:rPr>
          <w:rFonts w:ascii="Calibri"/>
          <w:spacing w:val="-7"/>
          <w:sz w:val="30"/>
        </w:rPr>
        <w:t xml:space="preserve">stay, </w:t>
      </w:r>
      <w:r>
        <w:rPr>
          <w:rFonts w:ascii="Calibri"/>
          <w:sz w:val="30"/>
        </w:rPr>
        <w:t xml:space="preserve">though their utility in improving patient outcomes remains </w:t>
      </w:r>
      <w:r>
        <w:rPr>
          <w:rFonts w:ascii="Calibri"/>
          <w:spacing w:val="-4"/>
          <w:sz w:val="30"/>
        </w:rPr>
        <w:t xml:space="preserve">unclear. </w:t>
      </w:r>
      <w:r>
        <w:rPr>
          <w:rFonts w:ascii="Calibri"/>
          <w:sz w:val="30"/>
        </w:rPr>
        <w:t xml:space="preserve">Measuring quality does seem to improve quality </w:t>
      </w:r>
      <w:r>
        <w:rPr>
          <w:rFonts w:ascii="Calibri"/>
          <w:spacing w:val="-3"/>
          <w:sz w:val="30"/>
        </w:rPr>
        <w:t xml:space="preserve">for </w:t>
      </w:r>
      <w:r>
        <w:rPr>
          <w:rFonts w:ascii="Calibri"/>
          <w:sz w:val="30"/>
        </w:rPr>
        <w:t xml:space="preserve">processes of care, but unless these process measures are closely linked to patient-relevant outcomes, such as </w:t>
      </w:r>
      <w:r>
        <w:rPr>
          <w:rFonts w:ascii="Calibri"/>
          <w:spacing w:val="-3"/>
          <w:sz w:val="30"/>
        </w:rPr>
        <w:t>mortality,</w:t>
      </w:r>
    </w:p>
    <w:p w:rsidR="001F4A25" w:rsidRDefault="00BD440D">
      <w:pPr>
        <w:spacing w:before="7" w:line="235" w:lineRule="auto"/>
        <w:ind w:left="246"/>
        <w:rPr>
          <w:rFonts w:ascii="Calibri"/>
          <w:sz w:val="30"/>
        </w:rPr>
      </w:pPr>
      <w:proofErr w:type="gramStart"/>
      <w:r>
        <w:rPr>
          <w:rFonts w:ascii="Calibri"/>
          <w:sz w:val="30"/>
        </w:rPr>
        <w:t>hospital</w:t>
      </w:r>
      <w:proofErr w:type="gramEnd"/>
      <w:r>
        <w:rPr>
          <w:rFonts w:ascii="Calibri"/>
          <w:sz w:val="30"/>
        </w:rPr>
        <w:t xml:space="preserve"> readmission, or patient experience, they may not have maximal impact.</w:t>
      </w:r>
    </w:p>
    <w:p w:rsidR="001F4A25" w:rsidRDefault="00BD440D">
      <w:pPr>
        <w:pStyle w:val="BodyText"/>
        <w:rPr>
          <w:rFonts w:ascii="Calibri"/>
          <w:sz w:val="26"/>
        </w:rPr>
      </w:pPr>
      <w:r>
        <w:br w:type="column"/>
      </w: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1F4A25">
      <w:pPr>
        <w:pStyle w:val="BodyText"/>
        <w:rPr>
          <w:rFonts w:ascii="Calibri"/>
          <w:sz w:val="26"/>
        </w:rPr>
      </w:pPr>
    </w:p>
    <w:p w:rsidR="001F4A25" w:rsidRDefault="00BD440D">
      <w:pPr>
        <w:spacing w:before="165"/>
        <w:ind w:left="246"/>
        <w:rPr>
          <w:rFonts w:ascii="Calibri"/>
          <w:sz w:val="27"/>
        </w:rPr>
      </w:pPr>
      <w:r>
        <w:rPr>
          <w:rFonts w:ascii="Calibri"/>
          <w:sz w:val="27"/>
        </w:rPr>
        <w:t>Source: Recent Presentation at IHI</w:t>
      </w:r>
    </w:p>
    <w:p w:rsidR="001F4A25" w:rsidRDefault="001F4A25">
      <w:pPr>
        <w:rPr>
          <w:rFonts w:ascii="Calibri"/>
          <w:sz w:val="27"/>
        </w:rPr>
        <w:sectPr w:rsidR="001F4A25">
          <w:type w:val="continuous"/>
          <w:pgSz w:w="14400" w:h="10800" w:orient="landscape"/>
          <w:pgMar w:top="1000" w:right="0" w:bottom="280" w:left="0" w:header="720" w:footer="720" w:gutter="0"/>
          <w:cols w:num="2" w:space="720" w:equalWidth="0">
            <w:col w:w="7590" w:space="1153"/>
            <w:col w:w="5657"/>
          </w:cols>
        </w:sectPr>
      </w:pPr>
    </w:p>
    <w:p w:rsidR="001F4A25" w:rsidRDefault="00BD440D">
      <w:pPr>
        <w:pStyle w:val="BodyText"/>
        <w:rPr>
          <w:rFonts w:ascii="Calibri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6840517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A25" w:rsidRDefault="00BD440D">
      <w:pPr>
        <w:spacing w:before="167"/>
        <w:ind w:left="144"/>
        <w:rPr>
          <w:rFonts w:ascii="Calibri Light"/>
          <w:sz w:val="42"/>
        </w:rPr>
      </w:pPr>
      <w:bookmarkStart w:id="14" w:name="Proposed_Solutions:_Recent_efforts_to_im"/>
      <w:bookmarkEnd w:id="14"/>
      <w:r>
        <w:rPr>
          <w:rFonts w:ascii="Calibri Light"/>
          <w:sz w:val="42"/>
          <w:u w:val="thick"/>
        </w:rPr>
        <w:t>Proposed Solutions:</w:t>
      </w:r>
      <w:r>
        <w:rPr>
          <w:rFonts w:ascii="Calibri Light"/>
          <w:sz w:val="42"/>
        </w:rPr>
        <w:t xml:space="preserve"> Recent efforts to improve the quality of quality measurement</w:t>
      </w:r>
    </w:p>
    <w:p w:rsidR="001F4A25" w:rsidRDefault="001F4A25">
      <w:pPr>
        <w:pStyle w:val="BodyText"/>
        <w:spacing w:before="4" w:after="1"/>
        <w:rPr>
          <w:rFonts w:ascii="Calibri Light"/>
          <w:sz w:val="20"/>
        </w:rPr>
      </w:pPr>
    </w:p>
    <w:tbl>
      <w:tblPr>
        <w:tblW w:w="0" w:type="auto"/>
        <w:tblInd w:w="2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0"/>
        <w:gridCol w:w="1246"/>
        <w:gridCol w:w="1909"/>
        <w:gridCol w:w="2214"/>
        <w:gridCol w:w="2267"/>
        <w:gridCol w:w="2311"/>
      </w:tblGrid>
      <w:tr w:rsidR="001F4A25">
        <w:trPr>
          <w:trHeight w:val="988"/>
        </w:trPr>
        <w:tc>
          <w:tcPr>
            <w:tcW w:w="3920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6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BD440D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Launch year</w:t>
            </w:r>
          </w:p>
        </w:tc>
        <w:tc>
          <w:tcPr>
            <w:tcW w:w="1909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BD440D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Key Convener</w:t>
            </w:r>
          </w:p>
        </w:tc>
        <w:tc>
          <w:tcPr>
            <w:tcW w:w="2214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BD440D">
            <w:pPr>
              <w:pStyle w:val="TableParagraph"/>
              <w:spacing w:before="44" w:line="235" w:lineRule="auto"/>
              <w:ind w:left="106" w:right="15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Minimizing admin burden one of the core principles</w:t>
            </w:r>
          </w:p>
        </w:tc>
        <w:tc>
          <w:tcPr>
            <w:tcW w:w="2267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BD440D">
            <w:pPr>
              <w:pStyle w:val="TableParagraph"/>
              <w:spacing w:before="40"/>
              <w:ind w:left="10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Link</w:t>
            </w:r>
          </w:p>
        </w:tc>
        <w:tc>
          <w:tcPr>
            <w:tcW w:w="2311" w:type="dxa"/>
            <w:tcBorders>
              <w:bottom w:val="single" w:sz="24" w:space="0" w:color="FFFFFF"/>
            </w:tcBorders>
            <w:shd w:val="clear" w:color="auto" w:fill="4471C4"/>
          </w:tcPr>
          <w:p w:rsidR="001F4A25" w:rsidRDefault="00BD440D">
            <w:pPr>
              <w:pStyle w:val="TableParagraph"/>
              <w:spacing w:before="44" w:line="235" w:lineRule="auto"/>
              <w:ind w:right="63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Burnout Taskforce Comments</w:t>
            </w:r>
          </w:p>
        </w:tc>
      </w:tr>
      <w:tr w:rsidR="001F4A25">
        <w:trPr>
          <w:trHeight w:val="1323"/>
        </w:trPr>
        <w:tc>
          <w:tcPr>
            <w:tcW w:w="3920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4" w:line="235" w:lineRule="auto"/>
              <w:ind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Core Quality Measures Collaborative (CQMC)</w:t>
            </w:r>
          </w:p>
        </w:tc>
        <w:tc>
          <w:tcPr>
            <w:tcW w:w="1246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1909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1" w:line="242" w:lineRule="exact"/>
              <w:ind w:left="106"/>
              <w:rPr>
                <w:sz w:val="20"/>
              </w:rPr>
            </w:pPr>
            <w:r>
              <w:rPr>
                <w:sz w:val="20"/>
              </w:rPr>
              <w:t>AHIP, NQF, CMS and</w:t>
            </w:r>
          </w:p>
          <w:p w:rsidR="001F4A25" w:rsidRDefault="00BD440D">
            <w:pPr>
              <w:pStyle w:val="TableParagraph"/>
              <w:spacing w:before="1" w:line="235" w:lineRule="auto"/>
              <w:ind w:left="106"/>
              <w:rPr>
                <w:sz w:val="20"/>
              </w:rPr>
            </w:pPr>
            <w:r>
              <w:rPr>
                <w:sz w:val="20"/>
              </w:rPr>
              <w:t>total 55 stakeholder organizations</w:t>
            </w:r>
          </w:p>
        </w:tc>
        <w:tc>
          <w:tcPr>
            <w:tcW w:w="2214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1"/>
              <w:ind w:left="106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267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4" w:line="235" w:lineRule="auto"/>
              <w:rPr>
                <w:sz w:val="18"/>
              </w:rPr>
            </w:pPr>
            <w:hyperlink r:id="rId25">
              <w:r>
                <w:rPr>
                  <w:color w:val="0562C1"/>
                  <w:sz w:val="18"/>
                  <w:u w:val="single" w:color="0562C1"/>
                </w:rPr>
                <w:t>http://www.qualityforum.o</w:t>
              </w:r>
            </w:hyperlink>
            <w:r>
              <w:rPr>
                <w:color w:val="0562C1"/>
                <w:sz w:val="18"/>
              </w:rPr>
              <w:t xml:space="preserve"> </w:t>
            </w:r>
            <w:hyperlink r:id="rId26">
              <w:proofErr w:type="spellStart"/>
              <w:r>
                <w:rPr>
                  <w:color w:val="0562C1"/>
                  <w:sz w:val="18"/>
                  <w:u w:val="single" w:color="0562C1"/>
                </w:rPr>
                <w:t>rg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/</w:t>
              </w:r>
              <w:proofErr w:type="spellStart"/>
              <w:r>
                <w:rPr>
                  <w:color w:val="0562C1"/>
                  <w:sz w:val="18"/>
                  <w:u w:val="single" w:color="0562C1"/>
                </w:rPr>
                <w:t>cqmc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/</w:t>
              </w:r>
            </w:hyperlink>
          </w:p>
        </w:tc>
        <w:tc>
          <w:tcPr>
            <w:tcW w:w="2311" w:type="dxa"/>
            <w:tcBorders>
              <w:top w:val="single" w:sz="24" w:space="0" w:color="FFFFFF"/>
            </w:tcBorders>
            <w:shd w:val="clear" w:color="auto" w:fill="CFD4EA"/>
          </w:tcPr>
          <w:p w:rsidR="001F4A25" w:rsidRDefault="00BD440D">
            <w:pPr>
              <w:pStyle w:val="TableParagraph"/>
              <w:spacing w:before="24" w:line="235" w:lineRule="auto"/>
              <w:ind w:right="76"/>
              <w:rPr>
                <w:sz w:val="20"/>
              </w:rPr>
            </w:pPr>
            <w:r>
              <w:rPr>
                <w:sz w:val="20"/>
              </w:rPr>
              <w:t>Agree and appreciate their aims and principles</w:t>
            </w:r>
          </w:p>
        </w:tc>
      </w:tr>
      <w:tr w:rsidR="001F4A25">
        <w:trPr>
          <w:trHeight w:val="287"/>
        </w:trPr>
        <w:tc>
          <w:tcPr>
            <w:tcW w:w="3920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CMS’s Meaningful Measures Framework</w:t>
            </w:r>
          </w:p>
        </w:tc>
        <w:tc>
          <w:tcPr>
            <w:tcW w:w="1246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1" w:line="226" w:lineRule="exact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1" w:line="226" w:lineRule="exact"/>
              <w:rPr>
                <w:sz w:val="20"/>
              </w:rPr>
            </w:pPr>
            <w:r>
              <w:rPr>
                <w:sz w:val="20"/>
              </w:rPr>
              <w:t>CMS</w:t>
            </w:r>
          </w:p>
        </w:tc>
        <w:tc>
          <w:tcPr>
            <w:tcW w:w="2214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1"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0"/>
              <w:rPr>
                <w:sz w:val="18"/>
              </w:rPr>
            </w:pPr>
            <w:hyperlink r:id="rId27">
              <w:r>
                <w:rPr>
                  <w:color w:val="0562C1"/>
                  <w:sz w:val="18"/>
                  <w:u w:val="single" w:color="0562C1"/>
                </w:rPr>
                <w:t>https://www.cms.gov/Medi</w:t>
              </w:r>
            </w:hyperlink>
          </w:p>
        </w:tc>
        <w:tc>
          <w:tcPr>
            <w:tcW w:w="2311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0" w:line="226" w:lineRule="exact"/>
              <w:rPr>
                <w:sz w:val="20"/>
              </w:rPr>
            </w:pPr>
            <w:r>
              <w:rPr>
                <w:sz w:val="20"/>
              </w:rPr>
              <w:t>Appreciate patients over</w:t>
            </w:r>
          </w:p>
        </w:tc>
      </w:tr>
      <w:tr w:rsidR="001F4A25">
        <w:trPr>
          <w:trHeight w:val="419"/>
        </w:trPr>
        <w:tc>
          <w:tcPr>
            <w:tcW w:w="3920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187" w:lineRule="exact"/>
              <w:rPr>
                <w:sz w:val="18"/>
              </w:rPr>
            </w:pPr>
            <w:hyperlink r:id="rId28">
              <w:r>
                <w:rPr>
                  <w:color w:val="0562C1"/>
                  <w:sz w:val="18"/>
                  <w:u w:val="single" w:color="0562C1"/>
                </w:rPr>
                <w:t>care/Quality-Initiatives-</w:t>
              </w:r>
            </w:hyperlink>
          </w:p>
          <w:p w:rsidR="001F4A25" w:rsidRDefault="00BD440D">
            <w:pPr>
              <w:pStyle w:val="TableParagraph"/>
              <w:spacing w:line="213" w:lineRule="exact"/>
              <w:rPr>
                <w:sz w:val="18"/>
              </w:rPr>
            </w:pPr>
            <w:hyperlink r:id="rId29">
              <w:r>
                <w:rPr>
                  <w:color w:val="0562C1"/>
                  <w:sz w:val="18"/>
                  <w:u w:val="single" w:color="0562C1"/>
                </w:rPr>
                <w:t>Patient-Assessment-</w:t>
              </w:r>
            </w:hyperlink>
          </w:p>
        </w:tc>
        <w:tc>
          <w:tcPr>
            <w:tcW w:w="2311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paperwork initiative</w:t>
            </w:r>
          </w:p>
        </w:tc>
      </w:tr>
      <w:tr w:rsidR="001F4A25">
        <w:trPr>
          <w:trHeight w:val="216"/>
        </w:trPr>
        <w:tc>
          <w:tcPr>
            <w:tcW w:w="3920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196" w:lineRule="exact"/>
              <w:rPr>
                <w:sz w:val="18"/>
              </w:rPr>
            </w:pPr>
            <w:hyperlink r:id="rId30">
              <w:r>
                <w:rPr>
                  <w:color w:val="0562C1"/>
                  <w:sz w:val="18"/>
                  <w:u w:val="single" w:color="0562C1"/>
                </w:rPr>
                <w:t>Instruments/</w:t>
              </w:r>
              <w:proofErr w:type="spellStart"/>
              <w:r>
                <w:rPr>
                  <w:color w:val="0562C1"/>
                  <w:sz w:val="18"/>
                  <w:u w:val="single" w:color="0562C1"/>
                </w:rPr>
                <w:t>QualityInitiativ</w:t>
              </w:r>
              <w:proofErr w:type="spellEnd"/>
            </w:hyperlink>
          </w:p>
        </w:tc>
        <w:tc>
          <w:tcPr>
            <w:tcW w:w="2311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F4A25">
        <w:trPr>
          <w:trHeight w:val="215"/>
        </w:trPr>
        <w:tc>
          <w:tcPr>
            <w:tcW w:w="3920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909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196" w:lineRule="exact"/>
              <w:rPr>
                <w:sz w:val="18"/>
              </w:rPr>
            </w:pPr>
            <w:hyperlink r:id="rId31">
              <w:proofErr w:type="spellStart"/>
              <w:r>
                <w:rPr>
                  <w:color w:val="0562C1"/>
                  <w:sz w:val="18"/>
                  <w:u w:val="single" w:color="0562C1"/>
                </w:rPr>
                <w:t>esGenInfo</w:t>
              </w:r>
              <w:proofErr w:type="spellEnd"/>
              <w:r>
                <w:rPr>
                  <w:color w:val="0562C1"/>
                  <w:sz w:val="18"/>
                  <w:u w:val="single" w:color="0562C1"/>
                </w:rPr>
                <w:t>/CMS-Quality-</w:t>
              </w:r>
            </w:hyperlink>
          </w:p>
        </w:tc>
        <w:tc>
          <w:tcPr>
            <w:tcW w:w="2311" w:type="dxa"/>
            <w:tcBorders>
              <w:top w:val="nil"/>
              <w:bottom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F4A25">
        <w:trPr>
          <w:trHeight w:val="298"/>
        </w:trPr>
        <w:tc>
          <w:tcPr>
            <w:tcW w:w="3920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14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201" w:lineRule="exact"/>
              <w:rPr>
                <w:sz w:val="18"/>
              </w:rPr>
            </w:pPr>
            <w:hyperlink r:id="rId32">
              <w:r>
                <w:rPr>
                  <w:color w:val="0562C1"/>
                  <w:sz w:val="18"/>
                  <w:u w:val="single" w:color="0562C1"/>
                </w:rPr>
                <w:t>Strategy.html</w:t>
              </w:r>
            </w:hyperlink>
          </w:p>
        </w:tc>
        <w:tc>
          <w:tcPr>
            <w:tcW w:w="2311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F4A25">
        <w:trPr>
          <w:trHeight w:val="1316"/>
        </w:trPr>
        <w:tc>
          <w:tcPr>
            <w:tcW w:w="3920" w:type="dxa"/>
            <w:shd w:val="clear" w:color="auto" w:fill="CFD4EA"/>
          </w:tcPr>
          <w:p w:rsidR="001F4A25" w:rsidRDefault="00BD440D">
            <w:pPr>
              <w:pStyle w:val="TableParagraph"/>
              <w:spacing w:before="44" w:line="235" w:lineRule="auto"/>
              <w:ind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Statewide Quality Advisory Committee (SQAC)</w:t>
            </w:r>
          </w:p>
        </w:tc>
        <w:tc>
          <w:tcPr>
            <w:tcW w:w="1246" w:type="dxa"/>
            <w:shd w:val="clear" w:color="auto" w:fill="CFD4EA"/>
          </w:tcPr>
          <w:p w:rsidR="001F4A25" w:rsidRDefault="00BD440D">
            <w:pPr>
              <w:pStyle w:val="TableParagraph"/>
              <w:spacing w:before="40" w:line="242" w:lineRule="exact"/>
              <w:rPr>
                <w:sz w:val="20"/>
              </w:rPr>
            </w:pPr>
            <w:r>
              <w:rPr>
                <w:sz w:val="20"/>
              </w:rPr>
              <w:t>2010-</w:t>
            </w:r>
          </w:p>
          <w:p w:rsidR="001F4A25" w:rsidRDefault="00BD440D">
            <w:pPr>
              <w:pStyle w:val="TableParagraph"/>
              <w:spacing w:before="2" w:line="235" w:lineRule="auto"/>
              <w:ind w:right="44"/>
              <w:rPr>
                <w:sz w:val="20"/>
              </w:rPr>
            </w:pPr>
            <w:proofErr w:type="spellStart"/>
            <w:r>
              <w:rPr>
                <w:sz w:val="20"/>
              </w:rPr>
              <w:t>reestablishe</w:t>
            </w:r>
            <w:proofErr w:type="spellEnd"/>
            <w:r>
              <w:rPr>
                <w:sz w:val="20"/>
              </w:rPr>
              <w:t xml:space="preserve"> d in 2012</w:t>
            </w:r>
          </w:p>
        </w:tc>
        <w:tc>
          <w:tcPr>
            <w:tcW w:w="1909" w:type="dxa"/>
            <w:shd w:val="clear" w:color="auto" w:fill="CFD4EA"/>
          </w:tcPr>
          <w:p w:rsidR="001F4A25" w:rsidRDefault="00BD440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State-CHIA</w:t>
            </w:r>
          </w:p>
        </w:tc>
        <w:tc>
          <w:tcPr>
            <w:tcW w:w="2214" w:type="dxa"/>
            <w:shd w:val="clear" w:color="auto" w:fill="CFD4EA"/>
          </w:tcPr>
          <w:p w:rsidR="001F4A25" w:rsidRDefault="00BD440D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2267" w:type="dxa"/>
            <w:shd w:val="clear" w:color="auto" w:fill="CFD4EA"/>
          </w:tcPr>
          <w:p w:rsidR="001F4A25" w:rsidRDefault="00BD440D">
            <w:pPr>
              <w:pStyle w:val="TableParagraph"/>
              <w:spacing w:before="44" w:line="235" w:lineRule="auto"/>
              <w:rPr>
                <w:sz w:val="20"/>
              </w:rPr>
            </w:pPr>
            <w:hyperlink r:id="rId33">
              <w:r>
                <w:rPr>
                  <w:color w:val="0562C1"/>
                  <w:sz w:val="20"/>
                  <w:u w:val="single" w:color="0562C1"/>
                </w:rPr>
                <w:t>http://www.chiamass.go</w:t>
              </w:r>
            </w:hyperlink>
            <w:r>
              <w:rPr>
                <w:color w:val="0562C1"/>
                <w:sz w:val="20"/>
              </w:rPr>
              <w:t xml:space="preserve"> </w:t>
            </w:r>
            <w:hyperlink r:id="rId34">
              <w:r>
                <w:rPr>
                  <w:color w:val="0562C1"/>
                  <w:sz w:val="20"/>
                  <w:u w:val="single" w:color="0562C1"/>
                </w:rPr>
                <w:t>v/</w:t>
              </w:r>
              <w:proofErr w:type="spellStart"/>
              <w:r>
                <w:rPr>
                  <w:color w:val="0562C1"/>
                  <w:sz w:val="20"/>
                  <w:u w:val="single" w:color="0562C1"/>
                </w:rPr>
                <w:t>sqac</w:t>
              </w:r>
              <w:proofErr w:type="spellEnd"/>
              <w:r>
                <w:rPr>
                  <w:color w:val="0562C1"/>
                  <w:sz w:val="20"/>
                  <w:u w:val="single" w:color="0562C1"/>
                </w:rPr>
                <w:t>/</w:t>
              </w:r>
            </w:hyperlink>
          </w:p>
        </w:tc>
        <w:tc>
          <w:tcPr>
            <w:tcW w:w="2311" w:type="dxa"/>
            <w:shd w:val="clear" w:color="auto" w:fill="CFD4EA"/>
          </w:tcPr>
          <w:p w:rsidR="001F4A25" w:rsidRDefault="00BD440D">
            <w:pPr>
              <w:pStyle w:val="TableParagraph"/>
              <w:spacing w:before="41" w:line="290" w:lineRule="exact"/>
              <w:rPr>
                <w:sz w:val="24"/>
              </w:rPr>
            </w:pPr>
            <w:r>
              <w:rPr>
                <w:sz w:val="24"/>
              </w:rPr>
              <w:t>SQMS included 130</w:t>
            </w:r>
          </w:p>
          <w:p w:rsidR="001F4A25" w:rsidRDefault="00BD440D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measures vs 800</w:t>
            </w:r>
          </w:p>
        </w:tc>
      </w:tr>
      <w:tr w:rsidR="001F4A25">
        <w:trPr>
          <w:trHeight w:val="855"/>
        </w:trPr>
        <w:tc>
          <w:tcPr>
            <w:tcW w:w="3920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4" w:line="235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The Massachusetts EOHHS Quality Alignment Taskforce</w:t>
            </w:r>
          </w:p>
        </w:tc>
        <w:tc>
          <w:tcPr>
            <w:tcW w:w="1246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State- EOHHS</w:t>
            </w:r>
          </w:p>
        </w:tc>
        <w:tc>
          <w:tcPr>
            <w:tcW w:w="2214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?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1" w:line="266" w:lineRule="exact"/>
            </w:pPr>
            <w:hyperlink r:id="rId35">
              <w:r>
                <w:rPr>
                  <w:color w:val="0562C1"/>
                  <w:u w:val="single" w:color="0562C1"/>
                </w:rPr>
                <w:t>https://www.mass.gov</w:t>
              </w:r>
            </w:hyperlink>
          </w:p>
          <w:p w:rsidR="001F4A25" w:rsidRDefault="00BD440D">
            <w:pPr>
              <w:pStyle w:val="TableParagraph"/>
              <w:spacing w:line="264" w:lineRule="exact"/>
            </w:pPr>
            <w:hyperlink r:id="rId36">
              <w:r>
                <w:rPr>
                  <w:color w:val="0562C1"/>
                  <w:u w:val="single" w:color="0562C1"/>
                </w:rPr>
                <w:t>/info-details/</w:t>
              </w:r>
              <w:proofErr w:type="spellStart"/>
              <w:r>
                <w:rPr>
                  <w:color w:val="0562C1"/>
                  <w:u w:val="single" w:color="0562C1"/>
                </w:rPr>
                <w:t>eohhs</w:t>
              </w:r>
              <w:proofErr w:type="spellEnd"/>
              <w:r>
                <w:rPr>
                  <w:color w:val="0562C1"/>
                  <w:u w:val="single" w:color="0562C1"/>
                </w:rPr>
                <w:t>-</w:t>
              </w:r>
            </w:hyperlink>
          </w:p>
          <w:p w:rsidR="001F4A25" w:rsidRDefault="00BD440D">
            <w:pPr>
              <w:pStyle w:val="TableParagraph"/>
              <w:spacing w:line="264" w:lineRule="exact"/>
            </w:pPr>
            <w:hyperlink r:id="rId37">
              <w:r>
                <w:rPr>
                  <w:color w:val="0562C1"/>
                  <w:u w:val="single" w:color="0562C1"/>
                </w:rPr>
                <w:t>quality-measure-</w:t>
              </w:r>
            </w:hyperlink>
          </w:p>
        </w:tc>
        <w:tc>
          <w:tcPr>
            <w:tcW w:w="2311" w:type="dxa"/>
            <w:tcBorders>
              <w:bottom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before="45" w:line="235" w:lineRule="auto"/>
              <w:ind w:right="76"/>
            </w:pPr>
            <w:r>
              <w:t>Seeking uniformity across plans/payment models, under 15 total,</w:t>
            </w:r>
          </w:p>
        </w:tc>
      </w:tr>
      <w:tr w:rsidR="001F4A25">
        <w:trPr>
          <w:trHeight w:val="552"/>
        </w:trPr>
        <w:tc>
          <w:tcPr>
            <w:tcW w:w="3920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6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14" w:type="dxa"/>
            <w:tcBorders>
              <w:top w:val="nil"/>
            </w:tcBorders>
            <w:shd w:val="clear" w:color="auto" w:fill="E9EBF5"/>
          </w:tcPr>
          <w:p w:rsidR="001F4A25" w:rsidRDefault="001F4A2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7" w:type="dxa"/>
            <w:tcBorders>
              <w:top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246" w:lineRule="exact"/>
            </w:pPr>
            <w:hyperlink r:id="rId38">
              <w:r>
                <w:rPr>
                  <w:color w:val="0562C1"/>
                  <w:u w:val="single" w:color="0562C1"/>
                </w:rPr>
                <w:t>alignment-taskforce</w:t>
              </w:r>
            </w:hyperlink>
          </w:p>
        </w:tc>
        <w:tc>
          <w:tcPr>
            <w:tcW w:w="2311" w:type="dxa"/>
            <w:tcBorders>
              <w:top w:val="nil"/>
            </w:tcBorders>
            <w:shd w:val="clear" w:color="auto" w:fill="E9EBF5"/>
          </w:tcPr>
          <w:p w:rsidR="001F4A25" w:rsidRDefault="00BD440D">
            <w:pPr>
              <w:pStyle w:val="TableParagraph"/>
              <w:spacing w:line="246" w:lineRule="exact"/>
            </w:pPr>
            <w:r>
              <w:t>(</w:t>
            </w:r>
            <w:proofErr w:type="spellStart"/>
            <w:r>
              <w:t>inc.</w:t>
            </w:r>
            <w:proofErr w:type="spellEnd"/>
            <w:r>
              <w:t xml:space="preserve"> monitor burnout)</w:t>
            </w:r>
          </w:p>
        </w:tc>
      </w:tr>
    </w:tbl>
    <w:p w:rsidR="001F4A25" w:rsidRDefault="001F4A25">
      <w:pPr>
        <w:spacing w:line="246" w:lineRule="exact"/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Heading1"/>
        <w:spacing w:before="30" w:line="211" w:lineRule="auto"/>
        <w:ind w:right="1224"/>
      </w:pPr>
      <w:r>
        <w:pict>
          <v:group id="_x0000_s1102" style="position:absolute;left:0;text-align:left;margin-left:0;margin-top:0;width:10in;height:540pt;z-index:-30256;mso-position-horizontal-relative:page;mso-position-vertical-relative:page" coordsize="14400,10800">
            <v:shape id="_x0000_s1104" type="#_x0000_t75" style="position:absolute;width:14400;height:10800">
              <v:imagedata r:id="rId11" o:title=""/>
            </v:shape>
            <v:shape id="_x0000_s1103" type="#_x0000_t75" alt="Conway-Figure 1" style="position:absolute;left:148;top:3792;width:6220;height:5490">
              <v:imagedata r:id="rId39" o:title=""/>
            </v:shape>
            <w10:wrap anchorx="page" anchory="page"/>
          </v:group>
        </w:pict>
      </w:r>
      <w:bookmarkStart w:id="15" w:name="Example_of_Aims/Principles_for_Balancing"/>
      <w:bookmarkEnd w:id="15"/>
      <w:r>
        <w:t>Example of Aims/Principles for Balancing Quality Measurement</w:t>
      </w: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rPr>
          <w:rFonts w:ascii="Calibri Light"/>
          <w:sz w:val="20"/>
        </w:rPr>
      </w:pPr>
    </w:p>
    <w:p w:rsidR="001F4A25" w:rsidRDefault="001F4A25">
      <w:pPr>
        <w:pStyle w:val="BodyText"/>
        <w:spacing w:before="6"/>
        <w:rPr>
          <w:rFonts w:ascii="Calibri Light"/>
          <w:sz w:val="22"/>
        </w:rPr>
      </w:pPr>
    </w:p>
    <w:p w:rsidR="001F4A25" w:rsidRDefault="00BD440D">
      <w:pPr>
        <w:spacing w:before="47"/>
        <w:ind w:left="3262"/>
        <w:rPr>
          <w:rFonts w:ascii="Calibri"/>
          <w:sz w:val="27"/>
        </w:rPr>
      </w:pPr>
      <w:r>
        <w:pict>
          <v:shape id="_x0000_s1101" type="#_x0000_t202" style="position:absolute;left:0;text-align:left;margin-left:330.95pt;margin-top:9.4pt;width:376.75pt;height:283.6pt;z-index:1816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04"/>
                  </w:tblGrid>
                  <w:tr w:rsidR="001F4A25">
                    <w:trPr>
                      <w:trHeight w:val="320"/>
                    </w:trPr>
                    <w:tc>
                      <w:tcPr>
                        <w:tcW w:w="7504" w:type="dxa"/>
                        <w:tcBorders>
                          <w:bottom w:val="single" w:sz="24" w:space="0" w:color="FFFFFF"/>
                        </w:tcBorders>
                        <w:shd w:val="clear" w:color="auto" w:fill="4471C4"/>
                      </w:tcPr>
                      <w:p w:rsidR="001F4A25" w:rsidRDefault="00BD440D">
                        <w:pPr>
                          <w:pStyle w:val="TableParagraph"/>
                          <w:spacing w:line="300" w:lineRule="exact"/>
                          <w:ind w:left="81"/>
                          <w:rPr>
                            <w:rFonts w:ascii="Book Antiqua"/>
                            <w:b/>
                            <w:sz w:val="30"/>
                          </w:rPr>
                        </w:pPr>
                        <w:r>
                          <w:rPr>
                            <w:rFonts w:ascii="Book Antiqua"/>
                            <w:b/>
                            <w:color w:val="FFFFFF"/>
                            <w:sz w:val="30"/>
                          </w:rPr>
                          <w:t>EOHHS Quality Alignment Taskforce</w:t>
                        </w:r>
                      </w:p>
                    </w:tc>
                  </w:tr>
                  <w:tr w:rsidR="001F4A25">
                    <w:trPr>
                      <w:trHeight w:val="2315"/>
                    </w:trPr>
                    <w:tc>
                      <w:tcPr>
                        <w:tcW w:w="7504" w:type="dxa"/>
                        <w:tcBorders>
                          <w:top w:val="single" w:sz="24" w:space="0" w:color="FFFFFF"/>
                          <w:bottom w:val="double" w:sz="3" w:space="0" w:color="FFFFFF"/>
                        </w:tcBorders>
                        <w:shd w:val="clear" w:color="auto" w:fill="4471C4"/>
                      </w:tcPr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35" w:lineRule="auto"/>
                          <w:ind w:right="2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Evidence-based, scientifically acceptable, nationally-endorsed and valid at the level at which it is being used (ACO-level in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particular).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35" w:lineRule="auto"/>
                          <w:ind w:right="38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Required data should be either readily available,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not overly burdensome to collect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,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or,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if burdensome, of demonstrabl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e value for improving patient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care.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8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Represents an opportunity for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improvement.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35" w:lineRule="auto"/>
                          <w:ind w:right="5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Is important to consumers and supports the triple aim of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better care, better health and lower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cost.</w:t>
                        </w:r>
                      </w:p>
                    </w:tc>
                  </w:tr>
                  <w:tr w:rsidR="001F4A25">
                    <w:trPr>
                      <w:trHeight w:val="2875"/>
                    </w:trPr>
                    <w:tc>
                      <w:tcPr>
                        <w:tcW w:w="7504" w:type="dxa"/>
                        <w:tcBorders>
                          <w:top w:val="double" w:sz="3" w:space="0" w:color="FFFFFF"/>
                        </w:tcBorders>
                        <w:shd w:val="clear" w:color="auto" w:fill="4471C4"/>
                      </w:tcPr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620"/>
                            <w:tab w:val="left" w:pos="621"/>
                          </w:tabs>
                          <w:spacing w:before="7" w:line="235" w:lineRule="auto"/>
                          <w:ind w:righ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Prioritize health outcomes, including measures sourced from clinical and patient-reported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data.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620"/>
                            <w:tab w:val="left" w:pos="621"/>
                          </w:tabs>
                          <w:spacing w:before="2" w:line="235" w:lineRule="auto"/>
                          <w:ind w:right="59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Provide a largely complete and holistic view of the entity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being evaluated (e.g.,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ACO,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primary care practice,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hospital).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8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The measure set should strive for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24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  <w:u w:val="single" w:color="FFFFFF"/>
                          </w:rPr>
                          <w:t>parsi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  <w:u w:val="single" w:color="FFFFFF"/>
                          </w:rPr>
                          <w:t>mony.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620"/>
                            <w:tab w:val="left" w:pos="621"/>
                          </w:tabs>
                          <w:spacing w:before="2" w:line="235" w:lineRule="auto"/>
                          <w:ind w:right="8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Taken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as a whole, high performance on the proposed measure set should significantly advance the delivery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system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toward the goals of safe, 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timely,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effective, efficient, equitable, patient-centered (STEEEP)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care.</w:t>
                        </w:r>
                      </w:p>
                      <w:p w:rsidR="001F4A25" w:rsidRDefault="00BD440D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620"/>
                            <w:tab w:val="left" w:pos="621"/>
                          </w:tabs>
                          <w:spacing w:line="26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Promotes value for consumers, purchasers, and</w:t>
                        </w:r>
                        <w:r>
                          <w:rPr>
                            <w:b/>
                            <w:color w:val="FFFFFF"/>
                            <w:spacing w:val="-21"/>
                            <w:sz w:val="24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providers.</w:t>
                        </w:r>
                      </w:p>
                    </w:tc>
                  </w:tr>
                </w:tbl>
                <w:p w:rsidR="001F4A25" w:rsidRDefault="001F4A2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sz w:val="27"/>
        </w:rPr>
        <w:t>CQMC</w:t>
      </w:r>
    </w:p>
    <w:p w:rsidR="001F4A25" w:rsidRDefault="001F4A25">
      <w:pPr>
        <w:rPr>
          <w:rFonts w:ascii="Calibri"/>
          <w:sz w:val="27"/>
        </w:rPr>
        <w:sectPr w:rsidR="001F4A25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"/>
          <w:sz w:val="20"/>
        </w:rPr>
      </w:pPr>
      <w:r>
        <w:pict>
          <v:group id="_x0000_s1097" style="position:absolute;margin-left:0;margin-top:0;width:10in;height:540pt;z-index:-30208;mso-position-horizontal-relative:page;mso-position-vertical-relative:page" coordsize="14400,10800">
            <v:shape id="_x0000_s1100" type="#_x0000_t75" style="position:absolute;width:14400;height:10800">
              <v:imagedata r:id="rId11" o:title=""/>
            </v:shape>
            <v:shape id="_x0000_s1099" type="#_x0000_t75" alt="Conway-Table 1-300" style="position:absolute;left:480;top:2790;width:12960;height:6545">
              <v:imagedata r:id="rId40" o:title=""/>
            </v:shape>
            <v:rect id="_x0000_s1098" style="position:absolute;left:1315;top:5346;width:12125;height:1247" filled="f" strokecolor="#33f" strokeweight="2.25pt"/>
            <w10:wrap anchorx="page" anchory="page"/>
          </v:group>
        </w:pic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BD440D">
      <w:pPr>
        <w:pStyle w:val="Heading1"/>
        <w:spacing w:before="89" w:line="240" w:lineRule="auto"/>
        <w:ind w:left="384"/>
      </w:pPr>
      <w:bookmarkStart w:id="16" w:name="Criteria_for_measure_selection_"/>
      <w:bookmarkEnd w:id="16"/>
      <w:r>
        <w:t>Criteria for measure selection</w:t>
      </w:r>
    </w:p>
    <w:p w:rsidR="001F4A25" w:rsidRDefault="001F4A25">
      <w:p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 Light"/>
          <w:sz w:val="20"/>
        </w:rPr>
      </w:pPr>
      <w:r>
        <w:pict>
          <v:group id="_x0000_s1093" style="position:absolute;margin-left:0;margin-top:0;width:10in;height:540pt;z-index:-30184;mso-position-horizontal-relative:page;mso-position-vertical-relative:page" coordsize="14400,10800">
            <v:shape id="_x0000_s1096" type="#_x0000_t75" style="position:absolute;width:14400;height:10800">
              <v:imagedata r:id="rId11" o:title=""/>
            </v:shape>
            <v:shape id="_x0000_s1095" type="#_x0000_t75" alt="þÿ" style="position:absolute;left:2650;top:3076;width:9106;height:6148">
              <v:imagedata r:id="rId41" o:title=""/>
            </v:shape>
            <v:rect id="_x0000_s1094" style="position:absolute;left:4614;top:4040;width:1630;height:1336" filled="f" strokecolor="#33f" strokeweight="2.25pt"/>
            <w10:wrap anchorx="page" anchory="page"/>
          </v:group>
        </w:pict>
      </w:r>
    </w:p>
    <w:p w:rsidR="001F4A25" w:rsidRDefault="001F4A25">
      <w:pPr>
        <w:pStyle w:val="BodyText"/>
        <w:spacing w:before="4"/>
        <w:rPr>
          <w:rFonts w:ascii="Calibri Light"/>
          <w:sz w:val="24"/>
        </w:rPr>
      </w:pPr>
    </w:p>
    <w:p w:rsidR="001F4A25" w:rsidRDefault="00BD440D">
      <w:pPr>
        <w:spacing w:before="64" w:line="211" w:lineRule="auto"/>
        <w:ind w:left="630" w:right="899"/>
        <w:jc w:val="center"/>
        <w:rPr>
          <w:rFonts w:ascii="Calibri Light"/>
          <w:sz w:val="42"/>
        </w:rPr>
      </w:pPr>
      <w:bookmarkStart w:id="17" w:name="March_30,_2012_SQAC__Internal_Framework_"/>
      <w:bookmarkEnd w:id="17"/>
      <w:r>
        <w:rPr>
          <w:rFonts w:ascii="Calibri Light"/>
          <w:sz w:val="42"/>
        </w:rPr>
        <w:t xml:space="preserve">March 30, 2012 SQAC Internal Framework for Standard Quality Measure Set </w:t>
      </w:r>
      <w:r>
        <w:rPr>
          <w:rFonts w:ascii="Calibri Light"/>
          <w:color w:val="3333FF"/>
          <w:sz w:val="42"/>
        </w:rPr>
        <w:t>Striving for Practical, Valid measures aligned to overarching priorities of improving patient care</w:t>
      </w: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2"/>
        </w:rPr>
      </w:pPr>
    </w:p>
    <w:p w:rsidR="001F4A25" w:rsidRDefault="001F4A25">
      <w:pPr>
        <w:pStyle w:val="BodyText"/>
        <w:rPr>
          <w:rFonts w:ascii="Calibri Light"/>
          <w:sz w:val="46"/>
        </w:rPr>
      </w:pPr>
    </w:p>
    <w:p w:rsidR="001F4A25" w:rsidRDefault="00BD440D">
      <w:pPr>
        <w:spacing w:before="1"/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19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spacing w:before="9"/>
        <w:rPr>
          <w:rFonts w:ascii="Calibri"/>
          <w:sz w:val="16"/>
        </w:rPr>
      </w:pPr>
      <w:r>
        <w:pict>
          <v:group id="_x0000_s1089" style="position:absolute;margin-left:0;margin-top:0;width:10in;height:540pt;z-index:-30160;mso-position-horizontal-relative:page;mso-position-vertical-relative:page" coordsize="14400,10800">
            <v:shape id="_x0000_s1092" type="#_x0000_t75" style="position:absolute;width:14400;height:10800">
              <v:imagedata r:id="rId11" o:title=""/>
            </v:shape>
            <v:shape id="_x0000_s1091" type="#_x0000_t75" alt="þÿ" style="position:absolute;left:9891;top:8454;width:4187;height:737">
              <v:imagedata r:id="rId12" o:title=""/>
            </v:shape>
            <v:shape id="_x0000_s1090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BD440D">
      <w:pPr>
        <w:pStyle w:val="Heading1"/>
      </w:pPr>
      <w:bookmarkStart w:id="18" w:name="Proposed_Solution_"/>
      <w:bookmarkEnd w:id="18"/>
      <w:r>
        <w:t>Proposed Solution</w:t>
      </w:r>
    </w:p>
    <w:p w:rsidR="001F4A25" w:rsidRDefault="001F4A25">
      <w:pPr>
        <w:pStyle w:val="BodyText"/>
        <w:spacing w:before="7"/>
        <w:rPr>
          <w:rFonts w:ascii="Calibri Light"/>
          <w:sz w:val="86"/>
        </w:rPr>
      </w:pPr>
    </w:p>
    <w:p w:rsidR="001F4A25" w:rsidRDefault="00BD440D">
      <w:pPr>
        <w:spacing w:before="1"/>
        <w:ind w:left="1134"/>
        <w:rPr>
          <w:rFonts w:ascii="Calibri"/>
          <w:sz w:val="42"/>
        </w:rPr>
      </w:pPr>
      <w:r>
        <w:rPr>
          <w:rFonts w:ascii="Calibri"/>
          <w:sz w:val="42"/>
        </w:rPr>
        <w:t>Help reduce administrative burden and improve patient care by having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99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Aligned (across all plan and payment models)</w:t>
      </w:r>
      <w:r>
        <w:rPr>
          <w:rFonts w:ascii="Calibri" w:hAnsi="Calibri"/>
          <w:spacing w:val="-5"/>
          <w:sz w:val="42"/>
        </w:rPr>
        <w:t xml:space="preserve"> </w:t>
      </w:r>
      <w:r>
        <w:rPr>
          <w:rFonts w:ascii="Calibri" w:hAnsi="Calibri"/>
          <w:sz w:val="42"/>
        </w:rPr>
        <w:t>measures</w:t>
      </w:r>
    </w:p>
    <w:p w:rsidR="001F4A25" w:rsidRDefault="00BD440D">
      <w:pPr>
        <w:pStyle w:val="ListParagraph"/>
        <w:numPr>
          <w:ilvl w:val="0"/>
          <w:numId w:val="8"/>
        </w:numPr>
        <w:tabs>
          <w:tab w:val="left" w:pos="1958"/>
        </w:tabs>
        <w:spacing w:before="70" w:line="211" w:lineRule="auto"/>
        <w:ind w:right="1978" w:hanging="271"/>
        <w:rPr>
          <w:rFonts w:ascii="Calibri" w:hAnsi="Calibri"/>
          <w:sz w:val="36"/>
        </w:rPr>
      </w:pPr>
      <w:r>
        <w:rPr>
          <w:rFonts w:ascii="Calibri" w:hAnsi="Calibri"/>
          <w:color w:val="3333FF"/>
          <w:sz w:val="36"/>
        </w:rPr>
        <w:t xml:space="preserve">Alignment among local and national </w:t>
      </w:r>
      <w:r>
        <w:rPr>
          <w:rFonts w:ascii="Calibri" w:hAnsi="Calibri"/>
          <w:color w:val="3333FF"/>
          <w:spacing w:val="-4"/>
          <w:sz w:val="36"/>
        </w:rPr>
        <w:t xml:space="preserve">payers </w:t>
      </w:r>
      <w:r>
        <w:rPr>
          <w:rFonts w:ascii="Calibri" w:hAnsi="Calibri"/>
          <w:color w:val="3333FF"/>
          <w:sz w:val="36"/>
        </w:rPr>
        <w:t>and government agencies is critical</w:t>
      </w: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290"/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>Limited Numbers of Meaningful Measures (Under</w:t>
      </w:r>
      <w:r>
        <w:rPr>
          <w:rFonts w:ascii="Calibri" w:hAnsi="Calibri"/>
          <w:spacing w:val="1"/>
          <w:sz w:val="42"/>
        </w:rPr>
        <w:t xml:space="preserve"> </w:t>
      </w:r>
      <w:r>
        <w:rPr>
          <w:rFonts w:ascii="Calibri" w:hAnsi="Calibri"/>
          <w:sz w:val="42"/>
        </w:rPr>
        <w:t>15)</w:t>
      </w:r>
    </w:p>
    <w:p w:rsidR="001F4A25" w:rsidRDefault="00BD440D">
      <w:pPr>
        <w:pStyle w:val="ListParagraph"/>
        <w:numPr>
          <w:ilvl w:val="0"/>
          <w:numId w:val="7"/>
        </w:numPr>
        <w:tabs>
          <w:tab w:val="left" w:pos="1958"/>
        </w:tabs>
        <w:spacing w:before="70" w:line="211" w:lineRule="auto"/>
        <w:ind w:right="1499" w:hanging="271"/>
        <w:rPr>
          <w:rFonts w:ascii="Calibri" w:hAnsi="Calibri"/>
          <w:sz w:val="36"/>
        </w:rPr>
      </w:pPr>
      <w:r>
        <w:rPr>
          <w:rFonts w:ascii="Calibri" w:hAnsi="Calibri"/>
          <w:color w:val="3333FF"/>
          <w:sz w:val="36"/>
        </w:rPr>
        <w:t xml:space="preserve">Those that </w:t>
      </w:r>
      <w:r>
        <w:rPr>
          <w:rFonts w:ascii="Calibri" w:hAnsi="Calibri"/>
          <w:color w:val="3333FF"/>
          <w:spacing w:val="-3"/>
          <w:sz w:val="36"/>
        </w:rPr>
        <w:t xml:space="preserve">matter </w:t>
      </w:r>
      <w:r>
        <w:rPr>
          <w:rFonts w:ascii="Calibri" w:hAnsi="Calibri"/>
          <w:color w:val="3333FF"/>
          <w:sz w:val="36"/>
        </w:rPr>
        <w:t xml:space="preserve">to </w:t>
      </w:r>
      <w:r>
        <w:rPr>
          <w:rFonts w:ascii="Calibri" w:hAnsi="Calibri"/>
          <w:color w:val="3333FF"/>
          <w:spacing w:val="-3"/>
          <w:sz w:val="36"/>
        </w:rPr>
        <w:t xml:space="preserve">Patients </w:t>
      </w:r>
      <w:r>
        <w:rPr>
          <w:rFonts w:ascii="Calibri" w:hAnsi="Calibri"/>
          <w:color w:val="3333FF"/>
          <w:sz w:val="36"/>
        </w:rPr>
        <w:t>and Physicians and can be measured without inordinate administrative</w:t>
      </w:r>
      <w:r>
        <w:rPr>
          <w:rFonts w:ascii="Calibri" w:hAnsi="Calibri"/>
          <w:color w:val="3333FF"/>
          <w:spacing w:val="4"/>
          <w:sz w:val="36"/>
        </w:rPr>
        <w:t xml:space="preserve"> </w:t>
      </w:r>
      <w:r>
        <w:rPr>
          <w:rFonts w:ascii="Calibri" w:hAnsi="Calibri"/>
          <w:color w:val="3333FF"/>
          <w:sz w:val="36"/>
        </w:rPr>
        <w:t>work</w:t>
      </w: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rPr>
          <w:rFonts w:ascii="Calibri"/>
          <w:sz w:val="36"/>
        </w:rPr>
      </w:pPr>
    </w:p>
    <w:p w:rsidR="001F4A25" w:rsidRDefault="001F4A25">
      <w:pPr>
        <w:pStyle w:val="BodyText"/>
        <w:spacing w:before="9"/>
        <w:rPr>
          <w:rFonts w:ascii="Calibri"/>
          <w:sz w:val="37"/>
        </w:rPr>
      </w:pPr>
    </w:p>
    <w:p w:rsidR="001F4A25" w:rsidRDefault="00BD440D">
      <w:pPr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20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spacing w:before="2"/>
        <w:rPr>
          <w:rFonts w:ascii="Calibri"/>
          <w:sz w:val="19"/>
        </w:rPr>
      </w:pPr>
      <w:r>
        <w:pict>
          <v:group id="_x0000_s1085" style="position:absolute;margin-left:0;margin-top:0;width:10in;height:540pt;z-index:-30136;mso-position-horizontal-relative:page;mso-position-vertical-relative:page" coordsize="14400,10800">
            <v:shape id="_x0000_s1088" type="#_x0000_t75" style="position:absolute;width:14400;height:10800">
              <v:imagedata r:id="rId11" o:title=""/>
            </v:shape>
            <v:shape id="_x0000_s1087" type="#_x0000_t75" alt="þÿ" style="position:absolute;left:9891;top:8454;width:4187;height:737">
              <v:imagedata r:id="rId12" o:title=""/>
            </v:shape>
            <v:shape id="_x0000_s1086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BD440D">
      <w:pPr>
        <w:pStyle w:val="Heading2"/>
        <w:spacing w:line="712" w:lineRule="exact"/>
      </w:pPr>
      <w:bookmarkStart w:id="19" w:name="How_do_you_Improve_Care?_"/>
      <w:bookmarkEnd w:id="19"/>
      <w:r>
        <w:t>How do you Improve Care?</w:t>
      </w:r>
    </w:p>
    <w:p w:rsidR="001F4A25" w:rsidRDefault="001F4A25">
      <w:pPr>
        <w:pStyle w:val="BodyText"/>
        <w:rPr>
          <w:rFonts w:ascii="Calibri Light"/>
          <w:sz w:val="60"/>
        </w:rPr>
      </w:pPr>
    </w:p>
    <w:p w:rsidR="001F4A25" w:rsidRDefault="001F4A25">
      <w:pPr>
        <w:pStyle w:val="BodyText"/>
        <w:spacing w:before="11"/>
        <w:rPr>
          <w:rFonts w:ascii="Calibri Light"/>
          <w:sz w:val="64"/>
        </w:rPr>
      </w:pPr>
    </w:p>
    <w:p w:rsidR="001F4A25" w:rsidRDefault="00BD440D">
      <w:pPr>
        <w:spacing w:line="483" w:lineRule="exact"/>
        <w:ind w:left="1134"/>
        <w:rPr>
          <w:rFonts w:ascii="Calibri" w:hAnsi="Calibri"/>
          <w:sz w:val="42"/>
        </w:rPr>
      </w:pPr>
      <w:r>
        <w:rPr>
          <w:rFonts w:ascii="Calibri" w:hAnsi="Calibri"/>
          <w:sz w:val="42"/>
        </w:rPr>
        <w:t>Stanford: “Professional fulfillment of clinicians is inextricably linked to</w:t>
      </w:r>
    </w:p>
    <w:p w:rsidR="001F4A25" w:rsidRDefault="00BD440D">
      <w:pPr>
        <w:spacing w:line="483" w:lineRule="exact"/>
        <w:ind w:left="1133"/>
        <w:rPr>
          <w:rFonts w:ascii="Calibri" w:hAnsi="Calibri"/>
          <w:sz w:val="42"/>
        </w:rPr>
      </w:pPr>
      <w:proofErr w:type="gramStart"/>
      <w:r>
        <w:rPr>
          <w:rFonts w:ascii="Calibri" w:hAnsi="Calibri"/>
          <w:b/>
          <w:sz w:val="42"/>
        </w:rPr>
        <w:t>quality</w:t>
      </w:r>
      <w:proofErr w:type="gramEnd"/>
      <w:r>
        <w:rPr>
          <w:rFonts w:ascii="Calibri" w:hAnsi="Calibri"/>
          <w:b/>
          <w:sz w:val="42"/>
        </w:rPr>
        <w:t>, safety and patient-centeredness</w:t>
      </w:r>
      <w:r>
        <w:rPr>
          <w:rFonts w:ascii="Calibri" w:hAnsi="Calibri"/>
          <w:sz w:val="42"/>
        </w:rPr>
        <w:t>.”</w:t>
      </w: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rPr>
          <w:rFonts w:ascii="Calibri"/>
          <w:sz w:val="20"/>
        </w:rPr>
      </w:pPr>
    </w:p>
    <w:p w:rsidR="001F4A25" w:rsidRDefault="001F4A25">
      <w:pPr>
        <w:pStyle w:val="BodyText"/>
        <w:spacing w:before="9"/>
        <w:rPr>
          <w:rFonts w:ascii="Calibri"/>
          <w:sz w:val="25"/>
        </w:rPr>
      </w:pPr>
    </w:p>
    <w:p w:rsidR="001F4A25" w:rsidRDefault="00BD440D">
      <w:pPr>
        <w:spacing w:before="64"/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21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spacing w:before="9"/>
        <w:rPr>
          <w:rFonts w:ascii="Calibri"/>
          <w:sz w:val="16"/>
        </w:rPr>
      </w:pPr>
      <w:r>
        <w:pict>
          <v:group id="_x0000_s1081" style="position:absolute;margin-left:0;margin-top:0;width:10in;height:540pt;z-index:-30112;mso-position-horizontal-relative:page;mso-position-vertical-relative:page" coordsize="14400,10800">
            <v:shape id="_x0000_s1084" type="#_x0000_t75" style="position:absolute;width:14400;height:10800">
              <v:imagedata r:id="rId11" o:title=""/>
            </v:shape>
            <v:shape id="_x0000_s1083" type="#_x0000_t75" alt="þÿ" style="position:absolute;left:9891;top:8454;width:4187;height:737">
              <v:imagedata r:id="rId12" o:title=""/>
            </v:shape>
            <v:shape id="_x0000_s1082" type="#_x0000_t75" alt="þÿ" style="position:absolute;left:485;top:8193;width:4023;height:998">
              <v:imagedata r:id="rId13" o:title=""/>
            </v:shape>
            <w10:wrap anchorx="page" anchory="page"/>
          </v:group>
        </w:pict>
      </w:r>
    </w:p>
    <w:p w:rsidR="001F4A25" w:rsidRDefault="00BD440D">
      <w:pPr>
        <w:pStyle w:val="Heading1"/>
      </w:pPr>
      <w:bookmarkStart w:id="20" w:name="Primary_ask:"/>
      <w:bookmarkEnd w:id="20"/>
      <w:r>
        <w:t>Primary ask:</w:t>
      </w:r>
    </w:p>
    <w:p w:rsidR="001F4A25" w:rsidRDefault="001F4A25">
      <w:pPr>
        <w:pStyle w:val="BodyText"/>
        <w:spacing w:before="9"/>
        <w:rPr>
          <w:rFonts w:ascii="Calibri Light"/>
          <w:sz w:val="74"/>
        </w:rPr>
      </w:pP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ind w:hanging="271"/>
        <w:rPr>
          <w:rFonts w:ascii="Arial" w:hAnsi="Arial"/>
          <w:sz w:val="42"/>
        </w:rPr>
      </w:pPr>
      <w:r>
        <w:rPr>
          <w:rFonts w:ascii="Calibri" w:hAnsi="Calibri"/>
          <w:sz w:val="42"/>
        </w:rPr>
        <w:t xml:space="preserve">Help Reduce </w:t>
      </w:r>
      <w:r>
        <w:rPr>
          <w:rFonts w:ascii="Calibri" w:hAnsi="Calibri"/>
          <w:spacing w:val="-3"/>
          <w:sz w:val="42"/>
        </w:rPr>
        <w:t xml:space="preserve">Administrative </w:t>
      </w:r>
      <w:r>
        <w:rPr>
          <w:rFonts w:ascii="Calibri" w:hAnsi="Calibri"/>
          <w:sz w:val="42"/>
        </w:rPr>
        <w:t xml:space="preserve">Burden and </w:t>
      </w:r>
      <w:r>
        <w:rPr>
          <w:rFonts w:ascii="Calibri" w:hAnsi="Calibri"/>
          <w:spacing w:val="-3"/>
          <w:sz w:val="42"/>
        </w:rPr>
        <w:t xml:space="preserve">Improve </w:t>
      </w:r>
      <w:r>
        <w:rPr>
          <w:rFonts w:ascii="Calibri" w:hAnsi="Calibri"/>
          <w:spacing w:val="-4"/>
          <w:sz w:val="42"/>
        </w:rPr>
        <w:t xml:space="preserve">Patient </w:t>
      </w:r>
      <w:r>
        <w:rPr>
          <w:rFonts w:ascii="Calibri" w:hAnsi="Calibri"/>
          <w:sz w:val="42"/>
        </w:rPr>
        <w:t>Care</w:t>
      </w:r>
      <w:r>
        <w:rPr>
          <w:rFonts w:ascii="Calibri" w:hAnsi="Calibri"/>
          <w:spacing w:val="12"/>
          <w:sz w:val="42"/>
        </w:rPr>
        <w:t xml:space="preserve"> </w:t>
      </w:r>
      <w:r>
        <w:rPr>
          <w:rFonts w:ascii="Calibri" w:hAnsi="Calibri"/>
          <w:sz w:val="42"/>
        </w:rPr>
        <w:t>by…</w:t>
      </w:r>
    </w:p>
    <w:p w:rsidR="001F4A25" w:rsidRDefault="001F4A25">
      <w:pPr>
        <w:pStyle w:val="BodyText"/>
        <w:spacing w:before="3"/>
        <w:rPr>
          <w:rFonts w:ascii="Calibri"/>
          <w:sz w:val="62"/>
        </w:rPr>
      </w:pPr>
    </w:p>
    <w:p w:rsidR="001F4A25" w:rsidRDefault="00BD440D">
      <w:pPr>
        <w:pStyle w:val="Heading3"/>
        <w:numPr>
          <w:ilvl w:val="1"/>
          <w:numId w:val="11"/>
        </w:numPr>
        <w:tabs>
          <w:tab w:val="left" w:pos="1406"/>
        </w:tabs>
        <w:spacing w:line="211" w:lineRule="auto"/>
        <w:ind w:right="1262" w:hanging="271"/>
        <w:rPr>
          <w:rFonts w:ascii="Arial" w:hAnsi="Arial"/>
        </w:rPr>
      </w:pPr>
      <w:r>
        <w:t xml:space="preserve">Aligned, Uniform Quality Measures across Plans and </w:t>
      </w:r>
      <w:r>
        <w:t>Payment</w:t>
      </w:r>
      <w:r>
        <w:rPr>
          <w:spacing w:val="-4"/>
        </w:rPr>
        <w:t xml:space="preserve"> </w:t>
      </w:r>
      <w:r>
        <w:t>Models</w:t>
      </w:r>
    </w:p>
    <w:p w:rsidR="001F4A25" w:rsidRDefault="00BD440D">
      <w:pPr>
        <w:pStyle w:val="ListParagraph"/>
        <w:numPr>
          <w:ilvl w:val="1"/>
          <w:numId w:val="11"/>
        </w:numPr>
        <w:tabs>
          <w:tab w:val="left" w:pos="1406"/>
        </w:tabs>
        <w:spacing w:before="106"/>
        <w:ind w:hanging="271"/>
        <w:rPr>
          <w:rFonts w:ascii="Arial" w:hAnsi="Arial"/>
          <w:b/>
          <w:i/>
          <w:sz w:val="54"/>
        </w:rPr>
      </w:pPr>
      <w:r>
        <w:rPr>
          <w:rFonts w:ascii="Calibri" w:hAnsi="Calibri"/>
          <w:b/>
          <w:i/>
          <w:sz w:val="54"/>
        </w:rPr>
        <w:t>Thus Improve Quality of Care for</w:t>
      </w:r>
      <w:r>
        <w:rPr>
          <w:rFonts w:ascii="Calibri" w:hAnsi="Calibri"/>
          <w:b/>
          <w:i/>
          <w:spacing w:val="-9"/>
          <w:sz w:val="54"/>
        </w:rPr>
        <w:t xml:space="preserve"> </w:t>
      </w:r>
      <w:r>
        <w:rPr>
          <w:rFonts w:ascii="Calibri" w:hAnsi="Calibri"/>
          <w:b/>
          <w:i/>
          <w:sz w:val="54"/>
        </w:rPr>
        <w:t>Patients</w:t>
      </w:r>
    </w:p>
    <w:p w:rsidR="001F4A25" w:rsidRDefault="001F4A25">
      <w:pPr>
        <w:pStyle w:val="BodyText"/>
        <w:rPr>
          <w:rFonts w:ascii="Calibri"/>
          <w:b/>
          <w:i/>
          <w:sz w:val="62"/>
        </w:rPr>
      </w:pPr>
    </w:p>
    <w:p w:rsidR="001F4A25" w:rsidRDefault="001F4A25">
      <w:pPr>
        <w:pStyle w:val="BodyText"/>
        <w:rPr>
          <w:rFonts w:ascii="Calibri"/>
          <w:b/>
          <w:i/>
          <w:sz w:val="62"/>
        </w:rPr>
      </w:pPr>
    </w:p>
    <w:p w:rsidR="001F4A25" w:rsidRDefault="001F4A25">
      <w:pPr>
        <w:pStyle w:val="BodyText"/>
        <w:rPr>
          <w:rFonts w:ascii="Calibri"/>
          <w:b/>
          <w:i/>
          <w:sz w:val="62"/>
        </w:rPr>
      </w:pPr>
    </w:p>
    <w:p w:rsidR="001F4A25" w:rsidRDefault="001F4A25">
      <w:pPr>
        <w:pStyle w:val="BodyText"/>
        <w:rPr>
          <w:rFonts w:ascii="Calibri"/>
          <w:b/>
          <w:i/>
          <w:sz w:val="62"/>
        </w:rPr>
      </w:pPr>
    </w:p>
    <w:p w:rsidR="001F4A25" w:rsidRDefault="001F4A25">
      <w:pPr>
        <w:pStyle w:val="BodyText"/>
        <w:spacing w:before="9"/>
        <w:rPr>
          <w:rFonts w:ascii="Calibri"/>
          <w:b/>
          <w:i/>
          <w:sz w:val="87"/>
        </w:rPr>
      </w:pPr>
    </w:p>
    <w:p w:rsidR="001F4A25" w:rsidRDefault="00BD440D">
      <w:pPr>
        <w:ind w:right="1134"/>
        <w:jc w:val="right"/>
        <w:rPr>
          <w:rFonts w:ascii="Calibri"/>
          <w:sz w:val="18"/>
        </w:rPr>
      </w:pPr>
      <w:r>
        <w:rPr>
          <w:rFonts w:ascii="Calibri"/>
          <w:color w:val="888993"/>
          <w:sz w:val="18"/>
        </w:rPr>
        <w:t>22</w:t>
      </w:r>
    </w:p>
    <w:p w:rsidR="001F4A25" w:rsidRDefault="001F4A25">
      <w:pPr>
        <w:jc w:val="right"/>
        <w:rPr>
          <w:rFonts w:ascii="Calibri"/>
          <w:sz w:val="18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Calibri"/>
          <w:sz w:val="20"/>
        </w:rPr>
      </w:pPr>
      <w:r>
        <w:pict>
          <v:group id="_x0000_s1078" style="position:absolute;margin-left:0;margin-top:0;width:10in;height:540pt;z-index:-30088;mso-position-horizontal-relative:page;mso-position-vertical-relative:page" coordsize="14400,10800">
            <v:shape id="_x0000_s1080" type="#_x0000_t75" style="position:absolute;width:14400;height:10800">
              <v:imagedata r:id="rId11" o:title=""/>
            </v:shape>
            <v:shape id="_x0000_s1079" type="#_x0000_t75" alt="þÿ" style="position:absolute;top:825;width:14400;height:9150">
              <v:imagedata r:id="rId42" o:title=""/>
            </v:shape>
            <w10:wrap anchorx="page" anchory="page"/>
          </v:group>
        </w:pict>
      </w:r>
    </w:p>
    <w:p w:rsidR="001F4A25" w:rsidRDefault="001F4A25">
      <w:pPr>
        <w:pStyle w:val="BodyText"/>
        <w:rPr>
          <w:rFonts w:ascii="Calibri"/>
          <w:sz w:val="29"/>
        </w:rPr>
      </w:pPr>
    </w:p>
    <w:p w:rsidR="001F4A25" w:rsidRDefault="00BD440D">
      <w:pPr>
        <w:spacing w:before="62"/>
        <w:ind w:left="1219"/>
        <w:rPr>
          <w:rFonts w:ascii="Times New Roman"/>
          <w:sz w:val="90"/>
        </w:rPr>
      </w:pPr>
      <w:bookmarkStart w:id="21" w:name="Slide_Number_23"/>
      <w:bookmarkEnd w:id="21"/>
      <w:r>
        <w:rPr>
          <w:rFonts w:ascii="Times New Roman"/>
          <w:sz w:val="90"/>
        </w:rPr>
        <w:t>Thank You!</w:t>
      </w:r>
    </w:p>
    <w:p w:rsidR="001F4A25" w:rsidRDefault="001F4A25">
      <w:pPr>
        <w:rPr>
          <w:rFonts w:ascii="Times New Roman"/>
          <w:sz w:val="90"/>
        </w:rPr>
        <w:sectPr w:rsidR="001F4A25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Times New Roman"/>
          <w:sz w:val="20"/>
        </w:rPr>
      </w:pPr>
      <w:r>
        <w:pict>
          <v:group id="_x0000_s1074" style="position:absolute;margin-left:0;margin-top:0;width:10in;height:73.25pt;z-index:2032;mso-position-horizontal-relative:page;mso-position-vertical-relative:page" coordsize="14400,1465">
            <v:shape id="_x0000_s1077" type="#_x0000_t75" style="position:absolute;width:14400;height:1465">
              <v:imagedata r:id="rId8" o:title=""/>
            </v:shape>
            <v:shape id="_x0000_s1076" type="#_x0000_t75" style="position:absolute;left:40;top:247;width:1200;height:1153">
              <v:imagedata r:id="rId9" o:title=""/>
            </v:shape>
            <v:shape id="_x0000_s1075" type="#_x0000_t202" style="position:absolute;left:1304;top:487;width:1726;height:579" filled="f" stroked="f">
              <v:textbox inset="0,0,0,0">
                <w:txbxContent>
                  <w:p w:rsidR="001F4A25" w:rsidRDefault="00BD440D">
                    <w:pPr>
                      <w:spacing w:line="57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Agenda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73" style="position:absolute;z-index:2056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rPr>
          <w:rFonts w:ascii="Times New Roman"/>
          <w:sz w:val="20"/>
        </w:rPr>
      </w:pPr>
    </w:p>
    <w:p w:rsidR="001F4A25" w:rsidRDefault="001F4A25">
      <w:pPr>
        <w:pStyle w:val="BodyText"/>
        <w:spacing w:before="1"/>
        <w:rPr>
          <w:rFonts w:ascii="Times New Roman"/>
          <w:sz w:val="26"/>
        </w:rPr>
      </w:pPr>
    </w:p>
    <w:p w:rsidR="001F4A25" w:rsidRDefault="00BD440D">
      <w:pPr>
        <w:pStyle w:val="Heading4"/>
        <w:numPr>
          <w:ilvl w:val="0"/>
          <w:numId w:val="6"/>
        </w:numPr>
        <w:tabs>
          <w:tab w:val="left" w:pos="1631"/>
          <w:tab w:val="left" w:pos="1632"/>
        </w:tabs>
        <w:spacing w:before="92"/>
      </w:pPr>
      <w:r>
        <w:pict>
          <v:shape id="_x0000_s1072" type="#_x0000_t202" style="position:absolute;left:0;text-align:left;margin-left:4pt;margin-top:24.85pt;width:11pt;height:242.75pt;z-index:2104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r>
        <w:t>Welcome</w:t>
      </w:r>
    </w:p>
    <w:p w:rsidR="001F4A25" w:rsidRDefault="00BD440D">
      <w:pPr>
        <w:pStyle w:val="ListParagraph"/>
        <w:numPr>
          <w:ilvl w:val="0"/>
          <w:numId w:val="6"/>
        </w:numPr>
        <w:tabs>
          <w:tab w:val="left" w:pos="1631"/>
          <w:tab w:val="left" w:pos="1632"/>
        </w:tabs>
        <w:spacing w:before="237"/>
        <w:ind w:right="1344"/>
        <w:rPr>
          <w:b/>
          <w:sz w:val="48"/>
        </w:rPr>
      </w:pPr>
      <w:r>
        <w:rPr>
          <w:b/>
          <w:sz w:val="48"/>
        </w:rPr>
        <w:t>Recap of 2-27-19 Meeting Decisions &amp; Discussion</w:t>
      </w:r>
      <w:r>
        <w:rPr>
          <w:b/>
          <w:spacing w:val="-26"/>
          <w:sz w:val="48"/>
        </w:rPr>
        <w:t xml:space="preserve"> </w:t>
      </w:r>
      <w:r>
        <w:rPr>
          <w:b/>
          <w:sz w:val="48"/>
        </w:rPr>
        <w:t>of Follow-up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Items</w:t>
      </w:r>
    </w:p>
    <w:p w:rsidR="001F4A25" w:rsidRDefault="00BD440D">
      <w:pPr>
        <w:pStyle w:val="ListParagraph"/>
        <w:numPr>
          <w:ilvl w:val="0"/>
          <w:numId w:val="6"/>
        </w:numPr>
        <w:tabs>
          <w:tab w:val="left" w:pos="1631"/>
          <w:tab w:val="left" w:pos="1632"/>
        </w:tabs>
        <w:spacing w:before="235"/>
        <w:ind w:right="1749"/>
        <w:rPr>
          <w:b/>
          <w:sz w:val="48"/>
        </w:rPr>
      </w:pPr>
      <w:r>
        <w:pict>
          <v:shape id="_x0000_s1071" type="#_x0000_t202" style="position:absolute;left:0;text-align:left;margin-left:45.6pt;margin-top:81.75pt;width:592.45pt;height:28.95pt;z-index:-30064;mso-position-horizontal-relative:page" filled="f" stroked="f">
            <v:textbox inset="0,0,0,0">
              <w:txbxContent>
                <w:p w:rsidR="001F4A25" w:rsidRDefault="00BD440D">
                  <w:pPr>
                    <w:tabs>
                      <w:tab w:val="left" w:pos="719"/>
                    </w:tabs>
                    <w:spacing w:line="570" w:lineRule="exac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4.</w:t>
                  </w:r>
                  <w:r>
                    <w:rPr>
                      <w:b/>
                      <w:sz w:val="48"/>
                    </w:rPr>
                    <w:tab/>
                    <w:t xml:space="preserve">Continued Discussion of Partners’ </w:t>
                  </w:r>
                  <w:proofErr w:type="spellStart"/>
                  <w:r>
                    <w:rPr>
                      <w:b/>
                      <w:sz w:val="48"/>
                    </w:rPr>
                    <w:t>eCare</w:t>
                  </w:r>
                  <w:proofErr w:type="spellEnd"/>
                  <w:r>
                    <w:rPr>
                      <w:b/>
                      <w:spacing w:val="-22"/>
                      <w:sz w:val="48"/>
                    </w:rPr>
                    <w:t xml:space="preserve"> </w:t>
                  </w:r>
                  <w:r>
                    <w:rPr>
                      <w:b/>
                      <w:sz w:val="48"/>
                    </w:rPr>
                    <w:t>Measures</w:t>
                  </w:r>
                </w:p>
              </w:txbxContent>
            </v:textbox>
            <w10:wrap anchorx="page"/>
          </v:shape>
        </w:pict>
      </w:r>
      <w:r>
        <w:pict>
          <v:rect id="_x0000_s1070" style="position:absolute;left:0;text-align:left;margin-left:18pt;margin-top:67.05pt;width:702pt;height:56.4pt;z-index:-29968;mso-position-horizontal-relative:page" fillcolor="#ffc000" stroked="f">
            <v:fill opacity="21074f"/>
            <w10:wrap anchorx="page"/>
          </v:rect>
        </w:pict>
      </w:r>
      <w:r>
        <w:rPr>
          <w:b/>
          <w:sz w:val="48"/>
        </w:rPr>
        <w:t>The Impact of Performance Measures on Clinician Burnout</w:t>
      </w:r>
    </w:p>
    <w:p w:rsidR="001F4A25" w:rsidRDefault="001F4A25">
      <w:pPr>
        <w:pStyle w:val="BodyText"/>
        <w:rPr>
          <w:b/>
          <w:sz w:val="58"/>
        </w:rPr>
      </w:pPr>
    </w:p>
    <w:p w:rsidR="001F4A25" w:rsidRDefault="00BD440D">
      <w:pPr>
        <w:pStyle w:val="ListParagraph"/>
        <w:numPr>
          <w:ilvl w:val="0"/>
          <w:numId w:val="5"/>
        </w:numPr>
        <w:tabs>
          <w:tab w:val="left" w:pos="1631"/>
          <w:tab w:val="left" w:pos="1632"/>
        </w:tabs>
        <w:spacing w:before="351"/>
        <w:rPr>
          <w:b/>
          <w:sz w:val="48"/>
        </w:rPr>
      </w:pPr>
      <w:r>
        <w:rPr>
          <w:b/>
          <w:sz w:val="48"/>
        </w:rPr>
        <w:t>Quality Measure Catalogue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Findings</w:t>
      </w:r>
    </w:p>
    <w:p w:rsidR="001F4A25" w:rsidRDefault="00BD440D">
      <w:pPr>
        <w:pStyle w:val="ListParagraph"/>
        <w:numPr>
          <w:ilvl w:val="0"/>
          <w:numId w:val="5"/>
        </w:numPr>
        <w:tabs>
          <w:tab w:val="left" w:pos="1631"/>
          <w:tab w:val="left" w:pos="1632"/>
        </w:tabs>
        <w:spacing w:before="238"/>
        <w:rPr>
          <w:b/>
          <w:sz w:val="48"/>
        </w:rPr>
      </w:pPr>
      <w:r>
        <w:rPr>
          <w:b/>
          <w:sz w:val="48"/>
        </w:rPr>
        <w:t>Update on Clinical Data Repository Development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Efforts</w:t>
      </w:r>
    </w:p>
    <w:p w:rsidR="001F4A25" w:rsidRDefault="00BD440D">
      <w:pPr>
        <w:pStyle w:val="ListParagraph"/>
        <w:numPr>
          <w:ilvl w:val="0"/>
          <w:numId w:val="5"/>
        </w:numPr>
        <w:tabs>
          <w:tab w:val="left" w:pos="1631"/>
          <w:tab w:val="left" w:pos="1632"/>
        </w:tabs>
        <w:spacing w:before="237"/>
        <w:ind w:right="1743"/>
        <w:rPr>
          <w:b/>
          <w:sz w:val="48"/>
        </w:rPr>
      </w:pPr>
      <w:r>
        <w:rPr>
          <w:b/>
          <w:sz w:val="48"/>
        </w:rPr>
        <w:t>Impact of NCQA Proposed HEDIS Updates on</w:t>
      </w:r>
      <w:r>
        <w:rPr>
          <w:b/>
          <w:spacing w:val="-21"/>
          <w:sz w:val="48"/>
        </w:rPr>
        <w:t xml:space="preserve"> </w:t>
      </w:r>
      <w:r>
        <w:rPr>
          <w:b/>
          <w:sz w:val="48"/>
        </w:rPr>
        <w:t>the Aligned Measure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Set</w:t>
      </w:r>
    </w:p>
    <w:p w:rsidR="001F4A25" w:rsidRDefault="00BD440D">
      <w:pPr>
        <w:pStyle w:val="ListParagraph"/>
        <w:numPr>
          <w:ilvl w:val="0"/>
          <w:numId w:val="5"/>
        </w:numPr>
        <w:tabs>
          <w:tab w:val="left" w:pos="1631"/>
          <w:tab w:val="left" w:pos="1632"/>
        </w:tabs>
        <w:spacing w:before="235"/>
        <w:rPr>
          <w:b/>
          <w:sz w:val="48"/>
        </w:rPr>
      </w:pPr>
      <w:r>
        <w:rPr>
          <w:b/>
          <w:sz w:val="48"/>
        </w:rPr>
        <w:t>Next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Steps</w:t>
      </w:r>
    </w:p>
    <w:p w:rsidR="001F4A25" w:rsidRDefault="00BD440D">
      <w:pPr>
        <w:spacing w:before="184" w:line="318" w:lineRule="exact"/>
        <w:ind w:left="984"/>
        <w:rPr>
          <w:sz w:val="28"/>
        </w:rPr>
      </w:pPr>
      <w:r>
        <w:rPr>
          <w:sz w:val="28"/>
        </w:rPr>
        <w:t>Note: Topics 5 through 7 were not discussed during this meeting due to lack of time.</w:t>
      </w:r>
    </w:p>
    <w:p w:rsidR="001F4A25" w:rsidRDefault="00BD440D">
      <w:pPr>
        <w:spacing w:line="200" w:lineRule="exact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24</w:t>
      </w:r>
    </w:p>
    <w:p w:rsidR="001F4A25" w:rsidRDefault="001F4A25">
      <w:pPr>
        <w:spacing w:line="200" w:lineRule="exact"/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66" style="position:absolute;margin-left:0;margin-top:0;width:10in;height:73.25pt;z-index:2152;mso-position-horizontal-relative:page;mso-position-vertical-relative:page" coordsize="14400,1465">
            <v:shape id="_x0000_s1069" type="#_x0000_t75" style="position:absolute;width:14400;height:1465">
              <v:imagedata r:id="rId8" o:title=""/>
            </v:shape>
            <v:shape id="_x0000_s1068" type="#_x0000_t75" style="position:absolute;left:40;top:247;width:1200;height:1153">
              <v:imagedata r:id="rId9" o:title=""/>
            </v:shape>
            <v:shape id="_x0000_s1067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 xml:space="preserve">Partners’ </w:t>
                    </w:r>
                    <w:proofErr w:type="spellStart"/>
                    <w:r>
                      <w:rPr>
                        <w:b/>
                        <w:color w:val="FFC000"/>
                        <w:sz w:val="48"/>
                      </w:rPr>
                      <w:t>eCare</w:t>
                    </w:r>
                    <w:proofErr w:type="spellEnd"/>
                    <w:r>
                      <w:rPr>
                        <w:b/>
                        <w:color w:val="FFC000"/>
                        <w:sz w:val="48"/>
                      </w:rPr>
                      <w:t xml:space="preserve"> Measures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65" style="position:absolute;z-index:2176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8"/>
        <w:rPr>
          <w:rFonts w:ascii="Arial"/>
          <w:sz w:val="25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</w:tabs>
        <w:spacing w:before="96" w:line="232" w:lineRule="auto"/>
        <w:ind w:left="1512" w:right="1501"/>
        <w:rPr>
          <w:rFonts w:ascii="Wingdings" w:hAnsi="Wingdings"/>
          <w:sz w:val="48"/>
        </w:rPr>
      </w:pPr>
      <w:r>
        <w:pict>
          <v:shape id="_x0000_s1064" type="#_x0000_t202" style="position:absolute;left:0;text-align:left;margin-left:4pt;margin-top:13.6pt;width:11pt;height:242.75pt;z-index:2200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2" w:name="Partners’_eCare_Measures"/>
      <w:bookmarkEnd w:id="22"/>
      <w:r>
        <w:rPr>
          <w:sz w:val="48"/>
        </w:rPr>
        <w:t>O</w:t>
      </w:r>
      <w:r>
        <w:rPr>
          <w:sz w:val="48"/>
        </w:rPr>
        <w:t xml:space="preserve">n 2/27, Christian </w:t>
      </w:r>
      <w:proofErr w:type="spellStart"/>
      <w:r>
        <w:rPr>
          <w:sz w:val="48"/>
        </w:rPr>
        <w:t>Dankers</w:t>
      </w:r>
      <w:proofErr w:type="spellEnd"/>
      <w:r>
        <w:rPr>
          <w:sz w:val="48"/>
        </w:rPr>
        <w:t xml:space="preserve">, Amy Feeney, and Nicole Larue shared information about the Partners </w:t>
      </w:r>
      <w:proofErr w:type="spellStart"/>
      <w:r>
        <w:rPr>
          <w:sz w:val="48"/>
        </w:rPr>
        <w:t>eCare</w:t>
      </w:r>
      <w:proofErr w:type="spellEnd"/>
      <w:r>
        <w:rPr>
          <w:sz w:val="48"/>
        </w:rPr>
        <w:t xml:space="preserve"> measures with the</w:t>
      </w:r>
      <w:r>
        <w:rPr>
          <w:spacing w:val="-1"/>
          <w:sz w:val="48"/>
        </w:rPr>
        <w:t xml:space="preserve"> </w:t>
      </w:r>
      <w:r>
        <w:rPr>
          <w:sz w:val="48"/>
        </w:rPr>
        <w:t>Taskforce.</w:t>
      </w: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</w:tabs>
        <w:spacing w:before="232" w:line="232" w:lineRule="auto"/>
        <w:ind w:left="1512" w:right="1005"/>
        <w:rPr>
          <w:rFonts w:ascii="Wingdings" w:hAnsi="Wingdings"/>
          <w:sz w:val="48"/>
        </w:rPr>
      </w:pPr>
      <w:r>
        <w:rPr>
          <w:sz w:val="48"/>
        </w:rPr>
        <w:t xml:space="preserve">After the meeting, Taskforce staff sent out a document on 3/8 framing the discussion about potential inclusion of </w:t>
      </w:r>
      <w:proofErr w:type="spellStart"/>
      <w:r>
        <w:rPr>
          <w:sz w:val="48"/>
        </w:rPr>
        <w:t>eCare</w:t>
      </w:r>
      <w:proofErr w:type="spellEnd"/>
      <w:r>
        <w:rPr>
          <w:sz w:val="48"/>
        </w:rPr>
        <w:t xml:space="preserve"> measure</w:t>
      </w:r>
      <w:r>
        <w:rPr>
          <w:sz w:val="48"/>
        </w:rPr>
        <w:t>s in the Innovation measures category. Taskforce staff requested feedback by</w:t>
      </w:r>
      <w:r>
        <w:rPr>
          <w:spacing w:val="-12"/>
          <w:sz w:val="48"/>
        </w:rPr>
        <w:t xml:space="preserve"> </w:t>
      </w:r>
      <w:r>
        <w:rPr>
          <w:sz w:val="48"/>
        </w:rPr>
        <w:t>3/14.</w:t>
      </w: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  <w:tab w:val="left" w:pos="12451"/>
        </w:tabs>
        <w:spacing w:before="230" w:line="232" w:lineRule="auto"/>
        <w:ind w:left="1512" w:right="1143"/>
        <w:rPr>
          <w:rFonts w:ascii="Wingdings" w:hAnsi="Wingdings"/>
          <w:sz w:val="48"/>
        </w:rPr>
      </w:pPr>
      <w:r>
        <w:rPr>
          <w:sz w:val="48"/>
        </w:rPr>
        <w:t>Five Taskforce members responded to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request.</w:t>
      </w:r>
      <w:r>
        <w:rPr>
          <w:sz w:val="48"/>
        </w:rPr>
        <w:tab/>
      </w:r>
      <w:r>
        <w:rPr>
          <w:spacing w:val="-8"/>
          <w:sz w:val="48"/>
        </w:rPr>
        <w:t xml:space="preserve">The </w:t>
      </w:r>
      <w:r>
        <w:rPr>
          <w:sz w:val="48"/>
        </w:rPr>
        <w:t>following slides present their</w:t>
      </w:r>
      <w:r>
        <w:rPr>
          <w:spacing w:val="2"/>
          <w:sz w:val="48"/>
        </w:rPr>
        <w:t xml:space="preserve"> </w:t>
      </w:r>
      <w:r>
        <w:rPr>
          <w:sz w:val="48"/>
        </w:rPr>
        <w:t>input.</w:t>
      </w: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spacing w:before="2"/>
        <w:rPr>
          <w:sz w:val="21"/>
        </w:rPr>
      </w:pPr>
    </w:p>
    <w:p w:rsidR="001F4A25" w:rsidRDefault="00BD440D">
      <w:pPr>
        <w:spacing w:before="93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25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60" style="position:absolute;margin-left:0;margin-top:0;width:10in;height:73.25pt;z-index:2248;mso-position-horizontal-relative:page;mso-position-vertical-relative:page" coordsize="14400,1465">
            <v:shape id="_x0000_s1063" type="#_x0000_t75" style="position:absolute;width:14400;height:1465">
              <v:imagedata r:id="rId8" o:title=""/>
            </v:shape>
            <v:shape id="_x0000_s1062" type="#_x0000_t75" style="position:absolute;left:40;top:247;width:1200;height:1153">
              <v:imagedata r:id="rId9" o:title=""/>
            </v:shape>
            <v:shape id="_x0000_s1061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191"/>
                      <w:ind w:left="1304" w:right="578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Criteria for Assessing Innovation Measures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59" style="position:absolute;z-index:2272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7"/>
        <w:rPr>
          <w:rFonts w:ascii="Arial"/>
          <w:sz w:val="25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</w:tabs>
        <w:spacing w:before="97" w:line="232" w:lineRule="auto"/>
        <w:ind w:left="1512" w:right="1099"/>
        <w:rPr>
          <w:rFonts w:ascii="Wingdings" w:hAnsi="Wingdings"/>
          <w:sz w:val="40"/>
        </w:rPr>
      </w:pPr>
      <w:r>
        <w:pict>
          <v:shape id="_x0000_s1058" type="#_x0000_t202" style="position:absolute;left:0;text-align:left;margin-left:4pt;margin-top:13.6pt;width:11pt;height:242.75pt;z-index:2296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3" w:name="Criteria_for_Assessing_Innovation_Measur"/>
      <w:bookmarkEnd w:id="23"/>
      <w:r>
        <w:rPr>
          <w:sz w:val="40"/>
        </w:rPr>
        <w:t xml:space="preserve">Taskforce staff recommended the Taskforce consider the following when assessing the </w:t>
      </w:r>
      <w:proofErr w:type="spellStart"/>
      <w:r>
        <w:rPr>
          <w:sz w:val="40"/>
        </w:rPr>
        <w:t>eCare</w:t>
      </w:r>
      <w:proofErr w:type="spellEnd"/>
      <w:r>
        <w:rPr>
          <w:spacing w:val="-9"/>
          <w:sz w:val="40"/>
        </w:rPr>
        <w:t xml:space="preserve"> </w:t>
      </w:r>
      <w:r>
        <w:rPr>
          <w:sz w:val="40"/>
        </w:rPr>
        <w:t>measures:</w:t>
      </w:r>
    </w:p>
    <w:p w:rsidR="001F4A25" w:rsidRDefault="00BD440D">
      <w:pPr>
        <w:pStyle w:val="ListParagraph"/>
        <w:numPr>
          <w:ilvl w:val="0"/>
          <w:numId w:val="4"/>
        </w:numPr>
        <w:tabs>
          <w:tab w:val="left" w:pos="1631"/>
          <w:tab w:val="left" w:pos="1632"/>
        </w:tabs>
        <w:spacing w:before="236" w:line="232" w:lineRule="auto"/>
        <w:ind w:right="1058"/>
        <w:rPr>
          <w:sz w:val="40"/>
        </w:rPr>
      </w:pPr>
      <w:r>
        <w:rPr>
          <w:sz w:val="40"/>
        </w:rPr>
        <w:t xml:space="preserve">Do the </w:t>
      </w:r>
      <w:proofErr w:type="spellStart"/>
      <w:r>
        <w:rPr>
          <w:sz w:val="40"/>
        </w:rPr>
        <w:t>eCare</w:t>
      </w:r>
      <w:proofErr w:type="spellEnd"/>
      <w:r>
        <w:rPr>
          <w:sz w:val="40"/>
        </w:rPr>
        <w:t xml:space="preserve"> measures address clinical topics or clinical outcomes in the Core or Menu Sets utilizing a novel</w:t>
      </w:r>
      <w:r>
        <w:rPr>
          <w:spacing w:val="-20"/>
          <w:sz w:val="40"/>
        </w:rPr>
        <w:t xml:space="preserve"> </w:t>
      </w:r>
      <w:r>
        <w:rPr>
          <w:sz w:val="40"/>
        </w:rPr>
        <w:t>approach?</w:t>
      </w:r>
    </w:p>
    <w:p w:rsidR="001F4A25" w:rsidRDefault="00BD440D">
      <w:pPr>
        <w:pStyle w:val="ListParagraph"/>
        <w:numPr>
          <w:ilvl w:val="0"/>
          <w:numId w:val="4"/>
        </w:numPr>
        <w:tabs>
          <w:tab w:val="left" w:pos="1631"/>
          <w:tab w:val="left" w:pos="1632"/>
        </w:tabs>
        <w:spacing w:before="236" w:line="232" w:lineRule="auto"/>
        <w:ind w:left="1631" w:right="1222" w:hanging="719"/>
        <w:rPr>
          <w:sz w:val="40"/>
        </w:rPr>
      </w:pPr>
      <w:r>
        <w:rPr>
          <w:sz w:val="40"/>
        </w:rPr>
        <w:t xml:space="preserve">Do the </w:t>
      </w:r>
      <w:proofErr w:type="spellStart"/>
      <w:r>
        <w:rPr>
          <w:sz w:val="40"/>
        </w:rPr>
        <w:t>eCare</w:t>
      </w:r>
      <w:proofErr w:type="spellEnd"/>
      <w:r>
        <w:rPr>
          <w:sz w:val="40"/>
        </w:rPr>
        <w:t xml:space="preserve"> measures pass a face validity test based on the information shared with you during the 2-26-19 Steering Committee meeting and specifications found on the Partners website:</w:t>
      </w:r>
      <w:r>
        <w:rPr>
          <w:color w:val="CCCCFF"/>
          <w:sz w:val="40"/>
        </w:rPr>
        <w:t xml:space="preserve"> </w:t>
      </w:r>
      <w:hyperlink r:id="rId43">
        <w:r>
          <w:rPr>
            <w:color w:val="CCCCFF"/>
            <w:sz w:val="40"/>
            <w:u w:val="thick" w:color="CCCCFF"/>
          </w:rPr>
          <w:t>https://qualityandsafety.partners.org/Prevention-And-</w:t>
        </w:r>
      </w:hyperlink>
      <w:hyperlink r:id="rId44">
        <w:r>
          <w:rPr>
            <w:color w:val="CCCCFF"/>
            <w:sz w:val="40"/>
            <w:u w:val="thick" w:color="CCCCFF"/>
          </w:rPr>
          <w:t xml:space="preserve"> Chronic-Care/Default.aspx</w:t>
        </w:r>
      </w:hyperlink>
      <w:r>
        <w:rPr>
          <w:sz w:val="40"/>
        </w:rPr>
        <w:t>?</w:t>
      </w:r>
    </w:p>
    <w:p w:rsidR="001F4A25" w:rsidRDefault="00BD440D">
      <w:pPr>
        <w:pStyle w:val="ListParagraph"/>
        <w:numPr>
          <w:ilvl w:val="0"/>
          <w:numId w:val="4"/>
        </w:numPr>
        <w:tabs>
          <w:tab w:val="left" w:pos="1631"/>
          <w:tab w:val="left" w:pos="1632"/>
        </w:tabs>
        <w:spacing w:before="229" w:line="232" w:lineRule="auto"/>
        <w:ind w:right="911"/>
        <w:rPr>
          <w:sz w:val="40"/>
        </w:rPr>
      </w:pPr>
      <w:r>
        <w:rPr>
          <w:sz w:val="40"/>
        </w:rPr>
        <w:t xml:space="preserve">Are </w:t>
      </w:r>
      <w:proofErr w:type="spellStart"/>
      <w:r>
        <w:rPr>
          <w:sz w:val="40"/>
        </w:rPr>
        <w:t>eCare</w:t>
      </w:r>
      <w:proofErr w:type="spellEnd"/>
      <w:r>
        <w:rPr>
          <w:sz w:val="40"/>
        </w:rPr>
        <w:t xml:space="preserve"> measures replicable (i.e., could other A</w:t>
      </w:r>
      <w:r>
        <w:rPr>
          <w:sz w:val="40"/>
        </w:rPr>
        <w:t xml:space="preserve">COs and payers adopt the measures for their own use such that the </w:t>
      </w:r>
      <w:proofErr w:type="spellStart"/>
      <w:r>
        <w:rPr>
          <w:sz w:val="40"/>
        </w:rPr>
        <w:t>eCare</w:t>
      </w:r>
      <w:proofErr w:type="spellEnd"/>
      <w:r>
        <w:rPr>
          <w:spacing w:val="-30"/>
          <w:sz w:val="40"/>
        </w:rPr>
        <w:t xml:space="preserve"> </w:t>
      </w:r>
      <w:r>
        <w:rPr>
          <w:sz w:val="40"/>
        </w:rPr>
        <w:t>measures could potentially become part of the Aligned Measure Set in the future)?</w:t>
      </w: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spacing w:before="7"/>
        <w:rPr>
          <w:sz w:val="16"/>
        </w:rPr>
      </w:pPr>
    </w:p>
    <w:p w:rsidR="001F4A25" w:rsidRDefault="00BD440D">
      <w:pPr>
        <w:spacing w:before="93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26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54" style="position:absolute;margin-left:0;margin-top:0;width:10in;height:73.25pt;z-index:2344;mso-position-horizontal-relative:page;mso-position-vertical-relative:page" coordsize="14400,1465">
            <v:shape id="_x0000_s1057" type="#_x0000_t75" style="position:absolute;width:14400;height:1465">
              <v:imagedata r:id="rId8" o:title=""/>
            </v:shape>
            <v:shape id="_x0000_s1056" type="#_x0000_t75" style="position:absolute;left:40;top:247;width:1200;height:1153">
              <v:imagedata r:id="rId9" o:title=""/>
            </v:shape>
            <v:shape id="_x0000_s1055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Feedback from Taskforce Members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53" style="position:absolute;z-index:2368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7"/>
        <w:rPr>
          <w:rFonts w:ascii="Arial"/>
          <w:sz w:val="25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467"/>
          <w:tab w:val="left" w:pos="1468"/>
        </w:tabs>
        <w:spacing w:before="97" w:line="232" w:lineRule="auto"/>
        <w:ind w:left="1467" w:right="501"/>
        <w:rPr>
          <w:rFonts w:ascii="Wingdings" w:hAnsi="Wingdings"/>
          <w:sz w:val="48"/>
        </w:rPr>
      </w:pPr>
      <w:r>
        <w:pict>
          <v:shape id="_x0000_s1052" type="#_x0000_t202" style="position:absolute;left:0;text-align:left;margin-left:4pt;margin-top:36.65pt;width:11pt;height:242.75pt;z-index:2392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r>
        <w:rPr>
          <w:sz w:val="48"/>
        </w:rPr>
        <w:t xml:space="preserve">One respondent supported categorizing the </w:t>
      </w:r>
      <w:proofErr w:type="spellStart"/>
      <w:r>
        <w:rPr>
          <w:sz w:val="48"/>
        </w:rPr>
        <w:t>eCare</w:t>
      </w:r>
      <w:proofErr w:type="spellEnd"/>
      <w:r>
        <w:rPr>
          <w:sz w:val="48"/>
        </w:rPr>
        <w:t xml:space="preserve"> measures as Innovative, providing the following</w:t>
      </w:r>
      <w:r>
        <w:rPr>
          <w:spacing w:val="-18"/>
          <w:sz w:val="48"/>
        </w:rPr>
        <w:t xml:space="preserve"> </w:t>
      </w:r>
      <w:r>
        <w:rPr>
          <w:sz w:val="48"/>
        </w:rPr>
        <w:t>rationale: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763"/>
          <w:tab w:val="left" w:pos="9704"/>
          <w:tab w:val="left" w:pos="11254"/>
          <w:tab w:val="left" w:pos="11869"/>
        </w:tabs>
        <w:spacing w:before="234" w:line="232" w:lineRule="auto"/>
        <w:ind w:left="1762" w:right="476" w:hanging="350"/>
        <w:rPr>
          <w:rFonts w:ascii="Arial" w:hAnsi="Arial"/>
          <w:sz w:val="48"/>
        </w:rPr>
      </w:pPr>
      <w:r>
        <w:rPr>
          <w:sz w:val="48"/>
        </w:rPr>
        <w:t>“It will enable the collaboration between plans and provider groups to further explore the opportu</w:t>
      </w:r>
      <w:r>
        <w:rPr>
          <w:sz w:val="48"/>
        </w:rPr>
        <w:t>nities in EHR data exchange and</w:t>
      </w:r>
      <w:r>
        <w:rPr>
          <w:spacing w:val="-5"/>
          <w:sz w:val="48"/>
        </w:rPr>
        <w:t xml:space="preserve"> </w:t>
      </w:r>
      <w:r>
        <w:rPr>
          <w:sz w:val="48"/>
        </w:rPr>
        <w:t>quality</w:t>
      </w:r>
      <w:r>
        <w:rPr>
          <w:spacing w:val="2"/>
          <w:sz w:val="48"/>
        </w:rPr>
        <w:t xml:space="preserve"> </w:t>
      </w:r>
      <w:r>
        <w:rPr>
          <w:sz w:val="48"/>
        </w:rPr>
        <w:t>measurement.</w:t>
      </w:r>
      <w:r>
        <w:rPr>
          <w:sz w:val="48"/>
        </w:rPr>
        <w:tab/>
        <w:t>As we all agree, there are many challenges in EHR data sharing and integration, but incorporating EHR data into measurement is the direction for</w:t>
      </w:r>
      <w:r>
        <w:rPr>
          <w:spacing w:val="-4"/>
          <w:sz w:val="48"/>
        </w:rPr>
        <w:t xml:space="preserve"> </w:t>
      </w:r>
      <w:r>
        <w:rPr>
          <w:sz w:val="48"/>
        </w:rPr>
        <w:t>the future.</w:t>
      </w:r>
      <w:r>
        <w:rPr>
          <w:sz w:val="48"/>
        </w:rPr>
        <w:tab/>
        <w:t xml:space="preserve">With </w:t>
      </w:r>
      <w:r>
        <w:rPr>
          <w:spacing w:val="-5"/>
          <w:sz w:val="48"/>
        </w:rPr>
        <w:t xml:space="preserve">NCQA </w:t>
      </w:r>
      <w:r>
        <w:rPr>
          <w:sz w:val="48"/>
        </w:rPr>
        <w:t>aggressively shifting to e-measure s</w:t>
      </w:r>
      <w:r>
        <w:rPr>
          <w:sz w:val="48"/>
        </w:rPr>
        <w:t>pecification, it is becoming more urgent to have such innovation in the field, even if just for the future viability of the existing core measures sourced</w:t>
      </w:r>
      <w:r>
        <w:rPr>
          <w:spacing w:val="-11"/>
          <w:sz w:val="48"/>
        </w:rPr>
        <w:t xml:space="preserve"> </w:t>
      </w:r>
      <w:r>
        <w:rPr>
          <w:sz w:val="48"/>
        </w:rPr>
        <w:t>from</w:t>
      </w:r>
      <w:r>
        <w:rPr>
          <w:spacing w:val="2"/>
          <w:sz w:val="48"/>
        </w:rPr>
        <w:t xml:space="preserve"> </w:t>
      </w:r>
      <w:r>
        <w:rPr>
          <w:sz w:val="48"/>
        </w:rPr>
        <w:t>HEDIS.</w:t>
      </w:r>
      <w:r>
        <w:rPr>
          <w:sz w:val="48"/>
        </w:rPr>
        <w:tab/>
        <w:t>Any lesson learned from the innovation will help inform state, plans and providers on the</w:t>
      </w:r>
      <w:r>
        <w:rPr>
          <w:sz w:val="48"/>
        </w:rPr>
        <w:t xml:space="preserve"> path</w:t>
      </w:r>
      <w:r>
        <w:rPr>
          <w:spacing w:val="3"/>
          <w:sz w:val="48"/>
        </w:rPr>
        <w:t xml:space="preserve"> </w:t>
      </w:r>
      <w:r>
        <w:rPr>
          <w:sz w:val="48"/>
        </w:rPr>
        <w:t>forward.”</w:t>
      </w:r>
    </w:p>
    <w:p w:rsidR="001F4A25" w:rsidRDefault="001F4A25">
      <w:pPr>
        <w:pStyle w:val="BodyText"/>
        <w:spacing w:before="9"/>
        <w:rPr>
          <w:sz w:val="23"/>
        </w:rPr>
      </w:pPr>
    </w:p>
    <w:p w:rsidR="001F4A25" w:rsidRDefault="00BD440D">
      <w:pPr>
        <w:spacing w:before="93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27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48" style="position:absolute;margin-left:0;margin-top:0;width:10in;height:73.25pt;z-index:2440;mso-position-horizontal-relative:page;mso-position-vertical-relative:page" coordsize="14400,1465">
            <v:shape id="_x0000_s1051" type="#_x0000_t75" style="position:absolute;width:14400;height:1465">
              <v:imagedata r:id="rId8" o:title=""/>
            </v:shape>
            <v:shape id="_x0000_s1050" type="#_x0000_t75" style="position:absolute;left:40;top:247;width:1200;height:1153">
              <v:imagedata r:id="rId9" o:title=""/>
            </v:shape>
            <v:shape id="_x0000_s1049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Feedback from Taskforce Members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47" style="position:absolute;z-index:2464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1"/>
        <w:rPr>
          <w:rFonts w:ascii="Arial"/>
          <w:sz w:val="16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</w:tabs>
        <w:spacing w:before="96" w:line="232" w:lineRule="auto"/>
        <w:ind w:left="1512" w:right="1616"/>
        <w:rPr>
          <w:rFonts w:ascii="Wingdings" w:hAnsi="Wingdings"/>
          <w:sz w:val="44"/>
        </w:rPr>
      </w:pPr>
      <w:r>
        <w:pict>
          <v:shape id="_x0000_s1046" type="#_x0000_t202" style="position:absolute;left:0;text-align:left;margin-left:4pt;margin-top:42.1pt;width:11pt;height:242.75pt;z-index:2488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4" w:name="Feedback_from_Taskforce_Members"/>
      <w:bookmarkEnd w:id="24"/>
      <w:r>
        <w:rPr>
          <w:sz w:val="44"/>
        </w:rPr>
        <w:t>Three respondents did not support categorizing the</w:t>
      </w:r>
      <w:r>
        <w:rPr>
          <w:spacing w:val="-28"/>
          <w:sz w:val="44"/>
        </w:rPr>
        <w:t xml:space="preserve"> </w:t>
      </w:r>
      <w:proofErr w:type="spellStart"/>
      <w:r>
        <w:rPr>
          <w:sz w:val="44"/>
        </w:rPr>
        <w:t>eCare</w:t>
      </w:r>
      <w:proofErr w:type="spellEnd"/>
      <w:r>
        <w:rPr>
          <w:sz w:val="44"/>
        </w:rPr>
        <w:t xml:space="preserve"> measures as</w:t>
      </w:r>
      <w:r>
        <w:rPr>
          <w:spacing w:val="-1"/>
          <w:sz w:val="44"/>
        </w:rPr>
        <w:t xml:space="preserve"> </w:t>
      </w:r>
      <w:r>
        <w:rPr>
          <w:sz w:val="44"/>
        </w:rPr>
        <w:t>Innovative.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808"/>
        </w:tabs>
        <w:spacing w:before="236" w:line="232" w:lineRule="auto"/>
        <w:ind w:right="1189"/>
        <w:rPr>
          <w:rFonts w:ascii="Arial" w:hAnsi="Arial"/>
          <w:sz w:val="44"/>
        </w:rPr>
      </w:pPr>
      <w:r>
        <w:rPr>
          <w:sz w:val="44"/>
        </w:rPr>
        <w:t>“They are too similar to publicly endorsed measures in</w:t>
      </w:r>
      <w:r>
        <w:rPr>
          <w:spacing w:val="-28"/>
          <w:sz w:val="44"/>
        </w:rPr>
        <w:t xml:space="preserve"> </w:t>
      </w:r>
      <w:r>
        <w:rPr>
          <w:sz w:val="44"/>
        </w:rPr>
        <w:t>the measure set we have - the engagement of these provider group measures should lead to higher rates in the already used publicly endorsed measures set.”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808"/>
        </w:tabs>
        <w:spacing w:before="230" w:line="232" w:lineRule="auto"/>
        <w:ind w:right="2455"/>
        <w:jc w:val="both"/>
        <w:rPr>
          <w:rFonts w:ascii="Arial" w:hAnsi="Arial"/>
          <w:sz w:val="44"/>
        </w:rPr>
      </w:pPr>
      <w:r>
        <w:rPr>
          <w:sz w:val="44"/>
        </w:rPr>
        <w:t>“These [are] HEDIS measures with the</w:t>
      </w:r>
      <w:r>
        <w:rPr>
          <w:spacing w:val="-25"/>
          <w:sz w:val="44"/>
        </w:rPr>
        <w:t xml:space="preserve"> </w:t>
      </w:r>
      <w:r>
        <w:rPr>
          <w:sz w:val="44"/>
        </w:rPr>
        <w:t>denominat</w:t>
      </w:r>
      <w:r>
        <w:rPr>
          <w:sz w:val="44"/>
        </w:rPr>
        <w:t>or changed to accommodate 100%. HEDIS is not about meeting 100% for the</w:t>
      </w:r>
      <w:r>
        <w:rPr>
          <w:spacing w:val="-11"/>
          <w:sz w:val="44"/>
        </w:rPr>
        <w:t xml:space="preserve"> </w:t>
      </w:r>
      <w:r>
        <w:rPr>
          <w:sz w:val="44"/>
        </w:rPr>
        <w:t>denominator.”</w:t>
      </w:r>
    </w:p>
    <w:p w:rsidR="001F4A25" w:rsidRDefault="00BD440D">
      <w:pPr>
        <w:pStyle w:val="ListParagraph"/>
        <w:numPr>
          <w:ilvl w:val="1"/>
          <w:numId w:val="13"/>
        </w:numPr>
        <w:tabs>
          <w:tab w:val="left" w:pos="1808"/>
        </w:tabs>
        <w:spacing w:before="233" w:line="232" w:lineRule="auto"/>
        <w:ind w:right="1016"/>
        <w:rPr>
          <w:rFonts w:ascii="Arial" w:hAnsi="Arial"/>
          <w:sz w:val="44"/>
        </w:rPr>
      </w:pPr>
      <w:r>
        <w:rPr>
          <w:sz w:val="44"/>
        </w:rPr>
        <w:t>The measures do not meet the criteria we have set and</w:t>
      </w:r>
      <w:r>
        <w:rPr>
          <w:spacing w:val="-32"/>
          <w:sz w:val="44"/>
        </w:rPr>
        <w:t xml:space="preserve"> </w:t>
      </w:r>
      <w:r>
        <w:rPr>
          <w:sz w:val="44"/>
        </w:rPr>
        <w:t>their adoption could put us on a slippery slope.</w:t>
      </w:r>
      <w:r>
        <w:rPr>
          <w:spacing w:val="-6"/>
          <w:sz w:val="44"/>
        </w:rPr>
        <w:t xml:space="preserve"> </w:t>
      </w:r>
      <w:r>
        <w:rPr>
          <w:sz w:val="44"/>
        </w:rPr>
        <w:t>(paraphrased)</w:t>
      </w:r>
    </w:p>
    <w:p w:rsidR="001F4A25" w:rsidRDefault="001F4A25">
      <w:pPr>
        <w:pStyle w:val="BodyText"/>
        <w:spacing w:before="12"/>
        <w:rPr>
          <w:sz w:val="45"/>
        </w:rPr>
      </w:pPr>
    </w:p>
    <w:p w:rsidR="001F4A25" w:rsidRDefault="00BD440D">
      <w:pPr>
        <w:pStyle w:val="ListParagraph"/>
        <w:numPr>
          <w:ilvl w:val="0"/>
          <w:numId w:val="13"/>
        </w:numPr>
        <w:tabs>
          <w:tab w:val="left" w:pos="1511"/>
          <w:tab w:val="left" w:pos="1512"/>
        </w:tabs>
        <w:spacing w:line="232" w:lineRule="auto"/>
        <w:ind w:left="1512" w:right="1725"/>
        <w:rPr>
          <w:rFonts w:ascii="Wingdings" w:hAnsi="Wingdings"/>
          <w:sz w:val="44"/>
        </w:rPr>
      </w:pPr>
      <w:r>
        <w:rPr>
          <w:sz w:val="44"/>
        </w:rPr>
        <w:t xml:space="preserve">One respondent asked how Partners had validated its </w:t>
      </w:r>
      <w:r>
        <w:rPr>
          <w:sz w:val="44"/>
        </w:rPr>
        <w:t>measures, and also recommended the application of</w:t>
      </w:r>
      <w:r>
        <w:rPr>
          <w:spacing w:val="-30"/>
          <w:sz w:val="44"/>
        </w:rPr>
        <w:t xml:space="preserve"> </w:t>
      </w:r>
      <w:r>
        <w:rPr>
          <w:sz w:val="44"/>
        </w:rPr>
        <w:t>clear criteria to the decision</w:t>
      </w:r>
      <w:r>
        <w:rPr>
          <w:spacing w:val="-3"/>
          <w:sz w:val="44"/>
        </w:rPr>
        <w:t xml:space="preserve"> </w:t>
      </w:r>
      <w:r>
        <w:rPr>
          <w:sz w:val="44"/>
        </w:rPr>
        <w:t>process.</w:t>
      </w:r>
    </w:p>
    <w:p w:rsidR="001F4A25" w:rsidRDefault="00BD440D">
      <w:pPr>
        <w:spacing w:before="137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28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42" style="position:absolute;margin-left:0;margin-top:0;width:10in;height:73.25pt;z-index:2536;mso-position-horizontal-relative:page;mso-position-vertical-relative:page" coordsize="14400,1465">
            <v:shape id="_x0000_s1045" type="#_x0000_t75" style="position:absolute;width:14400;height:1465">
              <v:imagedata r:id="rId8" o:title=""/>
            </v:shape>
            <v:shape id="_x0000_s1044" type="#_x0000_t75" style="position:absolute;left:40;top:247;width:1200;height:1153">
              <v:imagedata r:id="rId9" o:title=""/>
            </v:shape>
            <v:shape id="_x0000_s1043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State’s Feedback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41" style="position:absolute;z-index:2560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8"/>
        <w:rPr>
          <w:rFonts w:ascii="Arial"/>
          <w:sz w:val="22"/>
        </w:rPr>
      </w:pPr>
    </w:p>
    <w:p w:rsidR="001F4A25" w:rsidRDefault="00BD440D">
      <w:pPr>
        <w:spacing w:before="94" w:line="429" w:lineRule="exact"/>
        <w:ind w:left="837"/>
        <w:rPr>
          <w:b/>
          <w:sz w:val="36"/>
        </w:rPr>
      </w:pPr>
      <w:bookmarkStart w:id="25" w:name="State’s_Feedback"/>
      <w:bookmarkEnd w:id="25"/>
      <w:r>
        <w:rPr>
          <w:b/>
          <w:sz w:val="36"/>
        </w:rPr>
        <w:t>Assessment of Innovation Measures</w:t>
      </w:r>
    </w:p>
    <w:p w:rsidR="001F4A25" w:rsidRDefault="00BD440D">
      <w:pPr>
        <w:spacing w:line="386" w:lineRule="exact"/>
        <w:ind w:left="837"/>
        <w:rPr>
          <w:sz w:val="32"/>
        </w:rPr>
      </w:pPr>
      <w:r>
        <w:pict>
          <v:shape id="_x0000_s1040" type="#_x0000_t202" style="position:absolute;left:0;text-align:left;margin-left:4pt;margin-top:12.15pt;width:11pt;height:242.75pt;z-index:2584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r>
        <w:rPr>
          <w:sz w:val="32"/>
        </w:rPr>
        <w:t xml:space="preserve">Do the measures </w:t>
      </w:r>
      <w:proofErr w:type="gramStart"/>
      <w:r>
        <w:rPr>
          <w:sz w:val="32"/>
        </w:rPr>
        <w:t>address:</w:t>
      </w:r>
      <w:proofErr w:type="gramEnd"/>
    </w:p>
    <w:p w:rsidR="001F4A25" w:rsidRDefault="00BD440D">
      <w:pPr>
        <w:pStyle w:val="ListParagraph"/>
        <w:numPr>
          <w:ilvl w:val="0"/>
          <w:numId w:val="3"/>
        </w:numPr>
        <w:tabs>
          <w:tab w:val="left" w:pos="1199"/>
        </w:tabs>
        <w:spacing w:line="384" w:lineRule="exact"/>
        <w:rPr>
          <w:sz w:val="32"/>
        </w:rPr>
      </w:pPr>
      <w:proofErr w:type="gramStart"/>
      <w:r>
        <w:rPr>
          <w:sz w:val="32"/>
        </w:rPr>
        <w:t>clinical</w:t>
      </w:r>
      <w:proofErr w:type="gramEnd"/>
      <w:r>
        <w:rPr>
          <w:sz w:val="32"/>
        </w:rPr>
        <w:t xml:space="preserve"> topics or clinical outcomes in the Core or Menu Sets utilizing a novel</w:t>
      </w:r>
      <w:r>
        <w:rPr>
          <w:spacing w:val="-19"/>
          <w:sz w:val="32"/>
        </w:rPr>
        <w:t xml:space="preserve"> </w:t>
      </w:r>
      <w:r>
        <w:rPr>
          <w:sz w:val="32"/>
        </w:rPr>
        <w:t>approach?</w:t>
      </w:r>
    </w:p>
    <w:p w:rsidR="001F4A25" w:rsidRDefault="00BD440D">
      <w:pPr>
        <w:pStyle w:val="ListParagraph"/>
        <w:numPr>
          <w:ilvl w:val="1"/>
          <w:numId w:val="3"/>
        </w:numPr>
        <w:tabs>
          <w:tab w:val="left" w:pos="1830"/>
        </w:tabs>
        <w:spacing w:before="2" w:line="232" w:lineRule="auto"/>
        <w:ind w:right="1337" w:hanging="271"/>
        <w:rPr>
          <w:sz w:val="32"/>
        </w:rPr>
      </w:pPr>
      <w:r>
        <w:rPr>
          <w:sz w:val="32"/>
        </w:rPr>
        <w:t>NO (HEDIS adapted measures with exclusions to standard specifications,</w:t>
      </w:r>
      <w:r>
        <w:rPr>
          <w:spacing w:val="-32"/>
          <w:sz w:val="32"/>
        </w:rPr>
        <w:t xml:space="preserve"> </w:t>
      </w:r>
      <w:r>
        <w:rPr>
          <w:sz w:val="32"/>
        </w:rPr>
        <w:t>some differences in collection</w:t>
      </w:r>
      <w:r>
        <w:rPr>
          <w:spacing w:val="2"/>
          <w:sz w:val="32"/>
        </w:rPr>
        <w:t xml:space="preserve"> </w:t>
      </w:r>
      <w:r>
        <w:rPr>
          <w:sz w:val="32"/>
        </w:rPr>
        <w:t>approach)</w:t>
      </w:r>
    </w:p>
    <w:p w:rsidR="001F4A25" w:rsidRDefault="00BD440D">
      <w:pPr>
        <w:pStyle w:val="ListParagraph"/>
        <w:numPr>
          <w:ilvl w:val="0"/>
          <w:numId w:val="3"/>
        </w:numPr>
        <w:tabs>
          <w:tab w:val="left" w:pos="1199"/>
        </w:tabs>
        <w:spacing w:line="378" w:lineRule="exact"/>
        <w:ind w:hanging="360"/>
        <w:rPr>
          <w:sz w:val="32"/>
        </w:rPr>
      </w:pPr>
      <w:proofErr w:type="gramStart"/>
      <w:r>
        <w:rPr>
          <w:sz w:val="32"/>
        </w:rPr>
        <w:t>clinical</w:t>
      </w:r>
      <w:proofErr w:type="gramEnd"/>
      <w:r>
        <w:rPr>
          <w:sz w:val="32"/>
        </w:rPr>
        <w:t xml:space="preserve"> topics that are not addressed in the Core or </w:t>
      </w:r>
      <w:r>
        <w:rPr>
          <w:sz w:val="32"/>
        </w:rPr>
        <w:t>Menu</w:t>
      </w:r>
      <w:r>
        <w:rPr>
          <w:spacing w:val="3"/>
          <w:sz w:val="32"/>
        </w:rPr>
        <w:t xml:space="preserve"> </w:t>
      </w:r>
      <w:r>
        <w:rPr>
          <w:sz w:val="32"/>
        </w:rPr>
        <w:t>Sets?</w:t>
      </w:r>
    </w:p>
    <w:p w:rsidR="001F4A25" w:rsidRDefault="00BD440D">
      <w:pPr>
        <w:pStyle w:val="ListParagraph"/>
        <w:numPr>
          <w:ilvl w:val="1"/>
          <w:numId w:val="3"/>
        </w:numPr>
        <w:tabs>
          <w:tab w:val="left" w:pos="1918"/>
          <w:tab w:val="left" w:pos="1919"/>
        </w:tabs>
        <w:spacing w:line="384" w:lineRule="exact"/>
        <w:ind w:left="1918" w:hanging="360"/>
        <w:rPr>
          <w:sz w:val="32"/>
        </w:rPr>
      </w:pPr>
      <w:r>
        <w:rPr>
          <w:sz w:val="32"/>
        </w:rPr>
        <w:t>NO (clinical topics are already</w:t>
      </w:r>
      <w:r>
        <w:rPr>
          <w:spacing w:val="-4"/>
          <w:sz w:val="32"/>
        </w:rPr>
        <w:t xml:space="preserve"> </w:t>
      </w:r>
      <w:r>
        <w:rPr>
          <w:sz w:val="32"/>
        </w:rPr>
        <w:t>addressed)</w:t>
      </w:r>
    </w:p>
    <w:p w:rsidR="001F4A25" w:rsidRDefault="00BD440D">
      <w:pPr>
        <w:pStyle w:val="ListParagraph"/>
        <w:numPr>
          <w:ilvl w:val="0"/>
          <w:numId w:val="3"/>
        </w:numPr>
        <w:tabs>
          <w:tab w:val="left" w:pos="1199"/>
        </w:tabs>
        <w:spacing w:line="384" w:lineRule="exact"/>
        <w:rPr>
          <w:sz w:val="32"/>
        </w:rPr>
      </w:pPr>
      <w:r>
        <w:rPr>
          <w:sz w:val="32"/>
        </w:rPr>
        <w:t xml:space="preserve">Intent to advance measure </w:t>
      </w:r>
      <w:proofErr w:type="gramStart"/>
      <w:r>
        <w:rPr>
          <w:sz w:val="32"/>
        </w:rPr>
        <w:t>development,</w:t>
      </w:r>
      <w:proofErr w:type="gramEnd"/>
      <w:r>
        <w:rPr>
          <w:sz w:val="32"/>
        </w:rPr>
        <w:t xml:space="preserve"> not previously considered and</w:t>
      </w:r>
      <w:r>
        <w:rPr>
          <w:spacing w:val="1"/>
          <w:sz w:val="32"/>
        </w:rPr>
        <w:t xml:space="preserve"> </w:t>
      </w:r>
      <w:r>
        <w:rPr>
          <w:sz w:val="32"/>
        </w:rPr>
        <w:t>rejected?</w:t>
      </w:r>
    </w:p>
    <w:p w:rsidR="001F4A25" w:rsidRDefault="00BD440D">
      <w:pPr>
        <w:pStyle w:val="ListParagraph"/>
        <w:numPr>
          <w:ilvl w:val="1"/>
          <w:numId w:val="3"/>
        </w:numPr>
        <w:tabs>
          <w:tab w:val="left" w:pos="1917"/>
          <w:tab w:val="left" w:pos="1919"/>
        </w:tabs>
        <w:spacing w:before="3" w:line="232" w:lineRule="auto"/>
        <w:ind w:left="1918" w:right="1239" w:hanging="361"/>
        <w:rPr>
          <w:sz w:val="32"/>
        </w:rPr>
      </w:pPr>
      <w:r>
        <w:rPr>
          <w:sz w:val="32"/>
        </w:rPr>
        <w:t>Yes (but advancements or changes in existing standard specifications should be addressed with the measure steward to advance their</w:t>
      </w:r>
      <w:r>
        <w:rPr>
          <w:spacing w:val="8"/>
          <w:sz w:val="32"/>
        </w:rPr>
        <w:t xml:space="preserve"> </w:t>
      </w:r>
      <w:r>
        <w:rPr>
          <w:sz w:val="32"/>
        </w:rPr>
        <w:t>measure)</w:t>
      </w:r>
    </w:p>
    <w:p w:rsidR="001F4A25" w:rsidRDefault="00BD440D">
      <w:pPr>
        <w:spacing w:before="234" w:line="429" w:lineRule="exact"/>
        <w:ind w:left="837"/>
        <w:rPr>
          <w:b/>
          <w:sz w:val="36"/>
        </w:rPr>
      </w:pPr>
      <w:r>
        <w:rPr>
          <w:b/>
          <w:sz w:val="36"/>
        </w:rPr>
        <w:t>Consideration:</w:t>
      </w:r>
    </w:p>
    <w:p w:rsidR="001F4A25" w:rsidRDefault="00BD440D">
      <w:pPr>
        <w:spacing w:before="5" w:line="232" w:lineRule="auto"/>
        <w:ind w:left="837" w:right="397"/>
        <w:rPr>
          <w:sz w:val="32"/>
        </w:rPr>
      </w:pPr>
      <w:r>
        <w:rPr>
          <w:sz w:val="32"/>
        </w:rPr>
        <w:t xml:space="preserve">Innovative measures specifically adapted from standard measures should be used (if used at all) </w:t>
      </w:r>
      <w:r>
        <w:rPr>
          <w:b/>
          <w:sz w:val="32"/>
          <w:u w:val="single"/>
        </w:rPr>
        <w:t>in ad</w:t>
      </w:r>
      <w:r>
        <w:rPr>
          <w:b/>
          <w:sz w:val="32"/>
          <w:u w:val="single"/>
        </w:rPr>
        <w:t>dition to,</w:t>
      </w:r>
      <w:r>
        <w:rPr>
          <w:b/>
          <w:sz w:val="32"/>
        </w:rPr>
        <w:t xml:space="preserve"> </w:t>
      </w:r>
      <w:r>
        <w:rPr>
          <w:sz w:val="32"/>
        </w:rPr>
        <w:t>not in lieu of using the standard measure in the Aligned Measure Set.</w:t>
      </w:r>
    </w:p>
    <w:p w:rsidR="001F4A25" w:rsidRDefault="00BD440D">
      <w:pPr>
        <w:pStyle w:val="ListParagraph"/>
        <w:numPr>
          <w:ilvl w:val="0"/>
          <w:numId w:val="2"/>
        </w:numPr>
        <w:tabs>
          <w:tab w:val="left" w:pos="1110"/>
        </w:tabs>
        <w:spacing w:line="378" w:lineRule="exact"/>
        <w:rPr>
          <w:sz w:val="32"/>
        </w:rPr>
      </w:pPr>
      <w:r>
        <w:rPr>
          <w:sz w:val="32"/>
        </w:rPr>
        <w:t>Enables appropriate comparability and reporting of standard aligned</w:t>
      </w:r>
      <w:r>
        <w:rPr>
          <w:spacing w:val="-1"/>
          <w:sz w:val="32"/>
        </w:rPr>
        <w:t xml:space="preserve"> </w:t>
      </w:r>
      <w:r>
        <w:rPr>
          <w:sz w:val="32"/>
        </w:rPr>
        <w:t>measures</w:t>
      </w:r>
    </w:p>
    <w:p w:rsidR="001F4A25" w:rsidRDefault="00BD440D">
      <w:pPr>
        <w:pStyle w:val="ListParagraph"/>
        <w:numPr>
          <w:ilvl w:val="0"/>
          <w:numId w:val="2"/>
        </w:numPr>
        <w:tabs>
          <w:tab w:val="left" w:pos="1110"/>
        </w:tabs>
        <w:spacing w:before="2" w:line="232" w:lineRule="auto"/>
        <w:ind w:right="538" w:hanging="271"/>
        <w:rPr>
          <w:sz w:val="32"/>
        </w:rPr>
      </w:pPr>
      <w:r>
        <w:rPr>
          <w:sz w:val="32"/>
        </w:rPr>
        <w:t xml:space="preserve">Adaptations (i.e., exclusions, clinical changes </w:t>
      </w:r>
      <w:proofErr w:type="spellStart"/>
      <w:r>
        <w:rPr>
          <w:sz w:val="32"/>
        </w:rPr>
        <w:t>etc</w:t>
      </w:r>
      <w:proofErr w:type="spellEnd"/>
      <w:r>
        <w:rPr>
          <w:sz w:val="32"/>
        </w:rPr>
        <w:t>…) to specifications of standard measures shoul</w:t>
      </w:r>
      <w:r>
        <w:rPr>
          <w:sz w:val="32"/>
        </w:rPr>
        <w:t>d be addressed through the measure</w:t>
      </w:r>
      <w:r>
        <w:rPr>
          <w:spacing w:val="9"/>
          <w:sz w:val="32"/>
        </w:rPr>
        <w:t xml:space="preserve"> </w:t>
      </w:r>
      <w:r>
        <w:rPr>
          <w:sz w:val="32"/>
        </w:rPr>
        <w:t>stewards</w:t>
      </w:r>
    </w:p>
    <w:p w:rsidR="001F4A25" w:rsidRDefault="00BD440D">
      <w:pPr>
        <w:pStyle w:val="ListParagraph"/>
        <w:numPr>
          <w:ilvl w:val="0"/>
          <w:numId w:val="2"/>
        </w:numPr>
        <w:tabs>
          <w:tab w:val="left" w:pos="1110"/>
        </w:tabs>
        <w:spacing w:line="385" w:lineRule="exact"/>
        <w:ind w:hanging="271"/>
        <w:rPr>
          <w:sz w:val="32"/>
        </w:rPr>
      </w:pPr>
      <w:r>
        <w:rPr>
          <w:sz w:val="32"/>
        </w:rPr>
        <w:t>Innovative measures could be candidates in the future, for Aligned Measure Set</w:t>
      </w:r>
      <w:r>
        <w:rPr>
          <w:spacing w:val="-17"/>
          <w:sz w:val="32"/>
        </w:rPr>
        <w:t xml:space="preserve"> </w:t>
      </w:r>
      <w:r>
        <w:rPr>
          <w:sz w:val="32"/>
        </w:rPr>
        <w:t>adoption</w:t>
      </w:r>
    </w:p>
    <w:p w:rsidR="001F4A25" w:rsidRDefault="00BD440D">
      <w:pPr>
        <w:spacing w:before="234" w:line="429" w:lineRule="exact"/>
        <w:ind w:left="837"/>
        <w:rPr>
          <w:b/>
          <w:sz w:val="36"/>
        </w:rPr>
      </w:pPr>
      <w:r>
        <w:rPr>
          <w:b/>
          <w:sz w:val="36"/>
        </w:rPr>
        <w:t>Questions:</w:t>
      </w:r>
    </w:p>
    <w:p w:rsidR="001F4A25" w:rsidRDefault="00BD440D">
      <w:pPr>
        <w:pStyle w:val="ListParagraph"/>
        <w:numPr>
          <w:ilvl w:val="0"/>
          <w:numId w:val="2"/>
        </w:numPr>
        <w:tabs>
          <w:tab w:val="left" w:pos="1110"/>
        </w:tabs>
        <w:spacing w:line="386" w:lineRule="exact"/>
        <w:rPr>
          <w:sz w:val="32"/>
        </w:rPr>
      </w:pPr>
      <w:r>
        <w:rPr>
          <w:sz w:val="32"/>
        </w:rPr>
        <w:t>Will measure stewards consider adaptations to their measures innovative or</w:t>
      </w:r>
      <w:r>
        <w:rPr>
          <w:spacing w:val="-12"/>
          <w:sz w:val="32"/>
        </w:rPr>
        <w:t xml:space="preserve"> </w:t>
      </w:r>
      <w:r>
        <w:rPr>
          <w:sz w:val="32"/>
        </w:rPr>
        <w:t>appropriate?</w:t>
      </w:r>
    </w:p>
    <w:p w:rsidR="001F4A25" w:rsidRDefault="00BD440D">
      <w:pPr>
        <w:pStyle w:val="ListParagraph"/>
        <w:numPr>
          <w:ilvl w:val="0"/>
          <w:numId w:val="2"/>
        </w:numPr>
        <w:tabs>
          <w:tab w:val="left" w:pos="1110"/>
        </w:tabs>
        <w:spacing w:line="391" w:lineRule="exact"/>
        <w:rPr>
          <w:sz w:val="32"/>
        </w:rPr>
      </w:pPr>
      <w:r>
        <w:rPr>
          <w:sz w:val="32"/>
        </w:rPr>
        <w:t>Innovation measures: Fit for purpose? QI? Reporting? Performance?</w:t>
      </w:r>
      <w:r>
        <w:rPr>
          <w:spacing w:val="6"/>
          <w:sz w:val="32"/>
        </w:rPr>
        <w:t xml:space="preserve"> </w:t>
      </w:r>
      <w:r>
        <w:rPr>
          <w:sz w:val="32"/>
        </w:rPr>
        <w:t>Comparability?</w:t>
      </w:r>
    </w:p>
    <w:p w:rsidR="001F4A25" w:rsidRDefault="001F4A25">
      <w:pPr>
        <w:pStyle w:val="BodyText"/>
        <w:spacing w:before="7"/>
        <w:rPr>
          <w:sz w:val="28"/>
        </w:rPr>
      </w:pPr>
    </w:p>
    <w:p w:rsidR="001F4A25" w:rsidRDefault="00BD440D">
      <w:pPr>
        <w:spacing w:before="93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29</w:t>
      </w:r>
    </w:p>
    <w:p w:rsidR="001F4A25" w:rsidRDefault="001F4A25">
      <w:pPr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36" style="position:absolute;margin-left:0;margin-top:0;width:10in;height:73.25pt;z-index:2656;mso-position-horizontal-relative:page;mso-position-vertical-relative:page" coordsize="14400,1465">
            <v:shape id="_x0000_s1039" type="#_x0000_t75" style="position:absolute;width:14400;height:1465">
              <v:imagedata r:id="rId8" o:title=""/>
            </v:shape>
            <v:shape id="_x0000_s1038" type="#_x0000_t75" style="position:absolute;left:40;top:247;width:1200;height:1153">
              <v:imagedata r:id="rId9" o:title=""/>
            </v:shape>
            <v:shape id="_x0000_s1037" type="#_x0000_t202" style="position:absolute;left:1304;top:487;width:1726;height:579" filled="f" stroked="f">
              <v:textbox inset="0,0,0,0">
                <w:txbxContent>
                  <w:p w:rsidR="001F4A25" w:rsidRDefault="00BD440D">
                    <w:pPr>
                      <w:spacing w:line="570" w:lineRule="exac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Agenda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35" style="position:absolute;z-index:2680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spacing w:before="1"/>
        <w:rPr>
          <w:rFonts w:ascii="Arial"/>
          <w:sz w:val="26"/>
        </w:rPr>
      </w:pPr>
    </w:p>
    <w:p w:rsidR="001F4A25" w:rsidRDefault="00BD440D">
      <w:pPr>
        <w:pStyle w:val="Heading4"/>
        <w:numPr>
          <w:ilvl w:val="0"/>
          <w:numId w:val="1"/>
        </w:numPr>
        <w:tabs>
          <w:tab w:val="left" w:pos="1631"/>
          <w:tab w:val="left" w:pos="1632"/>
        </w:tabs>
        <w:spacing w:before="92"/>
      </w:pPr>
      <w:r>
        <w:pict>
          <v:shape id="_x0000_s1034" type="#_x0000_t202" style="position:absolute;left:0;text-align:left;margin-left:4pt;margin-top:24.85pt;width:11pt;height:242.75pt;z-index:2728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6" w:name="Agenda"/>
      <w:bookmarkEnd w:id="26"/>
      <w:r>
        <w:t>Welcome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7"/>
        <w:ind w:right="1344"/>
        <w:rPr>
          <w:b/>
          <w:sz w:val="48"/>
        </w:rPr>
      </w:pPr>
      <w:r>
        <w:rPr>
          <w:b/>
          <w:sz w:val="48"/>
        </w:rPr>
        <w:t>Recap of 2-27-19 Meeting Decisions &amp; Discussion</w:t>
      </w:r>
      <w:r>
        <w:rPr>
          <w:b/>
          <w:spacing w:val="-26"/>
          <w:sz w:val="48"/>
        </w:rPr>
        <w:t xml:space="preserve"> </w:t>
      </w:r>
      <w:r>
        <w:rPr>
          <w:b/>
          <w:sz w:val="48"/>
        </w:rPr>
        <w:t>of Follow-up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Items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5"/>
        <w:ind w:right="1749"/>
        <w:rPr>
          <w:b/>
          <w:sz w:val="48"/>
        </w:rPr>
      </w:pPr>
      <w:r>
        <w:rPr>
          <w:b/>
          <w:sz w:val="48"/>
        </w:rPr>
        <w:t>The Impact of Performance Measures on Clinician Burnout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5"/>
        <w:rPr>
          <w:b/>
          <w:sz w:val="48"/>
        </w:rPr>
      </w:pPr>
      <w:r>
        <w:rPr>
          <w:b/>
          <w:sz w:val="48"/>
        </w:rPr>
        <w:t xml:space="preserve">Continued Discussion of Partners’ </w:t>
      </w:r>
      <w:proofErr w:type="spellStart"/>
      <w:r>
        <w:rPr>
          <w:b/>
          <w:sz w:val="48"/>
        </w:rPr>
        <w:t>eCare</w:t>
      </w:r>
      <w:proofErr w:type="spellEnd"/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Measures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Quality Measure Catalogue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Findings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7"/>
        <w:rPr>
          <w:b/>
          <w:sz w:val="48"/>
        </w:rPr>
      </w:pPr>
      <w:r>
        <w:rPr>
          <w:b/>
          <w:sz w:val="48"/>
        </w:rPr>
        <w:t>Update on Clinical Data Repository Development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Efforts</w:t>
      </w:r>
    </w:p>
    <w:p w:rsidR="001F4A25" w:rsidRDefault="00BD440D">
      <w:pPr>
        <w:pStyle w:val="ListParagraph"/>
        <w:numPr>
          <w:ilvl w:val="0"/>
          <w:numId w:val="1"/>
        </w:numPr>
        <w:tabs>
          <w:tab w:val="left" w:pos="1631"/>
          <w:tab w:val="left" w:pos="1632"/>
        </w:tabs>
        <w:spacing w:before="238"/>
        <w:ind w:right="1743"/>
        <w:rPr>
          <w:b/>
          <w:sz w:val="48"/>
        </w:rPr>
      </w:pPr>
      <w:r>
        <w:rPr>
          <w:b/>
          <w:sz w:val="48"/>
        </w:rPr>
        <w:t>Impact of NCQA Proposed HEDIS Updates on</w:t>
      </w:r>
      <w:r>
        <w:rPr>
          <w:b/>
          <w:spacing w:val="-21"/>
          <w:sz w:val="48"/>
        </w:rPr>
        <w:t xml:space="preserve"> </w:t>
      </w:r>
      <w:r>
        <w:rPr>
          <w:b/>
          <w:sz w:val="48"/>
        </w:rPr>
        <w:t>the Aligned Measure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Set</w:t>
      </w:r>
    </w:p>
    <w:p w:rsidR="001F4A25" w:rsidRDefault="001F4A25">
      <w:pPr>
        <w:pStyle w:val="BodyText"/>
        <w:rPr>
          <w:b/>
          <w:sz w:val="20"/>
        </w:rPr>
      </w:pPr>
    </w:p>
    <w:p w:rsidR="001F4A25" w:rsidRDefault="001F4A25">
      <w:pPr>
        <w:pStyle w:val="BodyText"/>
        <w:rPr>
          <w:b/>
          <w:sz w:val="20"/>
        </w:rPr>
      </w:pPr>
    </w:p>
    <w:p w:rsidR="001F4A25" w:rsidRDefault="001F4A25">
      <w:pPr>
        <w:pStyle w:val="BodyText"/>
        <w:rPr>
          <w:b/>
          <w:sz w:val="20"/>
        </w:rPr>
      </w:pPr>
    </w:p>
    <w:p w:rsidR="001F4A25" w:rsidRDefault="001F4A25">
      <w:pPr>
        <w:pStyle w:val="BodyText"/>
        <w:spacing w:before="3"/>
        <w:rPr>
          <w:b/>
          <w:sz w:val="15"/>
        </w:rPr>
      </w:pPr>
    </w:p>
    <w:p w:rsidR="001F4A25" w:rsidRDefault="00BD440D">
      <w:pPr>
        <w:spacing w:before="90" w:line="318" w:lineRule="exact"/>
        <w:ind w:left="984"/>
        <w:rPr>
          <w:sz w:val="28"/>
        </w:rPr>
      </w:pPr>
      <w:r>
        <w:pict>
          <v:shape id="_x0000_s1033" type="#_x0000_t202" style="position:absolute;left:0;text-align:left;margin-left:45.6pt;margin-top:-33.25pt;width:153.95pt;height:28.95pt;z-index:-29440;mso-position-horizontal-relative:page" filled="f" stroked="f">
            <v:textbox inset="0,0,0,0">
              <w:txbxContent>
                <w:p w:rsidR="001F4A25" w:rsidRDefault="00BD440D">
                  <w:pPr>
                    <w:tabs>
                      <w:tab w:val="left" w:pos="719"/>
                    </w:tabs>
                    <w:spacing w:line="570" w:lineRule="exac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8.</w:t>
                  </w:r>
                  <w:r>
                    <w:rPr>
                      <w:b/>
                      <w:sz w:val="48"/>
                    </w:rPr>
                    <w:tab/>
                    <w:t>Next</w:t>
                  </w:r>
                  <w:r>
                    <w:rPr>
                      <w:b/>
                      <w:spacing w:val="1"/>
                      <w:sz w:val="48"/>
                    </w:rPr>
                    <w:t xml:space="preserve"> </w:t>
                  </w:r>
                  <w:r>
                    <w:rPr>
                      <w:b/>
                      <w:spacing w:val="-5"/>
                      <w:sz w:val="48"/>
                    </w:rPr>
                    <w:t>Steps</w:t>
                  </w:r>
                </w:p>
              </w:txbxContent>
            </v:textbox>
            <w10:wrap anchorx="page"/>
          </v:shape>
        </w:pict>
      </w:r>
      <w:r>
        <w:pict>
          <v:rect id="_x0000_s1032" style="position:absolute;left:0;text-align:left;margin-left:18pt;margin-top:-43.75pt;width:702pt;height:51pt;z-index:-29344;mso-position-horizontal-relative:page" fillcolor="#ffc000" stroked="f">
            <v:fill opacity="21074f"/>
            <w10:wrap anchorx="page"/>
          </v:rect>
        </w:pict>
      </w:r>
      <w:r>
        <w:rPr>
          <w:sz w:val="28"/>
        </w:rPr>
        <w:t>Note: Topics 5 through 7 were not discussed during this meeting due to lack of time.</w:t>
      </w:r>
    </w:p>
    <w:p w:rsidR="001F4A25" w:rsidRDefault="00BD440D">
      <w:pPr>
        <w:spacing w:line="200" w:lineRule="exact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30</w:t>
      </w:r>
    </w:p>
    <w:p w:rsidR="001F4A25" w:rsidRDefault="001F4A25">
      <w:pPr>
        <w:spacing w:line="200" w:lineRule="exact"/>
        <w:jc w:val="center"/>
        <w:rPr>
          <w:rFonts w:ascii="Arial"/>
          <w:sz w:val="20"/>
        </w:rPr>
        <w:sectPr w:rsidR="001F4A25">
          <w:pgSz w:w="14400" w:h="10800" w:orient="landscape"/>
          <w:pgMar w:top="0" w:right="0" w:bottom="0" w:left="0" w:header="720" w:footer="720" w:gutter="0"/>
          <w:cols w:space="720"/>
        </w:sectPr>
      </w:pPr>
    </w:p>
    <w:p w:rsidR="001F4A25" w:rsidRDefault="00BD440D">
      <w:pPr>
        <w:pStyle w:val="BodyText"/>
        <w:rPr>
          <w:rFonts w:ascii="Arial"/>
          <w:sz w:val="20"/>
        </w:rPr>
      </w:pPr>
      <w:r>
        <w:pict>
          <v:group id="_x0000_s1028" style="position:absolute;margin-left:0;margin-top:0;width:10in;height:73.25pt;z-index:2776;mso-position-horizontal-relative:page;mso-position-vertical-relative:page" coordsize="14400,1465">
            <v:shape id="_x0000_s1031" type="#_x0000_t75" style="position:absolute;width:14400;height:1465">
              <v:imagedata r:id="rId8" o:title=""/>
            </v:shape>
            <v:shape id="_x0000_s1030" type="#_x0000_t75" style="position:absolute;left:40;top:247;width:1200;height:1153">
              <v:imagedata r:id="rId9" o:title=""/>
            </v:shape>
            <v:shape id="_x0000_s1029" type="#_x0000_t202" style="position:absolute;width:14400;height:1465" filled="f" stroked="f">
              <v:textbox inset="0,0,0,0">
                <w:txbxContent>
                  <w:p w:rsidR="001F4A25" w:rsidRDefault="00BD440D">
                    <w:pPr>
                      <w:spacing w:before="479"/>
                      <w:ind w:left="130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C000"/>
                        <w:sz w:val="48"/>
                      </w:rPr>
                      <w:t>Upcoming Meetings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line id="_x0000_s1027" style="position:absolute;z-index:2800;mso-position-horizontal-relative:page;mso-position-vertical-relative:page" from="0,539.75pt" to="10in,539.75pt" strokecolor="#b4b4b4" strokeweight=".5pt">
            <w10:wrap anchorx="page" anchory="page"/>
          </v:line>
        </w:pict>
      </w: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1F4A25">
      <w:pPr>
        <w:pStyle w:val="BodyText"/>
        <w:rPr>
          <w:rFonts w:ascii="Arial"/>
          <w:sz w:val="20"/>
        </w:rPr>
      </w:pPr>
    </w:p>
    <w:p w:rsidR="001F4A25" w:rsidRDefault="00BD440D">
      <w:pPr>
        <w:pStyle w:val="ListParagraph"/>
        <w:numPr>
          <w:ilvl w:val="1"/>
          <w:numId w:val="1"/>
        </w:numPr>
        <w:tabs>
          <w:tab w:val="left" w:pos="1808"/>
        </w:tabs>
        <w:spacing w:before="228"/>
        <w:rPr>
          <w:sz w:val="48"/>
        </w:rPr>
      </w:pPr>
      <w:r>
        <w:pict>
          <v:shape id="_x0000_s1026" type="#_x0000_t202" style="position:absolute;left:0;text-align:left;margin-left:4pt;margin-top:-6.15pt;width:11pt;height:242.75pt;z-index:2824;mso-position-horizontal-relative:page" filled="f" stroked="f">
            <v:textbox style="layout-flow:vertical;mso-layout-flow-alt:bottom-to-top" inset="0,0,0,0">
              <w:txbxContent>
                <w:p w:rsidR="001F4A25" w:rsidRDefault="00BD440D">
                  <w:pPr>
                    <w:spacing w:before="15"/>
                    <w:ind w:left="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sz w:val="16"/>
                    </w:rPr>
                    <w:t>CONFIDENTIAL WORKING DRAFT – POLICY IN DEVELOPMENT</w:t>
                  </w:r>
                </w:p>
              </w:txbxContent>
            </v:textbox>
            <w10:wrap anchorx="page"/>
          </v:shape>
        </w:pict>
      </w:r>
      <w:bookmarkStart w:id="27" w:name="Upcoming_Meetings"/>
      <w:bookmarkEnd w:id="27"/>
      <w:r>
        <w:rPr>
          <w:sz w:val="48"/>
        </w:rPr>
        <w:t>April 29,</w:t>
      </w:r>
      <w:r>
        <w:rPr>
          <w:spacing w:val="-2"/>
          <w:sz w:val="48"/>
        </w:rPr>
        <w:t xml:space="preserve"> </w:t>
      </w:r>
      <w:r>
        <w:rPr>
          <w:sz w:val="48"/>
        </w:rPr>
        <w:t>2:30-4:30pm</w:t>
      </w:r>
    </w:p>
    <w:p w:rsidR="001F4A25" w:rsidRDefault="00BD440D">
      <w:pPr>
        <w:pStyle w:val="ListParagraph"/>
        <w:numPr>
          <w:ilvl w:val="1"/>
          <w:numId w:val="1"/>
        </w:numPr>
        <w:tabs>
          <w:tab w:val="left" w:pos="1808"/>
        </w:tabs>
        <w:spacing w:before="387"/>
        <w:rPr>
          <w:sz w:val="48"/>
        </w:rPr>
      </w:pPr>
      <w:r>
        <w:rPr>
          <w:sz w:val="48"/>
        </w:rPr>
        <w:t>May 29,</w:t>
      </w:r>
      <w:r>
        <w:rPr>
          <w:spacing w:val="-1"/>
          <w:sz w:val="48"/>
        </w:rPr>
        <w:t xml:space="preserve"> </w:t>
      </w:r>
      <w:r>
        <w:rPr>
          <w:sz w:val="48"/>
        </w:rPr>
        <w:t>2:30-4:30pm</w:t>
      </w:r>
    </w:p>
    <w:p w:rsidR="001F4A25" w:rsidRDefault="00BD440D">
      <w:pPr>
        <w:pStyle w:val="ListParagraph"/>
        <w:numPr>
          <w:ilvl w:val="1"/>
          <w:numId w:val="1"/>
        </w:numPr>
        <w:tabs>
          <w:tab w:val="left" w:pos="1808"/>
        </w:tabs>
        <w:spacing w:before="388"/>
        <w:rPr>
          <w:sz w:val="48"/>
        </w:rPr>
      </w:pPr>
      <w:r>
        <w:rPr>
          <w:sz w:val="48"/>
        </w:rPr>
        <w:t>June 24,</w:t>
      </w:r>
      <w:r>
        <w:rPr>
          <w:spacing w:val="-2"/>
          <w:sz w:val="48"/>
        </w:rPr>
        <w:t xml:space="preserve"> </w:t>
      </w:r>
      <w:r>
        <w:rPr>
          <w:sz w:val="48"/>
        </w:rPr>
        <w:t>2:30-4:30pm</w:t>
      </w: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rPr>
          <w:sz w:val="20"/>
        </w:rPr>
      </w:pPr>
    </w:p>
    <w:p w:rsidR="001F4A25" w:rsidRDefault="001F4A25">
      <w:pPr>
        <w:pStyle w:val="BodyText"/>
        <w:spacing w:before="8"/>
        <w:rPr>
          <w:sz w:val="28"/>
        </w:rPr>
      </w:pPr>
    </w:p>
    <w:p w:rsidR="001F4A25" w:rsidRDefault="00BD440D">
      <w:pPr>
        <w:spacing w:before="93"/>
        <w:ind w:left="3070" w:right="3070"/>
        <w:jc w:val="center"/>
        <w:rPr>
          <w:rFonts w:ascii="Arial"/>
          <w:sz w:val="20"/>
        </w:rPr>
      </w:pPr>
      <w:r>
        <w:rPr>
          <w:rFonts w:ascii="Arial"/>
          <w:sz w:val="20"/>
        </w:rPr>
        <w:t>31</w:t>
      </w:r>
    </w:p>
    <w:sectPr w:rsidR="001F4A25">
      <w:pgSz w:w="14400" w:h="1080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7C51"/>
    <w:multiLevelType w:val="hybridMultilevel"/>
    <w:tmpl w:val="FAFAE3B6"/>
    <w:lvl w:ilvl="0" w:tplc="7F101744">
      <w:start w:val="3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2"/>
        <w:w w:val="100"/>
        <w:sz w:val="48"/>
        <w:szCs w:val="48"/>
        <w:lang w:val="en-US" w:eastAsia="en-US" w:bidi="en-US"/>
      </w:rPr>
    </w:lvl>
    <w:lvl w:ilvl="1" w:tplc="ECB8DA96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en-US"/>
      </w:rPr>
    </w:lvl>
    <w:lvl w:ilvl="2" w:tplc="3C46B7EA">
      <w:numFmt w:val="bullet"/>
      <w:lvlText w:val="•"/>
      <w:lvlJc w:val="left"/>
      <w:pPr>
        <w:ind w:left="4192" w:hanging="720"/>
      </w:pPr>
      <w:rPr>
        <w:rFonts w:hint="default"/>
        <w:lang w:val="en-US" w:eastAsia="en-US" w:bidi="en-US"/>
      </w:rPr>
    </w:lvl>
    <w:lvl w:ilvl="3" w:tplc="4044E19E">
      <w:numFmt w:val="bullet"/>
      <w:lvlText w:val="•"/>
      <w:lvlJc w:val="left"/>
      <w:pPr>
        <w:ind w:left="5468" w:hanging="720"/>
      </w:pPr>
      <w:rPr>
        <w:rFonts w:hint="default"/>
        <w:lang w:val="en-US" w:eastAsia="en-US" w:bidi="en-US"/>
      </w:rPr>
    </w:lvl>
    <w:lvl w:ilvl="4" w:tplc="F0769CDA">
      <w:numFmt w:val="bullet"/>
      <w:lvlText w:val="•"/>
      <w:lvlJc w:val="left"/>
      <w:pPr>
        <w:ind w:left="6744" w:hanging="720"/>
      </w:pPr>
      <w:rPr>
        <w:rFonts w:hint="default"/>
        <w:lang w:val="en-US" w:eastAsia="en-US" w:bidi="en-US"/>
      </w:rPr>
    </w:lvl>
    <w:lvl w:ilvl="5" w:tplc="CFF689BE">
      <w:numFmt w:val="bullet"/>
      <w:lvlText w:val="•"/>
      <w:lvlJc w:val="left"/>
      <w:pPr>
        <w:ind w:left="8020" w:hanging="720"/>
      </w:pPr>
      <w:rPr>
        <w:rFonts w:hint="default"/>
        <w:lang w:val="en-US" w:eastAsia="en-US" w:bidi="en-US"/>
      </w:rPr>
    </w:lvl>
    <w:lvl w:ilvl="6" w:tplc="A866D51C">
      <w:numFmt w:val="bullet"/>
      <w:lvlText w:val="•"/>
      <w:lvlJc w:val="left"/>
      <w:pPr>
        <w:ind w:left="9296" w:hanging="720"/>
      </w:pPr>
      <w:rPr>
        <w:rFonts w:hint="default"/>
        <w:lang w:val="en-US" w:eastAsia="en-US" w:bidi="en-US"/>
      </w:rPr>
    </w:lvl>
    <w:lvl w:ilvl="7" w:tplc="3A648E38">
      <w:numFmt w:val="bullet"/>
      <w:lvlText w:val="•"/>
      <w:lvlJc w:val="left"/>
      <w:pPr>
        <w:ind w:left="10572" w:hanging="720"/>
      </w:pPr>
      <w:rPr>
        <w:rFonts w:hint="default"/>
        <w:lang w:val="en-US" w:eastAsia="en-US" w:bidi="en-US"/>
      </w:rPr>
    </w:lvl>
    <w:lvl w:ilvl="8" w:tplc="919EDF36">
      <w:numFmt w:val="bullet"/>
      <w:lvlText w:val="•"/>
      <w:lvlJc w:val="left"/>
      <w:pPr>
        <w:ind w:left="11848" w:hanging="720"/>
      </w:pPr>
      <w:rPr>
        <w:rFonts w:hint="default"/>
        <w:lang w:val="en-US" w:eastAsia="en-US" w:bidi="en-US"/>
      </w:rPr>
    </w:lvl>
  </w:abstractNum>
  <w:abstractNum w:abstractNumId="1">
    <w:nsid w:val="146B1167"/>
    <w:multiLevelType w:val="hybridMultilevel"/>
    <w:tmpl w:val="AF1A0108"/>
    <w:lvl w:ilvl="0" w:tplc="C88418F6">
      <w:numFmt w:val="bullet"/>
      <w:lvlText w:val="•"/>
      <w:lvlJc w:val="left"/>
      <w:pPr>
        <w:ind w:left="1109" w:hanging="272"/>
      </w:pPr>
      <w:rPr>
        <w:rFonts w:ascii="Arial" w:eastAsia="Arial" w:hAnsi="Arial" w:cs="Arial" w:hint="default"/>
        <w:w w:val="99"/>
        <w:sz w:val="32"/>
        <w:szCs w:val="32"/>
        <w:lang w:val="en-US" w:eastAsia="en-US" w:bidi="en-US"/>
      </w:rPr>
    </w:lvl>
    <w:lvl w:ilvl="1" w:tplc="FA24DA00">
      <w:numFmt w:val="bullet"/>
      <w:lvlText w:val="•"/>
      <w:lvlJc w:val="left"/>
      <w:pPr>
        <w:ind w:left="2430" w:hanging="272"/>
      </w:pPr>
      <w:rPr>
        <w:rFonts w:hint="default"/>
        <w:lang w:val="en-US" w:eastAsia="en-US" w:bidi="en-US"/>
      </w:rPr>
    </w:lvl>
    <w:lvl w:ilvl="2" w:tplc="CD466BAE">
      <w:numFmt w:val="bullet"/>
      <w:lvlText w:val="•"/>
      <w:lvlJc w:val="left"/>
      <w:pPr>
        <w:ind w:left="3760" w:hanging="272"/>
      </w:pPr>
      <w:rPr>
        <w:rFonts w:hint="default"/>
        <w:lang w:val="en-US" w:eastAsia="en-US" w:bidi="en-US"/>
      </w:rPr>
    </w:lvl>
    <w:lvl w:ilvl="3" w:tplc="52C00DD0">
      <w:numFmt w:val="bullet"/>
      <w:lvlText w:val="•"/>
      <w:lvlJc w:val="left"/>
      <w:pPr>
        <w:ind w:left="5090" w:hanging="272"/>
      </w:pPr>
      <w:rPr>
        <w:rFonts w:hint="default"/>
        <w:lang w:val="en-US" w:eastAsia="en-US" w:bidi="en-US"/>
      </w:rPr>
    </w:lvl>
    <w:lvl w:ilvl="4" w:tplc="41FA8A06">
      <w:numFmt w:val="bullet"/>
      <w:lvlText w:val="•"/>
      <w:lvlJc w:val="left"/>
      <w:pPr>
        <w:ind w:left="6420" w:hanging="272"/>
      </w:pPr>
      <w:rPr>
        <w:rFonts w:hint="default"/>
        <w:lang w:val="en-US" w:eastAsia="en-US" w:bidi="en-US"/>
      </w:rPr>
    </w:lvl>
    <w:lvl w:ilvl="5" w:tplc="7E842DA2">
      <w:numFmt w:val="bullet"/>
      <w:lvlText w:val="•"/>
      <w:lvlJc w:val="left"/>
      <w:pPr>
        <w:ind w:left="7750" w:hanging="272"/>
      </w:pPr>
      <w:rPr>
        <w:rFonts w:hint="default"/>
        <w:lang w:val="en-US" w:eastAsia="en-US" w:bidi="en-US"/>
      </w:rPr>
    </w:lvl>
    <w:lvl w:ilvl="6" w:tplc="0DE6B3A4">
      <w:numFmt w:val="bullet"/>
      <w:lvlText w:val="•"/>
      <w:lvlJc w:val="left"/>
      <w:pPr>
        <w:ind w:left="9080" w:hanging="272"/>
      </w:pPr>
      <w:rPr>
        <w:rFonts w:hint="default"/>
        <w:lang w:val="en-US" w:eastAsia="en-US" w:bidi="en-US"/>
      </w:rPr>
    </w:lvl>
    <w:lvl w:ilvl="7" w:tplc="3C5AB704">
      <w:numFmt w:val="bullet"/>
      <w:lvlText w:val="•"/>
      <w:lvlJc w:val="left"/>
      <w:pPr>
        <w:ind w:left="10410" w:hanging="272"/>
      </w:pPr>
      <w:rPr>
        <w:rFonts w:hint="default"/>
        <w:lang w:val="en-US" w:eastAsia="en-US" w:bidi="en-US"/>
      </w:rPr>
    </w:lvl>
    <w:lvl w:ilvl="8" w:tplc="885CC45C">
      <w:numFmt w:val="bullet"/>
      <w:lvlText w:val="•"/>
      <w:lvlJc w:val="left"/>
      <w:pPr>
        <w:ind w:left="11740" w:hanging="272"/>
      </w:pPr>
      <w:rPr>
        <w:rFonts w:hint="default"/>
        <w:lang w:val="en-US" w:eastAsia="en-US" w:bidi="en-US"/>
      </w:rPr>
    </w:lvl>
  </w:abstractNum>
  <w:abstractNum w:abstractNumId="2">
    <w:nsid w:val="1BF70E2E"/>
    <w:multiLevelType w:val="hybridMultilevel"/>
    <w:tmpl w:val="64AED0DA"/>
    <w:lvl w:ilvl="0" w:tplc="E0467186">
      <w:start w:val="1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1"/>
        <w:w w:val="100"/>
        <w:sz w:val="48"/>
        <w:szCs w:val="48"/>
        <w:lang w:val="en-US" w:eastAsia="en-US" w:bidi="en-US"/>
      </w:rPr>
    </w:lvl>
    <w:lvl w:ilvl="1" w:tplc="99C0D826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en-US"/>
      </w:rPr>
    </w:lvl>
    <w:lvl w:ilvl="2" w:tplc="CF7C4E48">
      <w:numFmt w:val="bullet"/>
      <w:lvlText w:val="•"/>
      <w:lvlJc w:val="left"/>
      <w:pPr>
        <w:ind w:left="4192" w:hanging="720"/>
      </w:pPr>
      <w:rPr>
        <w:rFonts w:hint="default"/>
        <w:lang w:val="en-US" w:eastAsia="en-US" w:bidi="en-US"/>
      </w:rPr>
    </w:lvl>
    <w:lvl w:ilvl="3" w:tplc="87C4EA58">
      <w:numFmt w:val="bullet"/>
      <w:lvlText w:val="•"/>
      <w:lvlJc w:val="left"/>
      <w:pPr>
        <w:ind w:left="5468" w:hanging="720"/>
      </w:pPr>
      <w:rPr>
        <w:rFonts w:hint="default"/>
        <w:lang w:val="en-US" w:eastAsia="en-US" w:bidi="en-US"/>
      </w:rPr>
    </w:lvl>
    <w:lvl w:ilvl="4" w:tplc="B02C2FE0">
      <w:numFmt w:val="bullet"/>
      <w:lvlText w:val="•"/>
      <w:lvlJc w:val="left"/>
      <w:pPr>
        <w:ind w:left="6744" w:hanging="720"/>
      </w:pPr>
      <w:rPr>
        <w:rFonts w:hint="default"/>
        <w:lang w:val="en-US" w:eastAsia="en-US" w:bidi="en-US"/>
      </w:rPr>
    </w:lvl>
    <w:lvl w:ilvl="5" w:tplc="EB247628">
      <w:numFmt w:val="bullet"/>
      <w:lvlText w:val="•"/>
      <w:lvlJc w:val="left"/>
      <w:pPr>
        <w:ind w:left="8020" w:hanging="720"/>
      </w:pPr>
      <w:rPr>
        <w:rFonts w:hint="default"/>
        <w:lang w:val="en-US" w:eastAsia="en-US" w:bidi="en-US"/>
      </w:rPr>
    </w:lvl>
    <w:lvl w:ilvl="6" w:tplc="7E1A1190">
      <w:numFmt w:val="bullet"/>
      <w:lvlText w:val="•"/>
      <w:lvlJc w:val="left"/>
      <w:pPr>
        <w:ind w:left="9296" w:hanging="720"/>
      </w:pPr>
      <w:rPr>
        <w:rFonts w:hint="default"/>
        <w:lang w:val="en-US" w:eastAsia="en-US" w:bidi="en-US"/>
      </w:rPr>
    </w:lvl>
    <w:lvl w:ilvl="7" w:tplc="1D186516">
      <w:numFmt w:val="bullet"/>
      <w:lvlText w:val="•"/>
      <w:lvlJc w:val="left"/>
      <w:pPr>
        <w:ind w:left="10572" w:hanging="720"/>
      </w:pPr>
      <w:rPr>
        <w:rFonts w:hint="default"/>
        <w:lang w:val="en-US" w:eastAsia="en-US" w:bidi="en-US"/>
      </w:rPr>
    </w:lvl>
    <w:lvl w:ilvl="8" w:tplc="99D02B60">
      <w:numFmt w:val="bullet"/>
      <w:lvlText w:val="•"/>
      <w:lvlJc w:val="left"/>
      <w:pPr>
        <w:ind w:left="11848" w:hanging="720"/>
      </w:pPr>
      <w:rPr>
        <w:rFonts w:hint="default"/>
        <w:lang w:val="en-US" w:eastAsia="en-US" w:bidi="en-US"/>
      </w:rPr>
    </w:lvl>
  </w:abstractNum>
  <w:abstractNum w:abstractNumId="3">
    <w:nsid w:val="25D04D28"/>
    <w:multiLevelType w:val="hybridMultilevel"/>
    <w:tmpl w:val="79867778"/>
    <w:lvl w:ilvl="0" w:tplc="BE36C782">
      <w:start w:val="1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1"/>
        <w:w w:val="100"/>
        <w:sz w:val="48"/>
        <w:szCs w:val="48"/>
        <w:lang w:val="en-US" w:eastAsia="en-US" w:bidi="en-US"/>
      </w:rPr>
    </w:lvl>
    <w:lvl w:ilvl="1" w:tplc="8080343A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en-US"/>
      </w:rPr>
    </w:lvl>
    <w:lvl w:ilvl="2" w:tplc="12BC2886">
      <w:numFmt w:val="bullet"/>
      <w:lvlText w:val="•"/>
      <w:lvlJc w:val="left"/>
      <w:pPr>
        <w:ind w:left="4192" w:hanging="720"/>
      </w:pPr>
      <w:rPr>
        <w:rFonts w:hint="default"/>
        <w:lang w:val="en-US" w:eastAsia="en-US" w:bidi="en-US"/>
      </w:rPr>
    </w:lvl>
    <w:lvl w:ilvl="3" w:tplc="F0F0D426">
      <w:numFmt w:val="bullet"/>
      <w:lvlText w:val="•"/>
      <w:lvlJc w:val="left"/>
      <w:pPr>
        <w:ind w:left="5468" w:hanging="720"/>
      </w:pPr>
      <w:rPr>
        <w:rFonts w:hint="default"/>
        <w:lang w:val="en-US" w:eastAsia="en-US" w:bidi="en-US"/>
      </w:rPr>
    </w:lvl>
    <w:lvl w:ilvl="4" w:tplc="666CCE8C">
      <w:numFmt w:val="bullet"/>
      <w:lvlText w:val="•"/>
      <w:lvlJc w:val="left"/>
      <w:pPr>
        <w:ind w:left="6744" w:hanging="720"/>
      </w:pPr>
      <w:rPr>
        <w:rFonts w:hint="default"/>
        <w:lang w:val="en-US" w:eastAsia="en-US" w:bidi="en-US"/>
      </w:rPr>
    </w:lvl>
    <w:lvl w:ilvl="5" w:tplc="670A6080">
      <w:numFmt w:val="bullet"/>
      <w:lvlText w:val="•"/>
      <w:lvlJc w:val="left"/>
      <w:pPr>
        <w:ind w:left="8020" w:hanging="720"/>
      </w:pPr>
      <w:rPr>
        <w:rFonts w:hint="default"/>
        <w:lang w:val="en-US" w:eastAsia="en-US" w:bidi="en-US"/>
      </w:rPr>
    </w:lvl>
    <w:lvl w:ilvl="6" w:tplc="625E0C2E">
      <w:numFmt w:val="bullet"/>
      <w:lvlText w:val="•"/>
      <w:lvlJc w:val="left"/>
      <w:pPr>
        <w:ind w:left="9296" w:hanging="720"/>
      </w:pPr>
      <w:rPr>
        <w:rFonts w:hint="default"/>
        <w:lang w:val="en-US" w:eastAsia="en-US" w:bidi="en-US"/>
      </w:rPr>
    </w:lvl>
    <w:lvl w:ilvl="7" w:tplc="C1068E84">
      <w:numFmt w:val="bullet"/>
      <w:lvlText w:val="•"/>
      <w:lvlJc w:val="left"/>
      <w:pPr>
        <w:ind w:left="10572" w:hanging="720"/>
      </w:pPr>
      <w:rPr>
        <w:rFonts w:hint="default"/>
        <w:lang w:val="en-US" w:eastAsia="en-US" w:bidi="en-US"/>
      </w:rPr>
    </w:lvl>
    <w:lvl w:ilvl="8" w:tplc="048479A8">
      <w:numFmt w:val="bullet"/>
      <w:lvlText w:val="•"/>
      <w:lvlJc w:val="left"/>
      <w:pPr>
        <w:ind w:left="11848" w:hanging="720"/>
      </w:pPr>
      <w:rPr>
        <w:rFonts w:hint="default"/>
        <w:lang w:val="en-US" w:eastAsia="en-US" w:bidi="en-US"/>
      </w:rPr>
    </w:lvl>
  </w:abstractNum>
  <w:abstractNum w:abstractNumId="4">
    <w:nsid w:val="27231F75"/>
    <w:multiLevelType w:val="hybridMultilevel"/>
    <w:tmpl w:val="ED6C0744"/>
    <w:lvl w:ilvl="0" w:tplc="1D384922">
      <w:numFmt w:val="bullet"/>
      <w:lvlText w:val=""/>
      <w:lvlJc w:val="left"/>
      <w:pPr>
        <w:ind w:left="1398" w:hanging="600"/>
      </w:pPr>
      <w:rPr>
        <w:rFonts w:hint="default"/>
        <w:w w:val="100"/>
        <w:lang w:val="en-US" w:eastAsia="en-US" w:bidi="en-US"/>
      </w:rPr>
    </w:lvl>
    <w:lvl w:ilvl="1" w:tplc="1930C6C6">
      <w:numFmt w:val="bullet"/>
      <w:lvlText w:val="•"/>
      <w:lvlJc w:val="left"/>
      <w:pPr>
        <w:ind w:left="1807" w:hanging="351"/>
      </w:pPr>
      <w:rPr>
        <w:rFonts w:hint="default"/>
        <w:w w:val="99"/>
        <w:lang w:val="en-US" w:eastAsia="en-US" w:bidi="en-US"/>
      </w:rPr>
    </w:lvl>
    <w:lvl w:ilvl="2" w:tplc="19949988">
      <w:numFmt w:val="bullet"/>
      <w:lvlText w:val="•"/>
      <w:lvlJc w:val="left"/>
      <w:pPr>
        <w:ind w:left="1800" w:hanging="351"/>
      </w:pPr>
      <w:rPr>
        <w:rFonts w:hint="default"/>
        <w:lang w:val="en-US" w:eastAsia="en-US" w:bidi="en-US"/>
      </w:rPr>
    </w:lvl>
    <w:lvl w:ilvl="3" w:tplc="94B0CDB4">
      <w:numFmt w:val="bullet"/>
      <w:lvlText w:val="•"/>
      <w:lvlJc w:val="left"/>
      <w:pPr>
        <w:ind w:left="1960" w:hanging="351"/>
      </w:pPr>
      <w:rPr>
        <w:rFonts w:hint="default"/>
        <w:lang w:val="en-US" w:eastAsia="en-US" w:bidi="en-US"/>
      </w:rPr>
    </w:lvl>
    <w:lvl w:ilvl="4" w:tplc="24426EC0">
      <w:numFmt w:val="bullet"/>
      <w:lvlText w:val="•"/>
      <w:lvlJc w:val="left"/>
      <w:pPr>
        <w:ind w:left="3737" w:hanging="351"/>
      </w:pPr>
      <w:rPr>
        <w:rFonts w:hint="default"/>
        <w:lang w:val="en-US" w:eastAsia="en-US" w:bidi="en-US"/>
      </w:rPr>
    </w:lvl>
    <w:lvl w:ilvl="5" w:tplc="13A025B6">
      <w:numFmt w:val="bullet"/>
      <w:lvlText w:val="•"/>
      <w:lvlJc w:val="left"/>
      <w:pPr>
        <w:ind w:left="5514" w:hanging="351"/>
      </w:pPr>
      <w:rPr>
        <w:rFonts w:hint="default"/>
        <w:lang w:val="en-US" w:eastAsia="en-US" w:bidi="en-US"/>
      </w:rPr>
    </w:lvl>
    <w:lvl w:ilvl="6" w:tplc="3E7A3768">
      <w:numFmt w:val="bullet"/>
      <w:lvlText w:val="•"/>
      <w:lvlJc w:val="left"/>
      <w:pPr>
        <w:ind w:left="7291" w:hanging="351"/>
      </w:pPr>
      <w:rPr>
        <w:rFonts w:hint="default"/>
        <w:lang w:val="en-US" w:eastAsia="en-US" w:bidi="en-US"/>
      </w:rPr>
    </w:lvl>
    <w:lvl w:ilvl="7" w:tplc="E4B0EE20">
      <w:numFmt w:val="bullet"/>
      <w:lvlText w:val="•"/>
      <w:lvlJc w:val="left"/>
      <w:pPr>
        <w:ind w:left="9068" w:hanging="351"/>
      </w:pPr>
      <w:rPr>
        <w:rFonts w:hint="default"/>
        <w:lang w:val="en-US" w:eastAsia="en-US" w:bidi="en-US"/>
      </w:rPr>
    </w:lvl>
    <w:lvl w:ilvl="8" w:tplc="FB9E8EA0">
      <w:numFmt w:val="bullet"/>
      <w:lvlText w:val="•"/>
      <w:lvlJc w:val="left"/>
      <w:pPr>
        <w:ind w:left="10845" w:hanging="351"/>
      </w:pPr>
      <w:rPr>
        <w:rFonts w:hint="default"/>
        <w:lang w:val="en-US" w:eastAsia="en-US" w:bidi="en-US"/>
      </w:rPr>
    </w:lvl>
  </w:abstractNum>
  <w:abstractNum w:abstractNumId="5">
    <w:nsid w:val="31B35052"/>
    <w:multiLevelType w:val="hybridMultilevel"/>
    <w:tmpl w:val="2B408CF8"/>
    <w:lvl w:ilvl="0" w:tplc="AD60C17A">
      <w:start w:val="4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8"/>
        <w:w w:val="100"/>
        <w:sz w:val="48"/>
        <w:szCs w:val="48"/>
        <w:lang w:val="en-US" w:eastAsia="en-US" w:bidi="en-US"/>
      </w:rPr>
    </w:lvl>
    <w:lvl w:ilvl="1" w:tplc="E4B44F22">
      <w:numFmt w:val="bullet"/>
      <w:lvlText w:val="•"/>
      <w:lvlJc w:val="left"/>
      <w:pPr>
        <w:ind w:left="1405" w:hanging="272"/>
      </w:pPr>
      <w:rPr>
        <w:rFonts w:hint="default"/>
        <w:w w:val="100"/>
        <w:lang w:val="en-US" w:eastAsia="en-US" w:bidi="en-US"/>
      </w:rPr>
    </w:lvl>
    <w:lvl w:ilvl="2" w:tplc="23FE1084">
      <w:numFmt w:val="bullet"/>
      <w:lvlText w:val="•"/>
      <w:lvlJc w:val="left"/>
      <w:pPr>
        <w:ind w:left="1945" w:hanging="272"/>
      </w:pPr>
      <w:rPr>
        <w:rFonts w:hint="default"/>
        <w:w w:val="100"/>
        <w:lang w:val="en-US" w:eastAsia="en-US" w:bidi="en-US"/>
      </w:rPr>
    </w:lvl>
    <w:lvl w:ilvl="3" w:tplc="F8C673E0">
      <w:numFmt w:val="bullet"/>
      <w:lvlText w:val="•"/>
      <w:lvlJc w:val="left"/>
      <w:pPr>
        <w:ind w:left="6700" w:hanging="272"/>
      </w:pPr>
      <w:rPr>
        <w:rFonts w:hint="default"/>
        <w:lang w:val="en-US" w:eastAsia="en-US" w:bidi="en-US"/>
      </w:rPr>
    </w:lvl>
    <w:lvl w:ilvl="4" w:tplc="D1F2A800">
      <w:numFmt w:val="bullet"/>
      <w:lvlText w:val="•"/>
      <w:lvlJc w:val="left"/>
      <w:pPr>
        <w:ind w:left="7800" w:hanging="272"/>
      </w:pPr>
      <w:rPr>
        <w:rFonts w:hint="default"/>
        <w:lang w:val="en-US" w:eastAsia="en-US" w:bidi="en-US"/>
      </w:rPr>
    </w:lvl>
    <w:lvl w:ilvl="5" w:tplc="87649E18">
      <w:numFmt w:val="bullet"/>
      <w:lvlText w:val="•"/>
      <w:lvlJc w:val="left"/>
      <w:pPr>
        <w:ind w:left="8900" w:hanging="272"/>
      </w:pPr>
      <w:rPr>
        <w:rFonts w:hint="default"/>
        <w:lang w:val="en-US" w:eastAsia="en-US" w:bidi="en-US"/>
      </w:rPr>
    </w:lvl>
    <w:lvl w:ilvl="6" w:tplc="8B385724">
      <w:numFmt w:val="bullet"/>
      <w:lvlText w:val="•"/>
      <w:lvlJc w:val="left"/>
      <w:pPr>
        <w:ind w:left="10000" w:hanging="272"/>
      </w:pPr>
      <w:rPr>
        <w:rFonts w:hint="default"/>
        <w:lang w:val="en-US" w:eastAsia="en-US" w:bidi="en-US"/>
      </w:rPr>
    </w:lvl>
    <w:lvl w:ilvl="7" w:tplc="5824F60C">
      <w:numFmt w:val="bullet"/>
      <w:lvlText w:val="•"/>
      <w:lvlJc w:val="left"/>
      <w:pPr>
        <w:ind w:left="11100" w:hanging="272"/>
      </w:pPr>
      <w:rPr>
        <w:rFonts w:hint="default"/>
        <w:lang w:val="en-US" w:eastAsia="en-US" w:bidi="en-US"/>
      </w:rPr>
    </w:lvl>
    <w:lvl w:ilvl="8" w:tplc="BF5CCC90">
      <w:numFmt w:val="bullet"/>
      <w:lvlText w:val="•"/>
      <w:lvlJc w:val="left"/>
      <w:pPr>
        <w:ind w:left="12200" w:hanging="272"/>
      </w:pPr>
      <w:rPr>
        <w:rFonts w:hint="default"/>
        <w:lang w:val="en-US" w:eastAsia="en-US" w:bidi="en-US"/>
      </w:rPr>
    </w:lvl>
  </w:abstractNum>
  <w:abstractNum w:abstractNumId="6">
    <w:nsid w:val="35D02337"/>
    <w:multiLevelType w:val="hybridMultilevel"/>
    <w:tmpl w:val="75BE7746"/>
    <w:lvl w:ilvl="0" w:tplc="5016C442">
      <w:start w:val="1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1"/>
        <w:w w:val="100"/>
        <w:sz w:val="48"/>
        <w:szCs w:val="48"/>
        <w:lang w:val="en-US" w:eastAsia="en-US" w:bidi="en-US"/>
      </w:rPr>
    </w:lvl>
    <w:lvl w:ilvl="1" w:tplc="99525C2E">
      <w:numFmt w:val="bullet"/>
      <w:lvlText w:val="•"/>
      <w:lvlJc w:val="left"/>
      <w:pPr>
        <w:ind w:left="1807" w:hanging="351"/>
      </w:pPr>
      <w:rPr>
        <w:rFonts w:ascii="Arial" w:eastAsia="Arial" w:hAnsi="Arial" w:cs="Arial" w:hint="default"/>
        <w:w w:val="100"/>
        <w:sz w:val="48"/>
        <w:szCs w:val="48"/>
        <w:lang w:val="en-US" w:eastAsia="en-US" w:bidi="en-US"/>
      </w:rPr>
    </w:lvl>
    <w:lvl w:ilvl="2" w:tplc="BC60377E">
      <w:numFmt w:val="bullet"/>
      <w:lvlText w:val="•"/>
      <w:lvlJc w:val="left"/>
      <w:pPr>
        <w:ind w:left="3200" w:hanging="351"/>
      </w:pPr>
      <w:rPr>
        <w:rFonts w:hint="default"/>
        <w:lang w:val="en-US" w:eastAsia="en-US" w:bidi="en-US"/>
      </w:rPr>
    </w:lvl>
    <w:lvl w:ilvl="3" w:tplc="52C22C86">
      <w:numFmt w:val="bullet"/>
      <w:lvlText w:val="•"/>
      <w:lvlJc w:val="left"/>
      <w:pPr>
        <w:ind w:left="4600" w:hanging="351"/>
      </w:pPr>
      <w:rPr>
        <w:rFonts w:hint="default"/>
        <w:lang w:val="en-US" w:eastAsia="en-US" w:bidi="en-US"/>
      </w:rPr>
    </w:lvl>
    <w:lvl w:ilvl="4" w:tplc="8556BAE8">
      <w:numFmt w:val="bullet"/>
      <w:lvlText w:val="•"/>
      <w:lvlJc w:val="left"/>
      <w:pPr>
        <w:ind w:left="6000" w:hanging="351"/>
      </w:pPr>
      <w:rPr>
        <w:rFonts w:hint="default"/>
        <w:lang w:val="en-US" w:eastAsia="en-US" w:bidi="en-US"/>
      </w:rPr>
    </w:lvl>
    <w:lvl w:ilvl="5" w:tplc="C660F7B4">
      <w:numFmt w:val="bullet"/>
      <w:lvlText w:val="•"/>
      <w:lvlJc w:val="left"/>
      <w:pPr>
        <w:ind w:left="7400" w:hanging="351"/>
      </w:pPr>
      <w:rPr>
        <w:rFonts w:hint="default"/>
        <w:lang w:val="en-US" w:eastAsia="en-US" w:bidi="en-US"/>
      </w:rPr>
    </w:lvl>
    <w:lvl w:ilvl="6" w:tplc="71CCFFFC">
      <w:numFmt w:val="bullet"/>
      <w:lvlText w:val="•"/>
      <w:lvlJc w:val="left"/>
      <w:pPr>
        <w:ind w:left="8800" w:hanging="351"/>
      </w:pPr>
      <w:rPr>
        <w:rFonts w:hint="default"/>
        <w:lang w:val="en-US" w:eastAsia="en-US" w:bidi="en-US"/>
      </w:rPr>
    </w:lvl>
    <w:lvl w:ilvl="7" w:tplc="1A4EA238">
      <w:numFmt w:val="bullet"/>
      <w:lvlText w:val="•"/>
      <w:lvlJc w:val="left"/>
      <w:pPr>
        <w:ind w:left="10200" w:hanging="351"/>
      </w:pPr>
      <w:rPr>
        <w:rFonts w:hint="default"/>
        <w:lang w:val="en-US" w:eastAsia="en-US" w:bidi="en-US"/>
      </w:rPr>
    </w:lvl>
    <w:lvl w:ilvl="8" w:tplc="A7CCB8DA">
      <w:numFmt w:val="bullet"/>
      <w:lvlText w:val="•"/>
      <w:lvlJc w:val="left"/>
      <w:pPr>
        <w:ind w:left="11600" w:hanging="351"/>
      </w:pPr>
      <w:rPr>
        <w:rFonts w:hint="default"/>
        <w:lang w:val="en-US" w:eastAsia="en-US" w:bidi="en-US"/>
      </w:rPr>
    </w:lvl>
  </w:abstractNum>
  <w:abstractNum w:abstractNumId="7">
    <w:nsid w:val="3ED52933"/>
    <w:multiLevelType w:val="hybridMultilevel"/>
    <w:tmpl w:val="A74474C8"/>
    <w:lvl w:ilvl="0" w:tplc="BFD26000">
      <w:numFmt w:val="bullet"/>
      <w:lvlText w:val=""/>
      <w:lvlJc w:val="left"/>
      <w:pPr>
        <w:ind w:left="1945" w:hanging="284"/>
      </w:pPr>
      <w:rPr>
        <w:rFonts w:ascii="Wingdings" w:eastAsia="Wingdings" w:hAnsi="Wingdings" w:cs="Wingdings" w:hint="default"/>
        <w:color w:val="3333FF"/>
        <w:w w:val="100"/>
        <w:sz w:val="34"/>
        <w:szCs w:val="34"/>
        <w:lang w:val="en-US" w:eastAsia="en-US" w:bidi="en-US"/>
      </w:rPr>
    </w:lvl>
    <w:lvl w:ilvl="1" w:tplc="688E95B4">
      <w:numFmt w:val="bullet"/>
      <w:lvlText w:val="•"/>
      <w:lvlJc w:val="left"/>
      <w:pPr>
        <w:ind w:left="3186" w:hanging="284"/>
      </w:pPr>
      <w:rPr>
        <w:rFonts w:hint="default"/>
        <w:lang w:val="en-US" w:eastAsia="en-US" w:bidi="en-US"/>
      </w:rPr>
    </w:lvl>
    <w:lvl w:ilvl="2" w:tplc="C61CBBC2">
      <w:numFmt w:val="bullet"/>
      <w:lvlText w:val="•"/>
      <w:lvlJc w:val="left"/>
      <w:pPr>
        <w:ind w:left="4432" w:hanging="284"/>
      </w:pPr>
      <w:rPr>
        <w:rFonts w:hint="default"/>
        <w:lang w:val="en-US" w:eastAsia="en-US" w:bidi="en-US"/>
      </w:rPr>
    </w:lvl>
    <w:lvl w:ilvl="3" w:tplc="8B9C52A2">
      <w:numFmt w:val="bullet"/>
      <w:lvlText w:val="•"/>
      <w:lvlJc w:val="left"/>
      <w:pPr>
        <w:ind w:left="5678" w:hanging="284"/>
      </w:pPr>
      <w:rPr>
        <w:rFonts w:hint="default"/>
        <w:lang w:val="en-US" w:eastAsia="en-US" w:bidi="en-US"/>
      </w:rPr>
    </w:lvl>
    <w:lvl w:ilvl="4" w:tplc="85547A24">
      <w:numFmt w:val="bullet"/>
      <w:lvlText w:val="•"/>
      <w:lvlJc w:val="left"/>
      <w:pPr>
        <w:ind w:left="6924" w:hanging="284"/>
      </w:pPr>
      <w:rPr>
        <w:rFonts w:hint="default"/>
        <w:lang w:val="en-US" w:eastAsia="en-US" w:bidi="en-US"/>
      </w:rPr>
    </w:lvl>
    <w:lvl w:ilvl="5" w:tplc="51AA4DF2">
      <w:numFmt w:val="bullet"/>
      <w:lvlText w:val="•"/>
      <w:lvlJc w:val="left"/>
      <w:pPr>
        <w:ind w:left="8170" w:hanging="284"/>
      </w:pPr>
      <w:rPr>
        <w:rFonts w:hint="default"/>
        <w:lang w:val="en-US" w:eastAsia="en-US" w:bidi="en-US"/>
      </w:rPr>
    </w:lvl>
    <w:lvl w:ilvl="6" w:tplc="A37C5610">
      <w:numFmt w:val="bullet"/>
      <w:lvlText w:val="•"/>
      <w:lvlJc w:val="left"/>
      <w:pPr>
        <w:ind w:left="9416" w:hanging="284"/>
      </w:pPr>
      <w:rPr>
        <w:rFonts w:hint="default"/>
        <w:lang w:val="en-US" w:eastAsia="en-US" w:bidi="en-US"/>
      </w:rPr>
    </w:lvl>
    <w:lvl w:ilvl="7" w:tplc="3BBE3108">
      <w:numFmt w:val="bullet"/>
      <w:lvlText w:val="•"/>
      <w:lvlJc w:val="left"/>
      <w:pPr>
        <w:ind w:left="10662" w:hanging="284"/>
      </w:pPr>
      <w:rPr>
        <w:rFonts w:hint="default"/>
        <w:lang w:val="en-US" w:eastAsia="en-US" w:bidi="en-US"/>
      </w:rPr>
    </w:lvl>
    <w:lvl w:ilvl="8" w:tplc="67CED316">
      <w:numFmt w:val="bullet"/>
      <w:lvlText w:val="•"/>
      <w:lvlJc w:val="left"/>
      <w:pPr>
        <w:ind w:left="11908" w:hanging="284"/>
      </w:pPr>
      <w:rPr>
        <w:rFonts w:hint="default"/>
        <w:lang w:val="en-US" w:eastAsia="en-US" w:bidi="en-US"/>
      </w:rPr>
    </w:lvl>
  </w:abstractNum>
  <w:abstractNum w:abstractNumId="8">
    <w:nsid w:val="420E4CBB"/>
    <w:multiLevelType w:val="hybridMultilevel"/>
    <w:tmpl w:val="D7881362"/>
    <w:lvl w:ilvl="0" w:tplc="E2D8103C">
      <w:start w:val="1"/>
      <w:numFmt w:val="lowerLetter"/>
      <w:lvlText w:val="%1)"/>
      <w:lvlJc w:val="left"/>
      <w:pPr>
        <w:ind w:left="1198" w:hanging="361"/>
        <w:jc w:val="left"/>
      </w:pPr>
      <w:rPr>
        <w:rFonts w:ascii="Book Antiqua" w:eastAsia="Book Antiqua" w:hAnsi="Book Antiqua" w:cs="Book Antiqua" w:hint="default"/>
        <w:spacing w:val="0"/>
        <w:w w:val="99"/>
        <w:sz w:val="32"/>
        <w:szCs w:val="32"/>
        <w:lang w:val="en-US" w:eastAsia="en-US" w:bidi="en-US"/>
      </w:rPr>
    </w:lvl>
    <w:lvl w:ilvl="1" w:tplc="4C66633A">
      <w:numFmt w:val="bullet"/>
      <w:lvlText w:val="•"/>
      <w:lvlJc w:val="left"/>
      <w:pPr>
        <w:ind w:left="1829" w:hanging="272"/>
      </w:pPr>
      <w:rPr>
        <w:rFonts w:ascii="Arial" w:eastAsia="Arial" w:hAnsi="Arial" w:cs="Arial" w:hint="default"/>
        <w:w w:val="99"/>
        <w:sz w:val="32"/>
        <w:szCs w:val="32"/>
        <w:lang w:val="en-US" w:eastAsia="en-US" w:bidi="en-US"/>
      </w:rPr>
    </w:lvl>
    <w:lvl w:ilvl="2" w:tplc="04EAF934">
      <w:numFmt w:val="bullet"/>
      <w:lvlText w:val="•"/>
      <w:lvlJc w:val="left"/>
      <w:pPr>
        <w:ind w:left="1920" w:hanging="272"/>
      </w:pPr>
      <w:rPr>
        <w:rFonts w:hint="default"/>
        <w:lang w:val="en-US" w:eastAsia="en-US" w:bidi="en-US"/>
      </w:rPr>
    </w:lvl>
    <w:lvl w:ilvl="3" w:tplc="E976D146">
      <w:numFmt w:val="bullet"/>
      <w:lvlText w:val="•"/>
      <w:lvlJc w:val="left"/>
      <w:pPr>
        <w:ind w:left="3480" w:hanging="272"/>
      </w:pPr>
      <w:rPr>
        <w:rFonts w:hint="default"/>
        <w:lang w:val="en-US" w:eastAsia="en-US" w:bidi="en-US"/>
      </w:rPr>
    </w:lvl>
    <w:lvl w:ilvl="4" w:tplc="F7D2B55A">
      <w:numFmt w:val="bullet"/>
      <w:lvlText w:val="•"/>
      <w:lvlJc w:val="left"/>
      <w:pPr>
        <w:ind w:left="5040" w:hanging="272"/>
      </w:pPr>
      <w:rPr>
        <w:rFonts w:hint="default"/>
        <w:lang w:val="en-US" w:eastAsia="en-US" w:bidi="en-US"/>
      </w:rPr>
    </w:lvl>
    <w:lvl w:ilvl="5" w:tplc="DC0071FA">
      <w:numFmt w:val="bullet"/>
      <w:lvlText w:val="•"/>
      <w:lvlJc w:val="left"/>
      <w:pPr>
        <w:ind w:left="6600" w:hanging="272"/>
      </w:pPr>
      <w:rPr>
        <w:rFonts w:hint="default"/>
        <w:lang w:val="en-US" w:eastAsia="en-US" w:bidi="en-US"/>
      </w:rPr>
    </w:lvl>
    <w:lvl w:ilvl="6" w:tplc="1916ABE0">
      <w:numFmt w:val="bullet"/>
      <w:lvlText w:val="•"/>
      <w:lvlJc w:val="left"/>
      <w:pPr>
        <w:ind w:left="8160" w:hanging="272"/>
      </w:pPr>
      <w:rPr>
        <w:rFonts w:hint="default"/>
        <w:lang w:val="en-US" w:eastAsia="en-US" w:bidi="en-US"/>
      </w:rPr>
    </w:lvl>
    <w:lvl w:ilvl="7" w:tplc="49EE80A4">
      <w:numFmt w:val="bullet"/>
      <w:lvlText w:val="•"/>
      <w:lvlJc w:val="left"/>
      <w:pPr>
        <w:ind w:left="9720" w:hanging="272"/>
      </w:pPr>
      <w:rPr>
        <w:rFonts w:hint="default"/>
        <w:lang w:val="en-US" w:eastAsia="en-US" w:bidi="en-US"/>
      </w:rPr>
    </w:lvl>
    <w:lvl w:ilvl="8" w:tplc="AFF6EA86">
      <w:numFmt w:val="bullet"/>
      <w:lvlText w:val="•"/>
      <w:lvlJc w:val="left"/>
      <w:pPr>
        <w:ind w:left="11280" w:hanging="272"/>
      </w:pPr>
      <w:rPr>
        <w:rFonts w:hint="default"/>
        <w:lang w:val="en-US" w:eastAsia="en-US" w:bidi="en-US"/>
      </w:rPr>
    </w:lvl>
  </w:abstractNum>
  <w:abstractNum w:abstractNumId="9">
    <w:nsid w:val="49382033"/>
    <w:multiLevelType w:val="hybridMultilevel"/>
    <w:tmpl w:val="056EA18A"/>
    <w:lvl w:ilvl="0" w:tplc="BF28EF42">
      <w:numFmt w:val="bullet"/>
      <w:lvlText w:val=""/>
      <w:lvlJc w:val="left"/>
      <w:pPr>
        <w:ind w:left="1945" w:hanging="284"/>
      </w:pPr>
      <w:rPr>
        <w:rFonts w:ascii="Wingdings" w:eastAsia="Wingdings" w:hAnsi="Wingdings" w:cs="Wingdings" w:hint="default"/>
        <w:color w:val="3333FF"/>
        <w:w w:val="100"/>
        <w:sz w:val="34"/>
        <w:szCs w:val="34"/>
        <w:lang w:val="en-US" w:eastAsia="en-US" w:bidi="en-US"/>
      </w:rPr>
    </w:lvl>
    <w:lvl w:ilvl="1" w:tplc="486E2098">
      <w:numFmt w:val="bullet"/>
      <w:lvlText w:val="•"/>
      <w:lvlJc w:val="left"/>
      <w:pPr>
        <w:ind w:left="3186" w:hanging="284"/>
      </w:pPr>
      <w:rPr>
        <w:rFonts w:hint="default"/>
        <w:lang w:val="en-US" w:eastAsia="en-US" w:bidi="en-US"/>
      </w:rPr>
    </w:lvl>
    <w:lvl w:ilvl="2" w:tplc="ADAE58B6">
      <w:numFmt w:val="bullet"/>
      <w:lvlText w:val="•"/>
      <w:lvlJc w:val="left"/>
      <w:pPr>
        <w:ind w:left="4432" w:hanging="284"/>
      </w:pPr>
      <w:rPr>
        <w:rFonts w:hint="default"/>
        <w:lang w:val="en-US" w:eastAsia="en-US" w:bidi="en-US"/>
      </w:rPr>
    </w:lvl>
    <w:lvl w:ilvl="3" w:tplc="9CDE7A9A">
      <w:numFmt w:val="bullet"/>
      <w:lvlText w:val="•"/>
      <w:lvlJc w:val="left"/>
      <w:pPr>
        <w:ind w:left="5678" w:hanging="284"/>
      </w:pPr>
      <w:rPr>
        <w:rFonts w:hint="default"/>
        <w:lang w:val="en-US" w:eastAsia="en-US" w:bidi="en-US"/>
      </w:rPr>
    </w:lvl>
    <w:lvl w:ilvl="4" w:tplc="C23E3F5A">
      <w:numFmt w:val="bullet"/>
      <w:lvlText w:val="•"/>
      <w:lvlJc w:val="left"/>
      <w:pPr>
        <w:ind w:left="6924" w:hanging="284"/>
      </w:pPr>
      <w:rPr>
        <w:rFonts w:hint="default"/>
        <w:lang w:val="en-US" w:eastAsia="en-US" w:bidi="en-US"/>
      </w:rPr>
    </w:lvl>
    <w:lvl w:ilvl="5" w:tplc="C00AC8B8">
      <w:numFmt w:val="bullet"/>
      <w:lvlText w:val="•"/>
      <w:lvlJc w:val="left"/>
      <w:pPr>
        <w:ind w:left="8170" w:hanging="284"/>
      </w:pPr>
      <w:rPr>
        <w:rFonts w:hint="default"/>
        <w:lang w:val="en-US" w:eastAsia="en-US" w:bidi="en-US"/>
      </w:rPr>
    </w:lvl>
    <w:lvl w:ilvl="6" w:tplc="B7165DF6">
      <w:numFmt w:val="bullet"/>
      <w:lvlText w:val="•"/>
      <w:lvlJc w:val="left"/>
      <w:pPr>
        <w:ind w:left="9416" w:hanging="284"/>
      </w:pPr>
      <w:rPr>
        <w:rFonts w:hint="default"/>
        <w:lang w:val="en-US" w:eastAsia="en-US" w:bidi="en-US"/>
      </w:rPr>
    </w:lvl>
    <w:lvl w:ilvl="7" w:tplc="1B96D236">
      <w:numFmt w:val="bullet"/>
      <w:lvlText w:val="•"/>
      <w:lvlJc w:val="left"/>
      <w:pPr>
        <w:ind w:left="10662" w:hanging="284"/>
      </w:pPr>
      <w:rPr>
        <w:rFonts w:hint="default"/>
        <w:lang w:val="en-US" w:eastAsia="en-US" w:bidi="en-US"/>
      </w:rPr>
    </w:lvl>
    <w:lvl w:ilvl="8" w:tplc="0FA22AA0">
      <w:numFmt w:val="bullet"/>
      <w:lvlText w:val="•"/>
      <w:lvlJc w:val="left"/>
      <w:pPr>
        <w:ind w:left="11908" w:hanging="284"/>
      </w:pPr>
      <w:rPr>
        <w:rFonts w:hint="default"/>
        <w:lang w:val="en-US" w:eastAsia="en-US" w:bidi="en-US"/>
      </w:rPr>
    </w:lvl>
  </w:abstractNum>
  <w:abstractNum w:abstractNumId="10">
    <w:nsid w:val="5A384E93"/>
    <w:multiLevelType w:val="hybridMultilevel"/>
    <w:tmpl w:val="67629E62"/>
    <w:lvl w:ilvl="0" w:tplc="9A0EA34A">
      <w:start w:val="1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spacing w:val="0"/>
        <w:w w:val="100"/>
        <w:sz w:val="40"/>
        <w:szCs w:val="40"/>
        <w:lang w:val="en-US" w:eastAsia="en-US" w:bidi="en-US"/>
      </w:rPr>
    </w:lvl>
    <w:lvl w:ilvl="1" w:tplc="D2884324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en-US"/>
      </w:rPr>
    </w:lvl>
    <w:lvl w:ilvl="2" w:tplc="22DEE83C">
      <w:numFmt w:val="bullet"/>
      <w:lvlText w:val="•"/>
      <w:lvlJc w:val="left"/>
      <w:pPr>
        <w:ind w:left="4192" w:hanging="720"/>
      </w:pPr>
      <w:rPr>
        <w:rFonts w:hint="default"/>
        <w:lang w:val="en-US" w:eastAsia="en-US" w:bidi="en-US"/>
      </w:rPr>
    </w:lvl>
    <w:lvl w:ilvl="3" w:tplc="0D66819A">
      <w:numFmt w:val="bullet"/>
      <w:lvlText w:val="•"/>
      <w:lvlJc w:val="left"/>
      <w:pPr>
        <w:ind w:left="5468" w:hanging="720"/>
      </w:pPr>
      <w:rPr>
        <w:rFonts w:hint="default"/>
        <w:lang w:val="en-US" w:eastAsia="en-US" w:bidi="en-US"/>
      </w:rPr>
    </w:lvl>
    <w:lvl w:ilvl="4" w:tplc="6C00BD42">
      <w:numFmt w:val="bullet"/>
      <w:lvlText w:val="•"/>
      <w:lvlJc w:val="left"/>
      <w:pPr>
        <w:ind w:left="6744" w:hanging="720"/>
      </w:pPr>
      <w:rPr>
        <w:rFonts w:hint="default"/>
        <w:lang w:val="en-US" w:eastAsia="en-US" w:bidi="en-US"/>
      </w:rPr>
    </w:lvl>
    <w:lvl w:ilvl="5" w:tplc="0914B114">
      <w:numFmt w:val="bullet"/>
      <w:lvlText w:val="•"/>
      <w:lvlJc w:val="left"/>
      <w:pPr>
        <w:ind w:left="8020" w:hanging="720"/>
      </w:pPr>
      <w:rPr>
        <w:rFonts w:hint="default"/>
        <w:lang w:val="en-US" w:eastAsia="en-US" w:bidi="en-US"/>
      </w:rPr>
    </w:lvl>
    <w:lvl w:ilvl="6" w:tplc="C2BA0444">
      <w:numFmt w:val="bullet"/>
      <w:lvlText w:val="•"/>
      <w:lvlJc w:val="left"/>
      <w:pPr>
        <w:ind w:left="9296" w:hanging="720"/>
      </w:pPr>
      <w:rPr>
        <w:rFonts w:hint="default"/>
        <w:lang w:val="en-US" w:eastAsia="en-US" w:bidi="en-US"/>
      </w:rPr>
    </w:lvl>
    <w:lvl w:ilvl="7" w:tplc="F6D863F2">
      <w:numFmt w:val="bullet"/>
      <w:lvlText w:val="•"/>
      <w:lvlJc w:val="left"/>
      <w:pPr>
        <w:ind w:left="10572" w:hanging="720"/>
      </w:pPr>
      <w:rPr>
        <w:rFonts w:hint="default"/>
        <w:lang w:val="en-US" w:eastAsia="en-US" w:bidi="en-US"/>
      </w:rPr>
    </w:lvl>
    <w:lvl w:ilvl="8" w:tplc="D7D24F56">
      <w:numFmt w:val="bullet"/>
      <w:lvlText w:val="•"/>
      <w:lvlJc w:val="left"/>
      <w:pPr>
        <w:ind w:left="11848" w:hanging="720"/>
      </w:pPr>
      <w:rPr>
        <w:rFonts w:hint="default"/>
        <w:lang w:val="en-US" w:eastAsia="en-US" w:bidi="en-US"/>
      </w:rPr>
    </w:lvl>
  </w:abstractNum>
  <w:abstractNum w:abstractNumId="11">
    <w:nsid w:val="5A535F7C"/>
    <w:multiLevelType w:val="hybridMultilevel"/>
    <w:tmpl w:val="C8A4B012"/>
    <w:lvl w:ilvl="0" w:tplc="3DB25B9E">
      <w:start w:val="1"/>
      <w:numFmt w:val="decimal"/>
      <w:lvlText w:val="%1."/>
      <w:lvlJc w:val="left"/>
      <w:pPr>
        <w:ind w:left="621" w:hanging="540"/>
        <w:jc w:val="left"/>
      </w:pPr>
      <w:rPr>
        <w:rFonts w:ascii="Calibri" w:eastAsia="Calibri" w:hAnsi="Calibri" w:cs="Calibri" w:hint="default"/>
        <w:b/>
        <w:bCs/>
        <w:color w:val="FFFFFF"/>
        <w:spacing w:val="-6"/>
        <w:w w:val="100"/>
        <w:sz w:val="24"/>
        <w:szCs w:val="24"/>
        <w:lang w:val="en-US" w:eastAsia="en-US" w:bidi="en-US"/>
      </w:rPr>
    </w:lvl>
    <w:lvl w:ilvl="1" w:tplc="4DF4DEFE">
      <w:numFmt w:val="bullet"/>
      <w:lvlText w:val="•"/>
      <w:lvlJc w:val="left"/>
      <w:pPr>
        <w:ind w:left="1306" w:hanging="540"/>
      </w:pPr>
      <w:rPr>
        <w:rFonts w:hint="default"/>
        <w:lang w:val="en-US" w:eastAsia="en-US" w:bidi="en-US"/>
      </w:rPr>
    </w:lvl>
    <w:lvl w:ilvl="2" w:tplc="4EDA573C">
      <w:numFmt w:val="bullet"/>
      <w:lvlText w:val="•"/>
      <w:lvlJc w:val="left"/>
      <w:pPr>
        <w:ind w:left="1992" w:hanging="540"/>
      </w:pPr>
      <w:rPr>
        <w:rFonts w:hint="default"/>
        <w:lang w:val="en-US" w:eastAsia="en-US" w:bidi="en-US"/>
      </w:rPr>
    </w:lvl>
    <w:lvl w:ilvl="3" w:tplc="E99E19B6">
      <w:numFmt w:val="bullet"/>
      <w:lvlText w:val="•"/>
      <w:lvlJc w:val="left"/>
      <w:pPr>
        <w:ind w:left="2679" w:hanging="540"/>
      </w:pPr>
      <w:rPr>
        <w:rFonts w:hint="default"/>
        <w:lang w:val="en-US" w:eastAsia="en-US" w:bidi="en-US"/>
      </w:rPr>
    </w:lvl>
    <w:lvl w:ilvl="4" w:tplc="CFE8AA44">
      <w:numFmt w:val="bullet"/>
      <w:lvlText w:val="•"/>
      <w:lvlJc w:val="left"/>
      <w:pPr>
        <w:ind w:left="3365" w:hanging="540"/>
      </w:pPr>
      <w:rPr>
        <w:rFonts w:hint="default"/>
        <w:lang w:val="en-US" w:eastAsia="en-US" w:bidi="en-US"/>
      </w:rPr>
    </w:lvl>
    <w:lvl w:ilvl="5" w:tplc="95845924">
      <w:numFmt w:val="bullet"/>
      <w:lvlText w:val="•"/>
      <w:lvlJc w:val="left"/>
      <w:pPr>
        <w:ind w:left="4052" w:hanging="540"/>
      </w:pPr>
      <w:rPr>
        <w:rFonts w:hint="default"/>
        <w:lang w:val="en-US" w:eastAsia="en-US" w:bidi="en-US"/>
      </w:rPr>
    </w:lvl>
    <w:lvl w:ilvl="6" w:tplc="2FF4156E">
      <w:numFmt w:val="bullet"/>
      <w:lvlText w:val="•"/>
      <w:lvlJc w:val="left"/>
      <w:pPr>
        <w:ind w:left="4738" w:hanging="540"/>
      </w:pPr>
      <w:rPr>
        <w:rFonts w:hint="default"/>
        <w:lang w:val="en-US" w:eastAsia="en-US" w:bidi="en-US"/>
      </w:rPr>
    </w:lvl>
    <w:lvl w:ilvl="7" w:tplc="77243B98">
      <w:numFmt w:val="bullet"/>
      <w:lvlText w:val="•"/>
      <w:lvlJc w:val="left"/>
      <w:pPr>
        <w:ind w:left="5424" w:hanging="540"/>
      </w:pPr>
      <w:rPr>
        <w:rFonts w:hint="default"/>
        <w:lang w:val="en-US" w:eastAsia="en-US" w:bidi="en-US"/>
      </w:rPr>
    </w:lvl>
    <w:lvl w:ilvl="8" w:tplc="B40EEB1A">
      <w:numFmt w:val="bullet"/>
      <w:lvlText w:val="•"/>
      <w:lvlJc w:val="left"/>
      <w:pPr>
        <w:ind w:left="6111" w:hanging="540"/>
      </w:pPr>
      <w:rPr>
        <w:rFonts w:hint="default"/>
        <w:lang w:val="en-US" w:eastAsia="en-US" w:bidi="en-US"/>
      </w:rPr>
    </w:lvl>
  </w:abstractNum>
  <w:abstractNum w:abstractNumId="12">
    <w:nsid w:val="6DD549CD"/>
    <w:multiLevelType w:val="hybridMultilevel"/>
    <w:tmpl w:val="DFC4E07C"/>
    <w:lvl w:ilvl="0" w:tplc="8DE2B0A0">
      <w:start w:val="1"/>
      <w:numFmt w:val="decimal"/>
      <w:lvlText w:val="%1."/>
      <w:lvlJc w:val="left"/>
      <w:pPr>
        <w:ind w:left="621" w:hanging="540"/>
        <w:jc w:val="left"/>
      </w:pPr>
      <w:rPr>
        <w:rFonts w:ascii="Calibri" w:eastAsia="Calibri" w:hAnsi="Calibri" w:cs="Calibri" w:hint="default"/>
        <w:b/>
        <w:bCs/>
        <w:color w:val="FFFFFF"/>
        <w:spacing w:val="-7"/>
        <w:w w:val="100"/>
        <w:sz w:val="24"/>
        <w:szCs w:val="24"/>
        <w:lang w:val="en-US" w:eastAsia="en-US" w:bidi="en-US"/>
      </w:rPr>
    </w:lvl>
    <w:lvl w:ilvl="1" w:tplc="599669CA">
      <w:numFmt w:val="bullet"/>
      <w:lvlText w:val="•"/>
      <w:lvlJc w:val="left"/>
      <w:pPr>
        <w:ind w:left="1306" w:hanging="540"/>
      </w:pPr>
      <w:rPr>
        <w:rFonts w:hint="default"/>
        <w:lang w:val="en-US" w:eastAsia="en-US" w:bidi="en-US"/>
      </w:rPr>
    </w:lvl>
    <w:lvl w:ilvl="2" w:tplc="D83289D4">
      <w:numFmt w:val="bullet"/>
      <w:lvlText w:val="•"/>
      <w:lvlJc w:val="left"/>
      <w:pPr>
        <w:ind w:left="1992" w:hanging="540"/>
      </w:pPr>
      <w:rPr>
        <w:rFonts w:hint="default"/>
        <w:lang w:val="en-US" w:eastAsia="en-US" w:bidi="en-US"/>
      </w:rPr>
    </w:lvl>
    <w:lvl w:ilvl="3" w:tplc="FE4AEEA0">
      <w:numFmt w:val="bullet"/>
      <w:lvlText w:val="•"/>
      <w:lvlJc w:val="left"/>
      <w:pPr>
        <w:ind w:left="2679" w:hanging="540"/>
      </w:pPr>
      <w:rPr>
        <w:rFonts w:hint="default"/>
        <w:lang w:val="en-US" w:eastAsia="en-US" w:bidi="en-US"/>
      </w:rPr>
    </w:lvl>
    <w:lvl w:ilvl="4" w:tplc="F91E9916">
      <w:numFmt w:val="bullet"/>
      <w:lvlText w:val="•"/>
      <w:lvlJc w:val="left"/>
      <w:pPr>
        <w:ind w:left="3365" w:hanging="540"/>
      </w:pPr>
      <w:rPr>
        <w:rFonts w:hint="default"/>
        <w:lang w:val="en-US" w:eastAsia="en-US" w:bidi="en-US"/>
      </w:rPr>
    </w:lvl>
    <w:lvl w:ilvl="5" w:tplc="67F0EDFA">
      <w:numFmt w:val="bullet"/>
      <w:lvlText w:val="•"/>
      <w:lvlJc w:val="left"/>
      <w:pPr>
        <w:ind w:left="4052" w:hanging="540"/>
      </w:pPr>
      <w:rPr>
        <w:rFonts w:hint="default"/>
        <w:lang w:val="en-US" w:eastAsia="en-US" w:bidi="en-US"/>
      </w:rPr>
    </w:lvl>
    <w:lvl w:ilvl="6" w:tplc="52BECDC4">
      <w:numFmt w:val="bullet"/>
      <w:lvlText w:val="•"/>
      <w:lvlJc w:val="left"/>
      <w:pPr>
        <w:ind w:left="4738" w:hanging="540"/>
      </w:pPr>
      <w:rPr>
        <w:rFonts w:hint="default"/>
        <w:lang w:val="en-US" w:eastAsia="en-US" w:bidi="en-US"/>
      </w:rPr>
    </w:lvl>
    <w:lvl w:ilvl="7" w:tplc="660686D2">
      <w:numFmt w:val="bullet"/>
      <w:lvlText w:val="•"/>
      <w:lvlJc w:val="left"/>
      <w:pPr>
        <w:ind w:left="5424" w:hanging="540"/>
      </w:pPr>
      <w:rPr>
        <w:rFonts w:hint="default"/>
        <w:lang w:val="en-US" w:eastAsia="en-US" w:bidi="en-US"/>
      </w:rPr>
    </w:lvl>
    <w:lvl w:ilvl="8" w:tplc="909C221E">
      <w:numFmt w:val="bullet"/>
      <w:lvlText w:val="•"/>
      <w:lvlJc w:val="left"/>
      <w:pPr>
        <w:ind w:left="6111" w:hanging="540"/>
      </w:pPr>
      <w:rPr>
        <w:rFonts w:hint="default"/>
        <w:lang w:val="en-US" w:eastAsia="en-US" w:bidi="en-US"/>
      </w:rPr>
    </w:lvl>
  </w:abstractNum>
  <w:abstractNum w:abstractNumId="13">
    <w:nsid w:val="787A33EE"/>
    <w:multiLevelType w:val="hybridMultilevel"/>
    <w:tmpl w:val="E9E23E20"/>
    <w:lvl w:ilvl="0" w:tplc="A05C870A">
      <w:start w:val="5"/>
      <w:numFmt w:val="decimal"/>
      <w:lvlText w:val="%1."/>
      <w:lvlJc w:val="left"/>
      <w:pPr>
        <w:ind w:left="1632" w:hanging="720"/>
        <w:jc w:val="left"/>
      </w:pPr>
      <w:rPr>
        <w:rFonts w:ascii="Book Antiqua" w:eastAsia="Book Antiqua" w:hAnsi="Book Antiqua" w:cs="Book Antiqua" w:hint="default"/>
        <w:b/>
        <w:bCs/>
        <w:spacing w:val="-4"/>
        <w:w w:val="100"/>
        <w:sz w:val="48"/>
        <w:szCs w:val="48"/>
        <w:lang w:val="en-US" w:eastAsia="en-US" w:bidi="en-US"/>
      </w:rPr>
    </w:lvl>
    <w:lvl w:ilvl="1" w:tplc="F80A1EBA">
      <w:numFmt w:val="bullet"/>
      <w:lvlText w:val="•"/>
      <w:lvlJc w:val="left"/>
      <w:pPr>
        <w:ind w:left="2916" w:hanging="720"/>
      </w:pPr>
      <w:rPr>
        <w:rFonts w:hint="default"/>
        <w:lang w:val="en-US" w:eastAsia="en-US" w:bidi="en-US"/>
      </w:rPr>
    </w:lvl>
    <w:lvl w:ilvl="2" w:tplc="32E865BA">
      <w:numFmt w:val="bullet"/>
      <w:lvlText w:val="•"/>
      <w:lvlJc w:val="left"/>
      <w:pPr>
        <w:ind w:left="4192" w:hanging="720"/>
      </w:pPr>
      <w:rPr>
        <w:rFonts w:hint="default"/>
        <w:lang w:val="en-US" w:eastAsia="en-US" w:bidi="en-US"/>
      </w:rPr>
    </w:lvl>
    <w:lvl w:ilvl="3" w:tplc="2EB2CC62">
      <w:numFmt w:val="bullet"/>
      <w:lvlText w:val="•"/>
      <w:lvlJc w:val="left"/>
      <w:pPr>
        <w:ind w:left="5468" w:hanging="720"/>
      </w:pPr>
      <w:rPr>
        <w:rFonts w:hint="default"/>
        <w:lang w:val="en-US" w:eastAsia="en-US" w:bidi="en-US"/>
      </w:rPr>
    </w:lvl>
    <w:lvl w:ilvl="4" w:tplc="7A7419D6">
      <w:numFmt w:val="bullet"/>
      <w:lvlText w:val="•"/>
      <w:lvlJc w:val="left"/>
      <w:pPr>
        <w:ind w:left="6744" w:hanging="720"/>
      </w:pPr>
      <w:rPr>
        <w:rFonts w:hint="default"/>
        <w:lang w:val="en-US" w:eastAsia="en-US" w:bidi="en-US"/>
      </w:rPr>
    </w:lvl>
    <w:lvl w:ilvl="5" w:tplc="AE0C9080">
      <w:numFmt w:val="bullet"/>
      <w:lvlText w:val="•"/>
      <w:lvlJc w:val="left"/>
      <w:pPr>
        <w:ind w:left="8020" w:hanging="720"/>
      </w:pPr>
      <w:rPr>
        <w:rFonts w:hint="default"/>
        <w:lang w:val="en-US" w:eastAsia="en-US" w:bidi="en-US"/>
      </w:rPr>
    </w:lvl>
    <w:lvl w:ilvl="6" w:tplc="F8A46552">
      <w:numFmt w:val="bullet"/>
      <w:lvlText w:val="•"/>
      <w:lvlJc w:val="left"/>
      <w:pPr>
        <w:ind w:left="9296" w:hanging="720"/>
      </w:pPr>
      <w:rPr>
        <w:rFonts w:hint="default"/>
        <w:lang w:val="en-US" w:eastAsia="en-US" w:bidi="en-US"/>
      </w:rPr>
    </w:lvl>
    <w:lvl w:ilvl="7" w:tplc="7A684912">
      <w:numFmt w:val="bullet"/>
      <w:lvlText w:val="•"/>
      <w:lvlJc w:val="left"/>
      <w:pPr>
        <w:ind w:left="10572" w:hanging="720"/>
      </w:pPr>
      <w:rPr>
        <w:rFonts w:hint="default"/>
        <w:lang w:val="en-US" w:eastAsia="en-US" w:bidi="en-US"/>
      </w:rPr>
    </w:lvl>
    <w:lvl w:ilvl="8" w:tplc="A91E8164">
      <w:numFmt w:val="bullet"/>
      <w:lvlText w:val="•"/>
      <w:lvlJc w:val="left"/>
      <w:pPr>
        <w:ind w:left="11848" w:hanging="720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13"/>
  </w:num>
  <w:num w:numId="6">
    <w:abstractNumId w:val="3"/>
  </w:num>
  <w:num w:numId="7">
    <w:abstractNumId w:val="7"/>
  </w:num>
  <w:num w:numId="8">
    <w:abstractNumId w:val="9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1F4A25"/>
    <w:rsid w:val="001F4A25"/>
    <w:rsid w:val="00B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  <w:lang w:bidi="en-US"/>
    </w:rPr>
  </w:style>
  <w:style w:type="paragraph" w:styleId="Heading1">
    <w:name w:val="heading 1"/>
    <w:basedOn w:val="Normal"/>
    <w:uiPriority w:val="1"/>
    <w:qFormat/>
    <w:pPr>
      <w:spacing w:line="773" w:lineRule="exact"/>
      <w:ind w:left="1134"/>
      <w:outlineLvl w:val="0"/>
    </w:pPr>
    <w:rPr>
      <w:rFonts w:ascii="Calibri Light" w:eastAsia="Calibri Light" w:hAnsi="Calibri Light" w:cs="Calibri Light"/>
      <w:sz w:val="66"/>
      <w:szCs w:val="66"/>
    </w:rPr>
  </w:style>
  <w:style w:type="paragraph" w:styleId="Heading2">
    <w:name w:val="heading 2"/>
    <w:basedOn w:val="Normal"/>
    <w:uiPriority w:val="1"/>
    <w:qFormat/>
    <w:pPr>
      <w:spacing w:line="682" w:lineRule="exact"/>
      <w:ind w:left="1134"/>
      <w:outlineLvl w:val="1"/>
    </w:pPr>
    <w:rPr>
      <w:rFonts w:ascii="Calibri Light" w:eastAsia="Calibri Light" w:hAnsi="Calibri Light" w:cs="Calibri Light"/>
      <w:sz w:val="60"/>
      <w:szCs w:val="60"/>
    </w:rPr>
  </w:style>
  <w:style w:type="paragraph" w:styleId="Heading3">
    <w:name w:val="heading 3"/>
    <w:basedOn w:val="Normal"/>
    <w:uiPriority w:val="1"/>
    <w:qFormat/>
    <w:pPr>
      <w:ind w:left="1405" w:hanging="271"/>
      <w:outlineLvl w:val="2"/>
    </w:pPr>
    <w:rPr>
      <w:rFonts w:ascii="Calibri" w:eastAsia="Calibri" w:hAnsi="Calibri" w:cs="Calibri"/>
      <w:b/>
      <w:bCs/>
      <w:i/>
      <w:sz w:val="54"/>
      <w:szCs w:val="54"/>
    </w:rPr>
  </w:style>
  <w:style w:type="paragraph" w:styleId="Heading4">
    <w:name w:val="heading 4"/>
    <w:basedOn w:val="Normal"/>
    <w:uiPriority w:val="1"/>
    <w:qFormat/>
    <w:pPr>
      <w:spacing w:before="237"/>
      <w:ind w:left="1632" w:hanging="720"/>
      <w:outlineLvl w:val="3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632" w:hanging="271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://www.qualityforum.org/cqmc/" TargetMode="External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hyperlink" Target="http://www.chiamass.gov/sqac/" TargetMode="External"/><Relationship Id="rId42" Type="http://schemas.openxmlformats.org/officeDocument/2006/relationships/image" Target="media/image22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://www.qualityforum.org/cqmc/" TargetMode="External"/><Relationship Id="rId33" Type="http://schemas.openxmlformats.org/officeDocument/2006/relationships/hyperlink" Target="http://www.chiamass.gov/sqac/" TargetMode="External"/><Relationship Id="rId38" Type="http://schemas.openxmlformats.org/officeDocument/2006/relationships/hyperlink" Target="https://www.mass.gov/info-details/eohhs-quality-measure-alignment-taskforc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cms.gov/Medicare/Quality-Initiatives-Patient-Assessment-Instruments/QualityInitiativesGenInfo/CMS-Quality-Strategy.html" TargetMode="External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www.cms.gov/Medicare/Quality-Initiatives-Patient-Assessment-Instruments/QualityInitiativesGenInfo/CMS-Quality-Strategy.html" TargetMode="External"/><Relationship Id="rId37" Type="http://schemas.openxmlformats.org/officeDocument/2006/relationships/hyperlink" Target="https://www.mass.gov/info-details/eohhs-quality-measure-alignment-taskforce" TargetMode="External"/><Relationship Id="rId40" Type="http://schemas.openxmlformats.org/officeDocument/2006/relationships/image" Target="media/image2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cms.gov/Medicare/Quality-Initiatives-Patient-Assessment-Instruments/QualityInitiativesGenInfo/CMS-Quality-Strategy.html" TargetMode="External"/><Relationship Id="rId36" Type="http://schemas.openxmlformats.org/officeDocument/2006/relationships/hyperlink" Target="https://www.mass.gov/info-details/eohhs-quality-measure-alignment-taskforce" TargetMode="External"/><Relationship Id="rId10" Type="http://schemas.openxmlformats.org/officeDocument/2006/relationships/hyperlink" Target="mailto:jzayhowski@bailit-health.com" TargetMode="External"/><Relationship Id="rId19" Type="http://schemas.openxmlformats.org/officeDocument/2006/relationships/image" Target="media/image13.jpeg"/><Relationship Id="rId31" Type="http://schemas.openxmlformats.org/officeDocument/2006/relationships/hyperlink" Target="https://www.cms.gov/Medicare/Quality-Initiatives-Patient-Assessment-Instruments/QualityInitiativesGenInfo/CMS-Quality-Strategy.html" TargetMode="External"/><Relationship Id="rId44" Type="http://schemas.openxmlformats.org/officeDocument/2006/relationships/hyperlink" Target="https://qualityandsafety.partners.org/Prevention-And-Chronic-Care/Default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yperlink" Target="https://www.cms.gov/Medicare/Quality-Initiatives-Patient-Assessment-Instruments/QualityInitiativesGenInfo/CMS-Quality-Strategy.html" TargetMode="External"/><Relationship Id="rId30" Type="http://schemas.openxmlformats.org/officeDocument/2006/relationships/hyperlink" Target="https://www.cms.gov/Medicare/Quality-Initiatives-Patient-Assessment-Instruments/QualityInitiativesGenInfo/CMS-Quality-Strategy.html" TargetMode="External"/><Relationship Id="rId35" Type="http://schemas.openxmlformats.org/officeDocument/2006/relationships/hyperlink" Target="https://www.mass.gov/info-details/eohhs-quality-measure-alignment-taskforce" TargetMode="External"/><Relationship Id="rId43" Type="http://schemas.openxmlformats.org/officeDocument/2006/relationships/hyperlink" Target="https://qualityandsafety.partners.org/Prevention-And-Chronic-Care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1964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Deepti Kanneganti</dc:creator>
  <cp:lastModifiedBy>Administrator</cp:lastModifiedBy>
  <cp:revision>2</cp:revision>
  <dcterms:created xsi:type="dcterms:W3CDTF">2019-03-21T18:21:00Z</dcterms:created>
  <dcterms:modified xsi:type="dcterms:W3CDTF">2019-03-21T18:21:00Z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19 for PowerPoint</vt:lpwstr>
  </property>
  <property fmtid="{D5CDD505-2E9C-101B-9397-08002B2CF9AE}" pid="4" name="LastSaved">
    <vt:filetime>2019-03-21T00:00:00Z</vt:filetime>
  </property>
</Properties>
</file>