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C58" w:rsidRPr="00154D2C" w:rsidRDefault="00A35C58" w:rsidP="00655298">
      <w:pPr>
        <w:pStyle w:val="Heading1"/>
      </w:pPr>
      <w:r w:rsidRPr="00154D2C">
        <w:t>Slide 1</w:t>
      </w:r>
    </w:p>
    <w:p w:rsidR="00A35C58" w:rsidRPr="00154D2C" w:rsidRDefault="00A35C58" w:rsidP="00655298">
      <w:pPr>
        <w:spacing w:before="360"/>
        <w:jc w:val="left"/>
        <w:outlineLvl w:val="0"/>
        <w:rPr>
          <w:rFonts w:ascii="Helvetica" w:hAnsi="Helvetica"/>
          <w:sz w:val="24"/>
          <w:szCs w:val="24"/>
        </w:rPr>
      </w:pPr>
      <w:r w:rsidRPr="00154D2C">
        <w:rPr>
          <w:rFonts w:ascii="Helvetica" w:hAnsi="Helvetica"/>
          <w:sz w:val="24"/>
          <w:szCs w:val="24"/>
        </w:rPr>
        <w:t>Commonwealth of Massachusetts</w:t>
      </w:r>
    </w:p>
    <w:p w:rsidR="00A35C58" w:rsidRPr="00154D2C" w:rsidRDefault="00A35C58" w:rsidP="00655298">
      <w:pPr>
        <w:jc w:val="left"/>
        <w:rPr>
          <w:rFonts w:ascii="Helvetica" w:hAnsi="Helvetica"/>
          <w:sz w:val="24"/>
          <w:szCs w:val="24"/>
        </w:rPr>
      </w:pPr>
      <w:r w:rsidRPr="00154D2C">
        <w:rPr>
          <w:rFonts w:ascii="Helvetica" w:hAnsi="Helvetica"/>
          <w:sz w:val="24"/>
          <w:szCs w:val="24"/>
        </w:rPr>
        <w:t>Executive Office of Health and Human Services</w:t>
      </w:r>
      <w:r w:rsidR="00C00E82">
        <w:rPr>
          <w:rFonts w:ascii="Helvetica" w:hAnsi="Helvetica"/>
          <w:sz w:val="24"/>
          <w:szCs w:val="24"/>
        </w:rPr>
        <w:t xml:space="preserve"> (EOHHS)</w:t>
      </w:r>
    </w:p>
    <w:p w:rsidR="00A35C58" w:rsidRPr="00154D2C" w:rsidRDefault="00A35C58" w:rsidP="00655298">
      <w:pPr>
        <w:jc w:val="left"/>
        <w:rPr>
          <w:rFonts w:ascii="Helvetica" w:hAnsi="Helvetica"/>
          <w:sz w:val="24"/>
          <w:szCs w:val="24"/>
        </w:rPr>
      </w:pPr>
      <w:r w:rsidRPr="00154D2C">
        <w:rPr>
          <w:rFonts w:ascii="Helvetica" w:hAnsi="Helvetica"/>
          <w:sz w:val="24"/>
          <w:szCs w:val="24"/>
        </w:rPr>
        <w:t xml:space="preserve">EOHHS Quality Measure alignment taskforce </w:t>
      </w:r>
    </w:p>
    <w:p w:rsidR="00A35C58" w:rsidRPr="00154D2C" w:rsidRDefault="00A35C58" w:rsidP="00655298">
      <w:pPr>
        <w:jc w:val="left"/>
        <w:rPr>
          <w:rFonts w:ascii="Helvetica" w:hAnsi="Helvetica"/>
          <w:sz w:val="24"/>
          <w:szCs w:val="24"/>
        </w:rPr>
      </w:pPr>
      <w:r w:rsidRPr="00154D2C">
        <w:rPr>
          <w:rFonts w:ascii="Helvetica" w:hAnsi="Helvetica"/>
          <w:sz w:val="24"/>
          <w:szCs w:val="24"/>
        </w:rPr>
        <w:t>Meeting #28</w:t>
      </w:r>
    </w:p>
    <w:p w:rsidR="00A35C58" w:rsidRDefault="00A35C58" w:rsidP="00655298">
      <w:pPr>
        <w:jc w:val="left"/>
        <w:rPr>
          <w:rFonts w:ascii="Helvetica" w:hAnsi="Helvetica"/>
          <w:sz w:val="24"/>
          <w:szCs w:val="24"/>
        </w:rPr>
      </w:pPr>
      <w:r w:rsidRPr="00154D2C">
        <w:rPr>
          <w:rFonts w:ascii="Helvetica" w:hAnsi="Helvetica"/>
          <w:sz w:val="24"/>
          <w:szCs w:val="24"/>
        </w:rPr>
        <w:t>September 23, 2019</w:t>
      </w:r>
    </w:p>
    <w:p w:rsidR="00A35C58" w:rsidRPr="00A35C58" w:rsidRDefault="00A35C58" w:rsidP="00655298">
      <w:pPr>
        <w:pStyle w:val="Heading1"/>
      </w:pPr>
      <w:r w:rsidRPr="00A35C58">
        <w:t>Slide 2</w:t>
      </w:r>
    </w:p>
    <w:p w:rsidR="00A35C58" w:rsidRDefault="00A35C58" w:rsidP="00655298">
      <w:pPr>
        <w:pStyle w:val="Heading2"/>
      </w:pPr>
      <w:r w:rsidRPr="00154D2C">
        <w:t>Agenda</w:t>
      </w:r>
    </w:p>
    <w:p w:rsidR="00154D2C" w:rsidRPr="00570E34" w:rsidRDefault="00154D2C" w:rsidP="00655298">
      <w:pPr>
        <w:pStyle w:val="ListParagraph"/>
        <w:numPr>
          <w:ilvl w:val="0"/>
          <w:numId w:val="20"/>
        </w:numPr>
        <w:jc w:val="left"/>
        <w:rPr>
          <w:rStyle w:val="Strong"/>
        </w:rPr>
      </w:pPr>
      <w:r w:rsidRPr="00570E34">
        <w:rPr>
          <w:rStyle w:val="Strong"/>
        </w:rPr>
        <w:t>Welcome</w:t>
      </w:r>
    </w:p>
    <w:p w:rsidR="00154D2C" w:rsidRPr="00D16432" w:rsidRDefault="00154D2C" w:rsidP="00655298">
      <w:pPr>
        <w:pStyle w:val="ListParagraph"/>
        <w:numPr>
          <w:ilvl w:val="0"/>
          <w:numId w:val="20"/>
        </w:numPr>
        <w:jc w:val="left"/>
        <w:rPr>
          <w:rFonts w:ascii="Helvetica" w:hAnsi="Helvetica"/>
          <w:sz w:val="24"/>
          <w:szCs w:val="24"/>
        </w:rPr>
      </w:pPr>
      <w:r w:rsidRPr="00D16432">
        <w:rPr>
          <w:rFonts w:ascii="Helvetica" w:hAnsi="Helvetica"/>
          <w:sz w:val="24"/>
          <w:szCs w:val="24"/>
        </w:rPr>
        <w:t>Taskforce Scope and Proposed Charter</w:t>
      </w:r>
    </w:p>
    <w:p w:rsidR="00154D2C" w:rsidRPr="00D16432" w:rsidRDefault="00154D2C" w:rsidP="00655298">
      <w:pPr>
        <w:pStyle w:val="ListParagraph"/>
        <w:numPr>
          <w:ilvl w:val="0"/>
          <w:numId w:val="20"/>
        </w:numPr>
        <w:jc w:val="left"/>
        <w:rPr>
          <w:rFonts w:ascii="Helvetica" w:hAnsi="Helvetica"/>
          <w:sz w:val="24"/>
          <w:szCs w:val="24"/>
        </w:rPr>
      </w:pPr>
      <w:r w:rsidRPr="00D16432">
        <w:rPr>
          <w:rFonts w:ascii="Helvetica" w:hAnsi="Helvetica"/>
          <w:sz w:val="24"/>
          <w:szCs w:val="24"/>
        </w:rPr>
        <w:t>Centralized Process to Collect Clinical Data – Explore Objectives and Activity in Other States</w:t>
      </w:r>
    </w:p>
    <w:p w:rsidR="00154D2C" w:rsidRPr="00D16432" w:rsidRDefault="00154D2C" w:rsidP="00655298">
      <w:pPr>
        <w:pStyle w:val="ListParagraph"/>
        <w:numPr>
          <w:ilvl w:val="0"/>
          <w:numId w:val="20"/>
        </w:numPr>
        <w:jc w:val="left"/>
        <w:rPr>
          <w:rFonts w:ascii="Helvetica" w:hAnsi="Helvetica"/>
          <w:sz w:val="24"/>
          <w:szCs w:val="24"/>
        </w:rPr>
      </w:pPr>
      <w:r w:rsidRPr="00D16432">
        <w:rPr>
          <w:rFonts w:ascii="Helvetica" w:hAnsi="Helvetica"/>
          <w:sz w:val="24"/>
          <w:szCs w:val="24"/>
        </w:rPr>
        <w:t>Developmental Measures Updates</w:t>
      </w:r>
    </w:p>
    <w:p w:rsidR="00154D2C" w:rsidRPr="00D16432" w:rsidRDefault="00154D2C" w:rsidP="00655298">
      <w:pPr>
        <w:pStyle w:val="ListParagraph"/>
        <w:numPr>
          <w:ilvl w:val="0"/>
          <w:numId w:val="20"/>
        </w:numPr>
        <w:jc w:val="left"/>
        <w:rPr>
          <w:rFonts w:ascii="Helvetica" w:hAnsi="Helvetica"/>
          <w:sz w:val="24"/>
          <w:szCs w:val="24"/>
        </w:rPr>
      </w:pPr>
      <w:r w:rsidRPr="00D16432">
        <w:rPr>
          <w:rFonts w:ascii="Helvetica" w:hAnsi="Helvetica"/>
          <w:sz w:val="24"/>
          <w:szCs w:val="24"/>
        </w:rPr>
        <w:t>Next Steps</w:t>
      </w:r>
    </w:p>
    <w:p w:rsidR="00154D2C" w:rsidRDefault="00154D2C" w:rsidP="00655298">
      <w:pPr>
        <w:pStyle w:val="Heading1"/>
      </w:pPr>
      <w:r>
        <w:t xml:space="preserve">Slide 3 </w:t>
      </w:r>
    </w:p>
    <w:p w:rsidR="00154D2C" w:rsidRPr="00154D2C" w:rsidRDefault="00154D2C" w:rsidP="00655298">
      <w:pPr>
        <w:pStyle w:val="Heading2"/>
      </w:pPr>
      <w:r w:rsidRPr="00154D2C">
        <w:t>Returning Members</w:t>
      </w:r>
    </w:p>
    <w:p w:rsidR="00154D2C" w:rsidRPr="00154D2C" w:rsidRDefault="00154D2C" w:rsidP="00655298">
      <w:pPr>
        <w:jc w:val="left"/>
        <w:rPr>
          <w:rFonts w:ascii="Helvetica" w:hAnsi="Helvetica"/>
          <w:sz w:val="24"/>
          <w:szCs w:val="24"/>
        </w:rPr>
      </w:pPr>
      <w:r w:rsidRPr="00154D2C">
        <w:rPr>
          <w:rFonts w:ascii="Helvetica" w:hAnsi="Helvetica"/>
          <w:sz w:val="24"/>
          <w:szCs w:val="24"/>
        </w:rPr>
        <w:t>Members Representing Stakeholder Organizations</w:t>
      </w:r>
    </w:p>
    <w:p w:rsidR="00154D2C" w:rsidRPr="00154D2C" w:rsidRDefault="00154D2C" w:rsidP="00655298">
      <w:pPr>
        <w:pStyle w:val="ListParagraph"/>
        <w:numPr>
          <w:ilvl w:val="0"/>
          <w:numId w:val="1"/>
        </w:numPr>
        <w:jc w:val="left"/>
        <w:rPr>
          <w:rFonts w:ascii="Helvetica" w:hAnsi="Helvetica"/>
          <w:sz w:val="24"/>
          <w:szCs w:val="24"/>
        </w:rPr>
      </w:pPr>
      <w:r w:rsidRPr="00154D2C">
        <w:rPr>
          <w:rFonts w:ascii="Helvetica" w:hAnsi="Helvetica"/>
          <w:sz w:val="24"/>
          <w:szCs w:val="24"/>
        </w:rPr>
        <w:t xml:space="preserve">Rich </w:t>
      </w:r>
      <w:proofErr w:type="spellStart"/>
      <w:r w:rsidRPr="00154D2C">
        <w:rPr>
          <w:rFonts w:ascii="Helvetica" w:hAnsi="Helvetica"/>
          <w:sz w:val="24"/>
          <w:szCs w:val="24"/>
        </w:rPr>
        <w:t>Antonelli</w:t>
      </w:r>
      <w:proofErr w:type="spellEnd"/>
      <w:r w:rsidRPr="00154D2C">
        <w:rPr>
          <w:rFonts w:ascii="Helvetica" w:hAnsi="Helvetica"/>
          <w:sz w:val="24"/>
          <w:szCs w:val="24"/>
        </w:rPr>
        <w:t>, Boston Children’s Hospital</w:t>
      </w:r>
    </w:p>
    <w:p w:rsidR="00154D2C" w:rsidRPr="00154D2C" w:rsidRDefault="00154D2C" w:rsidP="00655298">
      <w:pPr>
        <w:pStyle w:val="ListParagraph"/>
        <w:numPr>
          <w:ilvl w:val="0"/>
          <w:numId w:val="1"/>
        </w:numPr>
        <w:jc w:val="left"/>
        <w:rPr>
          <w:rFonts w:ascii="Helvetica" w:hAnsi="Helvetica"/>
          <w:sz w:val="24"/>
          <w:szCs w:val="24"/>
        </w:rPr>
      </w:pPr>
      <w:r w:rsidRPr="00154D2C">
        <w:rPr>
          <w:rFonts w:ascii="Helvetica" w:hAnsi="Helvetica"/>
          <w:sz w:val="24"/>
          <w:szCs w:val="24"/>
        </w:rPr>
        <w:t>Arlene Ash, UMass Medical School</w:t>
      </w:r>
    </w:p>
    <w:p w:rsidR="00154D2C" w:rsidRPr="00154D2C" w:rsidRDefault="00154D2C" w:rsidP="00655298">
      <w:pPr>
        <w:pStyle w:val="ListParagraph"/>
        <w:numPr>
          <w:ilvl w:val="0"/>
          <w:numId w:val="1"/>
        </w:numPr>
        <w:jc w:val="left"/>
        <w:rPr>
          <w:rFonts w:ascii="Helvetica" w:hAnsi="Helvetica"/>
          <w:sz w:val="24"/>
          <w:szCs w:val="24"/>
        </w:rPr>
      </w:pPr>
      <w:r w:rsidRPr="00154D2C">
        <w:rPr>
          <w:rFonts w:ascii="Helvetica" w:hAnsi="Helvetica"/>
          <w:sz w:val="24"/>
          <w:szCs w:val="24"/>
        </w:rPr>
        <w:t xml:space="preserve">Dennis </w:t>
      </w:r>
      <w:proofErr w:type="spellStart"/>
      <w:r w:rsidRPr="00154D2C">
        <w:rPr>
          <w:rFonts w:ascii="Helvetica" w:hAnsi="Helvetica"/>
          <w:sz w:val="24"/>
          <w:szCs w:val="24"/>
        </w:rPr>
        <w:t>Heaphy</w:t>
      </w:r>
      <w:proofErr w:type="spellEnd"/>
      <w:r w:rsidRPr="00154D2C">
        <w:rPr>
          <w:rFonts w:ascii="Helvetica" w:hAnsi="Helvetica"/>
          <w:sz w:val="24"/>
          <w:szCs w:val="24"/>
        </w:rPr>
        <w:t xml:space="preserve">, Disability Policy Consortium </w:t>
      </w:r>
    </w:p>
    <w:p w:rsidR="00154D2C" w:rsidRPr="00154D2C" w:rsidRDefault="00154D2C" w:rsidP="00655298">
      <w:pPr>
        <w:pStyle w:val="ListParagraph"/>
        <w:numPr>
          <w:ilvl w:val="0"/>
          <w:numId w:val="1"/>
        </w:numPr>
        <w:jc w:val="left"/>
        <w:rPr>
          <w:rFonts w:ascii="Helvetica" w:hAnsi="Helvetica"/>
          <w:sz w:val="24"/>
          <w:szCs w:val="24"/>
        </w:rPr>
      </w:pPr>
      <w:r w:rsidRPr="00154D2C">
        <w:rPr>
          <w:rFonts w:ascii="Helvetica" w:hAnsi="Helvetica"/>
          <w:sz w:val="24"/>
          <w:szCs w:val="24"/>
        </w:rPr>
        <w:t xml:space="preserve">Lisa </w:t>
      </w:r>
      <w:proofErr w:type="spellStart"/>
      <w:r w:rsidRPr="00154D2C">
        <w:rPr>
          <w:rFonts w:ascii="Helvetica" w:hAnsi="Helvetica"/>
          <w:sz w:val="24"/>
          <w:szCs w:val="24"/>
        </w:rPr>
        <w:t>Iezzoni</w:t>
      </w:r>
      <w:proofErr w:type="spellEnd"/>
      <w:r w:rsidRPr="00154D2C">
        <w:rPr>
          <w:rFonts w:ascii="Helvetica" w:hAnsi="Helvetica"/>
          <w:sz w:val="24"/>
          <w:szCs w:val="24"/>
        </w:rPr>
        <w:t xml:space="preserve">, Massachusetts General Hospital/Harvard Medical School </w:t>
      </w:r>
    </w:p>
    <w:p w:rsidR="00154D2C" w:rsidRPr="00154D2C" w:rsidRDefault="00154D2C" w:rsidP="00655298">
      <w:pPr>
        <w:pStyle w:val="ListParagraph"/>
        <w:numPr>
          <w:ilvl w:val="0"/>
          <w:numId w:val="1"/>
        </w:numPr>
        <w:jc w:val="left"/>
        <w:rPr>
          <w:rFonts w:ascii="Helvetica" w:hAnsi="Helvetica"/>
          <w:sz w:val="24"/>
          <w:szCs w:val="24"/>
        </w:rPr>
      </w:pPr>
      <w:r w:rsidRPr="00154D2C">
        <w:rPr>
          <w:rFonts w:ascii="Helvetica" w:hAnsi="Helvetica"/>
          <w:sz w:val="24"/>
          <w:szCs w:val="24"/>
        </w:rPr>
        <w:t xml:space="preserve">Tom Isaac, </w:t>
      </w:r>
      <w:proofErr w:type="spellStart"/>
      <w:r w:rsidRPr="00154D2C">
        <w:rPr>
          <w:rFonts w:ascii="Helvetica" w:hAnsi="Helvetica"/>
          <w:sz w:val="24"/>
          <w:szCs w:val="24"/>
        </w:rPr>
        <w:t>Atrius</w:t>
      </w:r>
      <w:proofErr w:type="spellEnd"/>
      <w:r w:rsidRPr="00154D2C">
        <w:rPr>
          <w:rFonts w:ascii="Helvetica" w:hAnsi="Helvetica"/>
          <w:sz w:val="24"/>
          <w:szCs w:val="24"/>
        </w:rPr>
        <w:t xml:space="preserve"> Health</w:t>
      </w:r>
    </w:p>
    <w:p w:rsidR="00154D2C" w:rsidRPr="00154D2C" w:rsidRDefault="00154D2C" w:rsidP="00655298">
      <w:pPr>
        <w:pStyle w:val="ListParagraph"/>
        <w:numPr>
          <w:ilvl w:val="0"/>
          <w:numId w:val="1"/>
        </w:numPr>
        <w:jc w:val="left"/>
        <w:rPr>
          <w:rFonts w:ascii="Helvetica" w:hAnsi="Helvetica"/>
          <w:sz w:val="24"/>
          <w:szCs w:val="24"/>
        </w:rPr>
      </w:pPr>
      <w:r w:rsidRPr="00154D2C">
        <w:rPr>
          <w:rFonts w:ascii="Helvetica" w:hAnsi="Helvetica"/>
          <w:sz w:val="24"/>
          <w:szCs w:val="24"/>
        </w:rPr>
        <w:t xml:space="preserve">Renee Altman </w:t>
      </w:r>
      <w:proofErr w:type="spellStart"/>
      <w:r w:rsidRPr="00154D2C">
        <w:rPr>
          <w:rFonts w:ascii="Helvetica" w:hAnsi="Helvetica"/>
          <w:sz w:val="24"/>
          <w:szCs w:val="24"/>
        </w:rPr>
        <w:t>Nefussy</w:t>
      </w:r>
      <w:proofErr w:type="spellEnd"/>
      <w:r w:rsidRPr="00154D2C">
        <w:rPr>
          <w:rFonts w:ascii="Helvetica" w:hAnsi="Helvetica"/>
          <w:sz w:val="24"/>
          <w:szCs w:val="24"/>
        </w:rPr>
        <w:t>, Tuft Health Plan</w:t>
      </w:r>
    </w:p>
    <w:p w:rsidR="00154D2C" w:rsidRPr="00154D2C" w:rsidRDefault="00154D2C" w:rsidP="00655298">
      <w:pPr>
        <w:pStyle w:val="ListParagraph"/>
        <w:numPr>
          <w:ilvl w:val="0"/>
          <w:numId w:val="1"/>
        </w:numPr>
        <w:jc w:val="left"/>
        <w:rPr>
          <w:rFonts w:ascii="Helvetica" w:hAnsi="Helvetica"/>
          <w:sz w:val="24"/>
          <w:szCs w:val="24"/>
        </w:rPr>
      </w:pPr>
      <w:r w:rsidRPr="00154D2C">
        <w:rPr>
          <w:rFonts w:ascii="Helvetica" w:hAnsi="Helvetica"/>
          <w:sz w:val="24"/>
          <w:szCs w:val="24"/>
        </w:rPr>
        <w:t xml:space="preserve">Dan </w:t>
      </w:r>
      <w:proofErr w:type="spellStart"/>
      <w:r w:rsidRPr="00154D2C">
        <w:rPr>
          <w:rFonts w:ascii="Helvetica" w:hAnsi="Helvetica"/>
          <w:sz w:val="24"/>
          <w:szCs w:val="24"/>
        </w:rPr>
        <w:t>Olshansky</w:t>
      </w:r>
      <w:proofErr w:type="spellEnd"/>
      <w:r w:rsidRPr="00154D2C">
        <w:rPr>
          <w:rFonts w:ascii="Helvetica" w:hAnsi="Helvetica"/>
          <w:sz w:val="24"/>
          <w:szCs w:val="24"/>
        </w:rPr>
        <w:t>, Behavioral Health Network</w:t>
      </w:r>
    </w:p>
    <w:p w:rsidR="00154D2C" w:rsidRPr="00154D2C" w:rsidRDefault="00154D2C" w:rsidP="00655298">
      <w:pPr>
        <w:pStyle w:val="ListParagraph"/>
        <w:numPr>
          <w:ilvl w:val="0"/>
          <w:numId w:val="1"/>
        </w:numPr>
        <w:jc w:val="left"/>
        <w:rPr>
          <w:rFonts w:ascii="Helvetica" w:hAnsi="Helvetica"/>
          <w:sz w:val="24"/>
          <w:szCs w:val="24"/>
        </w:rPr>
      </w:pPr>
      <w:r w:rsidRPr="00154D2C">
        <w:rPr>
          <w:rFonts w:ascii="Helvetica" w:hAnsi="Helvetica"/>
          <w:sz w:val="24"/>
          <w:szCs w:val="24"/>
        </w:rPr>
        <w:t>Michael Sherman, Harvard Pilgrim Health Plan</w:t>
      </w:r>
    </w:p>
    <w:p w:rsidR="00154D2C" w:rsidRPr="00154D2C" w:rsidRDefault="00154D2C" w:rsidP="00655298">
      <w:pPr>
        <w:pStyle w:val="ListParagraph"/>
        <w:numPr>
          <w:ilvl w:val="0"/>
          <w:numId w:val="1"/>
        </w:numPr>
        <w:jc w:val="left"/>
        <w:rPr>
          <w:rFonts w:ascii="Helvetica" w:hAnsi="Helvetica"/>
          <w:sz w:val="24"/>
          <w:szCs w:val="24"/>
        </w:rPr>
      </w:pPr>
      <w:r w:rsidRPr="00154D2C">
        <w:rPr>
          <w:rFonts w:ascii="Helvetica" w:hAnsi="Helvetica"/>
          <w:sz w:val="24"/>
          <w:szCs w:val="24"/>
        </w:rPr>
        <w:t xml:space="preserve">Barbra </w:t>
      </w:r>
      <w:proofErr w:type="spellStart"/>
      <w:r w:rsidRPr="00154D2C">
        <w:rPr>
          <w:rFonts w:ascii="Helvetica" w:hAnsi="Helvetica"/>
          <w:sz w:val="24"/>
          <w:szCs w:val="24"/>
        </w:rPr>
        <w:t>Rabson</w:t>
      </w:r>
      <w:proofErr w:type="spellEnd"/>
      <w:r w:rsidRPr="00154D2C">
        <w:rPr>
          <w:rFonts w:ascii="Helvetica" w:hAnsi="Helvetica"/>
          <w:sz w:val="24"/>
          <w:szCs w:val="24"/>
        </w:rPr>
        <w:t>, Massachusetts Health Quality Partners</w:t>
      </w:r>
    </w:p>
    <w:p w:rsidR="00154D2C" w:rsidRPr="00154D2C" w:rsidRDefault="00154D2C" w:rsidP="00655298">
      <w:pPr>
        <w:pStyle w:val="ListParagraph"/>
        <w:numPr>
          <w:ilvl w:val="0"/>
          <w:numId w:val="1"/>
        </w:numPr>
        <w:jc w:val="left"/>
        <w:rPr>
          <w:rFonts w:ascii="Helvetica" w:hAnsi="Helvetica"/>
          <w:sz w:val="24"/>
          <w:szCs w:val="24"/>
        </w:rPr>
      </w:pPr>
      <w:r w:rsidRPr="00154D2C">
        <w:rPr>
          <w:rFonts w:ascii="Helvetica" w:hAnsi="Helvetica"/>
          <w:sz w:val="24"/>
          <w:szCs w:val="24"/>
        </w:rPr>
        <w:t>Jackie Spain, Health New England</w:t>
      </w:r>
    </w:p>
    <w:p w:rsidR="00154D2C" w:rsidRPr="00154D2C" w:rsidRDefault="00154D2C" w:rsidP="00655298">
      <w:pPr>
        <w:pStyle w:val="ListParagraph"/>
        <w:numPr>
          <w:ilvl w:val="0"/>
          <w:numId w:val="1"/>
        </w:numPr>
        <w:jc w:val="left"/>
        <w:rPr>
          <w:rFonts w:ascii="Helvetica" w:hAnsi="Helvetica"/>
          <w:sz w:val="24"/>
          <w:szCs w:val="24"/>
        </w:rPr>
      </w:pPr>
      <w:proofErr w:type="spellStart"/>
      <w:r w:rsidRPr="00154D2C">
        <w:rPr>
          <w:rFonts w:ascii="Helvetica" w:hAnsi="Helvetica"/>
          <w:sz w:val="24"/>
          <w:szCs w:val="24"/>
        </w:rPr>
        <w:t>Aswita</w:t>
      </w:r>
      <w:proofErr w:type="spellEnd"/>
      <w:r w:rsidRPr="00154D2C">
        <w:rPr>
          <w:rFonts w:ascii="Helvetica" w:hAnsi="Helvetica"/>
          <w:sz w:val="24"/>
          <w:szCs w:val="24"/>
        </w:rPr>
        <w:t xml:space="preserve"> Tan-</w:t>
      </w:r>
      <w:proofErr w:type="spellStart"/>
      <w:r w:rsidRPr="00154D2C">
        <w:rPr>
          <w:rFonts w:ascii="Helvetica" w:hAnsi="Helvetica"/>
          <w:sz w:val="24"/>
          <w:szCs w:val="24"/>
        </w:rPr>
        <w:t>McGrory</w:t>
      </w:r>
      <w:proofErr w:type="spellEnd"/>
      <w:r w:rsidRPr="00154D2C">
        <w:rPr>
          <w:rFonts w:ascii="Helvetica" w:hAnsi="Helvetica"/>
          <w:sz w:val="24"/>
          <w:szCs w:val="24"/>
        </w:rPr>
        <w:t xml:space="preserve">, The Disparities Solutions Center at MGH </w:t>
      </w:r>
    </w:p>
    <w:p w:rsidR="00154D2C" w:rsidRPr="00154D2C" w:rsidRDefault="00154D2C" w:rsidP="00655298">
      <w:pPr>
        <w:pStyle w:val="ListParagraph"/>
        <w:numPr>
          <w:ilvl w:val="0"/>
          <w:numId w:val="1"/>
        </w:numPr>
        <w:jc w:val="left"/>
        <w:rPr>
          <w:rFonts w:ascii="Helvetica" w:hAnsi="Helvetica"/>
          <w:sz w:val="24"/>
          <w:szCs w:val="24"/>
        </w:rPr>
      </w:pPr>
      <w:r w:rsidRPr="00154D2C">
        <w:rPr>
          <w:rFonts w:ascii="Helvetica" w:hAnsi="Helvetica"/>
          <w:sz w:val="24"/>
          <w:szCs w:val="24"/>
        </w:rPr>
        <w:t xml:space="preserve">Christian </w:t>
      </w:r>
      <w:proofErr w:type="spellStart"/>
      <w:r w:rsidRPr="00154D2C">
        <w:rPr>
          <w:rFonts w:ascii="Helvetica" w:hAnsi="Helvetica"/>
          <w:sz w:val="24"/>
          <w:szCs w:val="24"/>
        </w:rPr>
        <w:t>Dankers</w:t>
      </w:r>
      <w:proofErr w:type="spellEnd"/>
      <w:r w:rsidRPr="00154D2C">
        <w:rPr>
          <w:rFonts w:ascii="Helvetica" w:hAnsi="Helvetica"/>
          <w:sz w:val="24"/>
          <w:szCs w:val="24"/>
        </w:rPr>
        <w:t>, Partners HealthCare</w:t>
      </w:r>
    </w:p>
    <w:p w:rsidR="00154D2C" w:rsidRDefault="00154D2C" w:rsidP="00655298">
      <w:pPr>
        <w:pStyle w:val="Heading1"/>
      </w:pPr>
      <w:r>
        <w:t xml:space="preserve">Slide 4 </w:t>
      </w:r>
    </w:p>
    <w:p w:rsidR="00857203" w:rsidRDefault="00154D2C" w:rsidP="00655298">
      <w:pPr>
        <w:pStyle w:val="Heading2"/>
      </w:pPr>
      <w:r w:rsidRPr="00154D2C">
        <w:t>Members Representing Stakeholder Organizations (Continued)</w:t>
      </w:r>
    </w:p>
    <w:p w:rsidR="00154D2C" w:rsidRPr="00154D2C" w:rsidRDefault="00154D2C" w:rsidP="00655298">
      <w:pPr>
        <w:pStyle w:val="ListParagraph"/>
        <w:numPr>
          <w:ilvl w:val="0"/>
          <w:numId w:val="2"/>
        </w:numPr>
        <w:jc w:val="left"/>
        <w:rPr>
          <w:rFonts w:ascii="Helvetica" w:hAnsi="Helvetica"/>
          <w:sz w:val="24"/>
          <w:szCs w:val="24"/>
        </w:rPr>
      </w:pPr>
      <w:r w:rsidRPr="00154D2C">
        <w:rPr>
          <w:rFonts w:ascii="Helvetica" w:hAnsi="Helvetica"/>
          <w:sz w:val="24"/>
          <w:szCs w:val="24"/>
        </w:rPr>
        <w:lastRenderedPageBreak/>
        <w:t xml:space="preserve">Elisabeth </w:t>
      </w:r>
      <w:proofErr w:type="spellStart"/>
      <w:r w:rsidRPr="00154D2C">
        <w:rPr>
          <w:rFonts w:ascii="Helvetica" w:hAnsi="Helvetica"/>
          <w:sz w:val="24"/>
          <w:szCs w:val="24"/>
        </w:rPr>
        <w:t>Okrant</w:t>
      </w:r>
      <w:proofErr w:type="spellEnd"/>
      <w:r w:rsidRPr="00154D2C">
        <w:rPr>
          <w:rFonts w:ascii="Helvetica" w:hAnsi="Helvetica"/>
          <w:sz w:val="24"/>
          <w:szCs w:val="24"/>
        </w:rPr>
        <w:t>, Mass. Behavioral Health Partners/Beacon Health Options</w:t>
      </w:r>
    </w:p>
    <w:p w:rsidR="00154D2C" w:rsidRPr="00154D2C" w:rsidRDefault="00154D2C" w:rsidP="00655298">
      <w:pPr>
        <w:pStyle w:val="ListParagraph"/>
        <w:numPr>
          <w:ilvl w:val="0"/>
          <w:numId w:val="2"/>
        </w:numPr>
        <w:jc w:val="left"/>
        <w:rPr>
          <w:rFonts w:ascii="Helvetica" w:hAnsi="Helvetica"/>
          <w:sz w:val="24"/>
          <w:szCs w:val="24"/>
        </w:rPr>
      </w:pPr>
      <w:r w:rsidRPr="00154D2C">
        <w:rPr>
          <w:rFonts w:ascii="Helvetica" w:hAnsi="Helvetica"/>
          <w:sz w:val="24"/>
          <w:szCs w:val="24"/>
        </w:rPr>
        <w:t>Wei Ying, Blue Cross Blue Shield of Massachusetts</w:t>
      </w:r>
    </w:p>
    <w:p w:rsidR="00154D2C" w:rsidRDefault="00154D2C" w:rsidP="00655298">
      <w:pPr>
        <w:pStyle w:val="Heading2"/>
      </w:pPr>
      <w:r w:rsidRPr="00154D2C">
        <w:t>Members Representing State Agencies</w:t>
      </w:r>
    </w:p>
    <w:p w:rsidR="00154D2C" w:rsidRPr="00154D2C" w:rsidRDefault="00154D2C" w:rsidP="00655298">
      <w:pPr>
        <w:pStyle w:val="ListParagraph"/>
        <w:numPr>
          <w:ilvl w:val="0"/>
          <w:numId w:val="3"/>
        </w:numPr>
        <w:jc w:val="left"/>
        <w:rPr>
          <w:rFonts w:ascii="Helvetica" w:hAnsi="Helvetica"/>
          <w:sz w:val="24"/>
          <w:szCs w:val="24"/>
        </w:rPr>
      </w:pPr>
      <w:r w:rsidRPr="00154D2C">
        <w:rPr>
          <w:rFonts w:ascii="Helvetica" w:hAnsi="Helvetica"/>
          <w:sz w:val="24"/>
          <w:szCs w:val="24"/>
        </w:rPr>
        <w:t>Lauren Peters, Taskforce Chair, Executive Office of Health and Human Services</w:t>
      </w:r>
    </w:p>
    <w:p w:rsidR="00154D2C" w:rsidRPr="00154D2C" w:rsidRDefault="00154D2C" w:rsidP="00655298">
      <w:pPr>
        <w:pStyle w:val="ListParagraph"/>
        <w:numPr>
          <w:ilvl w:val="0"/>
          <w:numId w:val="3"/>
        </w:numPr>
        <w:jc w:val="left"/>
        <w:rPr>
          <w:rFonts w:ascii="Helvetica" w:hAnsi="Helvetica"/>
          <w:sz w:val="24"/>
          <w:szCs w:val="24"/>
        </w:rPr>
      </w:pPr>
      <w:r w:rsidRPr="00154D2C">
        <w:rPr>
          <w:rFonts w:ascii="Helvetica" w:hAnsi="Helvetica"/>
          <w:sz w:val="24"/>
          <w:szCs w:val="24"/>
        </w:rPr>
        <w:t xml:space="preserve">Kevin </w:t>
      </w:r>
      <w:proofErr w:type="spellStart"/>
      <w:r w:rsidRPr="00154D2C">
        <w:rPr>
          <w:rFonts w:ascii="Helvetica" w:hAnsi="Helvetica"/>
          <w:sz w:val="24"/>
          <w:szCs w:val="24"/>
        </w:rPr>
        <w:t>Beagan</w:t>
      </w:r>
      <w:proofErr w:type="spellEnd"/>
      <w:r w:rsidRPr="00154D2C">
        <w:rPr>
          <w:rFonts w:ascii="Helvetica" w:hAnsi="Helvetica"/>
          <w:sz w:val="24"/>
          <w:szCs w:val="24"/>
        </w:rPr>
        <w:t>, Division of Insurance</w:t>
      </w:r>
    </w:p>
    <w:p w:rsidR="00154D2C" w:rsidRPr="00154D2C" w:rsidRDefault="00154D2C" w:rsidP="00655298">
      <w:pPr>
        <w:pStyle w:val="ListParagraph"/>
        <w:numPr>
          <w:ilvl w:val="0"/>
          <w:numId w:val="3"/>
        </w:numPr>
        <w:jc w:val="left"/>
        <w:rPr>
          <w:rFonts w:ascii="Helvetica" w:hAnsi="Helvetica"/>
          <w:sz w:val="24"/>
          <w:szCs w:val="24"/>
        </w:rPr>
      </w:pPr>
      <w:r w:rsidRPr="00154D2C">
        <w:rPr>
          <w:rFonts w:ascii="Helvetica" w:hAnsi="Helvetica"/>
          <w:sz w:val="24"/>
          <w:szCs w:val="24"/>
        </w:rPr>
        <w:t xml:space="preserve">Katherine </w:t>
      </w:r>
      <w:proofErr w:type="spellStart"/>
      <w:r w:rsidRPr="00154D2C">
        <w:rPr>
          <w:rFonts w:ascii="Helvetica" w:hAnsi="Helvetica"/>
          <w:sz w:val="24"/>
          <w:szCs w:val="24"/>
        </w:rPr>
        <w:t>Fillo</w:t>
      </w:r>
      <w:proofErr w:type="spellEnd"/>
      <w:r w:rsidRPr="00154D2C">
        <w:rPr>
          <w:rFonts w:ascii="Helvetica" w:hAnsi="Helvetica"/>
          <w:sz w:val="24"/>
          <w:szCs w:val="24"/>
        </w:rPr>
        <w:t>, Department of Public Health</w:t>
      </w:r>
    </w:p>
    <w:p w:rsidR="00154D2C" w:rsidRPr="00154D2C" w:rsidRDefault="00154D2C" w:rsidP="00655298">
      <w:pPr>
        <w:pStyle w:val="ListParagraph"/>
        <w:numPr>
          <w:ilvl w:val="0"/>
          <w:numId w:val="3"/>
        </w:numPr>
        <w:jc w:val="left"/>
        <w:rPr>
          <w:rFonts w:ascii="Helvetica" w:hAnsi="Helvetica"/>
          <w:sz w:val="24"/>
          <w:szCs w:val="24"/>
        </w:rPr>
      </w:pPr>
      <w:r w:rsidRPr="00154D2C">
        <w:rPr>
          <w:rFonts w:ascii="Helvetica" w:hAnsi="Helvetica"/>
          <w:sz w:val="24"/>
          <w:szCs w:val="24"/>
        </w:rPr>
        <w:t>Kelly Hall*, Health Policy Commission</w:t>
      </w:r>
    </w:p>
    <w:p w:rsidR="00154D2C" w:rsidRPr="00154D2C" w:rsidRDefault="00154D2C" w:rsidP="00655298">
      <w:pPr>
        <w:pStyle w:val="ListParagraph"/>
        <w:numPr>
          <w:ilvl w:val="0"/>
          <w:numId w:val="3"/>
        </w:numPr>
        <w:jc w:val="left"/>
        <w:rPr>
          <w:rFonts w:ascii="Helvetica" w:hAnsi="Helvetica"/>
          <w:sz w:val="24"/>
          <w:szCs w:val="24"/>
        </w:rPr>
      </w:pPr>
      <w:r w:rsidRPr="00154D2C">
        <w:rPr>
          <w:rFonts w:ascii="Helvetica" w:hAnsi="Helvetica"/>
          <w:sz w:val="24"/>
          <w:szCs w:val="24"/>
        </w:rPr>
        <w:t>Rachelle Mercier, Group Insurance Commission</w:t>
      </w:r>
    </w:p>
    <w:p w:rsidR="00154D2C" w:rsidRPr="00154D2C" w:rsidRDefault="00154D2C" w:rsidP="00655298">
      <w:pPr>
        <w:pStyle w:val="ListParagraph"/>
        <w:numPr>
          <w:ilvl w:val="0"/>
          <w:numId w:val="3"/>
        </w:numPr>
        <w:jc w:val="left"/>
        <w:rPr>
          <w:rFonts w:ascii="Helvetica" w:hAnsi="Helvetica"/>
          <w:sz w:val="24"/>
          <w:szCs w:val="24"/>
        </w:rPr>
      </w:pPr>
      <w:r w:rsidRPr="00154D2C">
        <w:rPr>
          <w:rFonts w:ascii="Helvetica" w:hAnsi="Helvetica"/>
          <w:sz w:val="24"/>
          <w:szCs w:val="24"/>
        </w:rPr>
        <w:t>Linda Shaughnessy, MassHealth</w:t>
      </w:r>
    </w:p>
    <w:p w:rsidR="00154D2C" w:rsidRPr="00154D2C" w:rsidRDefault="00154D2C" w:rsidP="00655298">
      <w:pPr>
        <w:pStyle w:val="ListParagraph"/>
        <w:numPr>
          <w:ilvl w:val="0"/>
          <w:numId w:val="3"/>
        </w:numPr>
        <w:jc w:val="left"/>
        <w:rPr>
          <w:rFonts w:ascii="Helvetica" w:hAnsi="Helvetica"/>
          <w:sz w:val="24"/>
          <w:szCs w:val="24"/>
        </w:rPr>
      </w:pPr>
      <w:r w:rsidRPr="00154D2C">
        <w:rPr>
          <w:rFonts w:ascii="Helvetica" w:hAnsi="Helvetica"/>
          <w:sz w:val="24"/>
          <w:szCs w:val="24"/>
        </w:rPr>
        <w:t xml:space="preserve">David </w:t>
      </w:r>
      <w:proofErr w:type="spellStart"/>
      <w:r w:rsidRPr="00154D2C">
        <w:rPr>
          <w:rFonts w:ascii="Helvetica" w:hAnsi="Helvetica"/>
          <w:sz w:val="24"/>
          <w:szCs w:val="24"/>
        </w:rPr>
        <w:t>Tringali</w:t>
      </w:r>
      <w:proofErr w:type="spellEnd"/>
      <w:r w:rsidRPr="00154D2C">
        <w:rPr>
          <w:rFonts w:ascii="Helvetica" w:hAnsi="Helvetica"/>
          <w:sz w:val="24"/>
          <w:szCs w:val="24"/>
        </w:rPr>
        <w:t>, Department of Mental Health</w:t>
      </w:r>
    </w:p>
    <w:p w:rsidR="00154D2C" w:rsidRPr="00154D2C" w:rsidRDefault="00154D2C" w:rsidP="00655298">
      <w:pPr>
        <w:pStyle w:val="ListParagraph"/>
        <w:numPr>
          <w:ilvl w:val="0"/>
          <w:numId w:val="3"/>
        </w:numPr>
        <w:jc w:val="left"/>
        <w:rPr>
          <w:rFonts w:ascii="Helvetica" w:hAnsi="Helvetica"/>
          <w:sz w:val="24"/>
          <w:szCs w:val="24"/>
        </w:rPr>
      </w:pPr>
      <w:r w:rsidRPr="00154D2C">
        <w:rPr>
          <w:rFonts w:ascii="Helvetica" w:hAnsi="Helvetica"/>
          <w:sz w:val="24"/>
          <w:szCs w:val="24"/>
        </w:rPr>
        <w:t>Michael Wagner**, MassHealth</w:t>
      </w:r>
    </w:p>
    <w:p w:rsidR="00154D2C" w:rsidRPr="00154D2C" w:rsidRDefault="00154D2C" w:rsidP="00655298">
      <w:pPr>
        <w:pStyle w:val="ListParagraph"/>
        <w:numPr>
          <w:ilvl w:val="0"/>
          <w:numId w:val="3"/>
        </w:numPr>
        <w:jc w:val="left"/>
        <w:rPr>
          <w:rFonts w:ascii="Helvetica" w:hAnsi="Helvetica"/>
          <w:sz w:val="24"/>
          <w:szCs w:val="24"/>
        </w:rPr>
      </w:pPr>
      <w:r w:rsidRPr="00154D2C">
        <w:rPr>
          <w:rFonts w:ascii="Helvetica" w:hAnsi="Helvetica"/>
          <w:sz w:val="24"/>
          <w:szCs w:val="24"/>
        </w:rPr>
        <w:t xml:space="preserve">David </w:t>
      </w:r>
      <w:proofErr w:type="spellStart"/>
      <w:r w:rsidRPr="00154D2C">
        <w:rPr>
          <w:rFonts w:ascii="Helvetica" w:hAnsi="Helvetica"/>
          <w:sz w:val="24"/>
          <w:szCs w:val="24"/>
        </w:rPr>
        <w:t>Whitham</w:t>
      </w:r>
      <w:proofErr w:type="spellEnd"/>
      <w:r w:rsidRPr="00154D2C">
        <w:rPr>
          <w:rFonts w:ascii="Helvetica" w:hAnsi="Helvetica"/>
          <w:sz w:val="24"/>
          <w:szCs w:val="24"/>
        </w:rPr>
        <w:t xml:space="preserve">, Executive Office of Health and Human Services, </w:t>
      </w:r>
      <w:proofErr w:type="spellStart"/>
      <w:r w:rsidRPr="00154D2C">
        <w:rPr>
          <w:rFonts w:ascii="Helvetica" w:hAnsi="Helvetica"/>
          <w:sz w:val="24"/>
          <w:szCs w:val="24"/>
        </w:rPr>
        <w:t>MassHIway</w:t>
      </w:r>
      <w:proofErr w:type="spellEnd"/>
    </w:p>
    <w:p w:rsidR="00154D2C" w:rsidRPr="00261933" w:rsidRDefault="00154D2C" w:rsidP="00261933">
      <w:pPr>
        <w:contextualSpacing/>
        <w:jc w:val="left"/>
        <w:rPr>
          <w:rStyle w:val="Emphasis"/>
        </w:rPr>
      </w:pPr>
      <w:r w:rsidRPr="00261933">
        <w:rPr>
          <w:rStyle w:val="Emphasis"/>
        </w:rPr>
        <w:t>*while Vivian Haime on leave</w:t>
      </w:r>
    </w:p>
    <w:p w:rsidR="00154D2C" w:rsidRPr="00261933" w:rsidRDefault="00154D2C" w:rsidP="00261933">
      <w:pPr>
        <w:contextualSpacing/>
        <w:jc w:val="left"/>
        <w:rPr>
          <w:rStyle w:val="Emphasis"/>
        </w:rPr>
      </w:pPr>
      <w:r w:rsidRPr="00261933">
        <w:rPr>
          <w:rStyle w:val="Emphasis"/>
        </w:rPr>
        <w:t xml:space="preserve">**replacing Clara </w:t>
      </w:r>
      <w:proofErr w:type="spellStart"/>
      <w:r w:rsidRPr="00261933">
        <w:rPr>
          <w:rStyle w:val="Emphasis"/>
        </w:rPr>
        <w:t>Filice</w:t>
      </w:r>
      <w:proofErr w:type="spellEnd"/>
    </w:p>
    <w:p w:rsidR="00154D2C" w:rsidRDefault="00154D2C" w:rsidP="00655298">
      <w:pPr>
        <w:pStyle w:val="Heading1"/>
      </w:pPr>
      <w:r>
        <w:t xml:space="preserve">Slide 5 </w:t>
      </w:r>
    </w:p>
    <w:p w:rsidR="00154D2C" w:rsidRDefault="00154D2C" w:rsidP="00655298">
      <w:pPr>
        <w:pStyle w:val="Heading2"/>
      </w:pPr>
      <w:r w:rsidRPr="00154D2C">
        <w:t>New Members</w:t>
      </w:r>
    </w:p>
    <w:p w:rsidR="00154D2C" w:rsidRPr="00154D2C" w:rsidRDefault="00154D2C" w:rsidP="00655298">
      <w:pPr>
        <w:pStyle w:val="ListParagraph"/>
        <w:numPr>
          <w:ilvl w:val="0"/>
          <w:numId w:val="4"/>
        </w:numPr>
        <w:jc w:val="left"/>
        <w:rPr>
          <w:rFonts w:ascii="Helvetica" w:hAnsi="Helvetica"/>
          <w:sz w:val="24"/>
          <w:szCs w:val="24"/>
        </w:rPr>
      </w:pPr>
      <w:r w:rsidRPr="00154D2C">
        <w:rPr>
          <w:rFonts w:ascii="Helvetica" w:hAnsi="Helvetica"/>
          <w:sz w:val="24"/>
          <w:szCs w:val="24"/>
        </w:rPr>
        <w:t xml:space="preserve">Benjamin </w:t>
      </w:r>
      <w:proofErr w:type="spellStart"/>
      <w:r w:rsidRPr="00154D2C">
        <w:rPr>
          <w:rFonts w:ascii="Helvetica" w:hAnsi="Helvetica"/>
          <w:sz w:val="24"/>
          <w:szCs w:val="24"/>
        </w:rPr>
        <w:t>Asfaw</w:t>
      </w:r>
      <w:proofErr w:type="spellEnd"/>
      <w:r w:rsidRPr="00154D2C">
        <w:rPr>
          <w:rFonts w:ascii="Helvetica" w:hAnsi="Helvetica"/>
          <w:sz w:val="24"/>
          <w:szCs w:val="24"/>
        </w:rPr>
        <w:t>, South Shore Health</w:t>
      </w:r>
    </w:p>
    <w:p w:rsidR="00154D2C" w:rsidRPr="00154D2C" w:rsidRDefault="00154D2C" w:rsidP="00655298">
      <w:pPr>
        <w:pStyle w:val="ListParagraph"/>
        <w:numPr>
          <w:ilvl w:val="0"/>
          <w:numId w:val="4"/>
        </w:numPr>
        <w:jc w:val="left"/>
        <w:rPr>
          <w:rFonts w:ascii="Helvetica" w:hAnsi="Helvetica"/>
          <w:sz w:val="24"/>
          <w:szCs w:val="24"/>
        </w:rPr>
      </w:pPr>
      <w:proofErr w:type="spellStart"/>
      <w:r w:rsidRPr="00154D2C">
        <w:rPr>
          <w:rFonts w:ascii="Helvetica" w:hAnsi="Helvetica"/>
          <w:sz w:val="24"/>
          <w:szCs w:val="24"/>
        </w:rPr>
        <w:t>Jatin</w:t>
      </w:r>
      <w:proofErr w:type="spellEnd"/>
      <w:r w:rsidRPr="00154D2C">
        <w:rPr>
          <w:rFonts w:ascii="Helvetica" w:hAnsi="Helvetica"/>
          <w:sz w:val="24"/>
          <w:szCs w:val="24"/>
        </w:rPr>
        <w:t xml:space="preserve"> K. Dave, New England Quality Care Alliance</w:t>
      </w:r>
    </w:p>
    <w:p w:rsidR="00154D2C" w:rsidRPr="00154D2C" w:rsidRDefault="00154D2C" w:rsidP="00655298">
      <w:pPr>
        <w:pStyle w:val="ListParagraph"/>
        <w:numPr>
          <w:ilvl w:val="0"/>
          <w:numId w:val="4"/>
        </w:numPr>
        <w:jc w:val="left"/>
        <w:rPr>
          <w:rFonts w:ascii="Helvetica" w:hAnsi="Helvetica"/>
          <w:sz w:val="24"/>
          <w:szCs w:val="24"/>
        </w:rPr>
      </w:pPr>
      <w:r w:rsidRPr="00154D2C">
        <w:rPr>
          <w:rFonts w:ascii="Helvetica" w:hAnsi="Helvetica"/>
          <w:sz w:val="24"/>
          <w:szCs w:val="24"/>
        </w:rPr>
        <w:t>Joseph Finn, Massachusetts Housing and Shelter Alliance</w:t>
      </w:r>
    </w:p>
    <w:p w:rsidR="00154D2C" w:rsidRPr="00154D2C" w:rsidRDefault="00154D2C" w:rsidP="00655298">
      <w:pPr>
        <w:pStyle w:val="ListParagraph"/>
        <w:numPr>
          <w:ilvl w:val="0"/>
          <w:numId w:val="4"/>
        </w:numPr>
        <w:jc w:val="left"/>
        <w:rPr>
          <w:rFonts w:ascii="Helvetica" w:hAnsi="Helvetica"/>
          <w:sz w:val="24"/>
          <w:szCs w:val="24"/>
        </w:rPr>
      </w:pPr>
      <w:r w:rsidRPr="00154D2C">
        <w:rPr>
          <w:rFonts w:ascii="Helvetica" w:hAnsi="Helvetica"/>
          <w:sz w:val="24"/>
          <w:szCs w:val="24"/>
        </w:rPr>
        <w:t>Ann Healey, Community Care Cooperative</w:t>
      </w:r>
    </w:p>
    <w:p w:rsidR="00154D2C" w:rsidRPr="00154D2C" w:rsidRDefault="00154D2C" w:rsidP="00655298">
      <w:pPr>
        <w:pStyle w:val="ListParagraph"/>
        <w:numPr>
          <w:ilvl w:val="0"/>
          <w:numId w:val="4"/>
        </w:numPr>
        <w:jc w:val="left"/>
        <w:rPr>
          <w:rFonts w:ascii="Helvetica" w:hAnsi="Helvetica"/>
          <w:sz w:val="24"/>
          <w:szCs w:val="24"/>
        </w:rPr>
      </w:pPr>
      <w:r w:rsidRPr="00154D2C">
        <w:rPr>
          <w:rFonts w:ascii="Helvetica" w:hAnsi="Helvetica"/>
          <w:sz w:val="24"/>
          <w:szCs w:val="24"/>
        </w:rPr>
        <w:t>Mark Mandell, Steward Health Care Network</w:t>
      </w:r>
    </w:p>
    <w:p w:rsidR="00154D2C" w:rsidRPr="00154D2C" w:rsidRDefault="00154D2C" w:rsidP="00655298">
      <w:pPr>
        <w:pStyle w:val="ListParagraph"/>
        <w:numPr>
          <w:ilvl w:val="0"/>
          <w:numId w:val="4"/>
        </w:numPr>
        <w:jc w:val="left"/>
        <w:rPr>
          <w:rFonts w:ascii="Helvetica" w:hAnsi="Helvetica"/>
          <w:sz w:val="24"/>
          <w:szCs w:val="24"/>
        </w:rPr>
      </w:pPr>
      <w:r w:rsidRPr="00154D2C">
        <w:rPr>
          <w:rFonts w:ascii="Helvetica" w:hAnsi="Helvetica"/>
          <w:sz w:val="24"/>
          <w:szCs w:val="24"/>
        </w:rPr>
        <w:t xml:space="preserve">Patricia </w:t>
      </w:r>
      <w:proofErr w:type="spellStart"/>
      <w:r w:rsidRPr="00154D2C">
        <w:rPr>
          <w:rFonts w:ascii="Helvetica" w:hAnsi="Helvetica"/>
          <w:sz w:val="24"/>
          <w:szCs w:val="24"/>
        </w:rPr>
        <w:t>Noga</w:t>
      </w:r>
      <w:proofErr w:type="spellEnd"/>
      <w:r w:rsidRPr="00154D2C">
        <w:rPr>
          <w:rFonts w:ascii="Helvetica" w:hAnsi="Helvetica"/>
          <w:sz w:val="24"/>
          <w:szCs w:val="24"/>
        </w:rPr>
        <w:t>, Massachusetts Health and Hospital Association</w:t>
      </w:r>
    </w:p>
    <w:p w:rsidR="00154D2C" w:rsidRPr="00154D2C" w:rsidRDefault="00154D2C" w:rsidP="00655298">
      <w:pPr>
        <w:pStyle w:val="ListParagraph"/>
        <w:numPr>
          <w:ilvl w:val="0"/>
          <w:numId w:val="4"/>
        </w:numPr>
        <w:jc w:val="left"/>
        <w:rPr>
          <w:rFonts w:ascii="Helvetica" w:hAnsi="Helvetica"/>
          <w:sz w:val="24"/>
          <w:szCs w:val="24"/>
        </w:rPr>
      </w:pPr>
      <w:r w:rsidRPr="00154D2C">
        <w:rPr>
          <w:rFonts w:ascii="Helvetica" w:hAnsi="Helvetica"/>
          <w:sz w:val="24"/>
          <w:szCs w:val="24"/>
        </w:rPr>
        <w:t xml:space="preserve">Leslie </w:t>
      </w:r>
      <w:proofErr w:type="spellStart"/>
      <w:r w:rsidRPr="00154D2C">
        <w:rPr>
          <w:rFonts w:ascii="Helvetica" w:hAnsi="Helvetica"/>
          <w:sz w:val="24"/>
          <w:szCs w:val="24"/>
        </w:rPr>
        <w:t>Sebba</w:t>
      </w:r>
      <w:proofErr w:type="spellEnd"/>
      <w:r w:rsidRPr="00154D2C">
        <w:rPr>
          <w:rFonts w:ascii="Helvetica" w:hAnsi="Helvetica"/>
          <w:sz w:val="24"/>
          <w:szCs w:val="24"/>
        </w:rPr>
        <w:t xml:space="preserve">, Beth Israel </w:t>
      </w:r>
      <w:proofErr w:type="spellStart"/>
      <w:r w:rsidRPr="00154D2C">
        <w:rPr>
          <w:rFonts w:ascii="Helvetica" w:hAnsi="Helvetica"/>
          <w:sz w:val="24"/>
          <w:szCs w:val="24"/>
        </w:rPr>
        <w:t>Lahey</w:t>
      </w:r>
      <w:proofErr w:type="spellEnd"/>
      <w:r w:rsidRPr="00154D2C">
        <w:rPr>
          <w:rFonts w:ascii="Helvetica" w:hAnsi="Helvetica"/>
          <w:sz w:val="24"/>
          <w:szCs w:val="24"/>
        </w:rPr>
        <w:t xml:space="preserve"> Clinical Performance Network</w:t>
      </w:r>
    </w:p>
    <w:p w:rsidR="00154D2C" w:rsidRPr="00154D2C" w:rsidRDefault="00154D2C" w:rsidP="00655298">
      <w:pPr>
        <w:pStyle w:val="ListParagraph"/>
        <w:numPr>
          <w:ilvl w:val="0"/>
          <w:numId w:val="4"/>
        </w:numPr>
        <w:jc w:val="left"/>
        <w:rPr>
          <w:rFonts w:ascii="Helvetica" w:hAnsi="Helvetica"/>
          <w:sz w:val="24"/>
          <w:szCs w:val="24"/>
        </w:rPr>
      </w:pPr>
      <w:r w:rsidRPr="00154D2C">
        <w:rPr>
          <w:rFonts w:ascii="Helvetica" w:hAnsi="Helvetica"/>
          <w:sz w:val="24"/>
          <w:szCs w:val="24"/>
        </w:rPr>
        <w:t xml:space="preserve">Daniel </w:t>
      </w:r>
      <w:proofErr w:type="spellStart"/>
      <w:r w:rsidRPr="00154D2C">
        <w:rPr>
          <w:rFonts w:ascii="Helvetica" w:hAnsi="Helvetica"/>
          <w:sz w:val="24"/>
          <w:szCs w:val="24"/>
        </w:rPr>
        <w:t>Weiswasser</w:t>
      </w:r>
      <w:proofErr w:type="spellEnd"/>
      <w:r w:rsidRPr="00154D2C">
        <w:rPr>
          <w:rFonts w:ascii="Helvetica" w:hAnsi="Helvetica"/>
          <w:sz w:val="24"/>
          <w:szCs w:val="24"/>
        </w:rPr>
        <w:t>, Trinity Health of New England Medical Group</w:t>
      </w:r>
    </w:p>
    <w:p w:rsidR="00154D2C" w:rsidRPr="00154D2C" w:rsidRDefault="00154D2C" w:rsidP="00655298">
      <w:pPr>
        <w:pStyle w:val="ListParagraph"/>
        <w:numPr>
          <w:ilvl w:val="0"/>
          <w:numId w:val="4"/>
        </w:numPr>
        <w:jc w:val="left"/>
        <w:rPr>
          <w:rFonts w:ascii="Helvetica" w:hAnsi="Helvetica"/>
          <w:sz w:val="24"/>
          <w:szCs w:val="24"/>
        </w:rPr>
      </w:pPr>
      <w:r w:rsidRPr="00154D2C">
        <w:rPr>
          <w:rFonts w:ascii="Helvetica" w:hAnsi="Helvetica"/>
          <w:sz w:val="24"/>
          <w:szCs w:val="24"/>
        </w:rPr>
        <w:t xml:space="preserve">Chloe </w:t>
      </w:r>
      <w:proofErr w:type="spellStart"/>
      <w:r w:rsidRPr="00154D2C">
        <w:rPr>
          <w:rFonts w:ascii="Helvetica" w:hAnsi="Helvetica"/>
          <w:sz w:val="24"/>
          <w:szCs w:val="24"/>
        </w:rPr>
        <w:t>Zera</w:t>
      </w:r>
      <w:proofErr w:type="spellEnd"/>
      <w:r w:rsidRPr="00154D2C">
        <w:rPr>
          <w:rFonts w:ascii="Helvetica" w:hAnsi="Helvetica"/>
          <w:sz w:val="24"/>
          <w:szCs w:val="24"/>
        </w:rPr>
        <w:t>, Beth Israel Deaconess Medical Center</w:t>
      </w:r>
    </w:p>
    <w:p w:rsidR="00154D2C" w:rsidRDefault="00154D2C" w:rsidP="00655298">
      <w:pPr>
        <w:jc w:val="left"/>
        <w:rPr>
          <w:rFonts w:ascii="Helvetica" w:hAnsi="Helvetica"/>
          <w:sz w:val="24"/>
          <w:szCs w:val="24"/>
        </w:rPr>
      </w:pPr>
    </w:p>
    <w:p w:rsidR="00F46011" w:rsidRDefault="00F46011" w:rsidP="00655298">
      <w:pPr>
        <w:jc w:val="left"/>
        <w:rPr>
          <w:b/>
          <w:smallCaps/>
          <w:spacing w:val="5"/>
          <w:sz w:val="32"/>
          <w:szCs w:val="32"/>
        </w:rPr>
      </w:pPr>
      <w:r>
        <w:br w:type="page"/>
      </w:r>
    </w:p>
    <w:p w:rsidR="00F46011" w:rsidRDefault="00F46011" w:rsidP="00655298">
      <w:pPr>
        <w:pStyle w:val="Heading1"/>
      </w:pPr>
      <w:r>
        <w:t>Slide 6</w:t>
      </w:r>
    </w:p>
    <w:p w:rsidR="00154D2C" w:rsidRDefault="00F46011" w:rsidP="00655298">
      <w:pPr>
        <w:pStyle w:val="Heading2"/>
      </w:pPr>
      <w:r w:rsidRPr="00F46011">
        <w:t>Work Plan for the Next Six Months</w:t>
      </w:r>
    </w:p>
    <w:tbl>
      <w:tblPr>
        <w:tblStyle w:val="TableGrid"/>
        <w:tblW w:w="5000" w:type="pct"/>
        <w:tblInd w:w="62" w:type="dxa"/>
        <w:tblCellMar>
          <w:left w:w="0" w:type="dxa"/>
          <w:right w:w="0" w:type="dxa"/>
        </w:tblCellMar>
        <w:tblLook w:val="04A0" w:firstRow="1" w:lastRow="0" w:firstColumn="1" w:lastColumn="0" w:noHBand="0" w:noVBand="1"/>
        <w:tblCaption w:val="Work Plan for the Next Six Months"/>
      </w:tblPr>
      <w:tblGrid>
        <w:gridCol w:w="2916"/>
        <w:gridCol w:w="7432"/>
      </w:tblGrid>
      <w:tr w:rsidR="00154D2C" w:rsidRPr="00154D2C" w:rsidTr="002905DD">
        <w:trPr>
          <w:tblHeader/>
        </w:trPr>
        <w:tc>
          <w:tcPr>
            <w:tcW w:w="1409" w:type="pct"/>
            <w:tcBorders>
              <w:top w:val="single" w:sz="8" w:space="0" w:color="000000"/>
              <w:left w:val="single" w:sz="8" w:space="0" w:color="000000"/>
              <w:bottom w:val="single" w:sz="8" w:space="0" w:color="000000"/>
              <w:right w:val="single" w:sz="8" w:space="0" w:color="000000"/>
            </w:tcBorders>
            <w:shd w:val="clear" w:color="auto" w:fill="023467"/>
            <w:tcMar>
              <w:top w:w="15" w:type="dxa"/>
              <w:left w:w="62" w:type="dxa"/>
              <w:bottom w:w="0" w:type="dxa"/>
              <w:right w:w="62" w:type="dxa"/>
            </w:tcMar>
            <w:hideMark/>
          </w:tcPr>
          <w:p w:rsidR="00154D2C" w:rsidRPr="00154D2C" w:rsidRDefault="00154D2C" w:rsidP="00655298">
            <w:pPr>
              <w:jc w:val="left"/>
              <w:rPr>
                <w:rFonts w:ascii="Helvetica" w:eastAsia="Times New Roman" w:hAnsi="Helvetica" w:cs="Arial"/>
                <w:sz w:val="24"/>
                <w:szCs w:val="24"/>
              </w:rPr>
            </w:pPr>
            <w:r w:rsidRPr="00154D2C">
              <w:rPr>
                <w:rFonts w:ascii="Helvetica" w:eastAsia="Times New Roman" w:hAnsi="Helvetica" w:cs="Times New Roman"/>
                <w:b/>
                <w:bCs/>
                <w:color w:val="FFFFFF" w:themeColor="background1"/>
                <w:kern w:val="24"/>
                <w:sz w:val="24"/>
                <w:szCs w:val="24"/>
              </w:rPr>
              <w:t>Meeting</w:t>
            </w:r>
          </w:p>
        </w:tc>
        <w:tc>
          <w:tcPr>
            <w:tcW w:w="3591" w:type="pct"/>
            <w:tcBorders>
              <w:top w:val="single" w:sz="8" w:space="0" w:color="000000"/>
              <w:left w:val="single" w:sz="8" w:space="0" w:color="000000"/>
              <w:bottom w:val="single" w:sz="8" w:space="0" w:color="000000"/>
              <w:right w:val="single" w:sz="8" w:space="0" w:color="000000"/>
            </w:tcBorders>
            <w:shd w:val="clear" w:color="auto" w:fill="023467"/>
            <w:tcMar>
              <w:top w:w="15" w:type="dxa"/>
              <w:left w:w="62" w:type="dxa"/>
              <w:bottom w:w="0" w:type="dxa"/>
              <w:right w:w="62" w:type="dxa"/>
            </w:tcMar>
            <w:hideMark/>
          </w:tcPr>
          <w:p w:rsidR="00154D2C" w:rsidRPr="00154D2C" w:rsidRDefault="00154D2C" w:rsidP="00655298">
            <w:pPr>
              <w:jc w:val="left"/>
              <w:rPr>
                <w:rFonts w:ascii="Helvetica" w:eastAsia="Times New Roman" w:hAnsi="Helvetica" w:cs="Arial"/>
                <w:sz w:val="24"/>
                <w:szCs w:val="24"/>
              </w:rPr>
            </w:pPr>
            <w:r w:rsidRPr="00154D2C">
              <w:rPr>
                <w:rFonts w:ascii="Helvetica" w:eastAsia="Times New Roman" w:hAnsi="Helvetica" w:cs="Times New Roman"/>
                <w:b/>
                <w:bCs/>
                <w:color w:val="FFFFFF" w:themeColor="background1"/>
                <w:kern w:val="24"/>
                <w:sz w:val="24"/>
                <w:szCs w:val="24"/>
              </w:rPr>
              <w:t>Meeting Goals</w:t>
            </w:r>
          </w:p>
        </w:tc>
      </w:tr>
      <w:tr w:rsidR="00154D2C" w:rsidRPr="00154D2C" w:rsidTr="00F46011">
        <w:trPr>
          <w:trHeight w:val="1810"/>
        </w:trPr>
        <w:tc>
          <w:tcPr>
            <w:tcW w:w="1409"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154D2C" w:rsidRPr="00154D2C" w:rsidRDefault="00154D2C" w:rsidP="00655298">
            <w:pPr>
              <w:jc w:val="left"/>
              <w:rPr>
                <w:rFonts w:ascii="Helvetica" w:eastAsia="Times New Roman" w:hAnsi="Helvetica" w:cs="Arial"/>
                <w:sz w:val="24"/>
                <w:szCs w:val="24"/>
              </w:rPr>
            </w:pPr>
            <w:r w:rsidRPr="00154D2C">
              <w:rPr>
                <w:rFonts w:ascii="Helvetica" w:eastAsia="Times New Roman" w:hAnsi="Helvetica" w:cs="Times New Roman"/>
                <w:color w:val="000000" w:themeColor="text1"/>
                <w:kern w:val="24"/>
                <w:sz w:val="24"/>
                <w:szCs w:val="24"/>
              </w:rPr>
              <w:t>September 23, 2019</w:t>
            </w:r>
          </w:p>
        </w:tc>
        <w:tc>
          <w:tcPr>
            <w:tcW w:w="3591"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154D2C" w:rsidRPr="00154D2C" w:rsidRDefault="00154D2C" w:rsidP="00655298">
            <w:pPr>
              <w:numPr>
                <w:ilvl w:val="0"/>
                <w:numId w:val="5"/>
              </w:numPr>
              <w:ind w:left="1267"/>
              <w:contextualSpacing/>
              <w:jc w:val="left"/>
              <w:rPr>
                <w:rFonts w:ascii="Helvetica" w:eastAsia="Times New Roman" w:hAnsi="Helvetica" w:cs="Arial"/>
                <w:sz w:val="24"/>
                <w:szCs w:val="24"/>
              </w:rPr>
            </w:pPr>
            <w:r w:rsidRPr="00154D2C">
              <w:rPr>
                <w:rFonts w:ascii="Helvetica" w:eastAsia="Times New Roman" w:hAnsi="Helvetica" w:cs="Times New Roman"/>
                <w:color w:val="000000" w:themeColor="text1"/>
                <w:kern w:val="24"/>
                <w:sz w:val="24"/>
                <w:szCs w:val="24"/>
              </w:rPr>
              <w:t>Review the revised Taskforce scope</w:t>
            </w:r>
          </w:p>
          <w:p w:rsidR="00154D2C" w:rsidRPr="00154D2C" w:rsidRDefault="00154D2C" w:rsidP="00655298">
            <w:pPr>
              <w:numPr>
                <w:ilvl w:val="0"/>
                <w:numId w:val="5"/>
              </w:numPr>
              <w:ind w:left="1267"/>
              <w:contextualSpacing/>
              <w:jc w:val="left"/>
              <w:rPr>
                <w:rFonts w:ascii="Helvetica" w:eastAsia="Times New Roman" w:hAnsi="Helvetica" w:cs="Arial"/>
                <w:sz w:val="24"/>
                <w:szCs w:val="24"/>
              </w:rPr>
            </w:pPr>
            <w:r w:rsidRPr="00154D2C">
              <w:rPr>
                <w:rFonts w:ascii="Helvetica" w:eastAsia="Times New Roman" w:hAnsi="Helvetica" w:cs="Times New Roman"/>
                <w:color w:val="000000" w:themeColor="text1"/>
                <w:kern w:val="24"/>
                <w:sz w:val="24"/>
                <w:szCs w:val="24"/>
              </w:rPr>
              <w:t>Discuss proposed Taskforce charter</w:t>
            </w:r>
          </w:p>
          <w:p w:rsidR="00154D2C" w:rsidRPr="00154D2C" w:rsidRDefault="00154D2C" w:rsidP="00655298">
            <w:pPr>
              <w:numPr>
                <w:ilvl w:val="0"/>
                <w:numId w:val="5"/>
              </w:numPr>
              <w:ind w:left="1267"/>
              <w:contextualSpacing/>
              <w:jc w:val="left"/>
              <w:rPr>
                <w:rFonts w:ascii="Helvetica" w:eastAsia="Times New Roman" w:hAnsi="Helvetica" w:cs="Arial"/>
                <w:sz w:val="24"/>
                <w:szCs w:val="24"/>
              </w:rPr>
            </w:pPr>
            <w:r w:rsidRPr="00154D2C">
              <w:rPr>
                <w:rFonts w:ascii="Helvetica" w:eastAsia="Times New Roman" w:hAnsi="Helvetica" w:cs="Times New Roman"/>
                <w:color w:val="000000" w:themeColor="text1"/>
                <w:kern w:val="24"/>
                <w:sz w:val="24"/>
                <w:szCs w:val="24"/>
              </w:rPr>
              <w:t>Centralized clinical data collection - draft business case, activity in other states and planned future work</w:t>
            </w:r>
          </w:p>
          <w:p w:rsidR="00154D2C" w:rsidRPr="00154D2C" w:rsidRDefault="00154D2C" w:rsidP="00655298">
            <w:pPr>
              <w:numPr>
                <w:ilvl w:val="0"/>
                <w:numId w:val="5"/>
              </w:numPr>
              <w:ind w:left="1267"/>
              <w:contextualSpacing/>
              <w:jc w:val="left"/>
              <w:rPr>
                <w:rFonts w:ascii="Helvetica" w:eastAsia="Times New Roman" w:hAnsi="Helvetica" w:cs="Arial"/>
                <w:sz w:val="24"/>
                <w:szCs w:val="24"/>
              </w:rPr>
            </w:pPr>
            <w:r w:rsidRPr="00154D2C">
              <w:rPr>
                <w:rFonts w:ascii="Helvetica" w:eastAsia="Times New Roman" w:hAnsi="Helvetica" w:cs="Times New Roman"/>
                <w:color w:val="000000" w:themeColor="text1"/>
                <w:kern w:val="24"/>
                <w:sz w:val="24"/>
                <w:szCs w:val="24"/>
              </w:rPr>
              <w:t>Developmental measure activity updates</w:t>
            </w:r>
          </w:p>
        </w:tc>
      </w:tr>
      <w:tr w:rsidR="00154D2C" w:rsidRPr="00154D2C" w:rsidTr="00F46011">
        <w:trPr>
          <w:trHeight w:val="2072"/>
        </w:trPr>
        <w:tc>
          <w:tcPr>
            <w:tcW w:w="1409"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154D2C" w:rsidRPr="00154D2C" w:rsidRDefault="00154D2C" w:rsidP="00655298">
            <w:pPr>
              <w:jc w:val="left"/>
              <w:rPr>
                <w:rFonts w:ascii="Helvetica" w:eastAsia="Times New Roman" w:hAnsi="Helvetica" w:cs="Arial"/>
                <w:sz w:val="24"/>
                <w:szCs w:val="24"/>
              </w:rPr>
            </w:pPr>
            <w:r w:rsidRPr="00154D2C">
              <w:rPr>
                <w:rFonts w:ascii="Helvetica" w:eastAsia="Times New Roman" w:hAnsi="Helvetica" w:cs="Times New Roman"/>
                <w:color w:val="000000" w:themeColor="text1"/>
                <w:kern w:val="24"/>
                <w:sz w:val="24"/>
                <w:szCs w:val="24"/>
              </w:rPr>
              <w:t>October 16, 2019</w:t>
            </w:r>
          </w:p>
        </w:tc>
        <w:tc>
          <w:tcPr>
            <w:tcW w:w="3591"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154D2C" w:rsidRPr="00154D2C" w:rsidRDefault="00154D2C" w:rsidP="00655298">
            <w:pPr>
              <w:numPr>
                <w:ilvl w:val="0"/>
                <w:numId w:val="6"/>
              </w:numPr>
              <w:ind w:left="1267"/>
              <w:contextualSpacing/>
              <w:jc w:val="left"/>
              <w:rPr>
                <w:rFonts w:ascii="Helvetica" w:eastAsia="Times New Roman" w:hAnsi="Helvetica" w:cs="Arial"/>
                <w:sz w:val="24"/>
                <w:szCs w:val="24"/>
              </w:rPr>
            </w:pPr>
            <w:r w:rsidRPr="00154D2C">
              <w:rPr>
                <w:rFonts w:ascii="Helvetica" w:eastAsia="Times New Roman" w:hAnsi="Helvetica" w:cs="Times New Roman"/>
                <w:color w:val="000000" w:themeColor="text1"/>
                <w:kern w:val="24"/>
                <w:sz w:val="24"/>
                <w:szCs w:val="24"/>
              </w:rPr>
              <w:t xml:space="preserve">Presentation from RI about its aligned measure set work </w:t>
            </w:r>
          </w:p>
          <w:p w:rsidR="00154D2C" w:rsidRPr="00154D2C" w:rsidRDefault="00154D2C" w:rsidP="00655298">
            <w:pPr>
              <w:numPr>
                <w:ilvl w:val="0"/>
                <w:numId w:val="6"/>
              </w:numPr>
              <w:ind w:left="1267"/>
              <w:contextualSpacing/>
              <w:jc w:val="left"/>
              <w:rPr>
                <w:rFonts w:ascii="Helvetica" w:eastAsia="Times New Roman" w:hAnsi="Helvetica" w:cs="Arial"/>
                <w:sz w:val="24"/>
                <w:szCs w:val="24"/>
              </w:rPr>
            </w:pPr>
            <w:r w:rsidRPr="00154D2C">
              <w:rPr>
                <w:rFonts w:ascii="Helvetica" w:eastAsia="Times New Roman" w:hAnsi="Helvetica" w:cs="Times New Roman"/>
                <w:color w:val="000000" w:themeColor="text1"/>
                <w:kern w:val="24"/>
                <w:sz w:val="24"/>
                <w:szCs w:val="24"/>
              </w:rPr>
              <w:t xml:space="preserve">Complete discussion of 2019 developmental measure work </w:t>
            </w:r>
          </w:p>
          <w:p w:rsidR="00154D2C" w:rsidRPr="00154D2C" w:rsidRDefault="00154D2C" w:rsidP="00655298">
            <w:pPr>
              <w:numPr>
                <w:ilvl w:val="0"/>
                <w:numId w:val="6"/>
              </w:numPr>
              <w:ind w:left="1267"/>
              <w:contextualSpacing/>
              <w:jc w:val="left"/>
              <w:rPr>
                <w:rFonts w:ascii="Helvetica" w:eastAsia="Times New Roman" w:hAnsi="Helvetica" w:cs="Arial"/>
                <w:sz w:val="24"/>
                <w:szCs w:val="24"/>
              </w:rPr>
            </w:pPr>
            <w:r w:rsidRPr="00154D2C">
              <w:rPr>
                <w:rFonts w:ascii="Helvetica" w:eastAsia="Times New Roman" w:hAnsi="Helvetica" w:cs="Times New Roman"/>
                <w:color w:val="000000" w:themeColor="text1"/>
                <w:kern w:val="24"/>
                <w:sz w:val="24"/>
                <w:szCs w:val="24"/>
              </w:rPr>
              <w:t>Discuss the process for considering homegrown measures</w:t>
            </w:r>
          </w:p>
          <w:p w:rsidR="00154D2C" w:rsidRPr="00154D2C" w:rsidRDefault="00154D2C" w:rsidP="00655298">
            <w:pPr>
              <w:numPr>
                <w:ilvl w:val="0"/>
                <w:numId w:val="6"/>
              </w:numPr>
              <w:ind w:left="1267"/>
              <w:contextualSpacing/>
              <w:jc w:val="left"/>
              <w:rPr>
                <w:rFonts w:ascii="Helvetica" w:eastAsia="Times New Roman" w:hAnsi="Helvetica" w:cs="Arial"/>
                <w:sz w:val="24"/>
                <w:szCs w:val="24"/>
              </w:rPr>
            </w:pPr>
            <w:r w:rsidRPr="00154D2C">
              <w:rPr>
                <w:rFonts w:ascii="Helvetica" w:eastAsia="Times New Roman" w:hAnsi="Helvetica" w:cs="Times New Roman"/>
                <w:color w:val="000000" w:themeColor="text1"/>
                <w:kern w:val="24"/>
                <w:sz w:val="24"/>
                <w:szCs w:val="24"/>
              </w:rPr>
              <w:t>Discuss transparency and use of the aligned measure set for public reporting</w:t>
            </w:r>
          </w:p>
        </w:tc>
      </w:tr>
    </w:tbl>
    <w:p w:rsidR="00154D2C" w:rsidRPr="00154D2C" w:rsidRDefault="00154D2C" w:rsidP="00655298">
      <w:pPr>
        <w:jc w:val="left"/>
        <w:rPr>
          <w:rFonts w:ascii="Helvetica" w:hAnsi="Helvetica"/>
          <w:sz w:val="24"/>
          <w:szCs w:val="24"/>
        </w:rPr>
      </w:pPr>
    </w:p>
    <w:p w:rsidR="00F46011" w:rsidRDefault="00F46011" w:rsidP="00655298">
      <w:pPr>
        <w:pStyle w:val="Heading1"/>
      </w:pPr>
      <w:r>
        <w:t>Slide 7</w:t>
      </w:r>
    </w:p>
    <w:p w:rsidR="00154D2C" w:rsidRDefault="00F46011" w:rsidP="00655298">
      <w:pPr>
        <w:pStyle w:val="Heading2"/>
      </w:pPr>
      <w:r w:rsidRPr="00F46011">
        <w:t>Work Plan for the Next Six Months</w:t>
      </w:r>
    </w:p>
    <w:tbl>
      <w:tblPr>
        <w:tblStyle w:val="TableGrid"/>
        <w:tblW w:w="5000" w:type="pct"/>
        <w:tblCellMar>
          <w:left w:w="0" w:type="dxa"/>
          <w:right w:w="0" w:type="dxa"/>
        </w:tblCellMar>
        <w:tblLook w:val="04A0" w:firstRow="1" w:lastRow="0" w:firstColumn="1" w:lastColumn="0" w:noHBand="0" w:noVBand="1"/>
        <w:tblCaption w:val="Work Plan for the Next Six Months"/>
      </w:tblPr>
      <w:tblGrid>
        <w:gridCol w:w="1952"/>
        <w:gridCol w:w="8396"/>
      </w:tblGrid>
      <w:tr w:rsidR="00F46011" w:rsidRPr="00F46011" w:rsidTr="002905DD">
        <w:trPr>
          <w:trHeight w:val="92"/>
          <w:tblHeader/>
        </w:trPr>
        <w:tc>
          <w:tcPr>
            <w:tcW w:w="943" w:type="pct"/>
            <w:tcBorders>
              <w:top w:val="single" w:sz="8" w:space="0" w:color="000000"/>
              <w:left w:val="single" w:sz="8" w:space="0" w:color="000000"/>
              <w:bottom w:val="single" w:sz="8" w:space="0" w:color="000000"/>
              <w:right w:val="single" w:sz="8" w:space="0" w:color="000000"/>
            </w:tcBorders>
            <w:shd w:val="clear" w:color="auto" w:fill="023467"/>
            <w:tcMar>
              <w:top w:w="15" w:type="dxa"/>
              <w:left w:w="62" w:type="dxa"/>
              <w:bottom w:w="0" w:type="dxa"/>
              <w:right w:w="62" w:type="dxa"/>
            </w:tcMar>
            <w:hideMark/>
          </w:tcPr>
          <w:p w:rsidR="00F46011" w:rsidRPr="00F46011" w:rsidRDefault="00F46011" w:rsidP="00655298">
            <w:pPr>
              <w:spacing w:line="92" w:lineRule="atLeast"/>
              <w:jc w:val="left"/>
              <w:rPr>
                <w:rFonts w:ascii="Helvetica" w:eastAsia="Times New Roman" w:hAnsi="Helvetica" w:cs="Arial"/>
                <w:sz w:val="24"/>
                <w:szCs w:val="24"/>
              </w:rPr>
            </w:pPr>
            <w:r w:rsidRPr="00F46011">
              <w:rPr>
                <w:rFonts w:ascii="Helvetica" w:eastAsia="Times New Roman" w:hAnsi="Helvetica" w:cs="Times New Roman"/>
                <w:b/>
                <w:bCs/>
                <w:color w:val="FFFFFF" w:themeColor="background1"/>
                <w:kern w:val="24"/>
                <w:sz w:val="24"/>
                <w:szCs w:val="24"/>
              </w:rPr>
              <w:t>Meeting</w:t>
            </w:r>
          </w:p>
        </w:tc>
        <w:tc>
          <w:tcPr>
            <w:tcW w:w="4057" w:type="pct"/>
            <w:tcBorders>
              <w:top w:val="single" w:sz="8" w:space="0" w:color="000000"/>
              <w:left w:val="single" w:sz="8" w:space="0" w:color="000000"/>
              <w:bottom w:val="single" w:sz="8" w:space="0" w:color="000000"/>
              <w:right w:val="single" w:sz="8" w:space="0" w:color="000000"/>
            </w:tcBorders>
            <w:shd w:val="clear" w:color="auto" w:fill="023467"/>
            <w:tcMar>
              <w:top w:w="15" w:type="dxa"/>
              <w:left w:w="62" w:type="dxa"/>
              <w:bottom w:w="0" w:type="dxa"/>
              <w:right w:w="62" w:type="dxa"/>
            </w:tcMar>
            <w:hideMark/>
          </w:tcPr>
          <w:p w:rsidR="00F46011" w:rsidRPr="00F46011" w:rsidRDefault="00F46011" w:rsidP="00655298">
            <w:pPr>
              <w:spacing w:line="92" w:lineRule="atLeast"/>
              <w:jc w:val="left"/>
              <w:rPr>
                <w:rFonts w:ascii="Helvetica" w:eastAsia="Times New Roman" w:hAnsi="Helvetica" w:cs="Arial"/>
                <w:sz w:val="24"/>
                <w:szCs w:val="24"/>
              </w:rPr>
            </w:pPr>
            <w:r w:rsidRPr="00F46011">
              <w:rPr>
                <w:rFonts w:ascii="Helvetica" w:eastAsia="Times New Roman" w:hAnsi="Helvetica" w:cs="Times New Roman"/>
                <w:b/>
                <w:bCs/>
                <w:color w:val="FFFFFF" w:themeColor="background1"/>
                <w:kern w:val="24"/>
                <w:sz w:val="24"/>
                <w:szCs w:val="24"/>
              </w:rPr>
              <w:t>Meeting Goals</w:t>
            </w:r>
          </w:p>
        </w:tc>
      </w:tr>
      <w:tr w:rsidR="00F46011" w:rsidRPr="00F46011" w:rsidTr="00F46011">
        <w:trPr>
          <w:trHeight w:val="1754"/>
        </w:trPr>
        <w:tc>
          <w:tcPr>
            <w:tcW w:w="943"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F46011" w:rsidRPr="00F46011" w:rsidRDefault="00F46011" w:rsidP="00655298">
            <w:pPr>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November 2019</w:t>
            </w:r>
          </w:p>
        </w:tc>
        <w:tc>
          <w:tcPr>
            <w:tcW w:w="4057"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F46011" w:rsidRPr="00F46011" w:rsidRDefault="00F46011" w:rsidP="00655298">
            <w:pPr>
              <w:numPr>
                <w:ilvl w:val="0"/>
                <w:numId w:val="7"/>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Reflect on 2019 activity and progress towards goals</w:t>
            </w:r>
          </w:p>
          <w:p w:rsidR="00F46011" w:rsidRPr="00F46011" w:rsidRDefault="00F46011" w:rsidP="00655298">
            <w:pPr>
              <w:numPr>
                <w:ilvl w:val="0"/>
                <w:numId w:val="7"/>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Discuss Taskforce goals for 2020, including 2020 developmental measure activity</w:t>
            </w:r>
          </w:p>
          <w:p w:rsidR="00F46011" w:rsidRPr="00F46011" w:rsidRDefault="00F46011" w:rsidP="00655298">
            <w:pPr>
              <w:numPr>
                <w:ilvl w:val="0"/>
                <w:numId w:val="7"/>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Begin annual review of the Aligned Measure Set</w:t>
            </w:r>
          </w:p>
          <w:p w:rsidR="00F46011" w:rsidRPr="00F46011" w:rsidRDefault="00F46011" w:rsidP="00655298">
            <w:pPr>
              <w:numPr>
                <w:ilvl w:val="0"/>
                <w:numId w:val="7"/>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Review Quality Catalogue survey results</w:t>
            </w:r>
          </w:p>
          <w:p w:rsidR="00F46011" w:rsidRPr="00F46011" w:rsidRDefault="00F46011" w:rsidP="00655298">
            <w:pPr>
              <w:numPr>
                <w:ilvl w:val="0"/>
                <w:numId w:val="7"/>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Discuss proposal to reduce depression measure options</w:t>
            </w:r>
          </w:p>
          <w:p w:rsidR="00F46011" w:rsidRPr="00F46011" w:rsidRDefault="00F46011" w:rsidP="00655298">
            <w:pPr>
              <w:numPr>
                <w:ilvl w:val="0"/>
                <w:numId w:val="7"/>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Whether to pursue the addition of hospital measures for the 2021 set</w:t>
            </w:r>
          </w:p>
        </w:tc>
      </w:tr>
      <w:tr w:rsidR="00F46011" w:rsidRPr="00F46011" w:rsidTr="00F46011">
        <w:trPr>
          <w:trHeight w:val="1243"/>
        </w:trPr>
        <w:tc>
          <w:tcPr>
            <w:tcW w:w="943"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F46011" w:rsidRPr="00F46011" w:rsidRDefault="00F46011" w:rsidP="00655298">
            <w:pPr>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December 2019</w:t>
            </w:r>
          </w:p>
        </w:tc>
        <w:tc>
          <w:tcPr>
            <w:tcW w:w="4057"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F46011" w:rsidRPr="00F46011" w:rsidRDefault="00F46011" w:rsidP="00655298">
            <w:pPr>
              <w:numPr>
                <w:ilvl w:val="0"/>
                <w:numId w:val="8"/>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Continue annual review of the Aligned Measure Set</w:t>
            </w:r>
          </w:p>
          <w:p w:rsidR="00F46011" w:rsidRPr="00F46011" w:rsidRDefault="00F46011" w:rsidP="00655298">
            <w:pPr>
              <w:ind w:left="72"/>
              <w:jc w:val="left"/>
              <w:rPr>
                <w:rFonts w:ascii="Helvetica" w:eastAsia="Times New Roman" w:hAnsi="Helvetica" w:cs="Arial"/>
                <w:sz w:val="24"/>
                <w:szCs w:val="24"/>
              </w:rPr>
            </w:pPr>
            <w:r w:rsidRPr="00F46011">
              <w:rPr>
                <w:rFonts w:ascii="Helvetica" w:eastAsia="Times New Roman" w:hAnsi="Helvetica" w:cs="Times New Roman"/>
                <w:i/>
                <w:iCs/>
                <w:color w:val="000000" w:themeColor="text1"/>
                <w:kern w:val="24"/>
                <w:sz w:val="24"/>
                <w:szCs w:val="24"/>
              </w:rPr>
              <w:t>Discuss the following topic should time permit:</w:t>
            </w:r>
          </w:p>
          <w:p w:rsidR="00F46011" w:rsidRPr="00F46011" w:rsidRDefault="00F46011" w:rsidP="00655298">
            <w:pPr>
              <w:numPr>
                <w:ilvl w:val="0"/>
                <w:numId w:val="9"/>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The Taskforce’s role and capacity to consider adequate denominator sizes</w:t>
            </w:r>
          </w:p>
        </w:tc>
      </w:tr>
      <w:tr w:rsidR="00F46011" w:rsidRPr="00F46011" w:rsidTr="00F46011">
        <w:trPr>
          <w:trHeight w:val="335"/>
        </w:trPr>
        <w:tc>
          <w:tcPr>
            <w:tcW w:w="943"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F46011" w:rsidRPr="00F46011" w:rsidRDefault="00F46011" w:rsidP="00655298">
            <w:pPr>
              <w:spacing w:line="335" w:lineRule="atLeast"/>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January 2020</w:t>
            </w:r>
          </w:p>
        </w:tc>
        <w:tc>
          <w:tcPr>
            <w:tcW w:w="4057"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F46011" w:rsidRPr="00F46011" w:rsidRDefault="00F46011" w:rsidP="00655298">
            <w:pPr>
              <w:numPr>
                <w:ilvl w:val="0"/>
                <w:numId w:val="10"/>
              </w:numPr>
              <w:spacing w:line="335" w:lineRule="atLeast"/>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 xml:space="preserve">Continue annual review of the Aligned Measure Set </w:t>
            </w:r>
          </w:p>
        </w:tc>
      </w:tr>
      <w:tr w:rsidR="00F46011" w:rsidRPr="00F46011" w:rsidTr="00F46011">
        <w:trPr>
          <w:trHeight w:val="325"/>
        </w:trPr>
        <w:tc>
          <w:tcPr>
            <w:tcW w:w="943"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F46011" w:rsidRPr="00F46011" w:rsidRDefault="00F46011" w:rsidP="00655298">
            <w:pPr>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February 2020</w:t>
            </w:r>
          </w:p>
        </w:tc>
        <w:tc>
          <w:tcPr>
            <w:tcW w:w="4057"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F46011" w:rsidRPr="00F46011" w:rsidRDefault="00F46011" w:rsidP="00655298">
            <w:pPr>
              <w:numPr>
                <w:ilvl w:val="0"/>
                <w:numId w:val="11"/>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Continue annual review of the Aligned Measure Set, if necessary</w:t>
            </w:r>
          </w:p>
          <w:p w:rsidR="00F46011" w:rsidRPr="00F46011" w:rsidRDefault="00F46011" w:rsidP="00655298">
            <w:pPr>
              <w:numPr>
                <w:ilvl w:val="0"/>
                <w:numId w:val="11"/>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Discuss which stakeholder recommendations should be incorporated into the functionality of the centralized clinical data collection process</w:t>
            </w:r>
          </w:p>
        </w:tc>
      </w:tr>
      <w:tr w:rsidR="00F46011" w:rsidRPr="00F46011" w:rsidTr="00F46011">
        <w:trPr>
          <w:trHeight w:val="1004"/>
        </w:trPr>
        <w:tc>
          <w:tcPr>
            <w:tcW w:w="943"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F46011" w:rsidRPr="00F46011" w:rsidRDefault="00F46011" w:rsidP="00655298">
            <w:pPr>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March 2020</w:t>
            </w:r>
          </w:p>
        </w:tc>
        <w:tc>
          <w:tcPr>
            <w:tcW w:w="4057" w:type="pct"/>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F46011" w:rsidRPr="00F46011" w:rsidRDefault="00F46011" w:rsidP="00655298">
            <w:pPr>
              <w:numPr>
                <w:ilvl w:val="0"/>
                <w:numId w:val="12"/>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Finalize the 2021 Aligned Measure Set</w:t>
            </w:r>
          </w:p>
          <w:p w:rsidR="00F46011" w:rsidRPr="00F46011" w:rsidRDefault="00F46011" w:rsidP="00655298">
            <w:pPr>
              <w:numPr>
                <w:ilvl w:val="0"/>
                <w:numId w:val="12"/>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Discuss progress towards 2020 goals</w:t>
            </w:r>
          </w:p>
          <w:p w:rsidR="00F46011" w:rsidRPr="00F46011" w:rsidRDefault="00F46011" w:rsidP="00655298">
            <w:pPr>
              <w:numPr>
                <w:ilvl w:val="0"/>
                <w:numId w:val="12"/>
              </w:numPr>
              <w:ind w:left="1267"/>
              <w:contextualSpacing/>
              <w:jc w:val="left"/>
              <w:rPr>
                <w:rFonts w:ascii="Helvetica" w:eastAsia="Times New Roman" w:hAnsi="Helvetica" w:cs="Arial"/>
                <w:sz w:val="24"/>
                <w:szCs w:val="24"/>
              </w:rPr>
            </w:pPr>
            <w:r w:rsidRPr="00F46011">
              <w:rPr>
                <w:rFonts w:ascii="Helvetica" w:eastAsia="Times New Roman" w:hAnsi="Helvetica" w:cs="Times New Roman"/>
                <w:color w:val="000000" w:themeColor="text1"/>
                <w:kern w:val="24"/>
                <w:sz w:val="24"/>
                <w:szCs w:val="24"/>
              </w:rPr>
              <w:t>Developmental measure activities updates</w:t>
            </w:r>
          </w:p>
        </w:tc>
      </w:tr>
    </w:tbl>
    <w:p w:rsidR="00F46011" w:rsidRDefault="00F46011" w:rsidP="00655298">
      <w:pPr>
        <w:pStyle w:val="Heading1"/>
      </w:pPr>
      <w:r>
        <w:t>Slide 8</w:t>
      </w:r>
    </w:p>
    <w:p w:rsidR="00F46011" w:rsidRPr="00F46011" w:rsidRDefault="00F46011" w:rsidP="00655298">
      <w:pPr>
        <w:pStyle w:val="Heading2"/>
      </w:pPr>
      <w:r w:rsidRPr="00F46011">
        <w:t>Agenda</w:t>
      </w:r>
    </w:p>
    <w:p w:rsidR="00F46011" w:rsidRPr="00D16432" w:rsidRDefault="00F46011" w:rsidP="00655298">
      <w:pPr>
        <w:pStyle w:val="ListParagraph"/>
        <w:numPr>
          <w:ilvl w:val="0"/>
          <w:numId w:val="19"/>
        </w:numPr>
        <w:jc w:val="left"/>
        <w:rPr>
          <w:rFonts w:ascii="Helvetica" w:hAnsi="Helvetica"/>
          <w:sz w:val="24"/>
          <w:szCs w:val="24"/>
        </w:rPr>
      </w:pPr>
      <w:r w:rsidRPr="00D16432">
        <w:rPr>
          <w:rFonts w:ascii="Helvetica" w:hAnsi="Helvetica"/>
          <w:sz w:val="24"/>
          <w:szCs w:val="24"/>
        </w:rPr>
        <w:t>Welcome</w:t>
      </w:r>
    </w:p>
    <w:p w:rsidR="00F46011" w:rsidRPr="00570E34" w:rsidRDefault="00F46011" w:rsidP="00655298">
      <w:pPr>
        <w:pStyle w:val="ListParagraph"/>
        <w:numPr>
          <w:ilvl w:val="0"/>
          <w:numId w:val="19"/>
        </w:numPr>
        <w:jc w:val="left"/>
        <w:rPr>
          <w:rStyle w:val="Strong"/>
        </w:rPr>
      </w:pPr>
      <w:r w:rsidRPr="00570E34">
        <w:rPr>
          <w:rStyle w:val="Strong"/>
        </w:rPr>
        <w:t>Taskforce Scope and Proposed Charter</w:t>
      </w:r>
    </w:p>
    <w:p w:rsidR="00F46011" w:rsidRPr="00D16432" w:rsidRDefault="00F46011" w:rsidP="00655298">
      <w:pPr>
        <w:pStyle w:val="ListParagraph"/>
        <w:numPr>
          <w:ilvl w:val="0"/>
          <w:numId w:val="19"/>
        </w:numPr>
        <w:jc w:val="left"/>
        <w:rPr>
          <w:rFonts w:ascii="Helvetica" w:hAnsi="Helvetica"/>
          <w:sz w:val="24"/>
          <w:szCs w:val="24"/>
        </w:rPr>
      </w:pPr>
      <w:r w:rsidRPr="00D16432">
        <w:rPr>
          <w:rFonts w:ascii="Helvetica" w:hAnsi="Helvetica"/>
          <w:sz w:val="24"/>
          <w:szCs w:val="24"/>
        </w:rPr>
        <w:t>Centralized Process to Collect Clinical Data – Explore Objectives and Activity in Other States</w:t>
      </w:r>
    </w:p>
    <w:p w:rsidR="00F46011" w:rsidRPr="00D16432" w:rsidRDefault="00F46011" w:rsidP="00655298">
      <w:pPr>
        <w:pStyle w:val="ListParagraph"/>
        <w:numPr>
          <w:ilvl w:val="0"/>
          <w:numId w:val="19"/>
        </w:numPr>
        <w:jc w:val="left"/>
        <w:rPr>
          <w:rFonts w:ascii="Helvetica" w:hAnsi="Helvetica"/>
          <w:sz w:val="24"/>
          <w:szCs w:val="24"/>
        </w:rPr>
      </w:pPr>
      <w:r w:rsidRPr="00D16432">
        <w:rPr>
          <w:rFonts w:ascii="Helvetica" w:hAnsi="Helvetica"/>
          <w:sz w:val="24"/>
          <w:szCs w:val="24"/>
        </w:rPr>
        <w:t>Developmental Measures Updates</w:t>
      </w:r>
    </w:p>
    <w:p w:rsidR="00F46011" w:rsidRPr="00D16432" w:rsidRDefault="00F46011" w:rsidP="00655298">
      <w:pPr>
        <w:pStyle w:val="ListParagraph"/>
        <w:numPr>
          <w:ilvl w:val="0"/>
          <w:numId w:val="19"/>
        </w:numPr>
        <w:jc w:val="left"/>
        <w:rPr>
          <w:rFonts w:ascii="Helvetica" w:hAnsi="Helvetica"/>
          <w:sz w:val="24"/>
          <w:szCs w:val="24"/>
        </w:rPr>
      </w:pPr>
      <w:r w:rsidRPr="00D16432">
        <w:rPr>
          <w:rFonts w:ascii="Helvetica" w:hAnsi="Helvetica"/>
          <w:sz w:val="24"/>
          <w:szCs w:val="24"/>
        </w:rPr>
        <w:t>Next Steps</w:t>
      </w:r>
    </w:p>
    <w:p w:rsidR="00570E34" w:rsidRDefault="00570E34" w:rsidP="00655298">
      <w:pPr>
        <w:pStyle w:val="Heading1"/>
      </w:pPr>
      <w:r>
        <w:t>Slide 9</w:t>
      </w:r>
    </w:p>
    <w:p w:rsidR="00154D2C" w:rsidRPr="00570E34" w:rsidRDefault="00570E34" w:rsidP="00655298">
      <w:pPr>
        <w:pStyle w:val="Heading2"/>
      </w:pPr>
      <w:r w:rsidRPr="00570E34">
        <w:t>Taskforce Scope of Work – Expectations</w:t>
      </w:r>
    </w:p>
    <w:p w:rsidR="00570E34" w:rsidRPr="00570E34" w:rsidRDefault="00570E34" w:rsidP="00655298">
      <w:pPr>
        <w:pStyle w:val="ListParagraph"/>
        <w:numPr>
          <w:ilvl w:val="0"/>
          <w:numId w:val="13"/>
        </w:numPr>
        <w:jc w:val="left"/>
        <w:rPr>
          <w:rFonts w:ascii="Helvetica" w:hAnsi="Helvetica"/>
          <w:sz w:val="24"/>
          <w:szCs w:val="24"/>
        </w:rPr>
      </w:pPr>
      <w:r w:rsidRPr="00570E34">
        <w:rPr>
          <w:rFonts w:ascii="Helvetica" w:hAnsi="Helvetica"/>
          <w:sz w:val="24"/>
          <w:szCs w:val="24"/>
        </w:rPr>
        <w:t>Expectations of Taskforce Members: All Taskforce and Subcommittee members are expected to:</w:t>
      </w:r>
    </w:p>
    <w:p w:rsidR="00570E34" w:rsidRPr="00570E34" w:rsidRDefault="00570E34" w:rsidP="00655298">
      <w:pPr>
        <w:pStyle w:val="ListParagraph"/>
        <w:numPr>
          <w:ilvl w:val="1"/>
          <w:numId w:val="13"/>
        </w:numPr>
        <w:jc w:val="left"/>
        <w:rPr>
          <w:rFonts w:ascii="Helvetica" w:hAnsi="Helvetica"/>
          <w:sz w:val="24"/>
          <w:szCs w:val="24"/>
        </w:rPr>
      </w:pPr>
      <w:r w:rsidRPr="00570E34">
        <w:rPr>
          <w:rFonts w:ascii="Helvetica" w:hAnsi="Helvetica"/>
          <w:sz w:val="24"/>
          <w:szCs w:val="24"/>
        </w:rPr>
        <w:t>participate in initial onboarding activities and trainings;</w:t>
      </w:r>
    </w:p>
    <w:p w:rsidR="00570E34" w:rsidRPr="00570E34" w:rsidRDefault="00570E34" w:rsidP="00655298">
      <w:pPr>
        <w:pStyle w:val="ListParagraph"/>
        <w:numPr>
          <w:ilvl w:val="1"/>
          <w:numId w:val="13"/>
        </w:numPr>
        <w:jc w:val="left"/>
        <w:rPr>
          <w:rFonts w:ascii="Helvetica" w:hAnsi="Helvetica"/>
          <w:sz w:val="24"/>
          <w:szCs w:val="24"/>
        </w:rPr>
      </w:pPr>
      <w:r w:rsidRPr="00570E34">
        <w:rPr>
          <w:rFonts w:ascii="Helvetica" w:hAnsi="Helvetica"/>
          <w:sz w:val="24"/>
          <w:szCs w:val="24"/>
        </w:rPr>
        <w:t>be available to devote the time needed to perform the roles and responsibilities of the Taskforce and/or Subcommittee;</w:t>
      </w:r>
    </w:p>
    <w:p w:rsidR="00570E34" w:rsidRPr="00570E34" w:rsidRDefault="00570E34" w:rsidP="00655298">
      <w:pPr>
        <w:pStyle w:val="ListParagraph"/>
        <w:numPr>
          <w:ilvl w:val="1"/>
          <w:numId w:val="13"/>
        </w:numPr>
        <w:jc w:val="left"/>
        <w:rPr>
          <w:rFonts w:ascii="Helvetica" w:hAnsi="Helvetica"/>
          <w:sz w:val="24"/>
          <w:szCs w:val="24"/>
        </w:rPr>
      </w:pPr>
      <w:r w:rsidRPr="00570E34">
        <w:rPr>
          <w:rFonts w:ascii="Helvetica" w:hAnsi="Helvetica"/>
          <w:sz w:val="24"/>
          <w:szCs w:val="24"/>
        </w:rPr>
        <w:t>review all meeting materials in advance of meetings;</w:t>
      </w:r>
    </w:p>
    <w:p w:rsidR="00570E34" w:rsidRPr="00570E34" w:rsidRDefault="00570E34" w:rsidP="00655298">
      <w:pPr>
        <w:pStyle w:val="ListParagraph"/>
        <w:numPr>
          <w:ilvl w:val="1"/>
          <w:numId w:val="13"/>
        </w:numPr>
        <w:jc w:val="left"/>
        <w:rPr>
          <w:rFonts w:ascii="Helvetica" w:hAnsi="Helvetica"/>
          <w:sz w:val="24"/>
          <w:szCs w:val="24"/>
        </w:rPr>
      </w:pPr>
      <w:r w:rsidRPr="00570E34">
        <w:rPr>
          <w:rFonts w:ascii="Helvetica" w:hAnsi="Helvetica"/>
          <w:sz w:val="24"/>
          <w:szCs w:val="24"/>
        </w:rPr>
        <w:t>attend 90% of meetings;</w:t>
      </w:r>
    </w:p>
    <w:p w:rsidR="00570E34" w:rsidRPr="00570E34" w:rsidRDefault="00570E34" w:rsidP="00655298">
      <w:pPr>
        <w:pStyle w:val="ListParagraph"/>
        <w:numPr>
          <w:ilvl w:val="1"/>
          <w:numId w:val="13"/>
        </w:numPr>
        <w:jc w:val="left"/>
        <w:rPr>
          <w:rFonts w:ascii="Helvetica" w:hAnsi="Helvetica"/>
          <w:sz w:val="24"/>
          <w:szCs w:val="24"/>
        </w:rPr>
      </w:pPr>
      <w:r w:rsidRPr="00570E34">
        <w:rPr>
          <w:rFonts w:ascii="Helvetica" w:hAnsi="Helvetica"/>
          <w:sz w:val="24"/>
          <w:szCs w:val="24"/>
        </w:rPr>
        <w:t xml:space="preserve">participate in the development of work plan deliverables, and </w:t>
      </w:r>
    </w:p>
    <w:p w:rsidR="00570E34" w:rsidRPr="00570E34" w:rsidRDefault="00570E34" w:rsidP="00655298">
      <w:pPr>
        <w:pStyle w:val="ListParagraph"/>
        <w:numPr>
          <w:ilvl w:val="1"/>
          <w:numId w:val="13"/>
        </w:numPr>
        <w:jc w:val="left"/>
        <w:rPr>
          <w:rFonts w:ascii="Helvetica" w:hAnsi="Helvetica"/>
          <w:sz w:val="24"/>
          <w:szCs w:val="24"/>
        </w:rPr>
      </w:pPr>
      <w:proofErr w:type="gramStart"/>
      <w:r w:rsidRPr="00570E34">
        <w:rPr>
          <w:rFonts w:ascii="Helvetica" w:hAnsi="Helvetica"/>
          <w:sz w:val="24"/>
          <w:szCs w:val="24"/>
        </w:rPr>
        <w:t>provide</w:t>
      </w:r>
      <w:proofErr w:type="gramEnd"/>
      <w:r w:rsidRPr="00570E34">
        <w:rPr>
          <w:rFonts w:ascii="Helvetica" w:hAnsi="Helvetica"/>
          <w:sz w:val="24"/>
          <w:szCs w:val="24"/>
        </w:rPr>
        <w:t xml:space="preserve"> advice and guidance to EOHHS. </w:t>
      </w:r>
    </w:p>
    <w:p w:rsidR="00570E34" w:rsidRPr="00570E34" w:rsidRDefault="00570E34" w:rsidP="00655298">
      <w:pPr>
        <w:pStyle w:val="ListParagraph"/>
        <w:numPr>
          <w:ilvl w:val="0"/>
          <w:numId w:val="13"/>
        </w:numPr>
        <w:jc w:val="left"/>
        <w:rPr>
          <w:rFonts w:ascii="Helvetica" w:hAnsi="Helvetica"/>
          <w:sz w:val="24"/>
          <w:szCs w:val="24"/>
        </w:rPr>
      </w:pPr>
      <w:r w:rsidRPr="00570E34">
        <w:rPr>
          <w:rFonts w:ascii="Helvetica" w:hAnsi="Helvetica"/>
          <w:sz w:val="24"/>
          <w:szCs w:val="24"/>
        </w:rPr>
        <w:t>Taskforce members may send a representative to a meeting with prior approval from EOHHS, provided, however, that the member is expected to attend at least half of the meetings.</w:t>
      </w:r>
    </w:p>
    <w:p w:rsidR="00570E34" w:rsidRDefault="00570E34" w:rsidP="00655298">
      <w:pPr>
        <w:pStyle w:val="Heading1"/>
      </w:pPr>
      <w:r>
        <w:t>Slide 10</w:t>
      </w:r>
    </w:p>
    <w:p w:rsidR="00154D2C" w:rsidRDefault="00570E34" w:rsidP="00655298">
      <w:pPr>
        <w:pStyle w:val="Heading2"/>
      </w:pPr>
      <w:r w:rsidRPr="00570E34">
        <w:t xml:space="preserve">Taskforce Scope of Work </w:t>
      </w:r>
      <w:r>
        <w:t>–</w:t>
      </w:r>
      <w:r w:rsidRPr="00570E34">
        <w:t xml:space="preserve"> Goals</w:t>
      </w:r>
    </w:p>
    <w:p w:rsidR="00570E34" w:rsidRPr="00570E34" w:rsidRDefault="00570E34" w:rsidP="00655298">
      <w:pPr>
        <w:pStyle w:val="ListParagraph"/>
        <w:numPr>
          <w:ilvl w:val="0"/>
          <w:numId w:val="14"/>
        </w:numPr>
        <w:jc w:val="left"/>
        <w:rPr>
          <w:rFonts w:ascii="Helvetica" w:hAnsi="Helvetica"/>
          <w:sz w:val="24"/>
          <w:szCs w:val="24"/>
        </w:rPr>
      </w:pPr>
      <w:r w:rsidRPr="00570E34">
        <w:rPr>
          <w:rFonts w:ascii="Helvetica" w:hAnsi="Helvetica"/>
          <w:sz w:val="24"/>
          <w:szCs w:val="24"/>
        </w:rPr>
        <w:t>Reach consensus on an aligned quality measure sets that may be used in alternative payment model (APM) set for payers and providers to implement in global budget-based risk contracts;</w:t>
      </w:r>
    </w:p>
    <w:p w:rsidR="00570E34" w:rsidRPr="00570E34" w:rsidRDefault="00570E34" w:rsidP="00655298">
      <w:pPr>
        <w:pStyle w:val="ListParagraph"/>
        <w:numPr>
          <w:ilvl w:val="0"/>
          <w:numId w:val="14"/>
        </w:numPr>
        <w:jc w:val="left"/>
        <w:rPr>
          <w:rFonts w:ascii="Helvetica" w:hAnsi="Helvetica"/>
          <w:sz w:val="24"/>
          <w:szCs w:val="24"/>
        </w:rPr>
      </w:pPr>
      <w:r w:rsidRPr="00570E34">
        <w:rPr>
          <w:rFonts w:ascii="Helvetica" w:hAnsi="Helvetica"/>
          <w:sz w:val="24"/>
          <w:szCs w:val="24"/>
        </w:rPr>
        <w:t xml:space="preserve">Identify strategic priority areas for quality measure development where measure gaps exist; </w:t>
      </w:r>
    </w:p>
    <w:p w:rsidR="00570E34" w:rsidRPr="00570E34" w:rsidRDefault="00570E34" w:rsidP="00655298">
      <w:pPr>
        <w:pStyle w:val="ListParagraph"/>
        <w:numPr>
          <w:ilvl w:val="0"/>
          <w:numId w:val="14"/>
        </w:numPr>
        <w:jc w:val="left"/>
        <w:rPr>
          <w:rFonts w:ascii="Helvetica" w:hAnsi="Helvetica"/>
          <w:sz w:val="24"/>
          <w:szCs w:val="24"/>
        </w:rPr>
      </w:pPr>
      <w:r w:rsidRPr="00570E34">
        <w:rPr>
          <w:rFonts w:ascii="Helvetica" w:hAnsi="Helvetica"/>
          <w:sz w:val="24"/>
          <w:szCs w:val="24"/>
        </w:rPr>
        <w:t>Advise EOHHS on the quality measures and methodology that may be used as part of its ACO, CP, and Delivery System Reform Incentive Payment (DSRIP) programs, and</w:t>
      </w:r>
    </w:p>
    <w:p w:rsidR="00570E34" w:rsidRPr="00570E34" w:rsidRDefault="00570E34" w:rsidP="00655298">
      <w:pPr>
        <w:pStyle w:val="ListParagraph"/>
        <w:numPr>
          <w:ilvl w:val="0"/>
          <w:numId w:val="14"/>
        </w:numPr>
        <w:jc w:val="left"/>
        <w:rPr>
          <w:rStyle w:val="Strong"/>
        </w:rPr>
      </w:pPr>
      <w:r w:rsidRPr="00570E34">
        <w:rPr>
          <w:rStyle w:val="Strong"/>
        </w:rPr>
        <w:t>Advise EOHHS on other topics related to quality measurement, as requested by EOHHS.</w:t>
      </w:r>
    </w:p>
    <w:p w:rsidR="00570E34" w:rsidRDefault="00570E34" w:rsidP="00655298">
      <w:pPr>
        <w:jc w:val="left"/>
        <w:rPr>
          <w:rFonts w:ascii="Helvetica" w:hAnsi="Helvetica"/>
          <w:sz w:val="24"/>
          <w:szCs w:val="24"/>
        </w:rPr>
      </w:pPr>
      <w:r w:rsidRPr="00570E34">
        <w:rPr>
          <w:rStyle w:val="Strong"/>
        </w:rPr>
        <w:t>Strong</w:t>
      </w:r>
      <w:r w:rsidRPr="00570E34">
        <w:rPr>
          <w:rFonts w:ascii="Helvetica" w:hAnsi="Helvetica"/>
          <w:sz w:val="24"/>
          <w:szCs w:val="24"/>
        </w:rPr>
        <w:t xml:space="preserve"> indicates that the goal was added in the 2019 re-opened notice of opportunity.</w:t>
      </w:r>
    </w:p>
    <w:p w:rsidR="00261933" w:rsidRDefault="00261933" w:rsidP="00655298">
      <w:pPr>
        <w:pStyle w:val="Heading1"/>
      </w:pPr>
      <w:r>
        <w:br w:type="page"/>
      </w:r>
    </w:p>
    <w:p w:rsidR="00570E34" w:rsidRDefault="00570E34" w:rsidP="00655298">
      <w:pPr>
        <w:pStyle w:val="Heading1"/>
      </w:pPr>
      <w:r>
        <w:t>Slide 11</w:t>
      </w:r>
    </w:p>
    <w:p w:rsidR="00154D2C" w:rsidRDefault="00570E34" w:rsidP="00655298">
      <w:pPr>
        <w:pStyle w:val="Heading2"/>
      </w:pPr>
      <w:r w:rsidRPr="00570E34">
        <w:t xml:space="preserve">Taskforce Scope of Work </w:t>
      </w:r>
      <w:r>
        <w:t>–</w:t>
      </w:r>
      <w:r w:rsidRPr="00570E34">
        <w:t xml:space="preserve"> Considerations</w:t>
      </w:r>
    </w:p>
    <w:p w:rsidR="00570E34" w:rsidRPr="00570E34" w:rsidRDefault="00570E34" w:rsidP="00655298">
      <w:pPr>
        <w:pStyle w:val="ListParagraph"/>
        <w:numPr>
          <w:ilvl w:val="0"/>
          <w:numId w:val="15"/>
        </w:numPr>
        <w:jc w:val="left"/>
        <w:rPr>
          <w:rFonts w:ascii="Helvetica" w:hAnsi="Helvetica"/>
          <w:sz w:val="24"/>
          <w:szCs w:val="24"/>
        </w:rPr>
      </w:pPr>
      <w:r w:rsidRPr="00570E34">
        <w:rPr>
          <w:rFonts w:ascii="Helvetica" w:hAnsi="Helvetica"/>
          <w:sz w:val="24"/>
          <w:szCs w:val="24"/>
        </w:rPr>
        <w:t>The Taskforce considers the relevance and applicability of the quality of care priorities to state agencies (e.g., EOHHS, the Health Policy Commission (HPC), the Department of Public Health (DPH), Center for Health Information and Analysis (CHIA)), and stakeholders (e.g., payers, purchasers, providers, patients, and families) for a range of purposes.  Such purposes may include, but are not limited to, helping to identify:</w:t>
      </w:r>
    </w:p>
    <w:p w:rsidR="00570E34" w:rsidRPr="00570E34" w:rsidRDefault="00570E34" w:rsidP="00655298">
      <w:pPr>
        <w:pStyle w:val="ListParagraph"/>
        <w:numPr>
          <w:ilvl w:val="1"/>
          <w:numId w:val="15"/>
        </w:numPr>
        <w:jc w:val="left"/>
        <w:rPr>
          <w:rFonts w:ascii="Helvetica" w:hAnsi="Helvetica"/>
          <w:sz w:val="24"/>
          <w:szCs w:val="24"/>
        </w:rPr>
      </w:pPr>
      <w:r w:rsidRPr="00570E34">
        <w:rPr>
          <w:rFonts w:ascii="Helvetica" w:hAnsi="Helvetica"/>
          <w:sz w:val="24"/>
          <w:szCs w:val="24"/>
        </w:rPr>
        <w:t xml:space="preserve">quality improvement priorities for the Commonwealth; </w:t>
      </w:r>
    </w:p>
    <w:p w:rsidR="00570E34" w:rsidRPr="00570E34" w:rsidRDefault="00570E34" w:rsidP="00655298">
      <w:pPr>
        <w:pStyle w:val="ListParagraph"/>
        <w:numPr>
          <w:ilvl w:val="1"/>
          <w:numId w:val="15"/>
        </w:numPr>
        <w:jc w:val="left"/>
        <w:rPr>
          <w:rStyle w:val="Strong"/>
        </w:rPr>
      </w:pPr>
      <w:r w:rsidRPr="00570E34">
        <w:rPr>
          <w:rStyle w:val="Strong"/>
        </w:rPr>
        <w:t>quality measures for the Commonwealth to report publicly;</w:t>
      </w:r>
    </w:p>
    <w:p w:rsidR="00570E34" w:rsidRPr="00570E34" w:rsidRDefault="00570E34" w:rsidP="00655298">
      <w:pPr>
        <w:pStyle w:val="ListParagraph"/>
        <w:numPr>
          <w:ilvl w:val="1"/>
          <w:numId w:val="15"/>
        </w:numPr>
        <w:jc w:val="left"/>
        <w:rPr>
          <w:rFonts w:ascii="Helvetica" w:hAnsi="Helvetica"/>
          <w:sz w:val="24"/>
          <w:szCs w:val="24"/>
        </w:rPr>
      </w:pPr>
      <w:r w:rsidRPr="00570E34">
        <w:rPr>
          <w:rFonts w:ascii="Helvetica" w:hAnsi="Helvetica"/>
          <w:sz w:val="24"/>
          <w:szCs w:val="24"/>
        </w:rPr>
        <w:t xml:space="preserve">a set of quality measures, measure definitions (e.g., numerator, denominator, exclusion criteria, reporting time frame), and possible benchmarks, and </w:t>
      </w:r>
    </w:p>
    <w:p w:rsidR="00570E34" w:rsidRPr="00570E34" w:rsidRDefault="00570E34" w:rsidP="00655298">
      <w:pPr>
        <w:pStyle w:val="ListParagraph"/>
        <w:numPr>
          <w:ilvl w:val="1"/>
          <w:numId w:val="15"/>
        </w:numPr>
        <w:jc w:val="left"/>
        <w:rPr>
          <w:rFonts w:ascii="Helvetica" w:hAnsi="Helvetica"/>
          <w:sz w:val="24"/>
          <w:szCs w:val="24"/>
        </w:rPr>
      </w:pPr>
      <w:proofErr w:type="gramStart"/>
      <w:r w:rsidRPr="00570E34">
        <w:rPr>
          <w:rFonts w:ascii="Helvetica" w:hAnsi="Helvetica"/>
          <w:sz w:val="24"/>
          <w:szCs w:val="24"/>
        </w:rPr>
        <w:t>priority</w:t>
      </w:r>
      <w:proofErr w:type="gramEnd"/>
      <w:r w:rsidRPr="00570E34">
        <w:rPr>
          <w:rFonts w:ascii="Helvetica" w:hAnsi="Helvetica"/>
          <w:sz w:val="24"/>
          <w:szCs w:val="24"/>
        </w:rPr>
        <w:t xml:space="preserve"> areas for quality measurement innovation.</w:t>
      </w:r>
    </w:p>
    <w:p w:rsidR="00570E34" w:rsidRDefault="00570E34" w:rsidP="00655298">
      <w:pPr>
        <w:jc w:val="left"/>
        <w:rPr>
          <w:rFonts w:ascii="Helvetica" w:hAnsi="Helvetica"/>
          <w:sz w:val="24"/>
          <w:szCs w:val="24"/>
        </w:rPr>
      </w:pPr>
      <w:r w:rsidRPr="00570E34">
        <w:rPr>
          <w:rStyle w:val="Strong"/>
        </w:rPr>
        <w:t>Strong</w:t>
      </w:r>
      <w:r w:rsidRPr="00570E34">
        <w:rPr>
          <w:rFonts w:ascii="Helvetica" w:hAnsi="Helvetica"/>
          <w:sz w:val="24"/>
          <w:szCs w:val="24"/>
        </w:rPr>
        <w:t xml:space="preserve"> indicates that the goal was added in the 2019 re-opened notice of opportunity.</w:t>
      </w:r>
    </w:p>
    <w:p w:rsidR="00570E34" w:rsidRDefault="00570E34" w:rsidP="00655298">
      <w:pPr>
        <w:pStyle w:val="Heading1"/>
      </w:pPr>
      <w:r>
        <w:t>Slide 12</w:t>
      </w:r>
    </w:p>
    <w:p w:rsidR="00570E34" w:rsidRDefault="00570E34" w:rsidP="00655298">
      <w:pPr>
        <w:pStyle w:val="Heading2"/>
      </w:pPr>
      <w:r w:rsidRPr="00570E34">
        <w:t>A Note on Membership</w:t>
      </w:r>
    </w:p>
    <w:p w:rsidR="00570E34" w:rsidRPr="00570E34" w:rsidRDefault="00570E34" w:rsidP="00655298">
      <w:pPr>
        <w:pStyle w:val="ListParagraph"/>
        <w:numPr>
          <w:ilvl w:val="0"/>
          <w:numId w:val="16"/>
        </w:numPr>
        <w:jc w:val="left"/>
        <w:rPr>
          <w:rFonts w:ascii="Helvetica" w:hAnsi="Helvetica"/>
          <w:sz w:val="24"/>
          <w:szCs w:val="24"/>
        </w:rPr>
      </w:pPr>
      <w:r w:rsidRPr="00570E34">
        <w:rPr>
          <w:rFonts w:ascii="Helvetica" w:hAnsi="Helvetica"/>
          <w:sz w:val="24"/>
          <w:szCs w:val="24"/>
        </w:rPr>
        <w:t>Unless told otherwise by EOHHS, Taskforce members represent their organization.</w:t>
      </w:r>
    </w:p>
    <w:p w:rsidR="00570E34" w:rsidRPr="00570E34" w:rsidRDefault="00570E34" w:rsidP="00655298">
      <w:pPr>
        <w:pStyle w:val="ListParagraph"/>
        <w:numPr>
          <w:ilvl w:val="0"/>
          <w:numId w:val="16"/>
        </w:numPr>
        <w:jc w:val="left"/>
        <w:rPr>
          <w:rFonts w:ascii="Helvetica" w:hAnsi="Helvetica"/>
          <w:sz w:val="24"/>
          <w:szCs w:val="24"/>
        </w:rPr>
      </w:pPr>
      <w:r w:rsidRPr="00570E34">
        <w:rPr>
          <w:rFonts w:ascii="Helvetica" w:hAnsi="Helvetica"/>
          <w:sz w:val="24"/>
          <w:szCs w:val="24"/>
        </w:rPr>
        <w:t>As such, members are expected to coordinate with their organizational colleagues so that they speak for their organization when engaging in Taskforce discussion.</w:t>
      </w:r>
    </w:p>
    <w:p w:rsidR="00570E34" w:rsidRDefault="00570E34" w:rsidP="00655298">
      <w:pPr>
        <w:pStyle w:val="Heading1"/>
      </w:pPr>
      <w:r>
        <w:t>Slide 13</w:t>
      </w:r>
    </w:p>
    <w:p w:rsidR="00570E34" w:rsidRDefault="00570E34" w:rsidP="00261933">
      <w:pPr>
        <w:pStyle w:val="Heading2"/>
      </w:pPr>
      <w:r w:rsidRPr="00570E34">
        <w:t>Proposed Taskforce Charter</w:t>
      </w:r>
    </w:p>
    <w:p w:rsidR="00570E34" w:rsidRPr="00570E34" w:rsidRDefault="00570E34" w:rsidP="00655298">
      <w:pPr>
        <w:pStyle w:val="ListParagraph"/>
        <w:numPr>
          <w:ilvl w:val="0"/>
          <w:numId w:val="17"/>
        </w:numPr>
        <w:jc w:val="left"/>
        <w:rPr>
          <w:rFonts w:ascii="Helvetica" w:hAnsi="Helvetica"/>
          <w:sz w:val="24"/>
          <w:szCs w:val="24"/>
        </w:rPr>
      </w:pPr>
      <w:r w:rsidRPr="00570E34">
        <w:rPr>
          <w:rFonts w:ascii="Helvetica" w:hAnsi="Helvetica"/>
          <w:sz w:val="24"/>
          <w:szCs w:val="24"/>
        </w:rPr>
        <w:t>Prior to today’s meeting, we shared with you a draft Massachusetts Quality Measure Alignment Taskforce Charter for your review.</w:t>
      </w:r>
    </w:p>
    <w:p w:rsidR="00570E34" w:rsidRPr="00570E34" w:rsidRDefault="00570E34" w:rsidP="00655298">
      <w:pPr>
        <w:pStyle w:val="ListParagraph"/>
        <w:numPr>
          <w:ilvl w:val="0"/>
          <w:numId w:val="17"/>
        </w:numPr>
        <w:jc w:val="left"/>
        <w:rPr>
          <w:rFonts w:ascii="Helvetica" w:hAnsi="Helvetica"/>
          <w:sz w:val="24"/>
          <w:szCs w:val="24"/>
        </w:rPr>
      </w:pPr>
      <w:r w:rsidRPr="00570E34">
        <w:rPr>
          <w:rFonts w:ascii="Helvetica" w:hAnsi="Helvetica"/>
          <w:sz w:val="24"/>
          <w:szCs w:val="24"/>
        </w:rPr>
        <w:t>The charter outlines:</w:t>
      </w:r>
    </w:p>
    <w:p w:rsidR="00570E34" w:rsidRPr="00570E34" w:rsidRDefault="00570E34" w:rsidP="00655298">
      <w:pPr>
        <w:pStyle w:val="ListParagraph"/>
        <w:numPr>
          <w:ilvl w:val="1"/>
          <w:numId w:val="17"/>
        </w:numPr>
        <w:jc w:val="left"/>
        <w:rPr>
          <w:rFonts w:ascii="Helvetica" w:hAnsi="Helvetica"/>
          <w:sz w:val="24"/>
          <w:szCs w:val="24"/>
        </w:rPr>
      </w:pPr>
      <w:r w:rsidRPr="00570E34">
        <w:rPr>
          <w:rFonts w:ascii="Helvetica" w:hAnsi="Helvetica"/>
          <w:sz w:val="24"/>
          <w:szCs w:val="24"/>
        </w:rPr>
        <w:t xml:space="preserve">Vision and Mission </w:t>
      </w:r>
    </w:p>
    <w:p w:rsidR="00570E34" w:rsidRPr="00570E34" w:rsidRDefault="00570E34" w:rsidP="00655298">
      <w:pPr>
        <w:pStyle w:val="ListParagraph"/>
        <w:numPr>
          <w:ilvl w:val="1"/>
          <w:numId w:val="17"/>
        </w:numPr>
        <w:jc w:val="left"/>
        <w:rPr>
          <w:rFonts w:ascii="Helvetica" w:hAnsi="Helvetica"/>
          <w:sz w:val="24"/>
          <w:szCs w:val="24"/>
        </w:rPr>
      </w:pPr>
      <w:r w:rsidRPr="00570E34">
        <w:rPr>
          <w:rFonts w:ascii="Helvetica" w:hAnsi="Helvetica"/>
          <w:sz w:val="24"/>
          <w:szCs w:val="24"/>
        </w:rPr>
        <w:t>Quality Measure Alignment Taskforce Charge</w:t>
      </w:r>
    </w:p>
    <w:p w:rsidR="00570E34" w:rsidRPr="00570E34" w:rsidRDefault="00570E34" w:rsidP="00655298">
      <w:pPr>
        <w:pStyle w:val="ListParagraph"/>
        <w:numPr>
          <w:ilvl w:val="1"/>
          <w:numId w:val="17"/>
        </w:numPr>
        <w:jc w:val="left"/>
        <w:rPr>
          <w:rFonts w:ascii="Helvetica" w:hAnsi="Helvetica"/>
          <w:sz w:val="24"/>
          <w:szCs w:val="24"/>
        </w:rPr>
      </w:pPr>
      <w:r w:rsidRPr="00570E34">
        <w:rPr>
          <w:rFonts w:ascii="Helvetica" w:hAnsi="Helvetica"/>
          <w:sz w:val="24"/>
          <w:szCs w:val="24"/>
        </w:rPr>
        <w:t>Taskforce Membership</w:t>
      </w:r>
    </w:p>
    <w:p w:rsidR="00570E34" w:rsidRPr="00570E34" w:rsidRDefault="00570E34" w:rsidP="00655298">
      <w:pPr>
        <w:pStyle w:val="ListParagraph"/>
        <w:numPr>
          <w:ilvl w:val="1"/>
          <w:numId w:val="17"/>
        </w:numPr>
        <w:jc w:val="left"/>
        <w:rPr>
          <w:rFonts w:ascii="Helvetica" w:hAnsi="Helvetica"/>
          <w:sz w:val="24"/>
          <w:szCs w:val="24"/>
        </w:rPr>
      </w:pPr>
      <w:r w:rsidRPr="00570E34">
        <w:rPr>
          <w:rFonts w:ascii="Helvetica" w:hAnsi="Helvetica"/>
          <w:sz w:val="24"/>
          <w:szCs w:val="24"/>
        </w:rPr>
        <w:t>Term</w:t>
      </w:r>
    </w:p>
    <w:p w:rsidR="00570E34" w:rsidRPr="00570E34" w:rsidRDefault="00570E34" w:rsidP="00655298">
      <w:pPr>
        <w:pStyle w:val="ListParagraph"/>
        <w:numPr>
          <w:ilvl w:val="1"/>
          <w:numId w:val="17"/>
        </w:numPr>
        <w:jc w:val="left"/>
        <w:rPr>
          <w:rFonts w:ascii="Helvetica" w:hAnsi="Helvetica"/>
          <w:sz w:val="24"/>
          <w:szCs w:val="24"/>
        </w:rPr>
      </w:pPr>
      <w:r w:rsidRPr="00570E34">
        <w:rPr>
          <w:rFonts w:ascii="Helvetica" w:hAnsi="Helvetica"/>
          <w:sz w:val="24"/>
          <w:szCs w:val="24"/>
        </w:rPr>
        <w:t>Taskforce Member Responsibilities</w:t>
      </w:r>
    </w:p>
    <w:p w:rsidR="00570E34" w:rsidRPr="00570E34" w:rsidRDefault="00570E34" w:rsidP="00655298">
      <w:pPr>
        <w:pStyle w:val="ListParagraph"/>
        <w:numPr>
          <w:ilvl w:val="1"/>
          <w:numId w:val="17"/>
        </w:numPr>
        <w:jc w:val="left"/>
        <w:rPr>
          <w:rFonts w:ascii="Helvetica" w:hAnsi="Helvetica"/>
          <w:sz w:val="24"/>
          <w:szCs w:val="24"/>
        </w:rPr>
      </w:pPr>
      <w:r w:rsidRPr="00570E34">
        <w:rPr>
          <w:rFonts w:ascii="Helvetica" w:hAnsi="Helvetica"/>
          <w:sz w:val="24"/>
          <w:szCs w:val="24"/>
        </w:rPr>
        <w:t>Operating Procedures</w:t>
      </w:r>
    </w:p>
    <w:p w:rsidR="00570E34" w:rsidRPr="00570E34" w:rsidRDefault="00570E34" w:rsidP="00655298">
      <w:pPr>
        <w:pStyle w:val="ListParagraph"/>
        <w:numPr>
          <w:ilvl w:val="1"/>
          <w:numId w:val="17"/>
        </w:numPr>
        <w:jc w:val="left"/>
        <w:rPr>
          <w:rFonts w:ascii="Helvetica" w:hAnsi="Helvetica"/>
          <w:sz w:val="24"/>
          <w:szCs w:val="24"/>
        </w:rPr>
      </w:pPr>
      <w:r w:rsidRPr="00570E34">
        <w:rPr>
          <w:rFonts w:ascii="Helvetica" w:hAnsi="Helvetica"/>
          <w:sz w:val="24"/>
          <w:szCs w:val="24"/>
        </w:rPr>
        <w:t>Amendment of Operating Procedures</w:t>
      </w:r>
    </w:p>
    <w:p w:rsidR="00570E34" w:rsidRDefault="00570E34" w:rsidP="00655298">
      <w:pPr>
        <w:pStyle w:val="ListParagraph"/>
        <w:numPr>
          <w:ilvl w:val="0"/>
          <w:numId w:val="17"/>
        </w:numPr>
        <w:jc w:val="left"/>
        <w:rPr>
          <w:rStyle w:val="Strong"/>
        </w:rPr>
      </w:pPr>
      <w:r w:rsidRPr="00570E34">
        <w:rPr>
          <w:rStyle w:val="Strong"/>
        </w:rPr>
        <w:t>Does the Taskforce have any recommended changes to the charter?</w:t>
      </w:r>
    </w:p>
    <w:p w:rsidR="00261933" w:rsidRDefault="00261933" w:rsidP="00655298">
      <w:pPr>
        <w:pStyle w:val="Heading1"/>
      </w:pPr>
      <w:r>
        <w:br w:type="page"/>
      </w:r>
    </w:p>
    <w:p w:rsidR="00570E34" w:rsidRDefault="00570E34" w:rsidP="00655298">
      <w:pPr>
        <w:pStyle w:val="Heading1"/>
      </w:pPr>
      <w:r>
        <w:t>Slide 1</w:t>
      </w:r>
      <w:r w:rsidR="00D16432">
        <w:t>4</w:t>
      </w:r>
    </w:p>
    <w:p w:rsidR="00D16432" w:rsidRDefault="00D16432" w:rsidP="00655298">
      <w:pPr>
        <w:pStyle w:val="Heading2"/>
        <w:numPr>
          <w:ilvl w:val="0"/>
          <w:numId w:val="18"/>
        </w:numPr>
      </w:pPr>
      <w:r w:rsidRPr="00D16432">
        <w:t>Agenda</w:t>
      </w:r>
    </w:p>
    <w:p w:rsidR="00570E34" w:rsidRPr="00D16432" w:rsidRDefault="00D16432" w:rsidP="00655298">
      <w:pPr>
        <w:pStyle w:val="ListParagraph"/>
        <w:numPr>
          <w:ilvl w:val="0"/>
          <w:numId w:val="18"/>
        </w:numPr>
        <w:jc w:val="left"/>
        <w:rPr>
          <w:rFonts w:ascii="Helvetica" w:hAnsi="Helvetica"/>
          <w:sz w:val="24"/>
          <w:szCs w:val="24"/>
        </w:rPr>
      </w:pPr>
      <w:r w:rsidRPr="00D16432">
        <w:rPr>
          <w:rFonts w:ascii="Helvetica" w:hAnsi="Helvetica"/>
          <w:sz w:val="24"/>
          <w:szCs w:val="24"/>
        </w:rPr>
        <w:t>Proposed Taskforce Charter</w:t>
      </w:r>
    </w:p>
    <w:p w:rsidR="00D16432" w:rsidRPr="00D16432" w:rsidRDefault="00D16432" w:rsidP="00655298">
      <w:pPr>
        <w:pStyle w:val="ListParagraph"/>
        <w:numPr>
          <w:ilvl w:val="0"/>
          <w:numId w:val="18"/>
        </w:numPr>
        <w:jc w:val="left"/>
        <w:rPr>
          <w:rFonts w:ascii="Helvetica" w:hAnsi="Helvetica"/>
          <w:sz w:val="24"/>
          <w:szCs w:val="24"/>
        </w:rPr>
      </w:pPr>
      <w:r w:rsidRPr="00D16432">
        <w:rPr>
          <w:rFonts w:ascii="Helvetica" w:hAnsi="Helvetica"/>
          <w:sz w:val="24"/>
          <w:szCs w:val="24"/>
        </w:rPr>
        <w:t>Welcome</w:t>
      </w:r>
    </w:p>
    <w:p w:rsidR="00D16432" w:rsidRPr="00D16432" w:rsidRDefault="00D16432" w:rsidP="00655298">
      <w:pPr>
        <w:pStyle w:val="ListParagraph"/>
        <w:numPr>
          <w:ilvl w:val="0"/>
          <w:numId w:val="18"/>
        </w:numPr>
        <w:jc w:val="left"/>
        <w:rPr>
          <w:rFonts w:ascii="Helvetica" w:hAnsi="Helvetica"/>
          <w:sz w:val="24"/>
          <w:szCs w:val="24"/>
        </w:rPr>
      </w:pPr>
      <w:r w:rsidRPr="00D16432">
        <w:rPr>
          <w:rFonts w:ascii="Helvetica" w:hAnsi="Helvetica"/>
          <w:sz w:val="24"/>
          <w:szCs w:val="24"/>
        </w:rPr>
        <w:t>Taskforce Scope and Proposed Charter</w:t>
      </w:r>
    </w:p>
    <w:p w:rsidR="00D16432" w:rsidRPr="00D16432" w:rsidRDefault="00D16432" w:rsidP="00655298">
      <w:pPr>
        <w:pStyle w:val="ListParagraph"/>
        <w:numPr>
          <w:ilvl w:val="0"/>
          <w:numId w:val="18"/>
        </w:numPr>
        <w:jc w:val="left"/>
        <w:rPr>
          <w:rStyle w:val="Strong"/>
        </w:rPr>
      </w:pPr>
      <w:r w:rsidRPr="00D16432">
        <w:rPr>
          <w:rStyle w:val="Strong"/>
        </w:rPr>
        <w:t>Centralized Process to Collect Clinical Data – Explore Objectives and Activity in Other States</w:t>
      </w:r>
    </w:p>
    <w:p w:rsidR="00D16432" w:rsidRPr="00D16432" w:rsidRDefault="00D16432" w:rsidP="00655298">
      <w:pPr>
        <w:pStyle w:val="ListParagraph"/>
        <w:numPr>
          <w:ilvl w:val="0"/>
          <w:numId w:val="18"/>
        </w:numPr>
        <w:jc w:val="left"/>
        <w:rPr>
          <w:rFonts w:ascii="Helvetica" w:hAnsi="Helvetica"/>
          <w:sz w:val="24"/>
          <w:szCs w:val="24"/>
        </w:rPr>
      </w:pPr>
      <w:r w:rsidRPr="00D16432">
        <w:rPr>
          <w:rFonts w:ascii="Helvetica" w:hAnsi="Helvetica"/>
          <w:sz w:val="24"/>
          <w:szCs w:val="24"/>
        </w:rPr>
        <w:t>Developmental Measures Updates</w:t>
      </w:r>
    </w:p>
    <w:p w:rsidR="00D16432" w:rsidRPr="00A14824" w:rsidRDefault="00D16432" w:rsidP="00655298">
      <w:pPr>
        <w:pStyle w:val="ListParagraph"/>
        <w:numPr>
          <w:ilvl w:val="0"/>
          <w:numId w:val="18"/>
        </w:numPr>
        <w:jc w:val="left"/>
        <w:rPr>
          <w:rFonts w:ascii="Helvetica" w:hAnsi="Helvetica"/>
          <w:sz w:val="24"/>
          <w:szCs w:val="24"/>
        </w:rPr>
      </w:pPr>
      <w:r w:rsidRPr="00D16432">
        <w:rPr>
          <w:rFonts w:ascii="Helvetica" w:hAnsi="Helvetica"/>
          <w:sz w:val="24"/>
          <w:szCs w:val="24"/>
        </w:rPr>
        <w:t>Next Steps</w:t>
      </w:r>
    </w:p>
    <w:p w:rsidR="00D16432" w:rsidRDefault="00D16432" w:rsidP="00655298">
      <w:pPr>
        <w:pStyle w:val="Heading1"/>
      </w:pPr>
      <w:r>
        <w:t>Slide 15</w:t>
      </w:r>
    </w:p>
    <w:p w:rsidR="00D16432" w:rsidRDefault="00D16432" w:rsidP="00655298">
      <w:pPr>
        <w:pStyle w:val="Heading2"/>
      </w:pPr>
      <w:r w:rsidRPr="00D16432">
        <w:t>Centralized Process to Collect Clinical Data</w:t>
      </w:r>
    </w:p>
    <w:p w:rsidR="00D16432" w:rsidRPr="00D16432" w:rsidRDefault="00D16432" w:rsidP="00655298">
      <w:pPr>
        <w:pStyle w:val="ListParagraph"/>
        <w:numPr>
          <w:ilvl w:val="0"/>
          <w:numId w:val="21"/>
        </w:numPr>
        <w:jc w:val="left"/>
        <w:rPr>
          <w:rFonts w:ascii="Helvetica" w:hAnsi="Helvetica"/>
          <w:sz w:val="24"/>
          <w:szCs w:val="24"/>
        </w:rPr>
      </w:pPr>
      <w:r w:rsidRPr="00D16432">
        <w:rPr>
          <w:rFonts w:ascii="Helvetica" w:hAnsi="Helvetica"/>
          <w:sz w:val="24"/>
          <w:szCs w:val="24"/>
        </w:rPr>
        <w:t>At outset of the Taskforce’s very first meeting on 5/30/17, there was discussion of the need for electronic data infrastructure to support use of outcome measures requiring clinical data.  The Taskforce then agreed to bring attention here after the initial measure set was developed.</w:t>
      </w:r>
    </w:p>
    <w:p w:rsidR="00D16432" w:rsidRPr="00D16432" w:rsidRDefault="00D16432" w:rsidP="00655298">
      <w:pPr>
        <w:pStyle w:val="ListParagraph"/>
        <w:numPr>
          <w:ilvl w:val="0"/>
          <w:numId w:val="21"/>
        </w:numPr>
        <w:jc w:val="left"/>
        <w:rPr>
          <w:rFonts w:ascii="Helvetica" w:hAnsi="Helvetica"/>
          <w:sz w:val="24"/>
          <w:szCs w:val="24"/>
        </w:rPr>
      </w:pPr>
      <w:r w:rsidRPr="00D16432">
        <w:rPr>
          <w:rFonts w:ascii="Helvetica" w:hAnsi="Helvetica"/>
          <w:sz w:val="24"/>
          <w:szCs w:val="24"/>
        </w:rPr>
        <w:t>Undersecretary Peters has brought the Taskforce periodic updates on State e-health work over the past year.  This summer, under Undersecretary Peters’ direction, centralized clinical data collection process planning efforts have begun in earnest.  Specifically:</w:t>
      </w:r>
    </w:p>
    <w:p w:rsidR="00D16432" w:rsidRPr="00D16432" w:rsidRDefault="00D16432" w:rsidP="002905DD">
      <w:pPr>
        <w:pStyle w:val="ListParagraph"/>
        <w:numPr>
          <w:ilvl w:val="0"/>
          <w:numId w:val="22"/>
        </w:numPr>
        <w:jc w:val="left"/>
        <w:rPr>
          <w:rFonts w:ascii="Helvetica" w:hAnsi="Helvetica"/>
          <w:sz w:val="24"/>
          <w:szCs w:val="24"/>
        </w:rPr>
      </w:pPr>
      <w:r w:rsidRPr="00D16432">
        <w:rPr>
          <w:rFonts w:ascii="Helvetica" w:hAnsi="Helvetica"/>
          <w:sz w:val="24"/>
          <w:szCs w:val="24"/>
        </w:rPr>
        <w:t>Taskforce staff drafted centralized clinical data collection process goal, vision and objectives.</w:t>
      </w:r>
    </w:p>
    <w:p w:rsidR="00D16432" w:rsidRPr="00D16432" w:rsidRDefault="00D16432" w:rsidP="002905DD">
      <w:pPr>
        <w:pStyle w:val="ListParagraph"/>
        <w:numPr>
          <w:ilvl w:val="1"/>
          <w:numId w:val="22"/>
        </w:numPr>
        <w:jc w:val="left"/>
        <w:rPr>
          <w:rFonts w:ascii="Helvetica" w:hAnsi="Helvetica"/>
          <w:sz w:val="24"/>
          <w:szCs w:val="24"/>
        </w:rPr>
      </w:pPr>
      <w:r w:rsidRPr="00D16432">
        <w:rPr>
          <w:rFonts w:ascii="Helvetica" w:hAnsi="Helvetica"/>
          <w:sz w:val="24"/>
          <w:szCs w:val="24"/>
        </w:rPr>
        <w:t>We solicited input from interested Taskforce members on these objectives during a 7/29 call.</w:t>
      </w:r>
    </w:p>
    <w:p w:rsidR="00D16432" w:rsidRPr="00D16432" w:rsidRDefault="00D16432" w:rsidP="002905DD">
      <w:pPr>
        <w:pStyle w:val="ListParagraph"/>
        <w:numPr>
          <w:ilvl w:val="0"/>
          <w:numId w:val="22"/>
        </w:numPr>
        <w:jc w:val="left"/>
        <w:rPr>
          <w:rFonts w:ascii="Helvetica" w:hAnsi="Helvetica"/>
          <w:sz w:val="24"/>
          <w:szCs w:val="24"/>
        </w:rPr>
      </w:pPr>
      <w:r w:rsidRPr="00D16432">
        <w:rPr>
          <w:rFonts w:ascii="Helvetica" w:hAnsi="Helvetica"/>
          <w:sz w:val="24"/>
          <w:szCs w:val="24"/>
        </w:rPr>
        <w:t>Taskforce staff then conducted interviews with several states and private organizations that have operationalized centralized clinical data collection for quality measurement.</w:t>
      </w:r>
    </w:p>
    <w:p w:rsidR="00D16432" w:rsidRPr="00261933" w:rsidRDefault="00D16432" w:rsidP="002905DD">
      <w:pPr>
        <w:pStyle w:val="ListParagraph"/>
        <w:numPr>
          <w:ilvl w:val="0"/>
          <w:numId w:val="27"/>
        </w:numPr>
        <w:jc w:val="left"/>
        <w:rPr>
          <w:rFonts w:ascii="Helvetica" w:hAnsi="Helvetica"/>
          <w:sz w:val="24"/>
          <w:szCs w:val="24"/>
        </w:rPr>
      </w:pPr>
      <w:r w:rsidRPr="00261933">
        <w:rPr>
          <w:rFonts w:ascii="Helvetica" w:hAnsi="Helvetica"/>
          <w:sz w:val="24"/>
          <w:szCs w:val="24"/>
        </w:rPr>
        <w:t>Today, we seek your input on the objectives and will share with you results of our interviews.</w:t>
      </w:r>
    </w:p>
    <w:p w:rsidR="00AA74F7" w:rsidRDefault="00AA74F7" w:rsidP="00655298">
      <w:pPr>
        <w:jc w:val="left"/>
        <w:rPr>
          <w:b/>
          <w:smallCaps/>
          <w:spacing w:val="5"/>
          <w:sz w:val="32"/>
          <w:szCs w:val="32"/>
        </w:rPr>
      </w:pPr>
      <w:r>
        <w:br w:type="page"/>
      </w:r>
    </w:p>
    <w:p w:rsidR="00A14824" w:rsidRDefault="00A14824" w:rsidP="00655298">
      <w:pPr>
        <w:pStyle w:val="Heading1"/>
      </w:pPr>
      <w:r>
        <w:t>Slide 16</w:t>
      </w:r>
    </w:p>
    <w:p w:rsidR="00D16432" w:rsidRDefault="00A14824" w:rsidP="00655298">
      <w:pPr>
        <w:pStyle w:val="Heading2"/>
      </w:pPr>
      <w:r w:rsidRPr="00A14824">
        <w:t>Current Clinical Data Reporting</w:t>
      </w:r>
    </w:p>
    <w:p w:rsidR="00A14824" w:rsidRDefault="00A14824" w:rsidP="00655298">
      <w:pPr>
        <w:jc w:val="left"/>
        <w:rPr>
          <w:rFonts w:ascii="Helvetica" w:hAnsi="Helvetica"/>
          <w:sz w:val="24"/>
          <w:szCs w:val="24"/>
        </w:rPr>
      </w:pPr>
      <w:r>
        <w:rPr>
          <w:noProof/>
        </w:rPr>
        <w:drawing>
          <wp:inline distT="0" distB="0" distL="0" distR="0" wp14:anchorId="340FF8D2" wp14:editId="63C94C9B">
            <wp:extent cx="5943600" cy="2444115"/>
            <wp:effectExtent l="0" t="0" r="0" b="0"/>
            <wp:docPr id="1" name="Picture 1" descr="Current clinical data reporting requires providers to send data from their EHRs to multiple payers, to state programs, and to federal programs.  Payers also send data to state programs and to federal programs." title="Current Clinical Data 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2444115"/>
                    </a:xfrm>
                    <a:prstGeom prst="rect">
                      <a:avLst/>
                    </a:prstGeom>
                  </pic:spPr>
                </pic:pic>
              </a:graphicData>
            </a:graphic>
          </wp:inline>
        </w:drawing>
      </w:r>
    </w:p>
    <w:p w:rsidR="00AA74F7" w:rsidRDefault="00AA74F7" w:rsidP="00655298">
      <w:pPr>
        <w:pStyle w:val="Heading1"/>
      </w:pPr>
      <w:r>
        <w:t>Slide 17</w:t>
      </w:r>
    </w:p>
    <w:p w:rsidR="00D16432" w:rsidRDefault="00AA74F7" w:rsidP="00655298">
      <w:pPr>
        <w:pStyle w:val="Heading2"/>
      </w:pPr>
      <w:r w:rsidRPr="00AA74F7">
        <w:t>One Possible Future of Clinical Data Reporting for Quality Measurement</w:t>
      </w:r>
    </w:p>
    <w:p w:rsidR="00AA74F7" w:rsidRPr="00AA74F7" w:rsidRDefault="00AA74F7" w:rsidP="00655298">
      <w:pPr>
        <w:jc w:val="left"/>
        <w:rPr>
          <w:rStyle w:val="Strong"/>
        </w:rPr>
      </w:pPr>
      <w:r w:rsidRPr="00AA74F7">
        <w:rPr>
          <w:rStyle w:val="Strong"/>
        </w:rPr>
        <w:t>Clinical Data Repository</w:t>
      </w:r>
    </w:p>
    <w:p w:rsidR="00AA74F7" w:rsidRDefault="00AA74F7" w:rsidP="00655298">
      <w:pPr>
        <w:jc w:val="left"/>
      </w:pPr>
      <w:bookmarkStart w:id="0" w:name="_GoBack"/>
      <w:r>
        <w:rPr>
          <w:noProof/>
        </w:rPr>
        <w:drawing>
          <wp:inline distT="0" distB="0" distL="0" distR="0" wp14:anchorId="3C8CB89D" wp14:editId="7D9344DC">
            <wp:extent cx="5943600" cy="2435225"/>
            <wp:effectExtent l="0" t="0" r="0" b="3175"/>
            <wp:docPr id="2" name="Picture 2" descr="One possible future of clinical data reporting for quality measurement is the creation of a clinical data repository where provider EHRs, payers, and other state registries or databases can send data to a central location to validate, store, and analyze the data.  These analyzed data can then be sent to state programs, federal programs, payers, and providers." title="Clinical Data Repos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435225"/>
                    </a:xfrm>
                    <a:prstGeom prst="rect">
                      <a:avLst/>
                    </a:prstGeom>
                  </pic:spPr>
                </pic:pic>
              </a:graphicData>
            </a:graphic>
          </wp:inline>
        </w:drawing>
      </w:r>
      <w:bookmarkEnd w:id="0"/>
    </w:p>
    <w:p w:rsidR="00AA74F7" w:rsidRDefault="00AA74F7" w:rsidP="00655298">
      <w:pPr>
        <w:pStyle w:val="Heading1"/>
      </w:pPr>
      <w:r>
        <w:t>Slide 18</w:t>
      </w:r>
    </w:p>
    <w:p w:rsidR="00AA74F7" w:rsidRDefault="00AA74F7" w:rsidP="00655298">
      <w:pPr>
        <w:pStyle w:val="Heading2"/>
      </w:pPr>
      <w:r w:rsidRPr="00AA74F7">
        <w:t>Draft Centralized Clinical Data Collection Objectives Goal and Vision</w:t>
      </w:r>
    </w:p>
    <w:p w:rsidR="00AA74F7" w:rsidRPr="00AA74F7" w:rsidRDefault="00AA74F7" w:rsidP="002905DD">
      <w:pPr>
        <w:pStyle w:val="ListParagraph"/>
        <w:numPr>
          <w:ilvl w:val="0"/>
          <w:numId w:val="23"/>
        </w:numPr>
        <w:ind w:left="360"/>
        <w:jc w:val="left"/>
        <w:rPr>
          <w:rFonts w:ascii="Helvetica" w:hAnsi="Helvetica" w:cs="Helvetica"/>
          <w:sz w:val="24"/>
          <w:szCs w:val="24"/>
        </w:rPr>
      </w:pPr>
      <w:r w:rsidRPr="00AA74F7">
        <w:rPr>
          <w:rStyle w:val="Strong"/>
        </w:rPr>
        <w:t>Goal:</w:t>
      </w:r>
      <w:r w:rsidRPr="00AA74F7">
        <w:rPr>
          <w:rFonts w:ascii="Helvetica" w:hAnsi="Helvetica" w:cs="Helvetica"/>
          <w:sz w:val="24"/>
          <w:szCs w:val="24"/>
        </w:rPr>
        <w:t xml:space="preserve"> To build a centralized electronic clinical data collection process in the Commonwealth for the purpose of generating standardized performance measures. </w:t>
      </w:r>
    </w:p>
    <w:p w:rsidR="00AA74F7" w:rsidRPr="00AA74F7" w:rsidRDefault="00AA74F7" w:rsidP="00655298">
      <w:pPr>
        <w:jc w:val="left"/>
        <w:rPr>
          <w:rFonts w:ascii="Helvetica" w:hAnsi="Helvetica" w:cs="Helvetica"/>
          <w:sz w:val="24"/>
          <w:szCs w:val="24"/>
        </w:rPr>
      </w:pPr>
    </w:p>
    <w:p w:rsidR="00AA74F7" w:rsidRPr="00AA74F7" w:rsidRDefault="00AA74F7" w:rsidP="002905DD">
      <w:pPr>
        <w:pStyle w:val="ListParagraph"/>
        <w:numPr>
          <w:ilvl w:val="0"/>
          <w:numId w:val="23"/>
        </w:numPr>
        <w:ind w:left="360"/>
        <w:jc w:val="left"/>
        <w:rPr>
          <w:rFonts w:ascii="Helvetica" w:hAnsi="Helvetica" w:cs="Helvetica"/>
          <w:sz w:val="24"/>
          <w:szCs w:val="24"/>
        </w:rPr>
      </w:pPr>
      <w:r w:rsidRPr="00AA74F7">
        <w:rPr>
          <w:rStyle w:val="Strong"/>
        </w:rPr>
        <w:t xml:space="preserve">Vision: </w:t>
      </w:r>
      <w:r w:rsidRPr="00AA74F7">
        <w:rPr>
          <w:rFonts w:ascii="Helvetica" w:hAnsi="Helvetica" w:cs="Helvetica"/>
          <w:sz w:val="24"/>
          <w:szCs w:val="24"/>
        </w:rPr>
        <w:t>To improve measurement of the performance of the health care system, create efficiencies for providers and payers, improve quality of patient care, and support continued transformation of care delivery through better access to data and comparable outcome-based quality measures.</w:t>
      </w:r>
    </w:p>
    <w:p w:rsidR="00AA74F7" w:rsidRDefault="00AA74F7" w:rsidP="00655298">
      <w:pPr>
        <w:pStyle w:val="Heading1"/>
      </w:pPr>
      <w:r>
        <w:t>Slide 19</w:t>
      </w:r>
    </w:p>
    <w:p w:rsidR="00AA74F7" w:rsidRPr="00655298" w:rsidRDefault="00AA74F7" w:rsidP="00655298">
      <w:pPr>
        <w:pStyle w:val="Heading2"/>
        <w:rPr>
          <w:rStyle w:val="Strong"/>
          <w:rFonts w:asciiTheme="minorHAnsi" w:hAnsiTheme="minorHAnsi"/>
          <w:b/>
          <w:sz w:val="28"/>
          <w:szCs w:val="28"/>
        </w:rPr>
      </w:pPr>
      <w:r w:rsidRPr="00655298">
        <w:rPr>
          <w:rStyle w:val="Strong"/>
          <w:rFonts w:asciiTheme="minorHAnsi" w:hAnsiTheme="minorHAnsi"/>
          <w:b/>
          <w:sz w:val="28"/>
          <w:szCs w:val="28"/>
        </w:rPr>
        <w:t>Draft Centralized Clinical Data Collection Objectives</w:t>
      </w:r>
    </w:p>
    <w:p w:rsidR="00AA74F7" w:rsidRPr="00AA74F7" w:rsidRDefault="00AA74F7" w:rsidP="002905DD">
      <w:pPr>
        <w:pStyle w:val="ListParagraph"/>
        <w:numPr>
          <w:ilvl w:val="0"/>
          <w:numId w:val="24"/>
        </w:numPr>
        <w:jc w:val="left"/>
        <w:rPr>
          <w:rFonts w:ascii="Helvetica" w:hAnsi="Helvetica" w:cs="Helvetica"/>
          <w:sz w:val="24"/>
          <w:szCs w:val="24"/>
        </w:rPr>
      </w:pPr>
      <w:r w:rsidRPr="00AA74F7">
        <w:rPr>
          <w:rStyle w:val="Strong"/>
        </w:rPr>
        <w:t>Administrative simplification:</w:t>
      </w:r>
      <w:r w:rsidRPr="00AA74F7">
        <w:rPr>
          <w:rFonts w:ascii="Helvetica" w:hAnsi="Helvetica" w:cs="Helvetica"/>
          <w:sz w:val="24"/>
          <w:szCs w:val="24"/>
        </w:rPr>
        <w:t xml:space="preserve"> As quality performance measurement transitions to the use of data extracted from electronic health records, providers are being asked to send clinical data files to each payer with which they contract, or in the case of Medicare, to calculate the measures themselves.  Reporting simplification should be achieved through:</w:t>
      </w:r>
    </w:p>
    <w:p w:rsidR="00AA74F7" w:rsidRPr="00AA74F7" w:rsidRDefault="00AA74F7" w:rsidP="002905DD">
      <w:pPr>
        <w:pStyle w:val="ListParagraph"/>
        <w:numPr>
          <w:ilvl w:val="0"/>
          <w:numId w:val="25"/>
        </w:numPr>
        <w:jc w:val="left"/>
        <w:rPr>
          <w:rFonts w:ascii="Helvetica" w:hAnsi="Helvetica" w:cs="Helvetica"/>
          <w:sz w:val="24"/>
          <w:szCs w:val="24"/>
        </w:rPr>
      </w:pPr>
      <w:r w:rsidRPr="00AA74F7">
        <w:rPr>
          <w:rFonts w:ascii="Helvetica" w:hAnsi="Helvetica" w:cs="Helvetica"/>
          <w:sz w:val="24"/>
          <w:szCs w:val="24"/>
        </w:rPr>
        <w:t xml:space="preserve">the development of centralized clinical data collection that takes in patient-level data from providers and sends it to the payers on a monthly basis;  </w:t>
      </w:r>
    </w:p>
    <w:p w:rsidR="00AA74F7" w:rsidRPr="00AA74F7" w:rsidRDefault="00AA74F7" w:rsidP="002905DD">
      <w:pPr>
        <w:pStyle w:val="ListParagraph"/>
        <w:numPr>
          <w:ilvl w:val="0"/>
          <w:numId w:val="25"/>
        </w:numPr>
        <w:jc w:val="left"/>
        <w:rPr>
          <w:rFonts w:ascii="Helvetica" w:hAnsi="Helvetica" w:cs="Helvetica"/>
          <w:sz w:val="24"/>
          <w:szCs w:val="24"/>
        </w:rPr>
      </w:pPr>
      <w:r w:rsidRPr="00AA74F7">
        <w:rPr>
          <w:rFonts w:ascii="Helvetica" w:hAnsi="Helvetica" w:cs="Helvetica"/>
          <w:sz w:val="24"/>
          <w:szCs w:val="24"/>
        </w:rPr>
        <w:t>offering providers one interface as opposed to needing to manage multiple and varying interfaces with different insurers, and thereby reducing a potential practice administrative burden, and</w:t>
      </w:r>
    </w:p>
    <w:p w:rsidR="00AA74F7" w:rsidRPr="00AA74F7" w:rsidRDefault="00AA74F7" w:rsidP="002905DD">
      <w:pPr>
        <w:pStyle w:val="ListParagraph"/>
        <w:numPr>
          <w:ilvl w:val="0"/>
          <w:numId w:val="25"/>
        </w:numPr>
        <w:jc w:val="left"/>
        <w:rPr>
          <w:rFonts w:ascii="Helvetica" w:hAnsi="Helvetica" w:cs="Helvetica"/>
          <w:sz w:val="24"/>
          <w:szCs w:val="24"/>
        </w:rPr>
      </w:pPr>
      <w:proofErr w:type="gramStart"/>
      <w:r w:rsidRPr="00AA74F7">
        <w:rPr>
          <w:rFonts w:ascii="Helvetica" w:hAnsi="Helvetica" w:cs="Helvetica"/>
          <w:sz w:val="24"/>
          <w:szCs w:val="24"/>
        </w:rPr>
        <w:t>standard</w:t>
      </w:r>
      <w:proofErr w:type="gramEnd"/>
      <w:r w:rsidRPr="00AA74F7">
        <w:rPr>
          <w:rFonts w:ascii="Helvetica" w:hAnsi="Helvetica" w:cs="Helvetica"/>
          <w:sz w:val="24"/>
          <w:szCs w:val="24"/>
        </w:rPr>
        <w:t xml:space="preserve"> input and output processes.</w:t>
      </w:r>
    </w:p>
    <w:p w:rsidR="00543225" w:rsidRDefault="00543225" w:rsidP="00655298">
      <w:pPr>
        <w:pStyle w:val="Heading1"/>
      </w:pPr>
      <w:r>
        <w:t>Slide 20</w:t>
      </w:r>
    </w:p>
    <w:p w:rsidR="00AA74F7" w:rsidRDefault="00543225" w:rsidP="00655298">
      <w:pPr>
        <w:pStyle w:val="Heading2"/>
      </w:pPr>
      <w:r w:rsidRPr="00543225">
        <w:t>Draft Centralized Clinical Data Collection Objectives</w:t>
      </w:r>
    </w:p>
    <w:p w:rsidR="00655298" w:rsidRPr="00655298" w:rsidRDefault="00655298" w:rsidP="002905DD">
      <w:pPr>
        <w:pStyle w:val="ListParagraph"/>
        <w:numPr>
          <w:ilvl w:val="0"/>
          <w:numId w:val="24"/>
        </w:numPr>
        <w:jc w:val="left"/>
        <w:rPr>
          <w:rFonts w:ascii="Helvetica" w:hAnsi="Helvetica" w:cs="Helvetica"/>
          <w:sz w:val="24"/>
          <w:szCs w:val="24"/>
        </w:rPr>
      </w:pPr>
      <w:r w:rsidRPr="00655298">
        <w:rPr>
          <w:rStyle w:val="Strong"/>
        </w:rPr>
        <w:t>Performance calculations and transparency of performance:</w:t>
      </w:r>
      <w:r w:rsidRPr="00655298">
        <w:rPr>
          <w:rFonts w:ascii="Helvetica" w:hAnsi="Helvetica" w:cs="Helvetica"/>
          <w:sz w:val="24"/>
          <w:szCs w:val="24"/>
        </w:rPr>
        <w:t xml:space="preserve"> The centralized clinical data collection process should maintain capacity for routine calculation of provider performance on key quality measures, including those measures in the Massachusetts Aligned Measure Set and the full HEDIS measure set.  </w:t>
      </w:r>
    </w:p>
    <w:p w:rsidR="00655298" w:rsidRPr="00655298" w:rsidRDefault="00655298" w:rsidP="002905DD">
      <w:pPr>
        <w:pStyle w:val="ListParagraph"/>
        <w:numPr>
          <w:ilvl w:val="0"/>
          <w:numId w:val="26"/>
        </w:numPr>
        <w:jc w:val="left"/>
        <w:rPr>
          <w:rFonts w:ascii="Helvetica" w:hAnsi="Helvetica" w:cs="Helvetica"/>
          <w:sz w:val="24"/>
          <w:szCs w:val="24"/>
        </w:rPr>
      </w:pPr>
      <w:r w:rsidRPr="00655298">
        <w:rPr>
          <w:rFonts w:ascii="Helvetica" w:hAnsi="Helvetica" w:cs="Helvetica"/>
          <w:sz w:val="24"/>
          <w:szCs w:val="24"/>
        </w:rPr>
        <w:t xml:space="preserve">The centralized clinical data collection process should be able to calculate performance on measures using clinical and/or administrative data.  </w:t>
      </w:r>
    </w:p>
    <w:p w:rsidR="00655298" w:rsidRPr="00655298" w:rsidRDefault="00655298" w:rsidP="002905DD">
      <w:pPr>
        <w:pStyle w:val="ListParagraph"/>
        <w:numPr>
          <w:ilvl w:val="0"/>
          <w:numId w:val="26"/>
        </w:numPr>
        <w:jc w:val="left"/>
        <w:rPr>
          <w:rFonts w:ascii="Helvetica" w:hAnsi="Helvetica" w:cs="Helvetica"/>
          <w:sz w:val="24"/>
          <w:szCs w:val="24"/>
        </w:rPr>
      </w:pPr>
      <w:r w:rsidRPr="00655298">
        <w:rPr>
          <w:rFonts w:ascii="Helvetica" w:hAnsi="Helvetica" w:cs="Helvetica"/>
          <w:sz w:val="24"/>
          <w:szCs w:val="24"/>
        </w:rPr>
        <w:t>Performance should be calculated on both a single and multi-payer basis, by line of business.</w:t>
      </w:r>
    </w:p>
    <w:p w:rsidR="00655298" w:rsidRPr="00655298" w:rsidRDefault="00655298" w:rsidP="002905DD">
      <w:pPr>
        <w:pStyle w:val="ListParagraph"/>
        <w:numPr>
          <w:ilvl w:val="0"/>
          <w:numId w:val="26"/>
        </w:numPr>
        <w:jc w:val="left"/>
        <w:rPr>
          <w:rFonts w:ascii="Helvetica" w:hAnsi="Helvetica" w:cs="Helvetica"/>
          <w:sz w:val="24"/>
          <w:szCs w:val="24"/>
        </w:rPr>
      </w:pPr>
      <w:r w:rsidRPr="00655298">
        <w:rPr>
          <w:rFonts w:ascii="Helvetica" w:hAnsi="Helvetica" w:cs="Helvetica"/>
          <w:sz w:val="24"/>
          <w:szCs w:val="24"/>
        </w:rPr>
        <w:t>Information should be made available to providers, payers and the public th</w:t>
      </w:r>
      <w:r>
        <w:rPr>
          <w:rFonts w:ascii="Helvetica" w:hAnsi="Helvetica" w:cs="Helvetica"/>
          <w:sz w:val="24"/>
          <w:szCs w:val="24"/>
        </w:rPr>
        <w:t>rough a public-facing website.</w:t>
      </w:r>
    </w:p>
    <w:p w:rsidR="00543225" w:rsidRDefault="00655298" w:rsidP="00655298">
      <w:pPr>
        <w:jc w:val="left"/>
        <w:rPr>
          <w:rFonts w:ascii="Helvetica" w:hAnsi="Helvetica" w:cs="Helvetica"/>
          <w:sz w:val="24"/>
          <w:szCs w:val="24"/>
        </w:rPr>
      </w:pPr>
      <w:r w:rsidRPr="00655298">
        <w:rPr>
          <w:rStyle w:val="Strong"/>
        </w:rPr>
        <w:t>Consistency with MassHealth reporting requirements:</w:t>
      </w:r>
      <w:r>
        <w:rPr>
          <w:rFonts w:ascii="Helvetica" w:hAnsi="Helvetica" w:cs="Helvetica"/>
          <w:sz w:val="24"/>
          <w:szCs w:val="24"/>
        </w:rPr>
        <w:t xml:space="preserve"> </w:t>
      </w:r>
      <w:r w:rsidRPr="00655298">
        <w:rPr>
          <w:rFonts w:ascii="Helvetica" w:hAnsi="Helvetica" w:cs="Helvetica"/>
          <w:sz w:val="24"/>
          <w:szCs w:val="24"/>
        </w:rPr>
        <w:t xml:space="preserve">Depending on the timing of development, the centralized clinical data collection process should 1) meet </w:t>
      </w:r>
      <w:proofErr w:type="spellStart"/>
      <w:r w:rsidRPr="00655298">
        <w:rPr>
          <w:rFonts w:ascii="Helvetica" w:hAnsi="Helvetica" w:cs="Helvetica"/>
          <w:sz w:val="24"/>
          <w:szCs w:val="24"/>
        </w:rPr>
        <w:t>MassHealth’s</w:t>
      </w:r>
      <w:proofErr w:type="spellEnd"/>
      <w:r w:rsidRPr="00655298">
        <w:rPr>
          <w:rFonts w:ascii="Helvetica" w:hAnsi="Helvetica" w:cs="Helvetica"/>
          <w:sz w:val="24"/>
          <w:szCs w:val="24"/>
        </w:rPr>
        <w:t xml:space="preserve"> obligations to CMS to triennially report data on its full ACO measure set and annually publish performance on a subset of quality measures and 2) produce performance measures in a manner that is consistent with </w:t>
      </w:r>
      <w:proofErr w:type="spellStart"/>
      <w:r w:rsidRPr="00655298">
        <w:rPr>
          <w:rFonts w:ascii="Helvetica" w:hAnsi="Helvetica" w:cs="Helvetica"/>
          <w:sz w:val="24"/>
          <w:szCs w:val="24"/>
        </w:rPr>
        <w:t>MassHealth’s</w:t>
      </w:r>
      <w:proofErr w:type="spellEnd"/>
      <w:r w:rsidRPr="00655298">
        <w:rPr>
          <w:rFonts w:ascii="Helvetica" w:hAnsi="Helvetica" w:cs="Helvetica"/>
          <w:sz w:val="24"/>
          <w:szCs w:val="24"/>
        </w:rPr>
        <w:t xml:space="preserve"> existing reports.</w:t>
      </w:r>
    </w:p>
    <w:p w:rsidR="00261933" w:rsidRDefault="00261933" w:rsidP="00261933">
      <w:pPr>
        <w:pStyle w:val="Heading1"/>
      </w:pPr>
      <w:r>
        <w:t>Slide 21</w:t>
      </w:r>
    </w:p>
    <w:p w:rsidR="00AA74F7" w:rsidRDefault="00261933" w:rsidP="00261933">
      <w:pPr>
        <w:pStyle w:val="Heading2"/>
      </w:pPr>
      <w:r w:rsidRPr="00261933">
        <w:t>Draft Centralized Clinical Data Collection Objectives</w:t>
      </w:r>
    </w:p>
    <w:p w:rsidR="00261933" w:rsidRPr="00261933" w:rsidRDefault="00261933" w:rsidP="002905DD">
      <w:pPr>
        <w:pStyle w:val="ListParagraph"/>
        <w:numPr>
          <w:ilvl w:val="0"/>
          <w:numId w:val="24"/>
        </w:numPr>
        <w:jc w:val="left"/>
        <w:rPr>
          <w:rFonts w:ascii="Helvetica" w:hAnsi="Helvetica" w:cs="Helvetica"/>
          <w:sz w:val="24"/>
          <w:szCs w:val="24"/>
        </w:rPr>
      </w:pPr>
      <w:proofErr w:type="spellStart"/>
      <w:r w:rsidRPr="00261933">
        <w:rPr>
          <w:rStyle w:val="Strong"/>
        </w:rPr>
        <w:t>Incentivization</w:t>
      </w:r>
      <w:proofErr w:type="spellEnd"/>
      <w:r w:rsidRPr="00261933">
        <w:rPr>
          <w:rStyle w:val="Strong"/>
        </w:rPr>
        <w:t xml:space="preserve"> for adoption of the Massachusetts Aligned Measure Set:</w:t>
      </w:r>
      <w:r>
        <w:rPr>
          <w:rFonts w:ascii="Helvetica" w:hAnsi="Helvetica" w:cs="Helvetica"/>
          <w:sz w:val="24"/>
          <w:szCs w:val="24"/>
        </w:rPr>
        <w:t xml:space="preserve"> </w:t>
      </w:r>
      <w:r w:rsidRPr="00261933">
        <w:rPr>
          <w:rFonts w:ascii="Helvetica" w:hAnsi="Helvetica" w:cs="Helvetica"/>
          <w:sz w:val="24"/>
          <w:szCs w:val="24"/>
        </w:rPr>
        <w:t xml:space="preserve">Payer and provider dyads using the Massachusetts Aligned Measure Set should be able to use the centralized clinical data collection for quality reporting purposes in their contracts. </w:t>
      </w:r>
    </w:p>
    <w:p w:rsidR="00261933" w:rsidRPr="00261933" w:rsidRDefault="00261933" w:rsidP="002905DD">
      <w:pPr>
        <w:pStyle w:val="ListParagraph"/>
        <w:numPr>
          <w:ilvl w:val="0"/>
          <w:numId w:val="24"/>
        </w:numPr>
        <w:jc w:val="left"/>
        <w:rPr>
          <w:rFonts w:ascii="Helvetica" w:hAnsi="Helvetica" w:cs="Helvetica"/>
          <w:sz w:val="24"/>
          <w:szCs w:val="24"/>
        </w:rPr>
      </w:pPr>
      <w:r w:rsidRPr="00261933">
        <w:rPr>
          <w:rStyle w:val="Strong"/>
        </w:rPr>
        <w:t xml:space="preserve">Leverage existing state resources and clinical data efforts: </w:t>
      </w:r>
      <w:r w:rsidRPr="00261933">
        <w:rPr>
          <w:rFonts w:ascii="Helvetica" w:hAnsi="Helvetica" w:cs="Helvetica"/>
          <w:sz w:val="24"/>
          <w:szCs w:val="24"/>
        </w:rPr>
        <w:t>The centralized clinical data collection should leverage existing State databases and concurrent clinical data efforts to create a common platform for quality measurement, reporting and improvement.</w:t>
      </w:r>
    </w:p>
    <w:p w:rsidR="00261933" w:rsidRDefault="00261933" w:rsidP="00261933">
      <w:pPr>
        <w:pStyle w:val="Heading1"/>
      </w:pPr>
      <w:r>
        <w:t>Slide 22</w:t>
      </w:r>
    </w:p>
    <w:p w:rsidR="00AA74F7" w:rsidRDefault="00261933" w:rsidP="00261933">
      <w:pPr>
        <w:pStyle w:val="Heading2"/>
      </w:pPr>
      <w:r w:rsidRPr="00261933">
        <w:t>Draft Centralized Clinical Data Collection – Other Considerations</w:t>
      </w:r>
    </w:p>
    <w:p w:rsidR="00261933" w:rsidRPr="00261933" w:rsidRDefault="00261933" w:rsidP="002905DD">
      <w:pPr>
        <w:pStyle w:val="ListParagraph"/>
        <w:numPr>
          <w:ilvl w:val="0"/>
          <w:numId w:val="28"/>
        </w:numPr>
        <w:jc w:val="left"/>
        <w:rPr>
          <w:rStyle w:val="Strong"/>
        </w:rPr>
      </w:pPr>
      <w:r w:rsidRPr="00261933">
        <w:rPr>
          <w:rStyle w:val="Strong"/>
        </w:rPr>
        <w:t>As the State moves from consideration of objectives to determining specific functionalities, the following issues should be considered:</w:t>
      </w:r>
    </w:p>
    <w:p w:rsidR="00261933" w:rsidRPr="00261933" w:rsidRDefault="00261933" w:rsidP="002905DD">
      <w:pPr>
        <w:pStyle w:val="ListParagraph"/>
        <w:numPr>
          <w:ilvl w:val="0"/>
          <w:numId w:val="29"/>
        </w:numPr>
        <w:jc w:val="left"/>
        <w:rPr>
          <w:rFonts w:ascii="Helvetica" w:hAnsi="Helvetica" w:cs="Helvetica"/>
          <w:sz w:val="24"/>
          <w:szCs w:val="24"/>
        </w:rPr>
      </w:pPr>
      <w:r w:rsidRPr="00261933">
        <w:rPr>
          <w:rFonts w:ascii="Helvetica" w:hAnsi="Helvetica" w:cs="Helvetica"/>
          <w:sz w:val="24"/>
          <w:szCs w:val="24"/>
        </w:rPr>
        <w:t>the willingness of payers to cede quality calculations to a central entity;</w:t>
      </w:r>
    </w:p>
    <w:p w:rsidR="00261933" w:rsidRPr="00261933" w:rsidRDefault="00261933" w:rsidP="002905DD">
      <w:pPr>
        <w:pStyle w:val="ListParagraph"/>
        <w:numPr>
          <w:ilvl w:val="0"/>
          <w:numId w:val="29"/>
        </w:numPr>
        <w:jc w:val="left"/>
        <w:rPr>
          <w:rFonts w:ascii="Helvetica" w:hAnsi="Helvetica" w:cs="Helvetica"/>
          <w:sz w:val="24"/>
          <w:szCs w:val="24"/>
        </w:rPr>
      </w:pPr>
      <w:r w:rsidRPr="00261933">
        <w:rPr>
          <w:rFonts w:ascii="Helvetica" w:hAnsi="Helvetica" w:cs="Helvetica"/>
          <w:sz w:val="24"/>
          <w:szCs w:val="24"/>
        </w:rPr>
        <w:t>interoperability and data sharing;</w:t>
      </w:r>
    </w:p>
    <w:p w:rsidR="00261933" w:rsidRPr="00261933" w:rsidRDefault="00261933" w:rsidP="002905DD">
      <w:pPr>
        <w:pStyle w:val="ListParagraph"/>
        <w:numPr>
          <w:ilvl w:val="0"/>
          <w:numId w:val="29"/>
        </w:numPr>
        <w:jc w:val="left"/>
        <w:rPr>
          <w:rFonts w:ascii="Helvetica" w:hAnsi="Helvetica" w:cs="Helvetica"/>
          <w:sz w:val="24"/>
          <w:szCs w:val="24"/>
        </w:rPr>
      </w:pPr>
      <w:r w:rsidRPr="00261933">
        <w:rPr>
          <w:rFonts w:ascii="Helvetica" w:hAnsi="Helvetica" w:cs="Helvetica"/>
          <w:sz w:val="24"/>
          <w:szCs w:val="24"/>
        </w:rPr>
        <w:t>the scope of the data collection, including 1) whether raw data are collected or only components necessary for calculation of quality measures and 2) inclusion of all lines of business, and</w:t>
      </w:r>
    </w:p>
    <w:p w:rsidR="00261933" w:rsidRPr="00261933" w:rsidRDefault="00261933" w:rsidP="002905DD">
      <w:pPr>
        <w:pStyle w:val="ListParagraph"/>
        <w:numPr>
          <w:ilvl w:val="0"/>
          <w:numId w:val="29"/>
        </w:numPr>
        <w:jc w:val="left"/>
        <w:rPr>
          <w:rFonts w:ascii="Helvetica" w:hAnsi="Helvetica" w:cs="Helvetica"/>
          <w:sz w:val="24"/>
          <w:szCs w:val="24"/>
        </w:rPr>
      </w:pPr>
      <w:proofErr w:type="gramStart"/>
      <w:r w:rsidRPr="00261933">
        <w:rPr>
          <w:rFonts w:ascii="Helvetica" w:hAnsi="Helvetica" w:cs="Helvetica"/>
          <w:sz w:val="24"/>
          <w:szCs w:val="24"/>
        </w:rPr>
        <w:t>processes</w:t>
      </w:r>
      <w:proofErr w:type="gramEnd"/>
      <w:r w:rsidRPr="00261933">
        <w:rPr>
          <w:rFonts w:ascii="Helvetica" w:hAnsi="Helvetica" w:cs="Helvetica"/>
          <w:sz w:val="24"/>
          <w:szCs w:val="24"/>
        </w:rPr>
        <w:t xml:space="preserve"> for data validation and vetting data with payers and providers.</w:t>
      </w:r>
      <w:r w:rsidRPr="00261933">
        <w:rPr>
          <w:rFonts w:ascii="Helvetica" w:hAnsi="Helvetica" w:cs="Helvetica"/>
          <w:sz w:val="24"/>
          <w:szCs w:val="24"/>
        </w:rPr>
        <w:tab/>
      </w:r>
    </w:p>
    <w:p w:rsidR="00261933" w:rsidRDefault="00261933" w:rsidP="00261933">
      <w:pPr>
        <w:pStyle w:val="Heading1"/>
      </w:pPr>
      <w:r>
        <w:t>Slide 23</w:t>
      </w:r>
    </w:p>
    <w:p w:rsidR="00AA74F7" w:rsidRPr="00261933" w:rsidRDefault="00261933" w:rsidP="00261933">
      <w:pPr>
        <w:pStyle w:val="Heading2"/>
      </w:pPr>
      <w:r w:rsidRPr="00261933">
        <w:t>Feedback on Draft Objectives</w:t>
      </w:r>
    </w:p>
    <w:p w:rsidR="00261933" w:rsidRPr="00261933" w:rsidRDefault="00261933" w:rsidP="002905DD">
      <w:pPr>
        <w:pStyle w:val="ListParagraph"/>
        <w:numPr>
          <w:ilvl w:val="0"/>
          <w:numId w:val="30"/>
        </w:numPr>
        <w:jc w:val="left"/>
        <w:rPr>
          <w:rFonts w:ascii="Helvetica" w:hAnsi="Helvetica" w:cs="Helvetica"/>
          <w:sz w:val="24"/>
          <w:szCs w:val="24"/>
        </w:rPr>
      </w:pPr>
      <w:r w:rsidRPr="00261933">
        <w:rPr>
          <w:rFonts w:ascii="Helvetica" w:hAnsi="Helvetica" w:cs="Helvetica"/>
          <w:sz w:val="24"/>
          <w:szCs w:val="24"/>
        </w:rPr>
        <w:t>What thoughts have you in reaction to these draft objectives?</w:t>
      </w:r>
    </w:p>
    <w:p w:rsidR="00261933" w:rsidRDefault="00261933" w:rsidP="002905DD">
      <w:pPr>
        <w:pStyle w:val="ListParagraph"/>
        <w:numPr>
          <w:ilvl w:val="0"/>
          <w:numId w:val="30"/>
        </w:numPr>
        <w:jc w:val="left"/>
        <w:rPr>
          <w:rFonts w:ascii="Helvetica" w:hAnsi="Helvetica" w:cs="Helvetica"/>
          <w:sz w:val="24"/>
          <w:szCs w:val="24"/>
        </w:rPr>
      </w:pPr>
      <w:r w:rsidRPr="00261933">
        <w:rPr>
          <w:rFonts w:ascii="Helvetica" w:hAnsi="Helvetica" w:cs="Helvetica"/>
          <w:sz w:val="24"/>
          <w:szCs w:val="24"/>
        </w:rPr>
        <w:t>Are there any other objectives you recommend we consider as we continue exploration of centralized clinical data collection?</w:t>
      </w:r>
    </w:p>
    <w:p w:rsidR="00E01C03" w:rsidRDefault="00E01C03" w:rsidP="00E01C03">
      <w:pPr>
        <w:pStyle w:val="Heading1"/>
      </w:pPr>
      <w:r>
        <w:t>Slide 24</w:t>
      </w:r>
    </w:p>
    <w:p w:rsidR="00261933" w:rsidRDefault="0077517F" w:rsidP="0077517F">
      <w:pPr>
        <w:pStyle w:val="Heading2"/>
      </w:pPr>
      <w:r w:rsidRPr="0077517F">
        <w:t>Environmental Scan of Centralized Clinical Data Collection in Other States</w:t>
      </w:r>
    </w:p>
    <w:p w:rsidR="0077517F" w:rsidRPr="00C00E82" w:rsidRDefault="0077517F" w:rsidP="002905DD">
      <w:pPr>
        <w:pStyle w:val="ListParagraph"/>
        <w:numPr>
          <w:ilvl w:val="0"/>
          <w:numId w:val="50"/>
        </w:numPr>
        <w:jc w:val="left"/>
        <w:rPr>
          <w:rFonts w:ascii="Helvetica" w:hAnsi="Helvetica" w:cs="Helvetica"/>
          <w:sz w:val="24"/>
          <w:szCs w:val="24"/>
        </w:rPr>
      </w:pPr>
      <w:r w:rsidRPr="00C00E82">
        <w:rPr>
          <w:rFonts w:ascii="Helvetica" w:hAnsi="Helvetica" w:cs="Helvetica"/>
          <w:sz w:val="24"/>
          <w:szCs w:val="24"/>
        </w:rPr>
        <w:t xml:space="preserve">In July and August 2019, Taskforce staff met with individuals from seven states to learn about their efforts to centralize clinical data collection. </w:t>
      </w:r>
    </w:p>
    <w:p w:rsidR="0077517F" w:rsidRPr="00C00E82" w:rsidRDefault="0077517F" w:rsidP="002905DD">
      <w:pPr>
        <w:pStyle w:val="ListParagraph"/>
        <w:numPr>
          <w:ilvl w:val="0"/>
          <w:numId w:val="50"/>
        </w:numPr>
        <w:jc w:val="left"/>
        <w:rPr>
          <w:rFonts w:ascii="Helvetica" w:hAnsi="Helvetica" w:cs="Helvetica"/>
          <w:sz w:val="24"/>
          <w:szCs w:val="24"/>
        </w:rPr>
      </w:pPr>
      <w:r w:rsidRPr="00C00E82">
        <w:rPr>
          <w:rFonts w:ascii="Helvetica" w:hAnsi="Helvetica" w:cs="Helvetica"/>
          <w:sz w:val="24"/>
          <w:szCs w:val="24"/>
        </w:rPr>
        <w:t>A semi-structured interview guide was used.</w:t>
      </w:r>
    </w:p>
    <w:p w:rsidR="00C00E82" w:rsidRPr="00C00E82" w:rsidRDefault="00C00E82" w:rsidP="002905DD">
      <w:pPr>
        <w:pStyle w:val="ListParagraph"/>
        <w:numPr>
          <w:ilvl w:val="1"/>
          <w:numId w:val="50"/>
        </w:numPr>
        <w:jc w:val="left"/>
        <w:rPr>
          <w:rFonts w:ascii="Helvetica" w:hAnsi="Helvetica" w:cs="Helvetica"/>
          <w:sz w:val="24"/>
          <w:szCs w:val="24"/>
        </w:rPr>
      </w:pPr>
      <w:r w:rsidRPr="00C00E82">
        <w:rPr>
          <w:rFonts w:ascii="Helvetica" w:hAnsi="Helvetica" w:cs="Helvetica"/>
          <w:sz w:val="24"/>
          <w:szCs w:val="24"/>
        </w:rPr>
        <w:t xml:space="preserve">Colorado </w:t>
      </w:r>
      <w:proofErr w:type="spellStart"/>
      <w:r w:rsidRPr="00C00E82">
        <w:rPr>
          <w:rFonts w:ascii="Helvetica" w:hAnsi="Helvetica" w:cs="Helvetica"/>
          <w:sz w:val="24"/>
          <w:szCs w:val="24"/>
        </w:rPr>
        <w:t>eCQM</w:t>
      </w:r>
      <w:proofErr w:type="spellEnd"/>
      <w:r w:rsidRPr="00C00E82">
        <w:rPr>
          <w:rFonts w:ascii="Helvetica" w:hAnsi="Helvetica" w:cs="Helvetica"/>
          <w:sz w:val="24"/>
          <w:szCs w:val="24"/>
        </w:rPr>
        <w:t xml:space="preserve"> Solution</w:t>
      </w:r>
    </w:p>
    <w:p w:rsidR="00C00E82" w:rsidRPr="00C00E82" w:rsidRDefault="00C00E82" w:rsidP="002905DD">
      <w:pPr>
        <w:pStyle w:val="ListParagraph"/>
        <w:numPr>
          <w:ilvl w:val="1"/>
          <w:numId w:val="50"/>
        </w:numPr>
        <w:jc w:val="left"/>
        <w:rPr>
          <w:rFonts w:ascii="Helvetica" w:hAnsi="Helvetica" w:cs="Helvetica"/>
          <w:sz w:val="24"/>
          <w:szCs w:val="24"/>
        </w:rPr>
      </w:pPr>
      <w:r w:rsidRPr="00C00E82">
        <w:rPr>
          <w:rFonts w:ascii="Helvetica" w:hAnsi="Helvetica" w:cs="Helvetica"/>
          <w:sz w:val="24"/>
          <w:szCs w:val="24"/>
        </w:rPr>
        <w:t>Michigan HIN Clinical Quality Measure Reporting + Repository</w:t>
      </w:r>
    </w:p>
    <w:p w:rsidR="00C00E82" w:rsidRPr="00C00E82" w:rsidRDefault="00C00E82" w:rsidP="002905DD">
      <w:pPr>
        <w:pStyle w:val="ListParagraph"/>
        <w:numPr>
          <w:ilvl w:val="1"/>
          <w:numId w:val="50"/>
        </w:numPr>
        <w:jc w:val="left"/>
        <w:rPr>
          <w:rFonts w:ascii="Helvetica" w:hAnsi="Helvetica" w:cs="Helvetica"/>
          <w:sz w:val="24"/>
          <w:szCs w:val="24"/>
        </w:rPr>
      </w:pPr>
      <w:r w:rsidRPr="00C00E82">
        <w:rPr>
          <w:rFonts w:ascii="Helvetica" w:hAnsi="Helvetica" w:cs="Helvetica"/>
          <w:sz w:val="24"/>
          <w:szCs w:val="24"/>
        </w:rPr>
        <w:t>Minnesota CM Clinical Data Systems</w:t>
      </w:r>
    </w:p>
    <w:p w:rsidR="00C00E82" w:rsidRPr="00C00E82" w:rsidRDefault="00C00E82" w:rsidP="002905DD">
      <w:pPr>
        <w:pStyle w:val="ListParagraph"/>
        <w:numPr>
          <w:ilvl w:val="1"/>
          <w:numId w:val="50"/>
        </w:numPr>
        <w:jc w:val="left"/>
        <w:rPr>
          <w:rFonts w:ascii="Helvetica" w:hAnsi="Helvetica" w:cs="Helvetica"/>
          <w:sz w:val="24"/>
          <w:szCs w:val="24"/>
        </w:rPr>
      </w:pPr>
      <w:r w:rsidRPr="00C00E82">
        <w:rPr>
          <w:rFonts w:ascii="Helvetica" w:hAnsi="Helvetica" w:cs="Helvetica"/>
          <w:sz w:val="24"/>
          <w:szCs w:val="24"/>
        </w:rPr>
        <w:t>New York HIE Integration Framework</w:t>
      </w:r>
    </w:p>
    <w:p w:rsidR="00C00E82" w:rsidRPr="00C00E82" w:rsidRDefault="00C00E82" w:rsidP="002905DD">
      <w:pPr>
        <w:pStyle w:val="ListParagraph"/>
        <w:numPr>
          <w:ilvl w:val="1"/>
          <w:numId w:val="50"/>
        </w:numPr>
        <w:jc w:val="left"/>
        <w:rPr>
          <w:rFonts w:ascii="Helvetica" w:hAnsi="Helvetica" w:cs="Helvetica"/>
          <w:sz w:val="24"/>
          <w:szCs w:val="24"/>
        </w:rPr>
      </w:pPr>
      <w:r w:rsidRPr="00C00E82">
        <w:rPr>
          <w:rFonts w:ascii="Helvetica" w:hAnsi="Helvetica" w:cs="Helvetica"/>
          <w:sz w:val="24"/>
          <w:szCs w:val="24"/>
        </w:rPr>
        <w:t>Oregon Clinical Quality Metrics Registry</w:t>
      </w:r>
    </w:p>
    <w:p w:rsidR="00C00E82" w:rsidRPr="00C00E82" w:rsidRDefault="00C00E82" w:rsidP="002905DD">
      <w:pPr>
        <w:pStyle w:val="ListParagraph"/>
        <w:numPr>
          <w:ilvl w:val="1"/>
          <w:numId w:val="50"/>
        </w:numPr>
        <w:jc w:val="left"/>
        <w:rPr>
          <w:rFonts w:ascii="Helvetica" w:hAnsi="Helvetica" w:cs="Helvetica"/>
          <w:sz w:val="24"/>
          <w:szCs w:val="24"/>
        </w:rPr>
      </w:pPr>
      <w:r w:rsidRPr="00C00E82">
        <w:rPr>
          <w:rFonts w:ascii="Helvetica" w:hAnsi="Helvetica" w:cs="Helvetica"/>
          <w:sz w:val="24"/>
          <w:szCs w:val="24"/>
        </w:rPr>
        <w:t>Rhode Island Quality Reporting System</w:t>
      </w:r>
    </w:p>
    <w:p w:rsidR="00C00E82" w:rsidRPr="00C00E82" w:rsidRDefault="00C00E82" w:rsidP="002905DD">
      <w:pPr>
        <w:pStyle w:val="ListParagraph"/>
        <w:numPr>
          <w:ilvl w:val="1"/>
          <w:numId w:val="50"/>
        </w:numPr>
        <w:jc w:val="left"/>
        <w:rPr>
          <w:rFonts w:ascii="Helvetica" w:hAnsi="Helvetica" w:cs="Helvetica"/>
          <w:sz w:val="24"/>
          <w:szCs w:val="24"/>
        </w:rPr>
      </w:pPr>
      <w:r w:rsidRPr="00C00E82">
        <w:rPr>
          <w:rFonts w:ascii="Helvetica" w:hAnsi="Helvetica" w:cs="Helvetica"/>
          <w:sz w:val="24"/>
          <w:szCs w:val="24"/>
        </w:rPr>
        <w:t>Wisconsin Repository Based Submission Tool</w:t>
      </w:r>
    </w:p>
    <w:p w:rsidR="00C00E82" w:rsidRDefault="00C00E82" w:rsidP="0077517F">
      <w:pPr>
        <w:jc w:val="left"/>
        <w:rPr>
          <w:rFonts w:ascii="Helvetica" w:hAnsi="Helvetica" w:cs="Helvetica"/>
          <w:sz w:val="24"/>
          <w:szCs w:val="24"/>
        </w:rPr>
      </w:pPr>
    </w:p>
    <w:p w:rsidR="0077517F" w:rsidRDefault="0077517F" w:rsidP="0077517F">
      <w:pPr>
        <w:pStyle w:val="Heading1"/>
      </w:pPr>
      <w:r>
        <w:t>Slide 25</w:t>
      </w:r>
    </w:p>
    <w:p w:rsidR="0077517F" w:rsidRDefault="0077517F" w:rsidP="0077517F">
      <w:pPr>
        <w:pStyle w:val="Heading2"/>
      </w:pPr>
      <w:r w:rsidRPr="0077517F">
        <w:t xml:space="preserve">Use Cases for Centralized Clinical </w:t>
      </w:r>
      <w:r>
        <w:t>Data Collection in Other States</w:t>
      </w:r>
    </w:p>
    <w:p w:rsidR="0077517F" w:rsidRPr="0077517F" w:rsidRDefault="0077517F" w:rsidP="002905DD">
      <w:pPr>
        <w:pStyle w:val="ListParagraph"/>
        <w:numPr>
          <w:ilvl w:val="0"/>
          <w:numId w:val="31"/>
        </w:numPr>
        <w:jc w:val="left"/>
        <w:rPr>
          <w:rFonts w:ascii="Helvetica" w:hAnsi="Helvetica" w:cs="Helvetica"/>
          <w:sz w:val="24"/>
          <w:szCs w:val="24"/>
        </w:rPr>
      </w:pPr>
      <w:r w:rsidRPr="0077517F">
        <w:rPr>
          <w:rFonts w:ascii="Helvetica" w:hAnsi="Helvetica" w:cs="Helvetica"/>
          <w:sz w:val="24"/>
          <w:szCs w:val="24"/>
        </w:rPr>
        <w:t>Reporting to payers on behalf of providers for risk contract purposes and for HEDIS reporting</w:t>
      </w:r>
    </w:p>
    <w:p w:rsidR="0077517F" w:rsidRPr="0077517F" w:rsidRDefault="0077517F" w:rsidP="002905DD">
      <w:pPr>
        <w:pStyle w:val="ListParagraph"/>
        <w:numPr>
          <w:ilvl w:val="0"/>
          <w:numId w:val="31"/>
        </w:numPr>
        <w:jc w:val="left"/>
        <w:rPr>
          <w:rFonts w:ascii="Helvetica" w:hAnsi="Helvetica" w:cs="Helvetica"/>
          <w:sz w:val="24"/>
          <w:szCs w:val="24"/>
        </w:rPr>
      </w:pPr>
      <w:r w:rsidRPr="0077517F">
        <w:rPr>
          <w:rFonts w:ascii="Helvetica" w:hAnsi="Helvetica" w:cs="Helvetica"/>
          <w:sz w:val="24"/>
          <w:szCs w:val="24"/>
        </w:rPr>
        <w:t>Reporting to state and federal agencies to fulfill regulatory reporting requirements, to promote transparency, and for Medicaid payment purposes</w:t>
      </w:r>
    </w:p>
    <w:p w:rsidR="0077517F" w:rsidRPr="0077517F" w:rsidRDefault="0077517F" w:rsidP="002905DD">
      <w:pPr>
        <w:pStyle w:val="ListParagraph"/>
        <w:numPr>
          <w:ilvl w:val="0"/>
          <w:numId w:val="31"/>
        </w:numPr>
        <w:jc w:val="left"/>
        <w:rPr>
          <w:rFonts w:ascii="Helvetica" w:hAnsi="Helvetica" w:cs="Helvetica"/>
          <w:sz w:val="24"/>
          <w:szCs w:val="24"/>
        </w:rPr>
      </w:pPr>
      <w:r w:rsidRPr="0077517F">
        <w:rPr>
          <w:rFonts w:ascii="Helvetica" w:hAnsi="Helvetica" w:cs="Helvetica"/>
          <w:sz w:val="24"/>
          <w:szCs w:val="24"/>
        </w:rPr>
        <w:t>Reporting to providers for quality improvement purposes (i.e., gaps in care, performance on quality measures across payers)</w:t>
      </w:r>
    </w:p>
    <w:p w:rsidR="0077517F" w:rsidRPr="0077517F" w:rsidRDefault="0077517F" w:rsidP="002905DD">
      <w:pPr>
        <w:pStyle w:val="ListParagraph"/>
        <w:numPr>
          <w:ilvl w:val="0"/>
          <w:numId w:val="31"/>
        </w:numPr>
        <w:jc w:val="left"/>
        <w:rPr>
          <w:rFonts w:ascii="Helvetica" w:hAnsi="Helvetica" w:cs="Helvetica"/>
          <w:sz w:val="24"/>
          <w:szCs w:val="24"/>
        </w:rPr>
      </w:pPr>
      <w:r w:rsidRPr="0077517F">
        <w:rPr>
          <w:rFonts w:ascii="Helvetica" w:hAnsi="Helvetica" w:cs="Helvetica"/>
          <w:sz w:val="24"/>
          <w:szCs w:val="24"/>
        </w:rPr>
        <w:t>Administrative simplification (e.g., single submission/EHR connection leveraged for multiple purposes)</w:t>
      </w:r>
    </w:p>
    <w:p w:rsidR="0077517F" w:rsidRDefault="0077517F" w:rsidP="0077517F">
      <w:pPr>
        <w:pStyle w:val="Heading1"/>
      </w:pPr>
      <w:r>
        <w:t>Slide 26</w:t>
      </w:r>
    </w:p>
    <w:p w:rsidR="0077517F" w:rsidRDefault="0077517F" w:rsidP="000C53CB">
      <w:pPr>
        <w:pStyle w:val="Heading2"/>
      </w:pPr>
      <w:r w:rsidRPr="0077517F">
        <w:t xml:space="preserve">Background on Centralized Clinical </w:t>
      </w:r>
      <w:r w:rsidR="000C53CB">
        <w:t>Data Collection in Other States</w:t>
      </w:r>
    </w:p>
    <w:p w:rsidR="000C53CB" w:rsidRPr="000C53CB" w:rsidRDefault="000C53CB" w:rsidP="002905DD">
      <w:pPr>
        <w:pStyle w:val="ListParagraph"/>
        <w:numPr>
          <w:ilvl w:val="0"/>
          <w:numId w:val="32"/>
        </w:numPr>
        <w:jc w:val="left"/>
        <w:rPr>
          <w:rFonts w:ascii="Helvetica" w:hAnsi="Helvetica" w:cs="Helvetica"/>
          <w:sz w:val="24"/>
          <w:szCs w:val="24"/>
        </w:rPr>
      </w:pPr>
      <w:r w:rsidRPr="000C53CB">
        <w:rPr>
          <w:rFonts w:ascii="Helvetica" w:hAnsi="Helvetica" w:cs="Helvetica"/>
          <w:sz w:val="24"/>
          <w:szCs w:val="24"/>
        </w:rPr>
        <w:t xml:space="preserve">States varied with respect to how these initiatives started </w:t>
      </w:r>
    </w:p>
    <w:p w:rsidR="000C53CB" w:rsidRPr="000C53CB" w:rsidRDefault="000C53CB" w:rsidP="002905DD">
      <w:pPr>
        <w:pStyle w:val="ListParagraph"/>
        <w:numPr>
          <w:ilvl w:val="0"/>
          <w:numId w:val="34"/>
        </w:numPr>
        <w:jc w:val="left"/>
        <w:rPr>
          <w:rFonts w:ascii="Helvetica" w:hAnsi="Helvetica" w:cs="Helvetica"/>
          <w:sz w:val="24"/>
          <w:szCs w:val="24"/>
        </w:rPr>
      </w:pPr>
      <w:r w:rsidRPr="000C53CB">
        <w:rPr>
          <w:rFonts w:ascii="Helvetica" w:hAnsi="Helvetica" w:cs="Helvetica"/>
          <w:sz w:val="24"/>
          <w:szCs w:val="24"/>
        </w:rPr>
        <w:t>Legislative requirement for providers to report clinical data</w:t>
      </w:r>
    </w:p>
    <w:p w:rsidR="000C53CB" w:rsidRPr="000C53CB" w:rsidRDefault="000C53CB" w:rsidP="002905DD">
      <w:pPr>
        <w:pStyle w:val="ListParagraph"/>
        <w:numPr>
          <w:ilvl w:val="0"/>
          <w:numId w:val="34"/>
        </w:numPr>
        <w:jc w:val="left"/>
        <w:rPr>
          <w:rFonts w:ascii="Helvetica" w:hAnsi="Helvetica" w:cs="Helvetica"/>
          <w:sz w:val="24"/>
          <w:szCs w:val="24"/>
        </w:rPr>
      </w:pPr>
      <w:r w:rsidRPr="000C53CB">
        <w:rPr>
          <w:rFonts w:ascii="Helvetica" w:hAnsi="Helvetica" w:cs="Helvetica"/>
          <w:sz w:val="24"/>
          <w:szCs w:val="24"/>
        </w:rPr>
        <w:t>State-initiated effort (e.g., SIM funding, other impetus)</w:t>
      </w:r>
    </w:p>
    <w:p w:rsidR="000C53CB" w:rsidRPr="000C53CB" w:rsidRDefault="000C53CB" w:rsidP="002905DD">
      <w:pPr>
        <w:pStyle w:val="ListParagraph"/>
        <w:numPr>
          <w:ilvl w:val="0"/>
          <w:numId w:val="34"/>
        </w:numPr>
        <w:jc w:val="left"/>
        <w:rPr>
          <w:rFonts w:ascii="Helvetica" w:hAnsi="Helvetica" w:cs="Helvetica"/>
          <w:sz w:val="24"/>
          <w:szCs w:val="24"/>
        </w:rPr>
      </w:pPr>
      <w:r w:rsidRPr="000C53CB">
        <w:rPr>
          <w:rFonts w:ascii="Helvetica" w:hAnsi="Helvetica" w:cs="Helvetica"/>
          <w:sz w:val="24"/>
          <w:szCs w:val="24"/>
        </w:rPr>
        <w:t>Private multi-stakeholder organization initiation</w:t>
      </w:r>
    </w:p>
    <w:p w:rsidR="000C53CB" w:rsidRPr="000C53CB" w:rsidRDefault="000C53CB" w:rsidP="002905DD">
      <w:pPr>
        <w:pStyle w:val="ListParagraph"/>
        <w:numPr>
          <w:ilvl w:val="0"/>
          <w:numId w:val="33"/>
        </w:numPr>
        <w:jc w:val="left"/>
        <w:rPr>
          <w:rStyle w:val="Strong"/>
        </w:rPr>
      </w:pPr>
      <w:r w:rsidRPr="000C53CB">
        <w:rPr>
          <w:rStyle w:val="Strong"/>
        </w:rPr>
        <w:t>States also varied in the infrastructure they implemented or leveraged for this purpose</w:t>
      </w:r>
    </w:p>
    <w:p w:rsidR="000C53CB" w:rsidRPr="000C53CB" w:rsidRDefault="000C53CB" w:rsidP="002905DD">
      <w:pPr>
        <w:pStyle w:val="ListParagraph"/>
        <w:numPr>
          <w:ilvl w:val="0"/>
          <w:numId w:val="35"/>
        </w:numPr>
        <w:jc w:val="left"/>
        <w:rPr>
          <w:rFonts w:ascii="Helvetica" w:hAnsi="Helvetica" w:cs="Helvetica"/>
          <w:sz w:val="24"/>
          <w:szCs w:val="24"/>
        </w:rPr>
      </w:pPr>
      <w:r w:rsidRPr="000C53CB">
        <w:rPr>
          <w:rStyle w:val="Emphasis"/>
        </w:rPr>
        <w:t>Clinical data repository:</w:t>
      </w:r>
      <w:r w:rsidRPr="000C53CB">
        <w:rPr>
          <w:rFonts w:ascii="Helvetica" w:hAnsi="Helvetica" w:cs="Helvetica"/>
          <w:sz w:val="24"/>
          <w:szCs w:val="24"/>
        </w:rPr>
        <w:t xml:space="preserve"> clinical data are transmitted to a common location for storage, calculation and reporting</w:t>
      </w:r>
    </w:p>
    <w:p w:rsidR="000C53CB" w:rsidRPr="000C53CB" w:rsidRDefault="000C53CB" w:rsidP="002905DD">
      <w:pPr>
        <w:pStyle w:val="ListParagraph"/>
        <w:numPr>
          <w:ilvl w:val="0"/>
          <w:numId w:val="35"/>
        </w:numPr>
        <w:jc w:val="left"/>
        <w:rPr>
          <w:rFonts w:ascii="Helvetica" w:hAnsi="Helvetica" w:cs="Helvetica"/>
          <w:sz w:val="24"/>
          <w:szCs w:val="24"/>
        </w:rPr>
      </w:pPr>
      <w:r w:rsidRPr="000C53CB">
        <w:rPr>
          <w:rStyle w:val="Emphasis"/>
        </w:rPr>
        <w:t xml:space="preserve">Health information exchange (HIE) network: </w:t>
      </w:r>
      <w:r w:rsidRPr="000C53CB">
        <w:rPr>
          <w:rFonts w:ascii="Helvetica" w:hAnsi="Helvetica" w:cs="Helvetica"/>
          <w:sz w:val="24"/>
          <w:szCs w:val="24"/>
        </w:rPr>
        <w:t>existing HIEs serve as the data source, and a mechanism pulls data from HIEs to calculate and report measures (e.g., via block chain technology); data used for calculation are not stored</w:t>
      </w:r>
    </w:p>
    <w:p w:rsidR="000C53CB" w:rsidRPr="000C53CB" w:rsidRDefault="000C53CB" w:rsidP="002905DD">
      <w:pPr>
        <w:pStyle w:val="ListParagraph"/>
        <w:numPr>
          <w:ilvl w:val="0"/>
          <w:numId w:val="35"/>
        </w:numPr>
        <w:jc w:val="left"/>
        <w:rPr>
          <w:rFonts w:ascii="Helvetica" w:hAnsi="Helvetica" w:cs="Helvetica"/>
          <w:sz w:val="24"/>
          <w:szCs w:val="24"/>
        </w:rPr>
      </w:pPr>
      <w:r w:rsidRPr="000C53CB">
        <w:rPr>
          <w:rStyle w:val="Emphasis"/>
        </w:rPr>
        <w:t>Direct extraction for measure calculation:</w:t>
      </w:r>
      <w:r w:rsidRPr="000C53CB">
        <w:rPr>
          <w:rFonts w:ascii="Helvetica" w:hAnsi="Helvetica" w:cs="Helvetica"/>
          <w:sz w:val="24"/>
          <w:szCs w:val="24"/>
        </w:rPr>
        <w:t xml:space="preserve"> data are transmitted manually or automatically from EHRs and possibly other electronic data sources for measure calculation and reporting, but can also be pulled from HIEs; data used for calculation are not stored</w:t>
      </w:r>
    </w:p>
    <w:p w:rsidR="000C53CB" w:rsidRDefault="000C53CB" w:rsidP="000C53CB">
      <w:pPr>
        <w:pStyle w:val="Heading1"/>
      </w:pPr>
      <w:r>
        <w:t>Slide 27</w:t>
      </w:r>
    </w:p>
    <w:p w:rsidR="000C53CB" w:rsidRDefault="000C53CB" w:rsidP="000C53CB">
      <w:pPr>
        <w:pStyle w:val="Heading2"/>
      </w:pPr>
      <w:r w:rsidRPr="000C53CB">
        <w:t>Centralized Clinical Data Collection in Other States</w:t>
      </w:r>
    </w:p>
    <w:tbl>
      <w:tblPr>
        <w:tblStyle w:val="TableGrid"/>
        <w:tblW w:w="0" w:type="auto"/>
        <w:tblCellMar>
          <w:left w:w="0" w:type="dxa"/>
          <w:right w:w="0" w:type="dxa"/>
        </w:tblCellMar>
        <w:tblLook w:val="0420" w:firstRow="1" w:lastRow="0" w:firstColumn="0" w:lastColumn="0" w:noHBand="0" w:noVBand="1"/>
        <w:tblCaption w:val="Centralized Clinical Data Collection in Other States"/>
      </w:tblPr>
      <w:tblGrid>
        <w:gridCol w:w="1504"/>
        <w:gridCol w:w="1223"/>
        <w:gridCol w:w="1327"/>
        <w:gridCol w:w="1327"/>
        <w:gridCol w:w="1306"/>
        <w:gridCol w:w="1171"/>
        <w:gridCol w:w="1306"/>
        <w:gridCol w:w="1348"/>
      </w:tblGrid>
      <w:tr w:rsidR="000C53CB" w:rsidRPr="000C53CB" w:rsidTr="002905DD">
        <w:trPr>
          <w:trHeight w:val="395"/>
          <w:tblHeader/>
        </w:trPr>
        <w:tc>
          <w:tcPr>
            <w:tcW w:w="0" w:type="auto"/>
            <w:tcBorders>
              <w:top w:val="single" w:sz="8" w:space="0" w:color="FFFFFF"/>
              <w:left w:val="single" w:sz="8" w:space="0" w:color="FFFFFF"/>
              <w:bottom w:val="single" w:sz="24" w:space="0" w:color="FFFFFF"/>
              <w:right w:val="single" w:sz="8" w:space="0" w:color="FFFFFF"/>
            </w:tcBorders>
            <w:shd w:val="clear" w:color="auto" w:fill="002D8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p>
        </w:tc>
        <w:tc>
          <w:tcPr>
            <w:tcW w:w="0" w:type="auto"/>
            <w:tcBorders>
              <w:top w:val="single" w:sz="8" w:space="0" w:color="FFFFFF"/>
              <w:left w:val="single" w:sz="8" w:space="0" w:color="FFFFFF"/>
              <w:bottom w:val="single" w:sz="24" w:space="0" w:color="FFFFFF"/>
              <w:right w:val="single" w:sz="8" w:space="0" w:color="FFFFFF"/>
            </w:tcBorders>
            <w:shd w:val="clear" w:color="auto" w:fill="002D8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FFFFFF" w:themeColor="light1"/>
                <w:kern w:val="24"/>
                <w:sz w:val="20"/>
              </w:rPr>
              <w:t>Colorado</w:t>
            </w:r>
          </w:p>
        </w:tc>
        <w:tc>
          <w:tcPr>
            <w:tcW w:w="0" w:type="auto"/>
            <w:tcBorders>
              <w:top w:val="single" w:sz="8" w:space="0" w:color="FFFFFF"/>
              <w:left w:val="single" w:sz="8" w:space="0" w:color="FFFFFF"/>
              <w:bottom w:val="single" w:sz="24" w:space="0" w:color="FFFFFF"/>
              <w:right w:val="single" w:sz="8" w:space="0" w:color="FFFFFF"/>
            </w:tcBorders>
            <w:shd w:val="clear" w:color="auto" w:fill="002D8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FFFFFF" w:themeColor="light1"/>
                <w:kern w:val="24"/>
                <w:sz w:val="20"/>
              </w:rPr>
              <w:t>Michigan</w:t>
            </w:r>
          </w:p>
        </w:tc>
        <w:tc>
          <w:tcPr>
            <w:tcW w:w="0" w:type="auto"/>
            <w:tcBorders>
              <w:top w:val="single" w:sz="8" w:space="0" w:color="FFFFFF"/>
              <w:left w:val="single" w:sz="8" w:space="0" w:color="FFFFFF"/>
              <w:bottom w:val="single" w:sz="24" w:space="0" w:color="FFFFFF"/>
              <w:right w:val="single" w:sz="8" w:space="0" w:color="FFFFFF"/>
            </w:tcBorders>
            <w:shd w:val="clear" w:color="auto" w:fill="002D8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FFFFFF" w:themeColor="light1"/>
                <w:kern w:val="24"/>
                <w:sz w:val="20"/>
              </w:rPr>
              <w:t>Minnesota</w:t>
            </w:r>
          </w:p>
        </w:tc>
        <w:tc>
          <w:tcPr>
            <w:tcW w:w="0" w:type="auto"/>
            <w:tcBorders>
              <w:top w:val="single" w:sz="8" w:space="0" w:color="FFFFFF"/>
              <w:left w:val="single" w:sz="8" w:space="0" w:color="FFFFFF"/>
              <w:bottom w:val="single" w:sz="24" w:space="0" w:color="FFFFFF"/>
              <w:right w:val="single" w:sz="8" w:space="0" w:color="FFFFFF"/>
            </w:tcBorders>
            <w:shd w:val="clear" w:color="auto" w:fill="002D8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FFFFFF" w:themeColor="light1"/>
                <w:kern w:val="24"/>
                <w:sz w:val="20"/>
              </w:rPr>
              <w:t>New York</w:t>
            </w:r>
          </w:p>
        </w:tc>
        <w:tc>
          <w:tcPr>
            <w:tcW w:w="0" w:type="auto"/>
            <w:tcBorders>
              <w:top w:val="single" w:sz="8" w:space="0" w:color="FFFFFF"/>
              <w:left w:val="single" w:sz="8" w:space="0" w:color="FFFFFF"/>
              <w:bottom w:val="single" w:sz="24" w:space="0" w:color="FFFFFF"/>
              <w:right w:val="single" w:sz="8" w:space="0" w:color="FFFFFF"/>
            </w:tcBorders>
            <w:shd w:val="clear" w:color="auto" w:fill="002D8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FFFFFF" w:themeColor="light1"/>
                <w:kern w:val="24"/>
                <w:sz w:val="20"/>
              </w:rPr>
              <w:t>Oregon</w:t>
            </w:r>
          </w:p>
        </w:tc>
        <w:tc>
          <w:tcPr>
            <w:tcW w:w="0" w:type="auto"/>
            <w:tcBorders>
              <w:top w:val="single" w:sz="8" w:space="0" w:color="FFFFFF"/>
              <w:left w:val="single" w:sz="8" w:space="0" w:color="FFFFFF"/>
              <w:bottom w:val="single" w:sz="24" w:space="0" w:color="FFFFFF"/>
              <w:right w:val="single" w:sz="8" w:space="0" w:color="FFFFFF"/>
            </w:tcBorders>
            <w:shd w:val="clear" w:color="auto" w:fill="002D8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FFFFFF" w:themeColor="light1"/>
                <w:kern w:val="24"/>
                <w:sz w:val="20"/>
              </w:rPr>
              <w:t>Rhode Island</w:t>
            </w:r>
          </w:p>
        </w:tc>
        <w:tc>
          <w:tcPr>
            <w:tcW w:w="0" w:type="auto"/>
            <w:tcBorders>
              <w:top w:val="single" w:sz="8" w:space="0" w:color="FFFFFF"/>
              <w:left w:val="single" w:sz="8" w:space="0" w:color="FFFFFF"/>
              <w:bottom w:val="single" w:sz="24" w:space="0" w:color="FFFFFF"/>
              <w:right w:val="single" w:sz="8" w:space="0" w:color="FFFFFF"/>
            </w:tcBorders>
            <w:shd w:val="clear" w:color="auto" w:fill="002D8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FFFFFF" w:themeColor="light1"/>
                <w:kern w:val="24"/>
                <w:sz w:val="20"/>
              </w:rPr>
              <w:t>Wisconsin</w:t>
            </w:r>
          </w:p>
        </w:tc>
      </w:tr>
      <w:tr w:rsidR="000C53CB" w:rsidRPr="000C53CB" w:rsidTr="000C53CB">
        <w:trPr>
          <w:trHeight w:val="650"/>
        </w:trPr>
        <w:tc>
          <w:tcPr>
            <w:tcW w:w="0" w:type="auto"/>
            <w:tcBorders>
              <w:top w:val="single" w:sz="24"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000000" w:themeColor="dark1"/>
                <w:kern w:val="24"/>
                <w:sz w:val="20"/>
              </w:rPr>
              <w:t>Governing body</w:t>
            </w:r>
          </w:p>
        </w:tc>
        <w:tc>
          <w:tcPr>
            <w:tcW w:w="0" w:type="auto"/>
            <w:tcBorders>
              <w:top w:val="single" w:sz="24"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State</w:t>
            </w:r>
          </w:p>
        </w:tc>
        <w:tc>
          <w:tcPr>
            <w:tcW w:w="0" w:type="auto"/>
            <w:tcBorders>
              <w:top w:val="single" w:sz="24"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 xml:space="preserve">Independent organization </w:t>
            </w:r>
          </w:p>
        </w:tc>
        <w:tc>
          <w:tcPr>
            <w:tcW w:w="0" w:type="auto"/>
            <w:tcBorders>
              <w:top w:val="single" w:sz="24"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Independent organization</w:t>
            </w:r>
          </w:p>
        </w:tc>
        <w:tc>
          <w:tcPr>
            <w:tcW w:w="0" w:type="auto"/>
            <w:tcBorders>
              <w:top w:val="single" w:sz="24"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State</w:t>
            </w:r>
          </w:p>
        </w:tc>
        <w:tc>
          <w:tcPr>
            <w:tcW w:w="0" w:type="auto"/>
            <w:tcBorders>
              <w:top w:val="single" w:sz="24"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State</w:t>
            </w:r>
          </w:p>
        </w:tc>
        <w:tc>
          <w:tcPr>
            <w:tcW w:w="0" w:type="auto"/>
            <w:tcBorders>
              <w:top w:val="single" w:sz="24"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State</w:t>
            </w:r>
          </w:p>
        </w:tc>
        <w:tc>
          <w:tcPr>
            <w:tcW w:w="0" w:type="auto"/>
            <w:tcBorders>
              <w:top w:val="single" w:sz="24"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Independent Organization</w:t>
            </w:r>
          </w:p>
        </w:tc>
      </w:tr>
      <w:tr w:rsidR="000C53CB" w:rsidRPr="000C53CB" w:rsidTr="000C53CB">
        <w:trPr>
          <w:trHeight w:val="845"/>
        </w:trPr>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000000" w:themeColor="dark1"/>
                <w:kern w:val="24"/>
                <w:sz w:val="20"/>
              </w:rPr>
              <w:t xml:space="preserve">Infrastructure </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HIE Network</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Direct extraction for measure calculation</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Direct extraction for measure calculation</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HIE Network</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Direct extraction for measure calculation</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Clinical Data Repository</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Clinical Data Repository</w:t>
            </w:r>
          </w:p>
        </w:tc>
      </w:tr>
      <w:tr w:rsidR="000C53CB" w:rsidRPr="000C53CB" w:rsidTr="000C53CB">
        <w:trPr>
          <w:trHeight w:val="1417"/>
        </w:trPr>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000000" w:themeColor="dark1"/>
                <w:kern w:val="24"/>
                <w:sz w:val="20"/>
              </w:rPr>
              <w:t>Data collection mechanism</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Automated</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Manual via web portal; some direct feeds from payers</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Manual via web portal;</w:t>
            </w:r>
          </w:p>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Option of extraction via EHR account</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Automated</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Mostly manual via web portal</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 xml:space="preserve">Automated </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Manual via web portal</w:t>
            </w:r>
          </w:p>
        </w:tc>
      </w:tr>
      <w:tr w:rsidR="000C53CB" w:rsidRPr="000C53CB" w:rsidTr="000C53CB">
        <w:trPr>
          <w:trHeight w:val="650"/>
        </w:trPr>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000000" w:themeColor="dark1"/>
                <w:kern w:val="24"/>
                <w:sz w:val="20"/>
              </w:rPr>
              <w:t>Data collection timing</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Quarterly</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Annual</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 xml:space="preserve">Annual </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Real-time</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Annual</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Real-time</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Monthly/</w:t>
            </w:r>
          </w:p>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Quarterly</w:t>
            </w:r>
          </w:p>
        </w:tc>
      </w:tr>
      <w:tr w:rsidR="000C53CB" w:rsidRPr="000C53CB" w:rsidTr="000C53CB">
        <w:trPr>
          <w:trHeight w:val="906"/>
        </w:trPr>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000000" w:themeColor="dark1"/>
                <w:kern w:val="24"/>
                <w:sz w:val="20"/>
              </w:rPr>
              <w:t>Patient-level data</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No</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Somewhat; mostly aggregated</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Yes (de-identified)</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Yes (identifiable)</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No</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Yes (identifiabl</w:t>
            </w:r>
            <w:r w:rsidRPr="000C53CB">
              <w:rPr>
                <w:rFonts w:ascii="Helvetica" w:eastAsia="Times New Roman" w:hAnsi="Helvetica" w:cs="Helvetica"/>
                <w:b/>
                <w:bCs/>
                <w:color w:val="000000" w:themeColor="dark1"/>
                <w:kern w:val="24"/>
                <w:sz w:val="20"/>
              </w:rPr>
              <w:t>e)</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Yes (de-identified, but with MRN)</w:t>
            </w:r>
          </w:p>
        </w:tc>
      </w:tr>
      <w:tr w:rsidR="000C53CB" w:rsidRPr="000C53CB" w:rsidTr="000C53CB">
        <w:trPr>
          <w:trHeight w:val="650"/>
        </w:trPr>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000000" w:themeColor="dark1"/>
                <w:kern w:val="24"/>
                <w:sz w:val="20"/>
              </w:rPr>
              <w:t>Analytic Capabilities</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 xml:space="preserve">No </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No</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Yes</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Varies by HIE</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No</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 xml:space="preserve">Yes </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Yes</w:t>
            </w:r>
          </w:p>
        </w:tc>
      </w:tr>
      <w:tr w:rsidR="000C53CB" w:rsidRPr="000C53CB" w:rsidTr="000C53CB">
        <w:trPr>
          <w:trHeight w:val="1672"/>
        </w:trPr>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000000" w:themeColor="dark1"/>
                <w:kern w:val="24"/>
                <w:sz w:val="20"/>
              </w:rPr>
              <w:t>Report Generation</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Provider reports; CMS submission (</w:t>
            </w:r>
            <w:proofErr w:type="spellStart"/>
            <w:r w:rsidRPr="000C53CB">
              <w:rPr>
                <w:rFonts w:ascii="Helvetica" w:eastAsia="Times New Roman" w:hAnsi="Helvetica" w:cs="Helvetica"/>
                <w:color w:val="000000" w:themeColor="dark1"/>
                <w:kern w:val="24"/>
                <w:sz w:val="20"/>
              </w:rPr>
              <w:t>eCQM</w:t>
            </w:r>
            <w:proofErr w:type="spellEnd"/>
            <w:r w:rsidRPr="000C53CB">
              <w:rPr>
                <w:rFonts w:ascii="Helvetica" w:eastAsia="Times New Roman" w:hAnsi="Helvetica" w:cs="Helvetica"/>
                <w:color w:val="000000" w:themeColor="dark1"/>
                <w:kern w:val="24"/>
                <w:sz w:val="20"/>
              </w:rPr>
              <w:t xml:space="preserve"> measure)</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Provider reports; payer reports in uniform format; state + CMS submission</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Provider reports; State and Medicaid</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Provider reports;  payer reports</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Provider reports; Medicaid reports</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Users with login can generate reports based on account permissions</w:t>
            </w:r>
          </w:p>
        </w:tc>
        <w:tc>
          <w:tcPr>
            <w:tcW w:w="0" w:type="auto"/>
            <w:tcBorders>
              <w:top w:val="single" w:sz="8" w:space="0" w:color="FFFFFF"/>
              <w:left w:val="single" w:sz="8" w:space="0" w:color="FFFFFF"/>
              <w:bottom w:val="single" w:sz="8" w:space="0" w:color="FFFFFF"/>
              <w:right w:val="single" w:sz="8" w:space="0" w:color="FFFFFF"/>
            </w:tcBorders>
            <w:shd w:val="clear" w:color="auto" w:fill="CBCDDA"/>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color w:val="000000" w:themeColor="dark1"/>
                <w:kern w:val="24"/>
                <w:sz w:val="20"/>
              </w:rPr>
              <w:t>Provider reports; payer reports</w:t>
            </w:r>
          </w:p>
        </w:tc>
      </w:tr>
      <w:tr w:rsidR="000C53CB" w:rsidRPr="000C53CB" w:rsidTr="000C53CB">
        <w:trPr>
          <w:trHeight w:val="1928"/>
        </w:trPr>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imes New Roman" w:hAnsi="Helvetica" w:cs="Helvetica"/>
                <w:b/>
                <w:bCs/>
                <w:color w:val="000000" w:themeColor="dark1"/>
                <w:kern w:val="24"/>
                <w:sz w:val="20"/>
              </w:rPr>
              <w:t>Penetration</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heme="minorEastAsia" w:hAnsi="Helvetica" w:cs="Helvetica"/>
                <w:color w:val="000000" w:themeColor="text1"/>
                <w:kern w:val="24"/>
                <w:sz w:val="20"/>
              </w:rPr>
              <w:t>90% hospitals; 60% primary care practices; some specialty</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heme="minorEastAsia" w:hAnsi="Helvetica" w:cs="Helvetica"/>
                <w:color w:val="000000" w:themeColor="text1"/>
                <w:kern w:val="24"/>
                <w:sz w:val="20"/>
              </w:rPr>
              <w:t>NA</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heme="minorEastAsia" w:hAnsi="Helvetica" w:cs="Helvetica"/>
                <w:color w:val="000000" w:themeColor="text1"/>
                <w:kern w:val="24"/>
                <w:sz w:val="20"/>
              </w:rPr>
              <w:t>90% of providers</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heme="minorEastAsia" w:hAnsi="Helvetica" w:cs="Helvetica"/>
                <w:color w:val="000000" w:themeColor="text1"/>
                <w:kern w:val="24"/>
                <w:sz w:val="20"/>
              </w:rPr>
              <w:t>All hospitals; 60-70% of ambulatory practices; 80-90% of patients</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heme="minorEastAsia" w:hAnsi="Helvetica" w:cs="Helvetica"/>
                <w:color w:val="000000" w:themeColor="text1"/>
                <w:kern w:val="24"/>
                <w:sz w:val="20"/>
              </w:rPr>
              <w:t>110 providers orgs; 70% CCO members</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heme="minorEastAsia" w:hAnsi="Helvetica" w:cs="Helvetica"/>
                <w:color w:val="000000" w:themeColor="text1"/>
                <w:kern w:val="24"/>
                <w:sz w:val="20"/>
              </w:rPr>
              <w:t>5% of providers</w:t>
            </w:r>
          </w:p>
        </w:tc>
        <w:tc>
          <w:tcPr>
            <w:tcW w:w="0" w:type="auto"/>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hideMark/>
          </w:tcPr>
          <w:p w:rsidR="000C53CB" w:rsidRPr="000C53CB" w:rsidRDefault="000C53CB" w:rsidP="000C53CB">
            <w:pPr>
              <w:jc w:val="left"/>
              <w:rPr>
                <w:rFonts w:ascii="Helvetica" w:eastAsia="Times New Roman" w:hAnsi="Helvetica" w:cs="Helvetica"/>
                <w:sz w:val="20"/>
              </w:rPr>
            </w:pPr>
            <w:r w:rsidRPr="000C53CB">
              <w:rPr>
                <w:rFonts w:ascii="Helvetica" w:eastAsiaTheme="minorEastAsia" w:hAnsi="Helvetica" w:cs="Helvetica"/>
                <w:color w:val="000000" w:themeColor="text1"/>
                <w:kern w:val="24"/>
                <w:sz w:val="20"/>
              </w:rPr>
              <w:t xml:space="preserve">65% of providers in the state (including dental); &gt;50% patients) </w:t>
            </w:r>
          </w:p>
        </w:tc>
      </w:tr>
    </w:tbl>
    <w:p w:rsidR="000C53CB" w:rsidRDefault="000C53CB" w:rsidP="000C53CB">
      <w:pPr>
        <w:pStyle w:val="Heading1"/>
      </w:pPr>
      <w:r>
        <w:t>Slide 28</w:t>
      </w:r>
    </w:p>
    <w:p w:rsidR="000C53CB" w:rsidRDefault="00541763" w:rsidP="00541763">
      <w:pPr>
        <w:pStyle w:val="Heading2"/>
      </w:pPr>
      <w:r w:rsidRPr="00541763">
        <w:t>Centralized Clinical Data Collection in Other States: Cost and Funding Sources</w:t>
      </w:r>
    </w:p>
    <w:p w:rsidR="00541763" w:rsidRPr="00541763" w:rsidRDefault="00541763" w:rsidP="002905DD">
      <w:pPr>
        <w:pStyle w:val="ListParagraph"/>
        <w:numPr>
          <w:ilvl w:val="0"/>
          <w:numId w:val="36"/>
        </w:numPr>
        <w:jc w:val="left"/>
        <w:rPr>
          <w:rFonts w:ascii="Helvetica" w:hAnsi="Helvetica" w:cs="Helvetica"/>
          <w:sz w:val="24"/>
          <w:szCs w:val="24"/>
        </w:rPr>
      </w:pPr>
      <w:r w:rsidRPr="00541763">
        <w:rPr>
          <w:rFonts w:ascii="Helvetica" w:hAnsi="Helvetica" w:cs="Helvetica"/>
          <w:sz w:val="24"/>
          <w:szCs w:val="24"/>
        </w:rPr>
        <w:t xml:space="preserve">Cost </w:t>
      </w:r>
    </w:p>
    <w:p w:rsidR="00541763" w:rsidRPr="00541763" w:rsidRDefault="00541763" w:rsidP="002905DD">
      <w:pPr>
        <w:pStyle w:val="ListParagraph"/>
        <w:numPr>
          <w:ilvl w:val="0"/>
          <w:numId w:val="37"/>
        </w:numPr>
        <w:jc w:val="left"/>
        <w:rPr>
          <w:rFonts w:ascii="Helvetica" w:hAnsi="Helvetica" w:cs="Helvetica"/>
          <w:sz w:val="24"/>
          <w:szCs w:val="24"/>
        </w:rPr>
      </w:pPr>
      <w:r w:rsidRPr="00541763">
        <w:rPr>
          <w:rFonts w:ascii="Helvetica" w:hAnsi="Helvetica" w:cs="Helvetica"/>
          <w:sz w:val="24"/>
          <w:szCs w:val="24"/>
        </w:rPr>
        <w:t>Initial: for most states this was unknown; range reported between $1.75 and $4M</w:t>
      </w:r>
    </w:p>
    <w:p w:rsidR="00541763" w:rsidRPr="00541763" w:rsidRDefault="00541763" w:rsidP="002905DD">
      <w:pPr>
        <w:pStyle w:val="ListParagraph"/>
        <w:numPr>
          <w:ilvl w:val="0"/>
          <w:numId w:val="37"/>
        </w:numPr>
        <w:jc w:val="left"/>
        <w:rPr>
          <w:rFonts w:ascii="Helvetica" w:hAnsi="Helvetica" w:cs="Helvetica"/>
          <w:sz w:val="24"/>
          <w:szCs w:val="24"/>
        </w:rPr>
      </w:pPr>
      <w:r w:rsidRPr="00541763">
        <w:rPr>
          <w:rFonts w:ascii="Helvetica" w:hAnsi="Helvetica" w:cs="Helvetica"/>
          <w:sz w:val="24"/>
          <w:szCs w:val="24"/>
        </w:rPr>
        <w:t>Maintenance: range reported between $200,000 and $3M</w:t>
      </w:r>
    </w:p>
    <w:p w:rsidR="00541763" w:rsidRPr="00541763" w:rsidRDefault="00541763" w:rsidP="002905DD">
      <w:pPr>
        <w:pStyle w:val="ListParagraph"/>
        <w:numPr>
          <w:ilvl w:val="0"/>
          <w:numId w:val="36"/>
        </w:numPr>
        <w:jc w:val="left"/>
        <w:rPr>
          <w:rFonts w:ascii="Helvetica" w:hAnsi="Helvetica" w:cs="Helvetica"/>
          <w:sz w:val="24"/>
          <w:szCs w:val="24"/>
        </w:rPr>
      </w:pPr>
      <w:r w:rsidRPr="00541763">
        <w:rPr>
          <w:rFonts w:ascii="Helvetica" w:hAnsi="Helvetica" w:cs="Helvetica"/>
          <w:sz w:val="24"/>
          <w:szCs w:val="24"/>
        </w:rPr>
        <w:t>Funding sources</w:t>
      </w:r>
    </w:p>
    <w:p w:rsidR="00541763" w:rsidRPr="00541763" w:rsidRDefault="00541763" w:rsidP="002905DD">
      <w:pPr>
        <w:pStyle w:val="ListParagraph"/>
        <w:numPr>
          <w:ilvl w:val="0"/>
          <w:numId w:val="38"/>
        </w:numPr>
        <w:jc w:val="left"/>
        <w:rPr>
          <w:rFonts w:ascii="Helvetica" w:hAnsi="Helvetica" w:cs="Helvetica"/>
          <w:sz w:val="24"/>
          <w:szCs w:val="24"/>
        </w:rPr>
      </w:pPr>
      <w:r w:rsidRPr="00541763">
        <w:rPr>
          <w:rFonts w:ascii="Helvetica" w:hAnsi="Helvetica" w:cs="Helvetica"/>
          <w:sz w:val="24"/>
          <w:szCs w:val="24"/>
        </w:rPr>
        <w:t>State dollars</w:t>
      </w:r>
    </w:p>
    <w:p w:rsidR="00541763" w:rsidRPr="00541763" w:rsidRDefault="00541763" w:rsidP="002905DD">
      <w:pPr>
        <w:pStyle w:val="ListParagraph"/>
        <w:numPr>
          <w:ilvl w:val="0"/>
          <w:numId w:val="38"/>
        </w:numPr>
        <w:jc w:val="left"/>
        <w:rPr>
          <w:rFonts w:ascii="Helvetica" w:hAnsi="Helvetica" w:cs="Helvetica"/>
          <w:sz w:val="24"/>
          <w:szCs w:val="24"/>
        </w:rPr>
      </w:pPr>
      <w:r w:rsidRPr="00541763">
        <w:rPr>
          <w:rFonts w:ascii="Helvetica" w:hAnsi="Helvetica" w:cs="Helvetica"/>
          <w:sz w:val="24"/>
          <w:szCs w:val="24"/>
        </w:rPr>
        <w:t>Federal funding (e.g., HITECH, SIM)</w:t>
      </w:r>
    </w:p>
    <w:p w:rsidR="00541763" w:rsidRPr="00541763" w:rsidRDefault="00541763" w:rsidP="002905DD">
      <w:pPr>
        <w:pStyle w:val="ListParagraph"/>
        <w:numPr>
          <w:ilvl w:val="0"/>
          <w:numId w:val="38"/>
        </w:numPr>
        <w:jc w:val="left"/>
        <w:rPr>
          <w:rFonts w:ascii="Helvetica" w:hAnsi="Helvetica" w:cs="Helvetica"/>
          <w:sz w:val="24"/>
          <w:szCs w:val="24"/>
        </w:rPr>
      </w:pPr>
      <w:r w:rsidRPr="00541763">
        <w:rPr>
          <w:rFonts w:ascii="Helvetica" w:hAnsi="Helvetica" w:cs="Helvetica"/>
          <w:sz w:val="24"/>
          <w:szCs w:val="24"/>
        </w:rPr>
        <w:t>Grants (e.g., RWJF)</w:t>
      </w:r>
    </w:p>
    <w:p w:rsidR="00541763" w:rsidRPr="00541763" w:rsidRDefault="00541763" w:rsidP="002905DD">
      <w:pPr>
        <w:pStyle w:val="ListParagraph"/>
        <w:numPr>
          <w:ilvl w:val="0"/>
          <w:numId w:val="38"/>
        </w:numPr>
        <w:jc w:val="left"/>
        <w:rPr>
          <w:rFonts w:ascii="Helvetica" w:hAnsi="Helvetica" w:cs="Helvetica"/>
          <w:sz w:val="24"/>
          <w:szCs w:val="24"/>
        </w:rPr>
      </w:pPr>
      <w:r w:rsidRPr="00541763">
        <w:rPr>
          <w:rFonts w:ascii="Helvetica" w:hAnsi="Helvetica" w:cs="Helvetica"/>
          <w:sz w:val="24"/>
          <w:szCs w:val="24"/>
        </w:rPr>
        <w:t>Payer/provider contribution (e.g., membership dues)</w:t>
      </w:r>
    </w:p>
    <w:p w:rsidR="00541763" w:rsidRDefault="00541763" w:rsidP="00541763">
      <w:pPr>
        <w:pStyle w:val="Heading1"/>
      </w:pPr>
      <w:r>
        <w:t>Slide 29</w:t>
      </w:r>
    </w:p>
    <w:p w:rsidR="0077517F" w:rsidRDefault="00CD1128" w:rsidP="00CD1128">
      <w:pPr>
        <w:pStyle w:val="Heading2"/>
      </w:pPr>
      <w:r w:rsidRPr="00CD1128">
        <w:t>Centralized Clinical Data Collection in Other States: Barriers</w:t>
      </w:r>
    </w:p>
    <w:p w:rsidR="00CD1128" w:rsidRPr="00CD1128" w:rsidRDefault="00CD1128" w:rsidP="002905DD">
      <w:pPr>
        <w:pStyle w:val="ListParagraph"/>
        <w:numPr>
          <w:ilvl w:val="0"/>
          <w:numId w:val="39"/>
        </w:numPr>
        <w:jc w:val="left"/>
        <w:rPr>
          <w:rFonts w:ascii="Helvetica" w:hAnsi="Helvetica" w:cs="Helvetica"/>
          <w:sz w:val="24"/>
          <w:szCs w:val="24"/>
        </w:rPr>
      </w:pPr>
      <w:r w:rsidRPr="00CD1128">
        <w:rPr>
          <w:rFonts w:ascii="Helvetica" w:hAnsi="Helvetica" w:cs="Helvetica"/>
          <w:sz w:val="24"/>
          <w:szCs w:val="24"/>
        </w:rPr>
        <w:t>Data collection challenges based on variation among EHRs and ability to pull patient-level files (e.g., QRDA I)</w:t>
      </w:r>
    </w:p>
    <w:p w:rsidR="00CD1128" w:rsidRPr="00CD1128" w:rsidRDefault="00CD1128" w:rsidP="002905DD">
      <w:pPr>
        <w:pStyle w:val="ListParagraph"/>
        <w:numPr>
          <w:ilvl w:val="0"/>
          <w:numId w:val="39"/>
        </w:numPr>
        <w:jc w:val="left"/>
        <w:rPr>
          <w:rFonts w:ascii="Helvetica" w:hAnsi="Helvetica" w:cs="Helvetica"/>
          <w:sz w:val="24"/>
          <w:szCs w:val="24"/>
        </w:rPr>
      </w:pPr>
      <w:r w:rsidRPr="00CD1128">
        <w:rPr>
          <w:rFonts w:ascii="Helvetica" w:hAnsi="Helvetica" w:cs="Helvetica"/>
          <w:sz w:val="24"/>
          <w:szCs w:val="24"/>
        </w:rPr>
        <w:t xml:space="preserve">Data privacy concerns </w:t>
      </w:r>
    </w:p>
    <w:p w:rsidR="00CD1128" w:rsidRPr="00CD1128" w:rsidRDefault="00CD1128" w:rsidP="002905DD">
      <w:pPr>
        <w:pStyle w:val="ListParagraph"/>
        <w:numPr>
          <w:ilvl w:val="0"/>
          <w:numId w:val="39"/>
        </w:numPr>
        <w:jc w:val="left"/>
        <w:rPr>
          <w:rFonts w:ascii="Helvetica" w:hAnsi="Helvetica" w:cs="Helvetica"/>
          <w:sz w:val="24"/>
          <w:szCs w:val="24"/>
        </w:rPr>
      </w:pPr>
      <w:r w:rsidRPr="00CD1128">
        <w:rPr>
          <w:rFonts w:ascii="Helvetica" w:hAnsi="Helvetica" w:cs="Helvetica"/>
          <w:sz w:val="24"/>
          <w:szCs w:val="24"/>
        </w:rPr>
        <w:t>Lack of provider resources to support EHR connectivity and maintenance as well as to support funding model (e.g., membership dues)</w:t>
      </w:r>
    </w:p>
    <w:p w:rsidR="00CD1128" w:rsidRPr="00CD1128" w:rsidRDefault="00CD1128" w:rsidP="002905DD">
      <w:pPr>
        <w:pStyle w:val="ListParagraph"/>
        <w:numPr>
          <w:ilvl w:val="0"/>
          <w:numId w:val="39"/>
        </w:numPr>
        <w:jc w:val="left"/>
        <w:rPr>
          <w:rFonts w:ascii="Helvetica" w:hAnsi="Helvetica" w:cs="Helvetica"/>
          <w:sz w:val="24"/>
          <w:szCs w:val="24"/>
        </w:rPr>
      </w:pPr>
      <w:r w:rsidRPr="00CD1128">
        <w:rPr>
          <w:rFonts w:ascii="Helvetica" w:hAnsi="Helvetica" w:cs="Helvetica"/>
          <w:sz w:val="24"/>
          <w:szCs w:val="24"/>
        </w:rPr>
        <w:t xml:space="preserve">Provider and payer attribution </w:t>
      </w:r>
    </w:p>
    <w:p w:rsidR="00CD1128" w:rsidRPr="00CD1128" w:rsidRDefault="00CD1128" w:rsidP="002905DD">
      <w:pPr>
        <w:pStyle w:val="ListParagraph"/>
        <w:numPr>
          <w:ilvl w:val="0"/>
          <w:numId w:val="39"/>
        </w:numPr>
        <w:jc w:val="left"/>
        <w:rPr>
          <w:rFonts w:ascii="Helvetica" w:hAnsi="Helvetica" w:cs="Helvetica"/>
          <w:sz w:val="24"/>
          <w:szCs w:val="24"/>
        </w:rPr>
      </w:pPr>
      <w:r w:rsidRPr="00CD1128">
        <w:rPr>
          <w:rFonts w:ascii="Helvetica" w:hAnsi="Helvetica" w:cs="Helvetica"/>
          <w:sz w:val="24"/>
          <w:szCs w:val="24"/>
        </w:rPr>
        <w:t>Ensuring that stakeholder needs were met</w:t>
      </w:r>
    </w:p>
    <w:p w:rsidR="00CD1128" w:rsidRDefault="00CD1128" w:rsidP="00CD1128">
      <w:pPr>
        <w:pStyle w:val="Heading1"/>
      </w:pPr>
      <w:r>
        <w:t>Slide 30</w:t>
      </w:r>
    </w:p>
    <w:p w:rsidR="00E53766" w:rsidRDefault="00D23D7B" w:rsidP="00E6166B">
      <w:pPr>
        <w:pStyle w:val="Heading2"/>
      </w:pPr>
      <w:r w:rsidRPr="00D23D7B">
        <w:t>Centralized Clinical Data Collection in Other States: Lessons Learned</w:t>
      </w:r>
    </w:p>
    <w:p w:rsidR="00D23D7B" w:rsidRPr="00E6166B" w:rsidRDefault="00D23D7B" w:rsidP="002905DD">
      <w:pPr>
        <w:pStyle w:val="ListParagraph"/>
        <w:numPr>
          <w:ilvl w:val="0"/>
          <w:numId w:val="40"/>
        </w:numPr>
        <w:jc w:val="left"/>
        <w:rPr>
          <w:rFonts w:ascii="Helvetica" w:hAnsi="Helvetica" w:cs="Helvetica"/>
          <w:sz w:val="24"/>
          <w:szCs w:val="24"/>
        </w:rPr>
      </w:pPr>
      <w:r w:rsidRPr="00E6166B">
        <w:rPr>
          <w:rFonts w:ascii="Helvetica" w:hAnsi="Helvetica" w:cs="Helvetica"/>
          <w:sz w:val="24"/>
          <w:szCs w:val="24"/>
        </w:rPr>
        <w:t>Consider if functionality should focus on collection and/or analytics</w:t>
      </w:r>
    </w:p>
    <w:p w:rsidR="00D23D7B" w:rsidRPr="00E6166B" w:rsidRDefault="00D23D7B" w:rsidP="002905DD">
      <w:pPr>
        <w:pStyle w:val="ListParagraph"/>
        <w:numPr>
          <w:ilvl w:val="0"/>
          <w:numId w:val="40"/>
        </w:numPr>
        <w:jc w:val="left"/>
        <w:rPr>
          <w:rFonts w:ascii="Helvetica" w:hAnsi="Helvetica" w:cs="Helvetica"/>
          <w:sz w:val="24"/>
          <w:szCs w:val="24"/>
        </w:rPr>
      </w:pPr>
      <w:r w:rsidRPr="00E6166B">
        <w:rPr>
          <w:rFonts w:ascii="Helvetica" w:hAnsi="Helvetica" w:cs="Helvetica"/>
          <w:sz w:val="24"/>
          <w:szCs w:val="24"/>
        </w:rPr>
        <w:t>Allot time for automatic, real-time collection of patient-level, data</w:t>
      </w:r>
    </w:p>
    <w:p w:rsidR="00D23D7B" w:rsidRPr="00E6166B" w:rsidRDefault="00D23D7B" w:rsidP="002905DD">
      <w:pPr>
        <w:pStyle w:val="ListParagraph"/>
        <w:numPr>
          <w:ilvl w:val="0"/>
          <w:numId w:val="40"/>
        </w:numPr>
        <w:jc w:val="left"/>
        <w:rPr>
          <w:rFonts w:ascii="Helvetica" w:hAnsi="Helvetica" w:cs="Helvetica"/>
          <w:sz w:val="24"/>
          <w:szCs w:val="24"/>
        </w:rPr>
      </w:pPr>
      <w:r w:rsidRPr="00E6166B">
        <w:rPr>
          <w:rFonts w:ascii="Helvetica" w:hAnsi="Helvetica" w:cs="Helvetica"/>
          <w:sz w:val="24"/>
          <w:szCs w:val="24"/>
        </w:rPr>
        <w:t>Evaluate available funding and associated sustainability</w:t>
      </w:r>
    </w:p>
    <w:p w:rsidR="00D23D7B" w:rsidRPr="00E6166B" w:rsidRDefault="00D23D7B" w:rsidP="002905DD">
      <w:pPr>
        <w:pStyle w:val="ListParagraph"/>
        <w:numPr>
          <w:ilvl w:val="0"/>
          <w:numId w:val="40"/>
        </w:numPr>
        <w:jc w:val="left"/>
        <w:rPr>
          <w:rFonts w:ascii="Helvetica" w:hAnsi="Helvetica" w:cs="Helvetica"/>
          <w:sz w:val="24"/>
          <w:szCs w:val="24"/>
        </w:rPr>
      </w:pPr>
      <w:r w:rsidRPr="00E6166B">
        <w:rPr>
          <w:rFonts w:ascii="Helvetica" w:hAnsi="Helvetica" w:cs="Helvetica"/>
          <w:sz w:val="24"/>
          <w:szCs w:val="24"/>
        </w:rPr>
        <w:t>Focus initially on building trust around data security and privacy</w:t>
      </w:r>
    </w:p>
    <w:p w:rsidR="00D23D7B" w:rsidRPr="00E6166B" w:rsidRDefault="00E6166B" w:rsidP="002905DD">
      <w:pPr>
        <w:pStyle w:val="ListParagraph"/>
        <w:numPr>
          <w:ilvl w:val="0"/>
          <w:numId w:val="40"/>
        </w:numPr>
        <w:jc w:val="left"/>
        <w:rPr>
          <w:rFonts w:ascii="Helvetica" w:hAnsi="Helvetica" w:cs="Helvetica"/>
          <w:sz w:val="24"/>
          <w:szCs w:val="24"/>
        </w:rPr>
      </w:pPr>
      <w:r w:rsidRPr="00E6166B">
        <w:rPr>
          <w:rFonts w:ascii="Helvetica" w:hAnsi="Helvetica" w:cs="Helvetica"/>
          <w:sz w:val="24"/>
          <w:szCs w:val="24"/>
        </w:rPr>
        <w:t>Examine governance options and leverage any neutral entities</w:t>
      </w:r>
    </w:p>
    <w:p w:rsidR="00D23D7B" w:rsidRPr="00E6166B" w:rsidRDefault="00E6166B" w:rsidP="002905DD">
      <w:pPr>
        <w:pStyle w:val="ListParagraph"/>
        <w:numPr>
          <w:ilvl w:val="0"/>
          <w:numId w:val="40"/>
        </w:numPr>
        <w:jc w:val="left"/>
        <w:rPr>
          <w:rFonts w:ascii="Helvetica" w:hAnsi="Helvetica" w:cs="Helvetica"/>
          <w:sz w:val="24"/>
          <w:szCs w:val="24"/>
        </w:rPr>
      </w:pPr>
      <w:r w:rsidRPr="00E6166B">
        <w:rPr>
          <w:rFonts w:ascii="Helvetica" w:hAnsi="Helvetica" w:cs="Helvetica"/>
          <w:sz w:val="24"/>
          <w:szCs w:val="24"/>
        </w:rPr>
        <w:t>Dedicate time to a multi-stakeholder process to ensure success</w:t>
      </w:r>
    </w:p>
    <w:p w:rsidR="00D23D7B" w:rsidRDefault="00D23D7B" w:rsidP="00CD1128">
      <w:pPr>
        <w:jc w:val="left"/>
        <w:rPr>
          <w:rFonts w:ascii="Helvetica" w:hAnsi="Helvetica" w:cs="Helvetica"/>
          <w:sz w:val="24"/>
          <w:szCs w:val="24"/>
        </w:rPr>
      </w:pPr>
      <w:r w:rsidRPr="00D23D7B">
        <w:rPr>
          <w:rFonts w:ascii="Helvetica" w:hAnsi="Helvetica" w:cs="Helvetica"/>
          <w:sz w:val="24"/>
          <w:szCs w:val="24"/>
        </w:rPr>
        <w:t>Every state approach to clinical data collection varies dramatically and depends on existing infrastructure and stakeholder needs</w:t>
      </w:r>
    </w:p>
    <w:p w:rsidR="00E6166B" w:rsidRDefault="00E6166B" w:rsidP="00E6166B">
      <w:pPr>
        <w:pStyle w:val="Heading1"/>
      </w:pPr>
      <w:r>
        <w:t>Slide 31</w:t>
      </w:r>
    </w:p>
    <w:p w:rsidR="00E6166B" w:rsidRDefault="00E6166B" w:rsidP="00D560AE">
      <w:pPr>
        <w:pStyle w:val="Heading2"/>
      </w:pPr>
      <w:r w:rsidRPr="00E6166B">
        <w:t>Meetings with State Agencies</w:t>
      </w:r>
    </w:p>
    <w:p w:rsidR="00E6166B" w:rsidRPr="00E6166B" w:rsidRDefault="00E6166B" w:rsidP="002905DD">
      <w:pPr>
        <w:pStyle w:val="ListParagraph"/>
        <w:numPr>
          <w:ilvl w:val="0"/>
          <w:numId w:val="41"/>
        </w:numPr>
        <w:jc w:val="left"/>
        <w:rPr>
          <w:rFonts w:ascii="Helvetica" w:hAnsi="Helvetica" w:cs="Helvetica"/>
          <w:sz w:val="24"/>
          <w:szCs w:val="24"/>
        </w:rPr>
      </w:pPr>
      <w:r w:rsidRPr="00E6166B">
        <w:rPr>
          <w:rFonts w:ascii="Helvetica" w:hAnsi="Helvetica" w:cs="Helvetica"/>
          <w:sz w:val="24"/>
          <w:szCs w:val="24"/>
        </w:rPr>
        <w:t>Taskforce staff also has met with a number of Massachusetts agencies to learn about their current clinical data collection efforts and future use cases for a centralized clinical data collection process, and will continue to do so</w:t>
      </w:r>
    </w:p>
    <w:p w:rsidR="00E6166B" w:rsidRPr="00E6166B" w:rsidRDefault="00E6166B" w:rsidP="002905DD">
      <w:pPr>
        <w:pStyle w:val="ListParagraph"/>
        <w:numPr>
          <w:ilvl w:val="0"/>
          <w:numId w:val="41"/>
        </w:numPr>
        <w:jc w:val="left"/>
        <w:rPr>
          <w:rFonts w:ascii="Helvetica" w:hAnsi="Helvetica" w:cs="Helvetica"/>
          <w:sz w:val="24"/>
          <w:szCs w:val="24"/>
        </w:rPr>
      </w:pPr>
      <w:r w:rsidRPr="00E6166B">
        <w:rPr>
          <w:rFonts w:ascii="Helvetica" w:hAnsi="Helvetica" w:cs="Helvetica"/>
          <w:sz w:val="24"/>
          <w:szCs w:val="24"/>
        </w:rPr>
        <w:t>State agencies include:</w:t>
      </w:r>
    </w:p>
    <w:p w:rsidR="00E6166B" w:rsidRPr="00E6166B" w:rsidRDefault="00E6166B" w:rsidP="002905DD">
      <w:pPr>
        <w:pStyle w:val="ListParagraph"/>
        <w:numPr>
          <w:ilvl w:val="0"/>
          <w:numId w:val="42"/>
        </w:numPr>
        <w:rPr>
          <w:rFonts w:ascii="Helvetica" w:hAnsi="Helvetica" w:cs="Helvetica"/>
        </w:rPr>
      </w:pPr>
      <w:r w:rsidRPr="00E6166B">
        <w:rPr>
          <w:rFonts w:ascii="Helvetica" w:hAnsi="Helvetica" w:cs="Helvetica"/>
        </w:rPr>
        <w:t>Center for Health Analysis (CHIA)</w:t>
      </w:r>
    </w:p>
    <w:p w:rsidR="00E6166B" w:rsidRPr="00E6166B" w:rsidRDefault="00E6166B" w:rsidP="002905DD">
      <w:pPr>
        <w:pStyle w:val="ListParagraph"/>
        <w:numPr>
          <w:ilvl w:val="0"/>
          <w:numId w:val="42"/>
        </w:numPr>
        <w:rPr>
          <w:rFonts w:ascii="Helvetica" w:hAnsi="Helvetica" w:cs="Helvetica"/>
        </w:rPr>
      </w:pPr>
      <w:r w:rsidRPr="00E6166B">
        <w:rPr>
          <w:rFonts w:ascii="Helvetica" w:hAnsi="Helvetica" w:cs="Helvetica"/>
        </w:rPr>
        <w:t>Department of Public Health (DPH)</w:t>
      </w:r>
    </w:p>
    <w:p w:rsidR="00E6166B" w:rsidRPr="00E6166B" w:rsidRDefault="00E6166B" w:rsidP="002905DD">
      <w:pPr>
        <w:pStyle w:val="ListParagraph"/>
        <w:numPr>
          <w:ilvl w:val="0"/>
          <w:numId w:val="42"/>
        </w:numPr>
        <w:rPr>
          <w:rFonts w:ascii="Helvetica" w:hAnsi="Helvetica" w:cs="Helvetica"/>
        </w:rPr>
      </w:pPr>
      <w:r w:rsidRPr="00E6166B">
        <w:rPr>
          <w:rFonts w:ascii="Helvetica" w:hAnsi="Helvetica" w:cs="Helvetica"/>
        </w:rPr>
        <w:t>Health Policy Commission (HPC)</w:t>
      </w:r>
    </w:p>
    <w:p w:rsidR="00E6166B" w:rsidRPr="00E6166B" w:rsidRDefault="00E6166B" w:rsidP="002905DD">
      <w:pPr>
        <w:pStyle w:val="ListParagraph"/>
        <w:numPr>
          <w:ilvl w:val="0"/>
          <w:numId w:val="42"/>
        </w:numPr>
        <w:rPr>
          <w:rFonts w:ascii="Helvetica" w:hAnsi="Helvetica" w:cs="Helvetica"/>
        </w:rPr>
      </w:pPr>
      <w:r w:rsidRPr="00E6166B">
        <w:rPr>
          <w:rFonts w:ascii="Helvetica" w:hAnsi="Helvetica" w:cs="Helvetica"/>
        </w:rPr>
        <w:t>MassHealth</w:t>
      </w:r>
    </w:p>
    <w:p w:rsidR="00E6166B" w:rsidRPr="00E6166B" w:rsidRDefault="00E6166B" w:rsidP="002905DD">
      <w:pPr>
        <w:pStyle w:val="ListParagraph"/>
        <w:numPr>
          <w:ilvl w:val="0"/>
          <w:numId w:val="42"/>
        </w:numPr>
        <w:rPr>
          <w:rFonts w:ascii="Helvetica" w:hAnsi="Helvetica" w:cs="Helvetica"/>
        </w:rPr>
      </w:pPr>
      <w:r w:rsidRPr="00E6166B">
        <w:rPr>
          <w:rFonts w:ascii="Helvetica" w:hAnsi="Helvetica" w:cs="Helvetica"/>
        </w:rPr>
        <w:t>Department of Mental Health (DMH)</w:t>
      </w:r>
    </w:p>
    <w:p w:rsidR="00E6166B" w:rsidRPr="00E6166B" w:rsidRDefault="00E6166B" w:rsidP="002905DD">
      <w:pPr>
        <w:pStyle w:val="ListParagraph"/>
        <w:numPr>
          <w:ilvl w:val="0"/>
          <w:numId w:val="42"/>
        </w:numPr>
        <w:rPr>
          <w:rFonts w:ascii="Helvetica" w:hAnsi="Helvetica" w:cs="Helvetica"/>
        </w:rPr>
      </w:pPr>
      <w:r w:rsidRPr="00E6166B">
        <w:rPr>
          <w:rFonts w:ascii="Helvetica" w:hAnsi="Helvetica" w:cs="Helvetica"/>
        </w:rPr>
        <w:t>Division of Insurance (DOI)</w:t>
      </w:r>
    </w:p>
    <w:p w:rsidR="00E6166B" w:rsidRPr="00E6166B" w:rsidRDefault="00E6166B" w:rsidP="002905DD">
      <w:pPr>
        <w:pStyle w:val="ListParagraph"/>
        <w:numPr>
          <w:ilvl w:val="0"/>
          <w:numId w:val="42"/>
        </w:numPr>
        <w:rPr>
          <w:rFonts w:ascii="Helvetica" w:hAnsi="Helvetica" w:cs="Helvetica"/>
        </w:rPr>
      </w:pPr>
      <w:r w:rsidRPr="00E6166B">
        <w:rPr>
          <w:rFonts w:ascii="Helvetica" w:hAnsi="Helvetica" w:cs="Helvetica"/>
        </w:rPr>
        <w:t xml:space="preserve">Massachusetts </w:t>
      </w:r>
      <w:proofErr w:type="spellStart"/>
      <w:r w:rsidRPr="00E6166B">
        <w:rPr>
          <w:rFonts w:ascii="Helvetica" w:hAnsi="Helvetica" w:cs="Helvetica"/>
        </w:rPr>
        <w:t>HIway</w:t>
      </w:r>
      <w:proofErr w:type="spellEnd"/>
    </w:p>
    <w:p w:rsidR="00E6166B" w:rsidRDefault="00E6166B" w:rsidP="00E6166B">
      <w:pPr>
        <w:pStyle w:val="Heading1"/>
      </w:pPr>
      <w:r>
        <w:t>Slide 32</w:t>
      </w:r>
    </w:p>
    <w:p w:rsidR="00E6166B" w:rsidRDefault="001B085B" w:rsidP="00D560AE">
      <w:pPr>
        <w:pStyle w:val="Heading2"/>
      </w:pPr>
      <w:r w:rsidRPr="001B085B">
        <w:t>Centralized Clinical Data Collection – Next Steps</w:t>
      </w:r>
    </w:p>
    <w:p w:rsidR="001B085B" w:rsidRPr="001B085B" w:rsidRDefault="001B085B" w:rsidP="002905DD">
      <w:pPr>
        <w:pStyle w:val="ListParagraph"/>
        <w:numPr>
          <w:ilvl w:val="0"/>
          <w:numId w:val="43"/>
        </w:numPr>
        <w:rPr>
          <w:rFonts w:ascii="Helvetica" w:hAnsi="Helvetica" w:cs="Helvetica"/>
        </w:rPr>
      </w:pPr>
      <w:r w:rsidRPr="001B085B">
        <w:rPr>
          <w:rFonts w:ascii="Helvetica" w:hAnsi="Helvetica" w:cs="Helvetica"/>
        </w:rPr>
        <w:t>Fall 2019: Explore the Business Case</w:t>
      </w:r>
    </w:p>
    <w:p w:rsidR="001B085B" w:rsidRPr="001B085B" w:rsidRDefault="001B085B" w:rsidP="002905DD">
      <w:pPr>
        <w:pStyle w:val="ListParagraph"/>
        <w:numPr>
          <w:ilvl w:val="0"/>
          <w:numId w:val="44"/>
        </w:numPr>
        <w:rPr>
          <w:rFonts w:ascii="Helvetica" w:hAnsi="Helvetica" w:cs="Helvetica"/>
        </w:rPr>
      </w:pPr>
      <w:r w:rsidRPr="001B085B">
        <w:rPr>
          <w:rFonts w:ascii="Helvetica" w:hAnsi="Helvetica" w:cs="Helvetica"/>
        </w:rPr>
        <w:t xml:space="preserve">Meetings with state agencies </w:t>
      </w:r>
    </w:p>
    <w:p w:rsidR="001B085B" w:rsidRPr="001B085B" w:rsidRDefault="001B085B" w:rsidP="002905DD">
      <w:pPr>
        <w:pStyle w:val="ListParagraph"/>
        <w:numPr>
          <w:ilvl w:val="0"/>
          <w:numId w:val="44"/>
        </w:numPr>
        <w:rPr>
          <w:rFonts w:ascii="Helvetica" w:hAnsi="Helvetica" w:cs="Helvetica"/>
        </w:rPr>
      </w:pPr>
      <w:r w:rsidRPr="001B085B">
        <w:rPr>
          <w:rFonts w:ascii="Helvetica" w:hAnsi="Helvetica" w:cs="Helvetica"/>
        </w:rPr>
        <w:t>Massachusetts stakeholder interviews</w:t>
      </w:r>
    </w:p>
    <w:p w:rsidR="001B085B" w:rsidRPr="001B085B" w:rsidRDefault="001B085B" w:rsidP="002905DD">
      <w:pPr>
        <w:pStyle w:val="ListParagraph"/>
        <w:numPr>
          <w:ilvl w:val="0"/>
          <w:numId w:val="44"/>
        </w:numPr>
        <w:rPr>
          <w:rFonts w:ascii="Helvetica" w:hAnsi="Helvetica" w:cs="Helvetica"/>
        </w:rPr>
      </w:pPr>
      <w:r w:rsidRPr="001B085B">
        <w:rPr>
          <w:rFonts w:ascii="Helvetica" w:hAnsi="Helvetica" w:cs="Helvetica"/>
        </w:rPr>
        <w:t>Finalize objectives</w:t>
      </w:r>
    </w:p>
    <w:p w:rsidR="001B085B" w:rsidRPr="001B085B" w:rsidRDefault="001B085B" w:rsidP="002905DD">
      <w:pPr>
        <w:pStyle w:val="ListParagraph"/>
        <w:numPr>
          <w:ilvl w:val="0"/>
          <w:numId w:val="43"/>
        </w:numPr>
        <w:rPr>
          <w:rFonts w:ascii="Helvetica" w:hAnsi="Helvetica" w:cs="Helvetica"/>
        </w:rPr>
      </w:pPr>
      <w:r w:rsidRPr="001B085B">
        <w:rPr>
          <w:rFonts w:ascii="Helvetica" w:hAnsi="Helvetica" w:cs="Helvetica"/>
        </w:rPr>
        <w:t>Fall 2019-Summer 2020: Explore Functionality</w:t>
      </w:r>
    </w:p>
    <w:p w:rsidR="001B085B" w:rsidRPr="001B085B" w:rsidRDefault="001B085B" w:rsidP="002905DD">
      <w:pPr>
        <w:pStyle w:val="ListParagraph"/>
        <w:numPr>
          <w:ilvl w:val="0"/>
          <w:numId w:val="45"/>
        </w:numPr>
        <w:rPr>
          <w:rFonts w:ascii="Helvetica" w:hAnsi="Helvetica" w:cs="Helvetica"/>
        </w:rPr>
      </w:pPr>
      <w:r w:rsidRPr="001B085B">
        <w:rPr>
          <w:rFonts w:ascii="Helvetica" w:hAnsi="Helvetica" w:cs="Helvetica"/>
        </w:rPr>
        <w:t>Develop a list of functionalities needed to meet the objectives</w:t>
      </w:r>
    </w:p>
    <w:p w:rsidR="001B085B" w:rsidRPr="001B085B" w:rsidRDefault="001B085B" w:rsidP="002905DD">
      <w:pPr>
        <w:pStyle w:val="ListParagraph"/>
        <w:numPr>
          <w:ilvl w:val="0"/>
          <w:numId w:val="45"/>
        </w:numPr>
        <w:rPr>
          <w:rFonts w:ascii="Helvetica" w:hAnsi="Helvetica" w:cs="Helvetica"/>
        </w:rPr>
      </w:pPr>
      <w:r w:rsidRPr="001B085B">
        <w:rPr>
          <w:rFonts w:ascii="Helvetica" w:hAnsi="Helvetica" w:cs="Helvetica"/>
        </w:rPr>
        <w:t>Public listening sessions to gather feedback</w:t>
      </w:r>
    </w:p>
    <w:p w:rsidR="001B085B" w:rsidRPr="001B085B" w:rsidRDefault="001B085B" w:rsidP="002905DD">
      <w:pPr>
        <w:pStyle w:val="ListParagraph"/>
        <w:numPr>
          <w:ilvl w:val="0"/>
          <w:numId w:val="45"/>
        </w:numPr>
        <w:rPr>
          <w:rFonts w:ascii="Helvetica" w:hAnsi="Helvetica" w:cs="Helvetica"/>
        </w:rPr>
      </w:pPr>
      <w:r w:rsidRPr="001B085B">
        <w:rPr>
          <w:rFonts w:ascii="Helvetica" w:hAnsi="Helvetica" w:cs="Helvetica"/>
        </w:rPr>
        <w:t>Finalize functionalities</w:t>
      </w:r>
    </w:p>
    <w:p w:rsidR="001B085B" w:rsidRDefault="001B085B" w:rsidP="001B085B">
      <w:pPr>
        <w:pStyle w:val="Heading1"/>
      </w:pPr>
      <w:r>
        <w:t>Slide 33</w:t>
      </w:r>
    </w:p>
    <w:p w:rsidR="00D560AE" w:rsidRPr="00D560AE" w:rsidRDefault="00D560AE" w:rsidP="00D560AE">
      <w:pPr>
        <w:pStyle w:val="Heading2"/>
      </w:pPr>
      <w:r w:rsidRPr="00D560AE">
        <w:t>Agenda</w:t>
      </w:r>
    </w:p>
    <w:p w:rsidR="00D560AE" w:rsidRPr="00D560AE" w:rsidRDefault="00D560AE" w:rsidP="002905DD">
      <w:pPr>
        <w:pStyle w:val="ListParagraph"/>
        <w:numPr>
          <w:ilvl w:val="0"/>
          <w:numId w:val="46"/>
        </w:numPr>
        <w:rPr>
          <w:rFonts w:ascii="Helvetica" w:hAnsi="Helvetica" w:cs="Helvetica"/>
        </w:rPr>
      </w:pPr>
      <w:r w:rsidRPr="00D560AE">
        <w:rPr>
          <w:rFonts w:ascii="Helvetica" w:hAnsi="Helvetica" w:cs="Helvetica"/>
        </w:rPr>
        <w:t>Welcome</w:t>
      </w:r>
    </w:p>
    <w:p w:rsidR="00D560AE" w:rsidRPr="00D560AE" w:rsidRDefault="00D560AE" w:rsidP="002905DD">
      <w:pPr>
        <w:pStyle w:val="ListParagraph"/>
        <w:numPr>
          <w:ilvl w:val="0"/>
          <w:numId w:val="46"/>
        </w:numPr>
        <w:rPr>
          <w:rFonts w:ascii="Helvetica" w:hAnsi="Helvetica" w:cs="Helvetica"/>
        </w:rPr>
      </w:pPr>
      <w:r w:rsidRPr="00D560AE">
        <w:rPr>
          <w:rFonts w:ascii="Helvetica" w:hAnsi="Helvetica" w:cs="Helvetica"/>
        </w:rPr>
        <w:t>Taskforce Scope and Proposed Charter</w:t>
      </w:r>
    </w:p>
    <w:p w:rsidR="00D560AE" w:rsidRPr="00D560AE" w:rsidRDefault="00D560AE" w:rsidP="002905DD">
      <w:pPr>
        <w:pStyle w:val="ListParagraph"/>
        <w:numPr>
          <w:ilvl w:val="0"/>
          <w:numId w:val="46"/>
        </w:numPr>
        <w:rPr>
          <w:rFonts w:ascii="Helvetica" w:hAnsi="Helvetica" w:cs="Helvetica"/>
        </w:rPr>
      </w:pPr>
      <w:r w:rsidRPr="00D560AE">
        <w:rPr>
          <w:rFonts w:ascii="Helvetica" w:hAnsi="Helvetica" w:cs="Helvetica"/>
        </w:rPr>
        <w:t>Centralized Process to Collect Clinical Data – Explore Objectives and Activity in Other States</w:t>
      </w:r>
    </w:p>
    <w:p w:rsidR="00D560AE" w:rsidRPr="00D560AE" w:rsidRDefault="00D560AE" w:rsidP="002905DD">
      <w:pPr>
        <w:pStyle w:val="ListParagraph"/>
        <w:numPr>
          <w:ilvl w:val="0"/>
          <w:numId w:val="46"/>
        </w:numPr>
        <w:rPr>
          <w:rStyle w:val="Strong"/>
        </w:rPr>
      </w:pPr>
      <w:r w:rsidRPr="00D560AE">
        <w:rPr>
          <w:rStyle w:val="Strong"/>
        </w:rPr>
        <w:t>Developmental Measures Updates (did not get to during the 9/23 meeting)</w:t>
      </w:r>
    </w:p>
    <w:p w:rsidR="00E6166B" w:rsidRDefault="00D560AE" w:rsidP="002905DD">
      <w:pPr>
        <w:pStyle w:val="ListParagraph"/>
        <w:numPr>
          <w:ilvl w:val="0"/>
          <w:numId w:val="46"/>
        </w:numPr>
        <w:rPr>
          <w:rFonts w:ascii="Helvetica" w:hAnsi="Helvetica" w:cs="Helvetica"/>
        </w:rPr>
      </w:pPr>
      <w:r w:rsidRPr="00D560AE">
        <w:rPr>
          <w:rFonts w:ascii="Helvetica" w:hAnsi="Helvetica" w:cs="Helvetica"/>
        </w:rPr>
        <w:t>Next Steps</w:t>
      </w:r>
    </w:p>
    <w:p w:rsidR="00D560AE" w:rsidRDefault="00D560AE" w:rsidP="00D560AE">
      <w:pPr>
        <w:pStyle w:val="Heading1"/>
      </w:pPr>
      <w:r>
        <w:t>Slide 34</w:t>
      </w:r>
    </w:p>
    <w:p w:rsidR="00D560AE" w:rsidRPr="00D560AE" w:rsidRDefault="00D560AE" w:rsidP="00D560AE">
      <w:pPr>
        <w:pStyle w:val="Heading2"/>
      </w:pPr>
      <w:r w:rsidRPr="00D560AE">
        <w:t>Agenda</w:t>
      </w:r>
    </w:p>
    <w:p w:rsidR="00D560AE" w:rsidRPr="00D560AE" w:rsidRDefault="00D560AE" w:rsidP="002905DD">
      <w:pPr>
        <w:pStyle w:val="ListParagraph"/>
        <w:numPr>
          <w:ilvl w:val="0"/>
          <w:numId w:val="47"/>
        </w:numPr>
        <w:rPr>
          <w:rFonts w:ascii="Helvetica" w:hAnsi="Helvetica" w:cs="Helvetica"/>
        </w:rPr>
      </w:pPr>
      <w:r w:rsidRPr="00D560AE">
        <w:rPr>
          <w:rFonts w:ascii="Helvetica" w:hAnsi="Helvetica" w:cs="Helvetica"/>
        </w:rPr>
        <w:t>Welcome</w:t>
      </w:r>
    </w:p>
    <w:p w:rsidR="00D560AE" w:rsidRPr="00D560AE" w:rsidRDefault="00D560AE" w:rsidP="002905DD">
      <w:pPr>
        <w:pStyle w:val="ListParagraph"/>
        <w:numPr>
          <w:ilvl w:val="0"/>
          <w:numId w:val="47"/>
        </w:numPr>
        <w:rPr>
          <w:rFonts w:ascii="Helvetica" w:hAnsi="Helvetica" w:cs="Helvetica"/>
        </w:rPr>
      </w:pPr>
      <w:r w:rsidRPr="00D560AE">
        <w:rPr>
          <w:rFonts w:ascii="Helvetica" w:hAnsi="Helvetica" w:cs="Helvetica"/>
        </w:rPr>
        <w:t>Taskforce Scope and Proposed Charter</w:t>
      </w:r>
    </w:p>
    <w:p w:rsidR="00D560AE" w:rsidRPr="00D560AE" w:rsidRDefault="00D560AE" w:rsidP="002905DD">
      <w:pPr>
        <w:pStyle w:val="ListParagraph"/>
        <w:numPr>
          <w:ilvl w:val="0"/>
          <w:numId w:val="47"/>
        </w:numPr>
        <w:rPr>
          <w:rFonts w:ascii="Helvetica" w:hAnsi="Helvetica" w:cs="Helvetica"/>
        </w:rPr>
      </w:pPr>
      <w:r w:rsidRPr="00D560AE">
        <w:rPr>
          <w:rFonts w:ascii="Helvetica" w:hAnsi="Helvetica" w:cs="Helvetica"/>
        </w:rPr>
        <w:t>Centralized Process to Collect Clinical Data – Explore Objectives and Activity in Other States</w:t>
      </w:r>
    </w:p>
    <w:p w:rsidR="00D560AE" w:rsidRPr="00D560AE" w:rsidRDefault="00D560AE" w:rsidP="002905DD">
      <w:pPr>
        <w:pStyle w:val="ListParagraph"/>
        <w:numPr>
          <w:ilvl w:val="0"/>
          <w:numId w:val="47"/>
        </w:numPr>
        <w:rPr>
          <w:rFonts w:ascii="Helvetica" w:hAnsi="Helvetica" w:cs="Helvetica"/>
        </w:rPr>
      </w:pPr>
      <w:r w:rsidRPr="00D560AE">
        <w:rPr>
          <w:rFonts w:ascii="Helvetica" w:hAnsi="Helvetica" w:cs="Helvetica"/>
        </w:rPr>
        <w:t>Developmental Measures Updates (did not get to during the 9/23 meeting)</w:t>
      </w:r>
    </w:p>
    <w:p w:rsidR="00D560AE" w:rsidRPr="00D560AE" w:rsidRDefault="00D560AE" w:rsidP="002905DD">
      <w:pPr>
        <w:pStyle w:val="ListParagraph"/>
        <w:numPr>
          <w:ilvl w:val="0"/>
          <w:numId w:val="47"/>
        </w:numPr>
        <w:rPr>
          <w:rStyle w:val="Strong"/>
        </w:rPr>
      </w:pPr>
      <w:r w:rsidRPr="00D560AE">
        <w:rPr>
          <w:rStyle w:val="Strong"/>
        </w:rPr>
        <w:t>Next Steps</w:t>
      </w:r>
    </w:p>
    <w:p w:rsidR="00D560AE" w:rsidRDefault="00D560AE" w:rsidP="00D560AE">
      <w:pPr>
        <w:pStyle w:val="Heading1"/>
      </w:pPr>
      <w:r>
        <w:t>Slide 34</w:t>
      </w:r>
    </w:p>
    <w:p w:rsidR="00D23D7B" w:rsidRDefault="00D560AE" w:rsidP="00821459">
      <w:pPr>
        <w:pStyle w:val="Heading2"/>
      </w:pPr>
      <w:r w:rsidRPr="00D560AE">
        <w:t>Upcoming Meetings</w:t>
      </w:r>
    </w:p>
    <w:p w:rsidR="00D560AE" w:rsidRPr="00821459" w:rsidRDefault="00D560AE" w:rsidP="002905DD">
      <w:pPr>
        <w:pStyle w:val="ListParagraph"/>
        <w:numPr>
          <w:ilvl w:val="0"/>
          <w:numId w:val="48"/>
        </w:numPr>
        <w:jc w:val="left"/>
        <w:rPr>
          <w:rStyle w:val="Strong"/>
        </w:rPr>
      </w:pPr>
      <w:r w:rsidRPr="00821459">
        <w:rPr>
          <w:rStyle w:val="Strong"/>
        </w:rPr>
        <w:t xml:space="preserve">October 16, 2019 </w:t>
      </w:r>
    </w:p>
    <w:p w:rsidR="00D560AE" w:rsidRPr="00821459" w:rsidRDefault="00D560AE" w:rsidP="002905DD">
      <w:pPr>
        <w:pStyle w:val="ListParagraph"/>
        <w:numPr>
          <w:ilvl w:val="0"/>
          <w:numId w:val="49"/>
        </w:numPr>
        <w:jc w:val="left"/>
        <w:rPr>
          <w:rFonts w:ascii="Helvetica" w:hAnsi="Helvetica" w:cs="Helvetica"/>
          <w:sz w:val="24"/>
          <w:szCs w:val="24"/>
        </w:rPr>
      </w:pPr>
      <w:r w:rsidRPr="00821459">
        <w:rPr>
          <w:rFonts w:ascii="Helvetica" w:hAnsi="Helvetica" w:cs="Helvetica"/>
          <w:sz w:val="24"/>
          <w:szCs w:val="24"/>
        </w:rPr>
        <w:t xml:space="preserve">Presentation from RI about its aligned measure set work </w:t>
      </w:r>
    </w:p>
    <w:p w:rsidR="00D560AE" w:rsidRPr="00821459" w:rsidRDefault="00D560AE" w:rsidP="002905DD">
      <w:pPr>
        <w:pStyle w:val="ListParagraph"/>
        <w:numPr>
          <w:ilvl w:val="0"/>
          <w:numId w:val="49"/>
        </w:numPr>
        <w:jc w:val="left"/>
        <w:rPr>
          <w:rFonts w:ascii="Helvetica" w:hAnsi="Helvetica" w:cs="Helvetica"/>
          <w:sz w:val="24"/>
          <w:szCs w:val="24"/>
        </w:rPr>
      </w:pPr>
      <w:r w:rsidRPr="00821459">
        <w:rPr>
          <w:rFonts w:ascii="Helvetica" w:hAnsi="Helvetica" w:cs="Helvetica"/>
          <w:sz w:val="24"/>
          <w:szCs w:val="24"/>
        </w:rPr>
        <w:t xml:space="preserve">Complete discussion of 2019 developmental measure work </w:t>
      </w:r>
    </w:p>
    <w:p w:rsidR="00D560AE" w:rsidRPr="00821459" w:rsidRDefault="00D560AE" w:rsidP="002905DD">
      <w:pPr>
        <w:pStyle w:val="ListParagraph"/>
        <w:numPr>
          <w:ilvl w:val="0"/>
          <w:numId w:val="49"/>
        </w:numPr>
        <w:jc w:val="left"/>
        <w:rPr>
          <w:rFonts w:ascii="Helvetica" w:hAnsi="Helvetica" w:cs="Helvetica"/>
          <w:sz w:val="24"/>
          <w:szCs w:val="24"/>
        </w:rPr>
      </w:pPr>
      <w:r w:rsidRPr="00821459">
        <w:rPr>
          <w:rFonts w:ascii="Helvetica" w:hAnsi="Helvetica" w:cs="Helvetica"/>
          <w:sz w:val="24"/>
          <w:szCs w:val="24"/>
        </w:rPr>
        <w:t>Discuss the process for considering homegrown measures</w:t>
      </w:r>
    </w:p>
    <w:p w:rsidR="00D560AE" w:rsidRPr="00821459" w:rsidRDefault="00D560AE" w:rsidP="002905DD">
      <w:pPr>
        <w:pStyle w:val="ListParagraph"/>
        <w:numPr>
          <w:ilvl w:val="0"/>
          <w:numId w:val="49"/>
        </w:numPr>
        <w:jc w:val="left"/>
        <w:rPr>
          <w:rFonts w:ascii="Helvetica" w:hAnsi="Helvetica" w:cs="Helvetica"/>
          <w:sz w:val="24"/>
          <w:szCs w:val="24"/>
        </w:rPr>
      </w:pPr>
      <w:r w:rsidRPr="00821459">
        <w:rPr>
          <w:rFonts w:ascii="Helvetica" w:hAnsi="Helvetica" w:cs="Helvetica"/>
          <w:sz w:val="24"/>
          <w:szCs w:val="24"/>
        </w:rPr>
        <w:t>Discuss transparency and use of the aligned measure set for public reporting</w:t>
      </w:r>
    </w:p>
    <w:p w:rsidR="004713C2" w:rsidRDefault="004713C2" w:rsidP="00CD1128">
      <w:pPr>
        <w:jc w:val="left"/>
        <w:rPr>
          <w:rStyle w:val="Emphasis"/>
        </w:rPr>
      </w:pPr>
    </w:p>
    <w:p w:rsidR="000C32F5" w:rsidRPr="004713C2" w:rsidRDefault="004713C2" w:rsidP="00CD1128">
      <w:pPr>
        <w:jc w:val="left"/>
        <w:rPr>
          <w:rStyle w:val="Emphasis"/>
        </w:rPr>
      </w:pPr>
      <w:r w:rsidRPr="004713C2">
        <w:rPr>
          <w:rStyle w:val="Emphasis"/>
        </w:rPr>
        <w:t>Confidential WORKING draft – policy INDEVELOPMENT</w:t>
      </w:r>
    </w:p>
    <w:sectPr w:rsidR="000C32F5" w:rsidRPr="004713C2" w:rsidSect="00F4601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B0500000000000000"/>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DF"/>
    <w:multiLevelType w:val="hybridMultilevel"/>
    <w:tmpl w:val="44DC0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E364BE"/>
    <w:multiLevelType w:val="hybridMultilevel"/>
    <w:tmpl w:val="B4E41F76"/>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80415"/>
    <w:multiLevelType w:val="hybridMultilevel"/>
    <w:tmpl w:val="A95CB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455812"/>
    <w:multiLevelType w:val="hybridMultilevel"/>
    <w:tmpl w:val="EAD6CD5E"/>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235D6"/>
    <w:multiLevelType w:val="hybridMultilevel"/>
    <w:tmpl w:val="14820AC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D94B19"/>
    <w:multiLevelType w:val="hybridMultilevel"/>
    <w:tmpl w:val="50B6EB4E"/>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CA5B14"/>
    <w:multiLevelType w:val="hybridMultilevel"/>
    <w:tmpl w:val="1EEA4A68"/>
    <w:lvl w:ilvl="0" w:tplc="F0D6F2DA">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720530"/>
    <w:multiLevelType w:val="hybridMultilevel"/>
    <w:tmpl w:val="65C0F0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1458CA"/>
    <w:multiLevelType w:val="hybridMultilevel"/>
    <w:tmpl w:val="DE0AB248"/>
    <w:lvl w:ilvl="0" w:tplc="0409000F">
      <w:start w:val="1"/>
      <w:numFmt w:val="decimal"/>
      <w:lvlText w:val="%1."/>
      <w:lvlJc w:val="left"/>
      <w:pPr>
        <w:ind w:left="1080" w:hanging="360"/>
      </w:pPr>
    </w:lvl>
    <w:lvl w:ilvl="1" w:tplc="BD9A69A2">
      <w:start w:val="1"/>
      <w:numFmt w:val="bullet"/>
      <w:lvlText w:val="-"/>
      <w:lvlJc w:val="left"/>
      <w:pPr>
        <w:ind w:left="1800" w:hanging="360"/>
      </w:pPr>
      <w:rPr>
        <w:rFonts w:ascii="Courier New" w:hAnsi="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7A708D"/>
    <w:multiLevelType w:val="hybridMultilevel"/>
    <w:tmpl w:val="B28879DA"/>
    <w:lvl w:ilvl="0" w:tplc="F0D6F2DA">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A2578D"/>
    <w:multiLevelType w:val="hybridMultilevel"/>
    <w:tmpl w:val="022CCA90"/>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4E465A"/>
    <w:multiLevelType w:val="hybridMultilevel"/>
    <w:tmpl w:val="637E2FF0"/>
    <w:lvl w:ilvl="0" w:tplc="541289D6">
      <w:start w:val="1"/>
      <w:numFmt w:val="bullet"/>
      <w:lvlText w:val=""/>
      <w:lvlJc w:val="left"/>
      <w:pPr>
        <w:tabs>
          <w:tab w:val="num" w:pos="720"/>
        </w:tabs>
        <w:ind w:left="720" w:hanging="360"/>
      </w:pPr>
      <w:rPr>
        <w:rFonts w:ascii="Symbol" w:hAnsi="Symbol" w:hint="default"/>
      </w:rPr>
    </w:lvl>
    <w:lvl w:ilvl="1" w:tplc="7ED42AEC" w:tentative="1">
      <w:start w:val="1"/>
      <w:numFmt w:val="bullet"/>
      <w:lvlText w:val=""/>
      <w:lvlJc w:val="left"/>
      <w:pPr>
        <w:tabs>
          <w:tab w:val="num" w:pos="1440"/>
        </w:tabs>
        <w:ind w:left="1440" w:hanging="360"/>
      </w:pPr>
      <w:rPr>
        <w:rFonts w:ascii="Symbol" w:hAnsi="Symbol" w:hint="default"/>
      </w:rPr>
    </w:lvl>
    <w:lvl w:ilvl="2" w:tplc="F932B26A" w:tentative="1">
      <w:start w:val="1"/>
      <w:numFmt w:val="bullet"/>
      <w:lvlText w:val=""/>
      <w:lvlJc w:val="left"/>
      <w:pPr>
        <w:tabs>
          <w:tab w:val="num" w:pos="2160"/>
        </w:tabs>
        <w:ind w:left="2160" w:hanging="360"/>
      </w:pPr>
      <w:rPr>
        <w:rFonts w:ascii="Symbol" w:hAnsi="Symbol" w:hint="default"/>
      </w:rPr>
    </w:lvl>
    <w:lvl w:ilvl="3" w:tplc="09681486" w:tentative="1">
      <w:start w:val="1"/>
      <w:numFmt w:val="bullet"/>
      <w:lvlText w:val=""/>
      <w:lvlJc w:val="left"/>
      <w:pPr>
        <w:tabs>
          <w:tab w:val="num" w:pos="2880"/>
        </w:tabs>
        <w:ind w:left="2880" w:hanging="360"/>
      </w:pPr>
      <w:rPr>
        <w:rFonts w:ascii="Symbol" w:hAnsi="Symbol" w:hint="default"/>
      </w:rPr>
    </w:lvl>
    <w:lvl w:ilvl="4" w:tplc="B9D812DA" w:tentative="1">
      <w:start w:val="1"/>
      <w:numFmt w:val="bullet"/>
      <w:lvlText w:val=""/>
      <w:lvlJc w:val="left"/>
      <w:pPr>
        <w:tabs>
          <w:tab w:val="num" w:pos="3600"/>
        </w:tabs>
        <w:ind w:left="3600" w:hanging="360"/>
      </w:pPr>
      <w:rPr>
        <w:rFonts w:ascii="Symbol" w:hAnsi="Symbol" w:hint="default"/>
      </w:rPr>
    </w:lvl>
    <w:lvl w:ilvl="5" w:tplc="BA2A7D0A" w:tentative="1">
      <w:start w:val="1"/>
      <w:numFmt w:val="bullet"/>
      <w:lvlText w:val=""/>
      <w:lvlJc w:val="left"/>
      <w:pPr>
        <w:tabs>
          <w:tab w:val="num" w:pos="4320"/>
        </w:tabs>
        <w:ind w:left="4320" w:hanging="360"/>
      </w:pPr>
      <w:rPr>
        <w:rFonts w:ascii="Symbol" w:hAnsi="Symbol" w:hint="default"/>
      </w:rPr>
    </w:lvl>
    <w:lvl w:ilvl="6" w:tplc="5D168832" w:tentative="1">
      <w:start w:val="1"/>
      <w:numFmt w:val="bullet"/>
      <w:lvlText w:val=""/>
      <w:lvlJc w:val="left"/>
      <w:pPr>
        <w:tabs>
          <w:tab w:val="num" w:pos="5040"/>
        </w:tabs>
        <w:ind w:left="5040" w:hanging="360"/>
      </w:pPr>
      <w:rPr>
        <w:rFonts w:ascii="Symbol" w:hAnsi="Symbol" w:hint="default"/>
      </w:rPr>
    </w:lvl>
    <w:lvl w:ilvl="7" w:tplc="81809DBE" w:tentative="1">
      <w:start w:val="1"/>
      <w:numFmt w:val="bullet"/>
      <w:lvlText w:val=""/>
      <w:lvlJc w:val="left"/>
      <w:pPr>
        <w:tabs>
          <w:tab w:val="num" w:pos="5760"/>
        </w:tabs>
        <w:ind w:left="5760" w:hanging="360"/>
      </w:pPr>
      <w:rPr>
        <w:rFonts w:ascii="Symbol" w:hAnsi="Symbol" w:hint="default"/>
      </w:rPr>
    </w:lvl>
    <w:lvl w:ilvl="8" w:tplc="0BF40FA4" w:tentative="1">
      <w:start w:val="1"/>
      <w:numFmt w:val="bullet"/>
      <w:lvlText w:val=""/>
      <w:lvlJc w:val="left"/>
      <w:pPr>
        <w:tabs>
          <w:tab w:val="num" w:pos="6480"/>
        </w:tabs>
        <w:ind w:left="6480" w:hanging="360"/>
      </w:pPr>
      <w:rPr>
        <w:rFonts w:ascii="Symbol" w:hAnsi="Symbol" w:hint="default"/>
      </w:rPr>
    </w:lvl>
  </w:abstractNum>
  <w:abstractNum w:abstractNumId="12">
    <w:nsid w:val="20A224F1"/>
    <w:multiLevelType w:val="hybridMultilevel"/>
    <w:tmpl w:val="F0ACB050"/>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0E4BC8"/>
    <w:multiLevelType w:val="hybridMultilevel"/>
    <w:tmpl w:val="DCD6A49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944C29"/>
    <w:multiLevelType w:val="hybridMultilevel"/>
    <w:tmpl w:val="2C4A8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AA06940"/>
    <w:multiLevelType w:val="hybridMultilevel"/>
    <w:tmpl w:val="1BA4ED6A"/>
    <w:lvl w:ilvl="0" w:tplc="90BC0EAA">
      <w:start w:val="1"/>
      <w:numFmt w:val="bullet"/>
      <w:lvlText w:val=""/>
      <w:lvlJc w:val="left"/>
      <w:pPr>
        <w:tabs>
          <w:tab w:val="num" w:pos="720"/>
        </w:tabs>
        <w:ind w:left="720" w:hanging="360"/>
      </w:pPr>
      <w:rPr>
        <w:rFonts w:ascii="Symbol" w:hAnsi="Symbol" w:hint="default"/>
      </w:rPr>
    </w:lvl>
    <w:lvl w:ilvl="1" w:tplc="04A80C7C" w:tentative="1">
      <w:start w:val="1"/>
      <w:numFmt w:val="bullet"/>
      <w:lvlText w:val=""/>
      <w:lvlJc w:val="left"/>
      <w:pPr>
        <w:tabs>
          <w:tab w:val="num" w:pos="1440"/>
        </w:tabs>
        <w:ind w:left="1440" w:hanging="360"/>
      </w:pPr>
      <w:rPr>
        <w:rFonts w:ascii="Symbol" w:hAnsi="Symbol" w:hint="default"/>
      </w:rPr>
    </w:lvl>
    <w:lvl w:ilvl="2" w:tplc="72E2E4C6" w:tentative="1">
      <w:start w:val="1"/>
      <w:numFmt w:val="bullet"/>
      <w:lvlText w:val=""/>
      <w:lvlJc w:val="left"/>
      <w:pPr>
        <w:tabs>
          <w:tab w:val="num" w:pos="2160"/>
        </w:tabs>
        <w:ind w:left="2160" w:hanging="360"/>
      </w:pPr>
      <w:rPr>
        <w:rFonts w:ascii="Symbol" w:hAnsi="Symbol" w:hint="default"/>
      </w:rPr>
    </w:lvl>
    <w:lvl w:ilvl="3" w:tplc="26EEF596" w:tentative="1">
      <w:start w:val="1"/>
      <w:numFmt w:val="bullet"/>
      <w:lvlText w:val=""/>
      <w:lvlJc w:val="left"/>
      <w:pPr>
        <w:tabs>
          <w:tab w:val="num" w:pos="2880"/>
        </w:tabs>
        <w:ind w:left="2880" w:hanging="360"/>
      </w:pPr>
      <w:rPr>
        <w:rFonts w:ascii="Symbol" w:hAnsi="Symbol" w:hint="default"/>
      </w:rPr>
    </w:lvl>
    <w:lvl w:ilvl="4" w:tplc="0A5CCEFA" w:tentative="1">
      <w:start w:val="1"/>
      <w:numFmt w:val="bullet"/>
      <w:lvlText w:val=""/>
      <w:lvlJc w:val="left"/>
      <w:pPr>
        <w:tabs>
          <w:tab w:val="num" w:pos="3600"/>
        </w:tabs>
        <w:ind w:left="3600" w:hanging="360"/>
      </w:pPr>
      <w:rPr>
        <w:rFonts w:ascii="Symbol" w:hAnsi="Symbol" w:hint="default"/>
      </w:rPr>
    </w:lvl>
    <w:lvl w:ilvl="5" w:tplc="F2A89A80" w:tentative="1">
      <w:start w:val="1"/>
      <w:numFmt w:val="bullet"/>
      <w:lvlText w:val=""/>
      <w:lvlJc w:val="left"/>
      <w:pPr>
        <w:tabs>
          <w:tab w:val="num" w:pos="4320"/>
        </w:tabs>
        <w:ind w:left="4320" w:hanging="360"/>
      </w:pPr>
      <w:rPr>
        <w:rFonts w:ascii="Symbol" w:hAnsi="Symbol" w:hint="default"/>
      </w:rPr>
    </w:lvl>
    <w:lvl w:ilvl="6" w:tplc="A81A5CF0" w:tentative="1">
      <w:start w:val="1"/>
      <w:numFmt w:val="bullet"/>
      <w:lvlText w:val=""/>
      <w:lvlJc w:val="left"/>
      <w:pPr>
        <w:tabs>
          <w:tab w:val="num" w:pos="5040"/>
        </w:tabs>
        <w:ind w:left="5040" w:hanging="360"/>
      </w:pPr>
      <w:rPr>
        <w:rFonts w:ascii="Symbol" w:hAnsi="Symbol" w:hint="default"/>
      </w:rPr>
    </w:lvl>
    <w:lvl w:ilvl="7" w:tplc="D1F2F13A" w:tentative="1">
      <w:start w:val="1"/>
      <w:numFmt w:val="bullet"/>
      <w:lvlText w:val=""/>
      <w:lvlJc w:val="left"/>
      <w:pPr>
        <w:tabs>
          <w:tab w:val="num" w:pos="5760"/>
        </w:tabs>
        <w:ind w:left="5760" w:hanging="360"/>
      </w:pPr>
      <w:rPr>
        <w:rFonts w:ascii="Symbol" w:hAnsi="Symbol" w:hint="default"/>
      </w:rPr>
    </w:lvl>
    <w:lvl w:ilvl="8" w:tplc="DAA20352" w:tentative="1">
      <w:start w:val="1"/>
      <w:numFmt w:val="bullet"/>
      <w:lvlText w:val=""/>
      <w:lvlJc w:val="left"/>
      <w:pPr>
        <w:tabs>
          <w:tab w:val="num" w:pos="6480"/>
        </w:tabs>
        <w:ind w:left="6480" w:hanging="360"/>
      </w:pPr>
      <w:rPr>
        <w:rFonts w:ascii="Symbol" w:hAnsi="Symbol" w:hint="default"/>
      </w:rPr>
    </w:lvl>
  </w:abstractNum>
  <w:abstractNum w:abstractNumId="16">
    <w:nsid w:val="2CA44699"/>
    <w:multiLevelType w:val="hybridMultilevel"/>
    <w:tmpl w:val="356CB89A"/>
    <w:lvl w:ilvl="0" w:tplc="8E26C52A">
      <w:start w:val="1"/>
      <w:numFmt w:val="bullet"/>
      <w:lvlText w:val=""/>
      <w:lvlJc w:val="left"/>
      <w:pPr>
        <w:tabs>
          <w:tab w:val="num" w:pos="720"/>
        </w:tabs>
        <w:ind w:left="720" w:hanging="360"/>
      </w:pPr>
      <w:rPr>
        <w:rFonts w:ascii="Symbol" w:hAnsi="Symbol" w:hint="default"/>
      </w:rPr>
    </w:lvl>
    <w:lvl w:ilvl="1" w:tplc="91E8E5EC" w:tentative="1">
      <w:start w:val="1"/>
      <w:numFmt w:val="bullet"/>
      <w:lvlText w:val=""/>
      <w:lvlJc w:val="left"/>
      <w:pPr>
        <w:tabs>
          <w:tab w:val="num" w:pos="1440"/>
        </w:tabs>
        <w:ind w:left="1440" w:hanging="360"/>
      </w:pPr>
      <w:rPr>
        <w:rFonts w:ascii="Symbol" w:hAnsi="Symbol" w:hint="default"/>
      </w:rPr>
    </w:lvl>
    <w:lvl w:ilvl="2" w:tplc="40126B9E" w:tentative="1">
      <w:start w:val="1"/>
      <w:numFmt w:val="bullet"/>
      <w:lvlText w:val=""/>
      <w:lvlJc w:val="left"/>
      <w:pPr>
        <w:tabs>
          <w:tab w:val="num" w:pos="2160"/>
        </w:tabs>
        <w:ind w:left="2160" w:hanging="360"/>
      </w:pPr>
      <w:rPr>
        <w:rFonts w:ascii="Symbol" w:hAnsi="Symbol" w:hint="default"/>
      </w:rPr>
    </w:lvl>
    <w:lvl w:ilvl="3" w:tplc="0FB4AF66" w:tentative="1">
      <w:start w:val="1"/>
      <w:numFmt w:val="bullet"/>
      <w:lvlText w:val=""/>
      <w:lvlJc w:val="left"/>
      <w:pPr>
        <w:tabs>
          <w:tab w:val="num" w:pos="2880"/>
        </w:tabs>
        <w:ind w:left="2880" w:hanging="360"/>
      </w:pPr>
      <w:rPr>
        <w:rFonts w:ascii="Symbol" w:hAnsi="Symbol" w:hint="default"/>
      </w:rPr>
    </w:lvl>
    <w:lvl w:ilvl="4" w:tplc="581A48DE" w:tentative="1">
      <w:start w:val="1"/>
      <w:numFmt w:val="bullet"/>
      <w:lvlText w:val=""/>
      <w:lvlJc w:val="left"/>
      <w:pPr>
        <w:tabs>
          <w:tab w:val="num" w:pos="3600"/>
        </w:tabs>
        <w:ind w:left="3600" w:hanging="360"/>
      </w:pPr>
      <w:rPr>
        <w:rFonts w:ascii="Symbol" w:hAnsi="Symbol" w:hint="default"/>
      </w:rPr>
    </w:lvl>
    <w:lvl w:ilvl="5" w:tplc="FEFA5C06" w:tentative="1">
      <w:start w:val="1"/>
      <w:numFmt w:val="bullet"/>
      <w:lvlText w:val=""/>
      <w:lvlJc w:val="left"/>
      <w:pPr>
        <w:tabs>
          <w:tab w:val="num" w:pos="4320"/>
        </w:tabs>
        <w:ind w:left="4320" w:hanging="360"/>
      </w:pPr>
      <w:rPr>
        <w:rFonts w:ascii="Symbol" w:hAnsi="Symbol" w:hint="default"/>
      </w:rPr>
    </w:lvl>
    <w:lvl w:ilvl="6" w:tplc="E814D50E" w:tentative="1">
      <w:start w:val="1"/>
      <w:numFmt w:val="bullet"/>
      <w:lvlText w:val=""/>
      <w:lvlJc w:val="left"/>
      <w:pPr>
        <w:tabs>
          <w:tab w:val="num" w:pos="5040"/>
        </w:tabs>
        <w:ind w:left="5040" w:hanging="360"/>
      </w:pPr>
      <w:rPr>
        <w:rFonts w:ascii="Symbol" w:hAnsi="Symbol" w:hint="default"/>
      </w:rPr>
    </w:lvl>
    <w:lvl w:ilvl="7" w:tplc="2228E336" w:tentative="1">
      <w:start w:val="1"/>
      <w:numFmt w:val="bullet"/>
      <w:lvlText w:val=""/>
      <w:lvlJc w:val="left"/>
      <w:pPr>
        <w:tabs>
          <w:tab w:val="num" w:pos="5760"/>
        </w:tabs>
        <w:ind w:left="5760" w:hanging="360"/>
      </w:pPr>
      <w:rPr>
        <w:rFonts w:ascii="Symbol" w:hAnsi="Symbol" w:hint="default"/>
      </w:rPr>
    </w:lvl>
    <w:lvl w:ilvl="8" w:tplc="429239E8" w:tentative="1">
      <w:start w:val="1"/>
      <w:numFmt w:val="bullet"/>
      <w:lvlText w:val=""/>
      <w:lvlJc w:val="left"/>
      <w:pPr>
        <w:tabs>
          <w:tab w:val="num" w:pos="6480"/>
        </w:tabs>
        <w:ind w:left="6480" w:hanging="360"/>
      </w:pPr>
      <w:rPr>
        <w:rFonts w:ascii="Symbol" w:hAnsi="Symbol" w:hint="default"/>
      </w:rPr>
    </w:lvl>
  </w:abstractNum>
  <w:abstractNum w:abstractNumId="17">
    <w:nsid w:val="2E2A3EE3"/>
    <w:multiLevelType w:val="hybridMultilevel"/>
    <w:tmpl w:val="BD284036"/>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67CEA"/>
    <w:multiLevelType w:val="hybridMultilevel"/>
    <w:tmpl w:val="E5AA52EE"/>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FA0A04"/>
    <w:multiLevelType w:val="hybridMultilevel"/>
    <w:tmpl w:val="2732E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7B3DE1"/>
    <w:multiLevelType w:val="hybridMultilevel"/>
    <w:tmpl w:val="2D903E24"/>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B42CDA"/>
    <w:multiLevelType w:val="hybridMultilevel"/>
    <w:tmpl w:val="AA60C340"/>
    <w:lvl w:ilvl="0" w:tplc="EA9AD5FA">
      <w:start w:val="1"/>
      <w:numFmt w:val="bullet"/>
      <w:lvlText w:val=""/>
      <w:lvlJc w:val="left"/>
      <w:pPr>
        <w:tabs>
          <w:tab w:val="num" w:pos="720"/>
        </w:tabs>
        <w:ind w:left="720" w:hanging="360"/>
      </w:pPr>
      <w:rPr>
        <w:rFonts w:ascii="Symbol" w:hAnsi="Symbol" w:hint="default"/>
      </w:rPr>
    </w:lvl>
    <w:lvl w:ilvl="1" w:tplc="6316A904" w:tentative="1">
      <w:start w:val="1"/>
      <w:numFmt w:val="bullet"/>
      <w:lvlText w:val=""/>
      <w:lvlJc w:val="left"/>
      <w:pPr>
        <w:tabs>
          <w:tab w:val="num" w:pos="1440"/>
        </w:tabs>
        <w:ind w:left="1440" w:hanging="360"/>
      </w:pPr>
      <w:rPr>
        <w:rFonts w:ascii="Symbol" w:hAnsi="Symbol" w:hint="default"/>
      </w:rPr>
    </w:lvl>
    <w:lvl w:ilvl="2" w:tplc="7E364978" w:tentative="1">
      <w:start w:val="1"/>
      <w:numFmt w:val="bullet"/>
      <w:lvlText w:val=""/>
      <w:lvlJc w:val="left"/>
      <w:pPr>
        <w:tabs>
          <w:tab w:val="num" w:pos="2160"/>
        </w:tabs>
        <w:ind w:left="2160" w:hanging="360"/>
      </w:pPr>
      <w:rPr>
        <w:rFonts w:ascii="Symbol" w:hAnsi="Symbol" w:hint="default"/>
      </w:rPr>
    </w:lvl>
    <w:lvl w:ilvl="3" w:tplc="D1261B7C" w:tentative="1">
      <w:start w:val="1"/>
      <w:numFmt w:val="bullet"/>
      <w:lvlText w:val=""/>
      <w:lvlJc w:val="left"/>
      <w:pPr>
        <w:tabs>
          <w:tab w:val="num" w:pos="2880"/>
        </w:tabs>
        <w:ind w:left="2880" w:hanging="360"/>
      </w:pPr>
      <w:rPr>
        <w:rFonts w:ascii="Symbol" w:hAnsi="Symbol" w:hint="default"/>
      </w:rPr>
    </w:lvl>
    <w:lvl w:ilvl="4" w:tplc="A7F4CAC6" w:tentative="1">
      <w:start w:val="1"/>
      <w:numFmt w:val="bullet"/>
      <w:lvlText w:val=""/>
      <w:lvlJc w:val="left"/>
      <w:pPr>
        <w:tabs>
          <w:tab w:val="num" w:pos="3600"/>
        </w:tabs>
        <w:ind w:left="3600" w:hanging="360"/>
      </w:pPr>
      <w:rPr>
        <w:rFonts w:ascii="Symbol" w:hAnsi="Symbol" w:hint="default"/>
      </w:rPr>
    </w:lvl>
    <w:lvl w:ilvl="5" w:tplc="892CD56E" w:tentative="1">
      <w:start w:val="1"/>
      <w:numFmt w:val="bullet"/>
      <w:lvlText w:val=""/>
      <w:lvlJc w:val="left"/>
      <w:pPr>
        <w:tabs>
          <w:tab w:val="num" w:pos="4320"/>
        </w:tabs>
        <w:ind w:left="4320" w:hanging="360"/>
      </w:pPr>
      <w:rPr>
        <w:rFonts w:ascii="Symbol" w:hAnsi="Symbol" w:hint="default"/>
      </w:rPr>
    </w:lvl>
    <w:lvl w:ilvl="6" w:tplc="5AEED34C" w:tentative="1">
      <w:start w:val="1"/>
      <w:numFmt w:val="bullet"/>
      <w:lvlText w:val=""/>
      <w:lvlJc w:val="left"/>
      <w:pPr>
        <w:tabs>
          <w:tab w:val="num" w:pos="5040"/>
        </w:tabs>
        <w:ind w:left="5040" w:hanging="360"/>
      </w:pPr>
      <w:rPr>
        <w:rFonts w:ascii="Symbol" w:hAnsi="Symbol" w:hint="default"/>
      </w:rPr>
    </w:lvl>
    <w:lvl w:ilvl="7" w:tplc="A852F5F6" w:tentative="1">
      <w:start w:val="1"/>
      <w:numFmt w:val="bullet"/>
      <w:lvlText w:val=""/>
      <w:lvlJc w:val="left"/>
      <w:pPr>
        <w:tabs>
          <w:tab w:val="num" w:pos="5760"/>
        </w:tabs>
        <w:ind w:left="5760" w:hanging="360"/>
      </w:pPr>
      <w:rPr>
        <w:rFonts w:ascii="Symbol" w:hAnsi="Symbol" w:hint="default"/>
      </w:rPr>
    </w:lvl>
    <w:lvl w:ilvl="8" w:tplc="7CF0967A" w:tentative="1">
      <w:start w:val="1"/>
      <w:numFmt w:val="bullet"/>
      <w:lvlText w:val=""/>
      <w:lvlJc w:val="left"/>
      <w:pPr>
        <w:tabs>
          <w:tab w:val="num" w:pos="6480"/>
        </w:tabs>
        <w:ind w:left="6480" w:hanging="360"/>
      </w:pPr>
      <w:rPr>
        <w:rFonts w:ascii="Symbol" w:hAnsi="Symbol" w:hint="default"/>
      </w:rPr>
    </w:lvl>
  </w:abstractNum>
  <w:abstractNum w:abstractNumId="22">
    <w:nsid w:val="3E7417DE"/>
    <w:multiLevelType w:val="hybridMultilevel"/>
    <w:tmpl w:val="C5725F9A"/>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937D0"/>
    <w:multiLevelType w:val="hybridMultilevel"/>
    <w:tmpl w:val="D952E208"/>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A4717A"/>
    <w:multiLevelType w:val="hybridMultilevel"/>
    <w:tmpl w:val="C750F314"/>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F7699A"/>
    <w:multiLevelType w:val="hybridMultilevel"/>
    <w:tmpl w:val="711805D8"/>
    <w:lvl w:ilvl="0" w:tplc="F0D6F2DA">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0037AB"/>
    <w:multiLevelType w:val="hybridMultilevel"/>
    <w:tmpl w:val="62FE34E6"/>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A6565"/>
    <w:multiLevelType w:val="hybridMultilevel"/>
    <w:tmpl w:val="0B0E88F2"/>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CE4EBD"/>
    <w:multiLevelType w:val="hybridMultilevel"/>
    <w:tmpl w:val="F1145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8ED5FB1"/>
    <w:multiLevelType w:val="hybridMultilevel"/>
    <w:tmpl w:val="344475FE"/>
    <w:lvl w:ilvl="0" w:tplc="F0D6F2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085E08"/>
    <w:multiLevelType w:val="hybridMultilevel"/>
    <w:tmpl w:val="58CAB374"/>
    <w:lvl w:ilvl="0" w:tplc="EB74499E">
      <w:start w:val="1"/>
      <w:numFmt w:val="bullet"/>
      <w:lvlText w:val=""/>
      <w:lvlJc w:val="left"/>
      <w:pPr>
        <w:tabs>
          <w:tab w:val="num" w:pos="720"/>
        </w:tabs>
        <w:ind w:left="720" w:hanging="360"/>
      </w:pPr>
      <w:rPr>
        <w:rFonts w:ascii="Symbol" w:hAnsi="Symbol" w:hint="default"/>
      </w:rPr>
    </w:lvl>
    <w:lvl w:ilvl="1" w:tplc="89227BB6" w:tentative="1">
      <w:start w:val="1"/>
      <w:numFmt w:val="bullet"/>
      <w:lvlText w:val=""/>
      <w:lvlJc w:val="left"/>
      <w:pPr>
        <w:tabs>
          <w:tab w:val="num" w:pos="1440"/>
        </w:tabs>
        <w:ind w:left="1440" w:hanging="360"/>
      </w:pPr>
      <w:rPr>
        <w:rFonts w:ascii="Symbol" w:hAnsi="Symbol" w:hint="default"/>
      </w:rPr>
    </w:lvl>
    <w:lvl w:ilvl="2" w:tplc="8DCC5692" w:tentative="1">
      <w:start w:val="1"/>
      <w:numFmt w:val="bullet"/>
      <w:lvlText w:val=""/>
      <w:lvlJc w:val="left"/>
      <w:pPr>
        <w:tabs>
          <w:tab w:val="num" w:pos="2160"/>
        </w:tabs>
        <w:ind w:left="2160" w:hanging="360"/>
      </w:pPr>
      <w:rPr>
        <w:rFonts w:ascii="Symbol" w:hAnsi="Symbol" w:hint="default"/>
      </w:rPr>
    </w:lvl>
    <w:lvl w:ilvl="3" w:tplc="BB74D0FE" w:tentative="1">
      <w:start w:val="1"/>
      <w:numFmt w:val="bullet"/>
      <w:lvlText w:val=""/>
      <w:lvlJc w:val="left"/>
      <w:pPr>
        <w:tabs>
          <w:tab w:val="num" w:pos="2880"/>
        </w:tabs>
        <w:ind w:left="2880" w:hanging="360"/>
      </w:pPr>
      <w:rPr>
        <w:rFonts w:ascii="Symbol" w:hAnsi="Symbol" w:hint="default"/>
      </w:rPr>
    </w:lvl>
    <w:lvl w:ilvl="4" w:tplc="3B92B186" w:tentative="1">
      <w:start w:val="1"/>
      <w:numFmt w:val="bullet"/>
      <w:lvlText w:val=""/>
      <w:lvlJc w:val="left"/>
      <w:pPr>
        <w:tabs>
          <w:tab w:val="num" w:pos="3600"/>
        </w:tabs>
        <w:ind w:left="3600" w:hanging="360"/>
      </w:pPr>
      <w:rPr>
        <w:rFonts w:ascii="Symbol" w:hAnsi="Symbol" w:hint="default"/>
      </w:rPr>
    </w:lvl>
    <w:lvl w:ilvl="5" w:tplc="10307700" w:tentative="1">
      <w:start w:val="1"/>
      <w:numFmt w:val="bullet"/>
      <w:lvlText w:val=""/>
      <w:lvlJc w:val="left"/>
      <w:pPr>
        <w:tabs>
          <w:tab w:val="num" w:pos="4320"/>
        </w:tabs>
        <w:ind w:left="4320" w:hanging="360"/>
      </w:pPr>
      <w:rPr>
        <w:rFonts w:ascii="Symbol" w:hAnsi="Symbol" w:hint="default"/>
      </w:rPr>
    </w:lvl>
    <w:lvl w:ilvl="6" w:tplc="A29CD96C" w:tentative="1">
      <w:start w:val="1"/>
      <w:numFmt w:val="bullet"/>
      <w:lvlText w:val=""/>
      <w:lvlJc w:val="left"/>
      <w:pPr>
        <w:tabs>
          <w:tab w:val="num" w:pos="5040"/>
        </w:tabs>
        <w:ind w:left="5040" w:hanging="360"/>
      </w:pPr>
      <w:rPr>
        <w:rFonts w:ascii="Symbol" w:hAnsi="Symbol" w:hint="default"/>
      </w:rPr>
    </w:lvl>
    <w:lvl w:ilvl="7" w:tplc="7D9094B4" w:tentative="1">
      <w:start w:val="1"/>
      <w:numFmt w:val="bullet"/>
      <w:lvlText w:val=""/>
      <w:lvlJc w:val="left"/>
      <w:pPr>
        <w:tabs>
          <w:tab w:val="num" w:pos="5760"/>
        </w:tabs>
        <w:ind w:left="5760" w:hanging="360"/>
      </w:pPr>
      <w:rPr>
        <w:rFonts w:ascii="Symbol" w:hAnsi="Symbol" w:hint="default"/>
      </w:rPr>
    </w:lvl>
    <w:lvl w:ilvl="8" w:tplc="5238BD9A" w:tentative="1">
      <w:start w:val="1"/>
      <w:numFmt w:val="bullet"/>
      <w:lvlText w:val=""/>
      <w:lvlJc w:val="left"/>
      <w:pPr>
        <w:tabs>
          <w:tab w:val="num" w:pos="6480"/>
        </w:tabs>
        <w:ind w:left="6480" w:hanging="360"/>
      </w:pPr>
      <w:rPr>
        <w:rFonts w:ascii="Symbol" w:hAnsi="Symbol" w:hint="default"/>
      </w:rPr>
    </w:lvl>
  </w:abstractNum>
  <w:abstractNum w:abstractNumId="31">
    <w:nsid w:val="50E23FEE"/>
    <w:multiLevelType w:val="hybridMultilevel"/>
    <w:tmpl w:val="A6D8464A"/>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F223BE"/>
    <w:multiLevelType w:val="hybridMultilevel"/>
    <w:tmpl w:val="CD48C21E"/>
    <w:lvl w:ilvl="0" w:tplc="B53C51CA">
      <w:start w:val="1"/>
      <w:numFmt w:val="bullet"/>
      <w:lvlText w:val=""/>
      <w:lvlJc w:val="left"/>
      <w:pPr>
        <w:tabs>
          <w:tab w:val="num" w:pos="720"/>
        </w:tabs>
        <w:ind w:left="720" w:hanging="360"/>
      </w:pPr>
      <w:rPr>
        <w:rFonts w:ascii="Symbol" w:hAnsi="Symbol" w:hint="default"/>
      </w:rPr>
    </w:lvl>
    <w:lvl w:ilvl="1" w:tplc="031493BA" w:tentative="1">
      <w:start w:val="1"/>
      <w:numFmt w:val="bullet"/>
      <w:lvlText w:val=""/>
      <w:lvlJc w:val="left"/>
      <w:pPr>
        <w:tabs>
          <w:tab w:val="num" w:pos="1440"/>
        </w:tabs>
        <w:ind w:left="1440" w:hanging="360"/>
      </w:pPr>
      <w:rPr>
        <w:rFonts w:ascii="Symbol" w:hAnsi="Symbol" w:hint="default"/>
      </w:rPr>
    </w:lvl>
    <w:lvl w:ilvl="2" w:tplc="E3CE1624" w:tentative="1">
      <w:start w:val="1"/>
      <w:numFmt w:val="bullet"/>
      <w:lvlText w:val=""/>
      <w:lvlJc w:val="left"/>
      <w:pPr>
        <w:tabs>
          <w:tab w:val="num" w:pos="2160"/>
        </w:tabs>
        <w:ind w:left="2160" w:hanging="360"/>
      </w:pPr>
      <w:rPr>
        <w:rFonts w:ascii="Symbol" w:hAnsi="Symbol" w:hint="default"/>
      </w:rPr>
    </w:lvl>
    <w:lvl w:ilvl="3" w:tplc="EA74FE26" w:tentative="1">
      <w:start w:val="1"/>
      <w:numFmt w:val="bullet"/>
      <w:lvlText w:val=""/>
      <w:lvlJc w:val="left"/>
      <w:pPr>
        <w:tabs>
          <w:tab w:val="num" w:pos="2880"/>
        </w:tabs>
        <w:ind w:left="2880" w:hanging="360"/>
      </w:pPr>
      <w:rPr>
        <w:rFonts w:ascii="Symbol" w:hAnsi="Symbol" w:hint="default"/>
      </w:rPr>
    </w:lvl>
    <w:lvl w:ilvl="4" w:tplc="9466AEDE" w:tentative="1">
      <w:start w:val="1"/>
      <w:numFmt w:val="bullet"/>
      <w:lvlText w:val=""/>
      <w:lvlJc w:val="left"/>
      <w:pPr>
        <w:tabs>
          <w:tab w:val="num" w:pos="3600"/>
        </w:tabs>
        <w:ind w:left="3600" w:hanging="360"/>
      </w:pPr>
      <w:rPr>
        <w:rFonts w:ascii="Symbol" w:hAnsi="Symbol" w:hint="default"/>
      </w:rPr>
    </w:lvl>
    <w:lvl w:ilvl="5" w:tplc="05B8A5C2" w:tentative="1">
      <w:start w:val="1"/>
      <w:numFmt w:val="bullet"/>
      <w:lvlText w:val=""/>
      <w:lvlJc w:val="left"/>
      <w:pPr>
        <w:tabs>
          <w:tab w:val="num" w:pos="4320"/>
        </w:tabs>
        <w:ind w:left="4320" w:hanging="360"/>
      </w:pPr>
      <w:rPr>
        <w:rFonts w:ascii="Symbol" w:hAnsi="Symbol" w:hint="default"/>
      </w:rPr>
    </w:lvl>
    <w:lvl w:ilvl="6" w:tplc="76B8F626" w:tentative="1">
      <w:start w:val="1"/>
      <w:numFmt w:val="bullet"/>
      <w:lvlText w:val=""/>
      <w:lvlJc w:val="left"/>
      <w:pPr>
        <w:tabs>
          <w:tab w:val="num" w:pos="5040"/>
        </w:tabs>
        <w:ind w:left="5040" w:hanging="360"/>
      </w:pPr>
      <w:rPr>
        <w:rFonts w:ascii="Symbol" w:hAnsi="Symbol" w:hint="default"/>
      </w:rPr>
    </w:lvl>
    <w:lvl w:ilvl="7" w:tplc="B1D0F53A" w:tentative="1">
      <w:start w:val="1"/>
      <w:numFmt w:val="bullet"/>
      <w:lvlText w:val=""/>
      <w:lvlJc w:val="left"/>
      <w:pPr>
        <w:tabs>
          <w:tab w:val="num" w:pos="5760"/>
        </w:tabs>
        <w:ind w:left="5760" w:hanging="360"/>
      </w:pPr>
      <w:rPr>
        <w:rFonts w:ascii="Symbol" w:hAnsi="Symbol" w:hint="default"/>
      </w:rPr>
    </w:lvl>
    <w:lvl w:ilvl="8" w:tplc="6142B312" w:tentative="1">
      <w:start w:val="1"/>
      <w:numFmt w:val="bullet"/>
      <w:lvlText w:val=""/>
      <w:lvlJc w:val="left"/>
      <w:pPr>
        <w:tabs>
          <w:tab w:val="num" w:pos="6480"/>
        </w:tabs>
        <w:ind w:left="6480" w:hanging="360"/>
      </w:pPr>
      <w:rPr>
        <w:rFonts w:ascii="Symbol" w:hAnsi="Symbol" w:hint="default"/>
      </w:rPr>
    </w:lvl>
  </w:abstractNum>
  <w:abstractNum w:abstractNumId="33">
    <w:nsid w:val="51045F66"/>
    <w:multiLevelType w:val="hybridMultilevel"/>
    <w:tmpl w:val="09BE0020"/>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6D53E1"/>
    <w:multiLevelType w:val="hybridMultilevel"/>
    <w:tmpl w:val="594E6176"/>
    <w:lvl w:ilvl="0" w:tplc="743EC882">
      <w:start w:val="1"/>
      <w:numFmt w:val="bullet"/>
      <w:lvlText w:val=""/>
      <w:lvlJc w:val="left"/>
      <w:pPr>
        <w:tabs>
          <w:tab w:val="num" w:pos="720"/>
        </w:tabs>
        <w:ind w:left="720" w:hanging="360"/>
      </w:pPr>
      <w:rPr>
        <w:rFonts w:ascii="Symbol" w:hAnsi="Symbol" w:hint="default"/>
      </w:rPr>
    </w:lvl>
    <w:lvl w:ilvl="1" w:tplc="D3FCFF2A" w:tentative="1">
      <w:start w:val="1"/>
      <w:numFmt w:val="bullet"/>
      <w:lvlText w:val=""/>
      <w:lvlJc w:val="left"/>
      <w:pPr>
        <w:tabs>
          <w:tab w:val="num" w:pos="1440"/>
        </w:tabs>
        <w:ind w:left="1440" w:hanging="360"/>
      </w:pPr>
      <w:rPr>
        <w:rFonts w:ascii="Symbol" w:hAnsi="Symbol" w:hint="default"/>
      </w:rPr>
    </w:lvl>
    <w:lvl w:ilvl="2" w:tplc="8CB448CE" w:tentative="1">
      <w:start w:val="1"/>
      <w:numFmt w:val="bullet"/>
      <w:lvlText w:val=""/>
      <w:lvlJc w:val="left"/>
      <w:pPr>
        <w:tabs>
          <w:tab w:val="num" w:pos="2160"/>
        </w:tabs>
        <w:ind w:left="2160" w:hanging="360"/>
      </w:pPr>
      <w:rPr>
        <w:rFonts w:ascii="Symbol" w:hAnsi="Symbol" w:hint="default"/>
      </w:rPr>
    </w:lvl>
    <w:lvl w:ilvl="3" w:tplc="6A3AC7BC" w:tentative="1">
      <w:start w:val="1"/>
      <w:numFmt w:val="bullet"/>
      <w:lvlText w:val=""/>
      <w:lvlJc w:val="left"/>
      <w:pPr>
        <w:tabs>
          <w:tab w:val="num" w:pos="2880"/>
        </w:tabs>
        <w:ind w:left="2880" w:hanging="360"/>
      </w:pPr>
      <w:rPr>
        <w:rFonts w:ascii="Symbol" w:hAnsi="Symbol" w:hint="default"/>
      </w:rPr>
    </w:lvl>
    <w:lvl w:ilvl="4" w:tplc="34DA1B18" w:tentative="1">
      <w:start w:val="1"/>
      <w:numFmt w:val="bullet"/>
      <w:lvlText w:val=""/>
      <w:lvlJc w:val="left"/>
      <w:pPr>
        <w:tabs>
          <w:tab w:val="num" w:pos="3600"/>
        </w:tabs>
        <w:ind w:left="3600" w:hanging="360"/>
      </w:pPr>
      <w:rPr>
        <w:rFonts w:ascii="Symbol" w:hAnsi="Symbol" w:hint="default"/>
      </w:rPr>
    </w:lvl>
    <w:lvl w:ilvl="5" w:tplc="EA9AD2AE" w:tentative="1">
      <w:start w:val="1"/>
      <w:numFmt w:val="bullet"/>
      <w:lvlText w:val=""/>
      <w:lvlJc w:val="left"/>
      <w:pPr>
        <w:tabs>
          <w:tab w:val="num" w:pos="4320"/>
        </w:tabs>
        <w:ind w:left="4320" w:hanging="360"/>
      </w:pPr>
      <w:rPr>
        <w:rFonts w:ascii="Symbol" w:hAnsi="Symbol" w:hint="default"/>
      </w:rPr>
    </w:lvl>
    <w:lvl w:ilvl="6" w:tplc="D69A7CD0" w:tentative="1">
      <w:start w:val="1"/>
      <w:numFmt w:val="bullet"/>
      <w:lvlText w:val=""/>
      <w:lvlJc w:val="left"/>
      <w:pPr>
        <w:tabs>
          <w:tab w:val="num" w:pos="5040"/>
        </w:tabs>
        <w:ind w:left="5040" w:hanging="360"/>
      </w:pPr>
      <w:rPr>
        <w:rFonts w:ascii="Symbol" w:hAnsi="Symbol" w:hint="default"/>
      </w:rPr>
    </w:lvl>
    <w:lvl w:ilvl="7" w:tplc="B97E8AB4" w:tentative="1">
      <w:start w:val="1"/>
      <w:numFmt w:val="bullet"/>
      <w:lvlText w:val=""/>
      <w:lvlJc w:val="left"/>
      <w:pPr>
        <w:tabs>
          <w:tab w:val="num" w:pos="5760"/>
        </w:tabs>
        <w:ind w:left="5760" w:hanging="360"/>
      </w:pPr>
      <w:rPr>
        <w:rFonts w:ascii="Symbol" w:hAnsi="Symbol" w:hint="default"/>
      </w:rPr>
    </w:lvl>
    <w:lvl w:ilvl="8" w:tplc="C19AAF12" w:tentative="1">
      <w:start w:val="1"/>
      <w:numFmt w:val="bullet"/>
      <w:lvlText w:val=""/>
      <w:lvlJc w:val="left"/>
      <w:pPr>
        <w:tabs>
          <w:tab w:val="num" w:pos="6480"/>
        </w:tabs>
        <w:ind w:left="6480" w:hanging="360"/>
      </w:pPr>
      <w:rPr>
        <w:rFonts w:ascii="Symbol" w:hAnsi="Symbol" w:hint="default"/>
      </w:rPr>
    </w:lvl>
  </w:abstractNum>
  <w:abstractNum w:abstractNumId="35">
    <w:nsid w:val="540347BE"/>
    <w:multiLevelType w:val="hybridMultilevel"/>
    <w:tmpl w:val="7DA0FF12"/>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1051E6"/>
    <w:multiLevelType w:val="hybridMultilevel"/>
    <w:tmpl w:val="78D0248E"/>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3C43E4"/>
    <w:multiLevelType w:val="hybridMultilevel"/>
    <w:tmpl w:val="09509DDE"/>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5F2564"/>
    <w:multiLevelType w:val="hybridMultilevel"/>
    <w:tmpl w:val="45788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867FF3"/>
    <w:multiLevelType w:val="hybridMultilevel"/>
    <w:tmpl w:val="AF024C5A"/>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E133B1"/>
    <w:multiLevelType w:val="hybridMultilevel"/>
    <w:tmpl w:val="71426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A17CB5"/>
    <w:multiLevelType w:val="hybridMultilevel"/>
    <w:tmpl w:val="0BEEE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1BA40D4"/>
    <w:multiLevelType w:val="hybridMultilevel"/>
    <w:tmpl w:val="69263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1B0DB6"/>
    <w:multiLevelType w:val="hybridMultilevel"/>
    <w:tmpl w:val="70341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942745"/>
    <w:multiLevelType w:val="hybridMultilevel"/>
    <w:tmpl w:val="68C84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A2F21BD"/>
    <w:multiLevelType w:val="hybridMultilevel"/>
    <w:tmpl w:val="2CBC846A"/>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164DC6"/>
    <w:multiLevelType w:val="hybridMultilevel"/>
    <w:tmpl w:val="F962E91E"/>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B57AE8"/>
    <w:multiLevelType w:val="hybridMultilevel"/>
    <w:tmpl w:val="F01280B6"/>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EC2B95"/>
    <w:multiLevelType w:val="hybridMultilevel"/>
    <w:tmpl w:val="3AB8F562"/>
    <w:lvl w:ilvl="0" w:tplc="4A74B1EA">
      <w:start w:val="1"/>
      <w:numFmt w:val="bullet"/>
      <w:lvlText w:val=""/>
      <w:lvlJc w:val="left"/>
      <w:pPr>
        <w:tabs>
          <w:tab w:val="num" w:pos="720"/>
        </w:tabs>
        <w:ind w:left="720" w:hanging="360"/>
      </w:pPr>
      <w:rPr>
        <w:rFonts w:ascii="Symbol" w:hAnsi="Symbol" w:hint="default"/>
      </w:rPr>
    </w:lvl>
    <w:lvl w:ilvl="1" w:tplc="E8B02C1A" w:tentative="1">
      <w:start w:val="1"/>
      <w:numFmt w:val="bullet"/>
      <w:lvlText w:val=""/>
      <w:lvlJc w:val="left"/>
      <w:pPr>
        <w:tabs>
          <w:tab w:val="num" w:pos="1440"/>
        </w:tabs>
        <w:ind w:left="1440" w:hanging="360"/>
      </w:pPr>
      <w:rPr>
        <w:rFonts w:ascii="Symbol" w:hAnsi="Symbol" w:hint="default"/>
      </w:rPr>
    </w:lvl>
    <w:lvl w:ilvl="2" w:tplc="46129D52" w:tentative="1">
      <w:start w:val="1"/>
      <w:numFmt w:val="bullet"/>
      <w:lvlText w:val=""/>
      <w:lvlJc w:val="left"/>
      <w:pPr>
        <w:tabs>
          <w:tab w:val="num" w:pos="2160"/>
        </w:tabs>
        <w:ind w:left="2160" w:hanging="360"/>
      </w:pPr>
      <w:rPr>
        <w:rFonts w:ascii="Symbol" w:hAnsi="Symbol" w:hint="default"/>
      </w:rPr>
    </w:lvl>
    <w:lvl w:ilvl="3" w:tplc="C02E20F6" w:tentative="1">
      <w:start w:val="1"/>
      <w:numFmt w:val="bullet"/>
      <w:lvlText w:val=""/>
      <w:lvlJc w:val="left"/>
      <w:pPr>
        <w:tabs>
          <w:tab w:val="num" w:pos="2880"/>
        </w:tabs>
        <w:ind w:left="2880" w:hanging="360"/>
      </w:pPr>
      <w:rPr>
        <w:rFonts w:ascii="Symbol" w:hAnsi="Symbol" w:hint="default"/>
      </w:rPr>
    </w:lvl>
    <w:lvl w:ilvl="4" w:tplc="F9BA0CBC" w:tentative="1">
      <w:start w:val="1"/>
      <w:numFmt w:val="bullet"/>
      <w:lvlText w:val=""/>
      <w:lvlJc w:val="left"/>
      <w:pPr>
        <w:tabs>
          <w:tab w:val="num" w:pos="3600"/>
        </w:tabs>
        <w:ind w:left="3600" w:hanging="360"/>
      </w:pPr>
      <w:rPr>
        <w:rFonts w:ascii="Symbol" w:hAnsi="Symbol" w:hint="default"/>
      </w:rPr>
    </w:lvl>
    <w:lvl w:ilvl="5" w:tplc="D642648C" w:tentative="1">
      <w:start w:val="1"/>
      <w:numFmt w:val="bullet"/>
      <w:lvlText w:val=""/>
      <w:lvlJc w:val="left"/>
      <w:pPr>
        <w:tabs>
          <w:tab w:val="num" w:pos="4320"/>
        </w:tabs>
        <w:ind w:left="4320" w:hanging="360"/>
      </w:pPr>
      <w:rPr>
        <w:rFonts w:ascii="Symbol" w:hAnsi="Symbol" w:hint="default"/>
      </w:rPr>
    </w:lvl>
    <w:lvl w:ilvl="6" w:tplc="AC54A52A" w:tentative="1">
      <w:start w:val="1"/>
      <w:numFmt w:val="bullet"/>
      <w:lvlText w:val=""/>
      <w:lvlJc w:val="left"/>
      <w:pPr>
        <w:tabs>
          <w:tab w:val="num" w:pos="5040"/>
        </w:tabs>
        <w:ind w:left="5040" w:hanging="360"/>
      </w:pPr>
      <w:rPr>
        <w:rFonts w:ascii="Symbol" w:hAnsi="Symbol" w:hint="default"/>
      </w:rPr>
    </w:lvl>
    <w:lvl w:ilvl="7" w:tplc="D1868128" w:tentative="1">
      <w:start w:val="1"/>
      <w:numFmt w:val="bullet"/>
      <w:lvlText w:val=""/>
      <w:lvlJc w:val="left"/>
      <w:pPr>
        <w:tabs>
          <w:tab w:val="num" w:pos="5760"/>
        </w:tabs>
        <w:ind w:left="5760" w:hanging="360"/>
      </w:pPr>
      <w:rPr>
        <w:rFonts w:ascii="Symbol" w:hAnsi="Symbol" w:hint="default"/>
      </w:rPr>
    </w:lvl>
    <w:lvl w:ilvl="8" w:tplc="7A36F320" w:tentative="1">
      <w:start w:val="1"/>
      <w:numFmt w:val="bullet"/>
      <w:lvlText w:val=""/>
      <w:lvlJc w:val="left"/>
      <w:pPr>
        <w:tabs>
          <w:tab w:val="num" w:pos="6480"/>
        </w:tabs>
        <w:ind w:left="6480" w:hanging="360"/>
      </w:pPr>
      <w:rPr>
        <w:rFonts w:ascii="Symbol" w:hAnsi="Symbol" w:hint="default"/>
      </w:rPr>
    </w:lvl>
  </w:abstractNum>
  <w:abstractNum w:abstractNumId="49">
    <w:nsid w:val="7D5456CC"/>
    <w:multiLevelType w:val="hybridMultilevel"/>
    <w:tmpl w:val="53488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26"/>
  </w:num>
  <w:num w:numId="3">
    <w:abstractNumId w:val="35"/>
  </w:num>
  <w:num w:numId="4">
    <w:abstractNumId w:val="24"/>
  </w:num>
  <w:num w:numId="5">
    <w:abstractNumId w:val="30"/>
  </w:num>
  <w:num w:numId="6">
    <w:abstractNumId w:val="11"/>
  </w:num>
  <w:num w:numId="7">
    <w:abstractNumId w:val="34"/>
  </w:num>
  <w:num w:numId="8">
    <w:abstractNumId w:val="16"/>
  </w:num>
  <w:num w:numId="9">
    <w:abstractNumId w:val="48"/>
  </w:num>
  <w:num w:numId="10">
    <w:abstractNumId w:val="21"/>
  </w:num>
  <w:num w:numId="11">
    <w:abstractNumId w:val="15"/>
  </w:num>
  <w:num w:numId="12">
    <w:abstractNumId w:val="32"/>
  </w:num>
  <w:num w:numId="13">
    <w:abstractNumId w:val="25"/>
  </w:num>
  <w:num w:numId="14">
    <w:abstractNumId w:val="40"/>
  </w:num>
  <w:num w:numId="15">
    <w:abstractNumId w:val="9"/>
  </w:num>
  <w:num w:numId="16">
    <w:abstractNumId w:val="5"/>
  </w:num>
  <w:num w:numId="17">
    <w:abstractNumId w:val="6"/>
  </w:num>
  <w:num w:numId="18">
    <w:abstractNumId w:val="1"/>
  </w:num>
  <w:num w:numId="19">
    <w:abstractNumId w:val="23"/>
  </w:num>
  <w:num w:numId="20">
    <w:abstractNumId w:val="27"/>
  </w:num>
  <w:num w:numId="21">
    <w:abstractNumId w:val="33"/>
  </w:num>
  <w:num w:numId="22">
    <w:abstractNumId w:val="8"/>
  </w:num>
  <w:num w:numId="23">
    <w:abstractNumId w:val="29"/>
  </w:num>
  <w:num w:numId="24">
    <w:abstractNumId w:val="38"/>
  </w:num>
  <w:num w:numId="25">
    <w:abstractNumId w:val="4"/>
  </w:num>
  <w:num w:numId="26">
    <w:abstractNumId w:val="13"/>
  </w:num>
  <w:num w:numId="27">
    <w:abstractNumId w:val="20"/>
  </w:num>
  <w:num w:numId="28">
    <w:abstractNumId w:val="17"/>
  </w:num>
  <w:num w:numId="29">
    <w:abstractNumId w:val="41"/>
  </w:num>
  <w:num w:numId="30">
    <w:abstractNumId w:val="47"/>
  </w:num>
  <w:num w:numId="31">
    <w:abstractNumId w:val="45"/>
  </w:num>
  <w:num w:numId="32">
    <w:abstractNumId w:val="18"/>
  </w:num>
  <w:num w:numId="33">
    <w:abstractNumId w:val="31"/>
  </w:num>
  <w:num w:numId="34">
    <w:abstractNumId w:val="44"/>
  </w:num>
  <w:num w:numId="35">
    <w:abstractNumId w:val="7"/>
  </w:num>
  <w:num w:numId="36">
    <w:abstractNumId w:val="10"/>
  </w:num>
  <w:num w:numId="37">
    <w:abstractNumId w:val="43"/>
  </w:num>
  <w:num w:numId="38">
    <w:abstractNumId w:val="0"/>
  </w:num>
  <w:num w:numId="39">
    <w:abstractNumId w:val="22"/>
  </w:num>
  <w:num w:numId="40">
    <w:abstractNumId w:val="42"/>
  </w:num>
  <w:num w:numId="41">
    <w:abstractNumId w:val="39"/>
  </w:num>
  <w:num w:numId="42">
    <w:abstractNumId w:val="49"/>
  </w:num>
  <w:num w:numId="43">
    <w:abstractNumId w:val="12"/>
  </w:num>
  <w:num w:numId="44">
    <w:abstractNumId w:val="28"/>
  </w:num>
  <w:num w:numId="45">
    <w:abstractNumId w:val="14"/>
  </w:num>
  <w:num w:numId="46">
    <w:abstractNumId w:val="36"/>
  </w:num>
  <w:num w:numId="47">
    <w:abstractNumId w:val="3"/>
  </w:num>
  <w:num w:numId="48">
    <w:abstractNumId w:val="46"/>
  </w:num>
  <w:num w:numId="49">
    <w:abstractNumId w:val="2"/>
  </w:num>
  <w:num w:numId="50">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58"/>
    <w:rsid w:val="000C32F5"/>
    <w:rsid w:val="000C53CB"/>
    <w:rsid w:val="000E0261"/>
    <w:rsid w:val="000F3811"/>
    <w:rsid w:val="00154D2C"/>
    <w:rsid w:val="001B085B"/>
    <w:rsid w:val="00261933"/>
    <w:rsid w:val="002905DD"/>
    <w:rsid w:val="00310ED4"/>
    <w:rsid w:val="003C0D0F"/>
    <w:rsid w:val="003F7FE7"/>
    <w:rsid w:val="004713C2"/>
    <w:rsid w:val="00541763"/>
    <w:rsid w:val="00543225"/>
    <w:rsid w:val="00570E34"/>
    <w:rsid w:val="00655298"/>
    <w:rsid w:val="0077517F"/>
    <w:rsid w:val="00821459"/>
    <w:rsid w:val="0099078B"/>
    <w:rsid w:val="00A14824"/>
    <w:rsid w:val="00A35C58"/>
    <w:rsid w:val="00AA74F7"/>
    <w:rsid w:val="00C00E82"/>
    <w:rsid w:val="00C67D01"/>
    <w:rsid w:val="00CD1128"/>
    <w:rsid w:val="00CD6470"/>
    <w:rsid w:val="00D16432"/>
    <w:rsid w:val="00D23D7B"/>
    <w:rsid w:val="00D560AE"/>
    <w:rsid w:val="00DB3134"/>
    <w:rsid w:val="00E01C03"/>
    <w:rsid w:val="00E53766"/>
    <w:rsid w:val="00E6166B"/>
    <w:rsid w:val="00E910DA"/>
    <w:rsid w:val="00F4245F"/>
    <w:rsid w:val="00F4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34"/>
    <w:rPr>
      <w:sz w:val="22"/>
    </w:rPr>
  </w:style>
  <w:style w:type="paragraph" w:styleId="Heading1">
    <w:name w:val="heading 1"/>
    <w:basedOn w:val="Normal"/>
    <w:next w:val="Normal"/>
    <w:link w:val="Heading1Char"/>
    <w:uiPriority w:val="9"/>
    <w:qFormat/>
    <w:rsid w:val="00154D2C"/>
    <w:pPr>
      <w:spacing w:before="300" w:after="40"/>
      <w:jc w:val="left"/>
      <w:outlineLvl w:val="0"/>
    </w:pPr>
    <w:rPr>
      <w:b/>
      <w:smallCaps/>
      <w:spacing w:val="5"/>
      <w:sz w:val="32"/>
      <w:szCs w:val="32"/>
    </w:rPr>
  </w:style>
  <w:style w:type="paragraph" w:styleId="Heading2">
    <w:name w:val="heading 2"/>
    <w:basedOn w:val="Normal"/>
    <w:next w:val="Normal"/>
    <w:link w:val="Heading2Char"/>
    <w:uiPriority w:val="9"/>
    <w:unhideWhenUsed/>
    <w:qFormat/>
    <w:rsid w:val="00655298"/>
    <w:pPr>
      <w:jc w:val="left"/>
      <w:outlineLvl w:val="1"/>
    </w:pPr>
    <w:rPr>
      <w:b/>
      <w:sz w:val="28"/>
      <w:szCs w:val="28"/>
    </w:rPr>
  </w:style>
  <w:style w:type="paragraph" w:styleId="Heading3">
    <w:name w:val="heading 3"/>
    <w:basedOn w:val="Normal"/>
    <w:next w:val="Normal"/>
    <w:link w:val="Heading3Char"/>
    <w:uiPriority w:val="9"/>
    <w:semiHidden/>
    <w:unhideWhenUsed/>
    <w:qFormat/>
    <w:rsid w:val="00C67D0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67D01"/>
    <w:pPr>
      <w:spacing w:before="240" w:after="0"/>
      <w:jc w:val="left"/>
      <w:outlineLvl w:val="3"/>
    </w:pPr>
    <w:rPr>
      <w:smallCaps/>
      <w:spacing w:val="10"/>
      <w:szCs w:val="22"/>
    </w:rPr>
  </w:style>
  <w:style w:type="paragraph" w:styleId="Heading5">
    <w:name w:val="heading 5"/>
    <w:basedOn w:val="Normal"/>
    <w:next w:val="Normal"/>
    <w:link w:val="Heading5Char"/>
    <w:uiPriority w:val="9"/>
    <w:semiHidden/>
    <w:unhideWhenUsed/>
    <w:qFormat/>
    <w:rsid w:val="00C67D0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67D0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D0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D01"/>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2C"/>
    <w:rPr>
      <w:b/>
      <w:smallCaps/>
      <w:spacing w:val="5"/>
      <w:sz w:val="32"/>
      <w:szCs w:val="32"/>
    </w:rPr>
  </w:style>
  <w:style w:type="character" w:customStyle="1" w:styleId="Heading2Char">
    <w:name w:val="Heading 2 Char"/>
    <w:basedOn w:val="DefaultParagraphFont"/>
    <w:link w:val="Heading2"/>
    <w:uiPriority w:val="9"/>
    <w:rsid w:val="00655298"/>
    <w:rPr>
      <w:b/>
      <w:sz w:val="28"/>
      <w:szCs w:val="28"/>
    </w:rPr>
  </w:style>
  <w:style w:type="character" w:customStyle="1" w:styleId="Heading3Char">
    <w:name w:val="Heading 3 Char"/>
    <w:basedOn w:val="DefaultParagraphFont"/>
    <w:link w:val="Heading3"/>
    <w:uiPriority w:val="9"/>
    <w:semiHidden/>
    <w:rsid w:val="00C67D01"/>
    <w:rPr>
      <w:smallCaps/>
      <w:spacing w:val="5"/>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570E34"/>
    <w:rPr>
      <w:rFonts w:ascii="Helvetica" w:hAnsi="Helvetica"/>
      <w:b/>
      <w:sz w:val="24"/>
      <w:szCs w:val="24"/>
    </w:rPr>
  </w:style>
  <w:style w:type="character" w:styleId="Emphasis">
    <w:name w:val="Emphasis"/>
    <w:uiPriority w:val="20"/>
    <w:qFormat/>
    <w:rsid w:val="00261933"/>
    <w:rPr>
      <w:rFonts w:ascii="Helvetica" w:hAnsi="Helvetica" w:cs="Helvetica"/>
      <w:i/>
      <w:spacing w:val="10"/>
    </w:rPr>
  </w:style>
  <w:style w:type="paragraph" w:styleId="NoSpacing">
    <w:name w:val="No Spacing"/>
    <w:basedOn w:val="Normal"/>
    <w:link w:val="NoSpacingChar"/>
    <w:uiPriority w:val="1"/>
    <w:qFormat/>
    <w:rsid w:val="00C67D01"/>
    <w:pPr>
      <w:spacing w:after="0" w:line="240" w:lineRule="auto"/>
    </w:p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ind w:left="720"/>
      <w:contextualSpacing/>
    </w:pPr>
  </w:style>
  <w:style w:type="paragraph" w:styleId="Quote">
    <w:name w:val="Quote"/>
    <w:basedOn w:val="Normal"/>
    <w:next w:val="Normal"/>
    <w:link w:val="QuoteChar"/>
    <w:uiPriority w:val="29"/>
    <w:qFormat/>
    <w:rsid w:val="00C67D01"/>
    <w:rPr>
      <w:i/>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NormalWeb">
    <w:name w:val="Normal (Web)"/>
    <w:basedOn w:val="Normal"/>
    <w:uiPriority w:val="99"/>
    <w:unhideWhenUsed/>
    <w:rsid w:val="00154D2C"/>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824"/>
    <w:rPr>
      <w:rFonts w:ascii="Tahoma" w:hAnsi="Tahoma" w:cs="Tahoma"/>
      <w:sz w:val="16"/>
      <w:szCs w:val="16"/>
    </w:rPr>
  </w:style>
  <w:style w:type="table" w:styleId="TableGrid">
    <w:name w:val="Table Grid"/>
    <w:basedOn w:val="TableNormal"/>
    <w:uiPriority w:val="59"/>
    <w:rsid w:val="00290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34"/>
    <w:rPr>
      <w:sz w:val="22"/>
    </w:rPr>
  </w:style>
  <w:style w:type="paragraph" w:styleId="Heading1">
    <w:name w:val="heading 1"/>
    <w:basedOn w:val="Normal"/>
    <w:next w:val="Normal"/>
    <w:link w:val="Heading1Char"/>
    <w:uiPriority w:val="9"/>
    <w:qFormat/>
    <w:rsid w:val="00154D2C"/>
    <w:pPr>
      <w:spacing w:before="300" w:after="40"/>
      <w:jc w:val="left"/>
      <w:outlineLvl w:val="0"/>
    </w:pPr>
    <w:rPr>
      <w:b/>
      <w:smallCaps/>
      <w:spacing w:val="5"/>
      <w:sz w:val="32"/>
      <w:szCs w:val="32"/>
    </w:rPr>
  </w:style>
  <w:style w:type="paragraph" w:styleId="Heading2">
    <w:name w:val="heading 2"/>
    <w:basedOn w:val="Normal"/>
    <w:next w:val="Normal"/>
    <w:link w:val="Heading2Char"/>
    <w:uiPriority w:val="9"/>
    <w:unhideWhenUsed/>
    <w:qFormat/>
    <w:rsid w:val="00655298"/>
    <w:pPr>
      <w:jc w:val="left"/>
      <w:outlineLvl w:val="1"/>
    </w:pPr>
    <w:rPr>
      <w:b/>
      <w:sz w:val="28"/>
      <w:szCs w:val="28"/>
    </w:rPr>
  </w:style>
  <w:style w:type="paragraph" w:styleId="Heading3">
    <w:name w:val="heading 3"/>
    <w:basedOn w:val="Normal"/>
    <w:next w:val="Normal"/>
    <w:link w:val="Heading3Char"/>
    <w:uiPriority w:val="9"/>
    <w:semiHidden/>
    <w:unhideWhenUsed/>
    <w:qFormat/>
    <w:rsid w:val="00C67D0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67D01"/>
    <w:pPr>
      <w:spacing w:before="240" w:after="0"/>
      <w:jc w:val="left"/>
      <w:outlineLvl w:val="3"/>
    </w:pPr>
    <w:rPr>
      <w:smallCaps/>
      <w:spacing w:val="10"/>
      <w:szCs w:val="22"/>
    </w:rPr>
  </w:style>
  <w:style w:type="paragraph" w:styleId="Heading5">
    <w:name w:val="heading 5"/>
    <w:basedOn w:val="Normal"/>
    <w:next w:val="Normal"/>
    <w:link w:val="Heading5Char"/>
    <w:uiPriority w:val="9"/>
    <w:semiHidden/>
    <w:unhideWhenUsed/>
    <w:qFormat/>
    <w:rsid w:val="00C67D0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67D0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D0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D01"/>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2C"/>
    <w:rPr>
      <w:b/>
      <w:smallCaps/>
      <w:spacing w:val="5"/>
      <w:sz w:val="32"/>
      <w:szCs w:val="32"/>
    </w:rPr>
  </w:style>
  <w:style w:type="character" w:customStyle="1" w:styleId="Heading2Char">
    <w:name w:val="Heading 2 Char"/>
    <w:basedOn w:val="DefaultParagraphFont"/>
    <w:link w:val="Heading2"/>
    <w:uiPriority w:val="9"/>
    <w:rsid w:val="00655298"/>
    <w:rPr>
      <w:b/>
      <w:sz w:val="28"/>
      <w:szCs w:val="28"/>
    </w:rPr>
  </w:style>
  <w:style w:type="character" w:customStyle="1" w:styleId="Heading3Char">
    <w:name w:val="Heading 3 Char"/>
    <w:basedOn w:val="DefaultParagraphFont"/>
    <w:link w:val="Heading3"/>
    <w:uiPriority w:val="9"/>
    <w:semiHidden/>
    <w:rsid w:val="00C67D01"/>
    <w:rPr>
      <w:smallCaps/>
      <w:spacing w:val="5"/>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570E34"/>
    <w:rPr>
      <w:rFonts w:ascii="Helvetica" w:hAnsi="Helvetica"/>
      <w:b/>
      <w:sz w:val="24"/>
      <w:szCs w:val="24"/>
    </w:rPr>
  </w:style>
  <w:style w:type="character" w:styleId="Emphasis">
    <w:name w:val="Emphasis"/>
    <w:uiPriority w:val="20"/>
    <w:qFormat/>
    <w:rsid w:val="00261933"/>
    <w:rPr>
      <w:rFonts w:ascii="Helvetica" w:hAnsi="Helvetica" w:cs="Helvetica"/>
      <w:i/>
      <w:spacing w:val="10"/>
    </w:rPr>
  </w:style>
  <w:style w:type="paragraph" w:styleId="NoSpacing">
    <w:name w:val="No Spacing"/>
    <w:basedOn w:val="Normal"/>
    <w:link w:val="NoSpacingChar"/>
    <w:uiPriority w:val="1"/>
    <w:qFormat/>
    <w:rsid w:val="00C67D01"/>
    <w:pPr>
      <w:spacing w:after="0" w:line="240" w:lineRule="auto"/>
    </w:p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ind w:left="720"/>
      <w:contextualSpacing/>
    </w:pPr>
  </w:style>
  <w:style w:type="paragraph" w:styleId="Quote">
    <w:name w:val="Quote"/>
    <w:basedOn w:val="Normal"/>
    <w:next w:val="Normal"/>
    <w:link w:val="QuoteChar"/>
    <w:uiPriority w:val="29"/>
    <w:qFormat/>
    <w:rsid w:val="00C67D01"/>
    <w:rPr>
      <w:i/>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NormalWeb">
    <w:name w:val="Normal (Web)"/>
    <w:basedOn w:val="Normal"/>
    <w:uiPriority w:val="99"/>
    <w:unhideWhenUsed/>
    <w:rsid w:val="00154D2C"/>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824"/>
    <w:rPr>
      <w:rFonts w:ascii="Tahoma" w:hAnsi="Tahoma" w:cs="Tahoma"/>
      <w:sz w:val="16"/>
      <w:szCs w:val="16"/>
    </w:rPr>
  </w:style>
  <w:style w:type="table" w:styleId="TableGrid">
    <w:name w:val="Table Grid"/>
    <w:basedOn w:val="TableNormal"/>
    <w:uiPriority w:val="59"/>
    <w:rsid w:val="00290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1636">
      <w:bodyDiv w:val="1"/>
      <w:marLeft w:val="0"/>
      <w:marRight w:val="0"/>
      <w:marTop w:val="0"/>
      <w:marBottom w:val="0"/>
      <w:divBdr>
        <w:top w:val="none" w:sz="0" w:space="0" w:color="auto"/>
        <w:left w:val="none" w:sz="0" w:space="0" w:color="auto"/>
        <w:bottom w:val="none" w:sz="0" w:space="0" w:color="auto"/>
        <w:right w:val="none" w:sz="0" w:space="0" w:color="auto"/>
      </w:divBdr>
      <w:divsChild>
        <w:div w:id="1859074983">
          <w:marLeft w:val="547"/>
          <w:marRight w:val="0"/>
          <w:marTop w:val="0"/>
          <w:marBottom w:val="0"/>
          <w:divBdr>
            <w:top w:val="none" w:sz="0" w:space="0" w:color="auto"/>
            <w:left w:val="none" w:sz="0" w:space="0" w:color="auto"/>
            <w:bottom w:val="none" w:sz="0" w:space="0" w:color="auto"/>
            <w:right w:val="none" w:sz="0" w:space="0" w:color="auto"/>
          </w:divBdr>
        </w:div>
        <w:div w:id="545069428">
          <w:marLeft w:val="547"/>
          <w:marRight w:val="0"/>
          <w:marTop w:val="0"/>
          <w:marBottom w:val="0"/>
          <w:divBdr>
            <w:top w:val="none" w:sz="0" w:space="0" w:color="auto"/>
            <w:left w:val="none" w:sz="0" w:space="0" w:color="auto"/>
            <w:bottom w:val="none" w:sz="0" w:space="0" w:color="auto"/>
            <w:right w:val="none" w:sz="0" w:space="0" w:color="auto"/>
          </w:divBdr>
        </w:div>
        <w:div w:id="1680885200">
          <w:marLeft w:val="547"/>
          <w:marRight w:val="0"/>
          <w:marTop w:val="0"/>
          <w:marBottom w:val="0"/>
          <w:divBdr>
            <w:top w:val="none" w:sz="0" w:space="0" w:color="auto"/>
            <w:left w:val="none" w:sz="0" w:space="0" w:color="auto"/>
            <w:bottom w:val="none" w:sz="0" w:space="0" w:color="auto"/>
            <w:right w:val="none" w:sz="0" w:space="0" w:color="auto"/>
          </w:divBdr>
        </w:div>
        <w:div w:id="1996565706">
          <w:marLeft w:val="547"/>
          <w:marRight w:val="0"/>
          <w:marTop w:val="0"/>
          <w:marBottom w:val="0"/>
          <w:divBdr>
            <w:top w:val="none" w:sz="0" w:space="0" w:color="auto"/>
            <w:left w:val="none" w:sz="0" w:space="0" w:color="auto"/>
            <w:bottom w:val="none" w:sz="0" w:space="0" w:color="auto"/>
            <w:right w:val="none" w:sz="0" w:space="0" w:color="auto"/>
          </w:divBdr>
        </w:div>
        <w:div w:id="826941426">
          <w:marLeft w:val="547"/>
          <w:marRight w:val="0"/>
          <w:marTop w:val="0"/>
          <w:marBottom w:val="0"/>
          <w:divBdr>
            <w:top w:val="none" w:sz="0" w:space="0" w:color="auto"/>
            <w:left w:val="none" w:sz="0" w:space="0" w:color="auto"/>
            <w:bottom w:val="none" w:sz="0" w:space="0" w:color="auto"/>
            <w:right w:val="none" w:sz="0" w:space="0" w:color="auto"/>
          </w:divBdr>
        </w:div>
        <w:div w:id="358049320">
          <w:marLeft w:val="547"/>
          <w:marRight w:val="0"/>
          <w:marTop w:val="0"/>
          <w:marBottom w:val="0"/>
          <w:divBdr>
            <w:top w:val="none" w:sz="0" w:space="0" w:color="auto"/>
            <w:left w:val="none" w:sz="0" w:space="0" w:color="auto"/>
            <w:bottom w:val="none" w:sz="0" w:space="0" w:color="auto"/>
            <w:right w:val="none" w:sz="0" w:space="0" w:color="auto"/>
          </w:divBdr>
        </w:div>
        <w:div w:id="1155952541">
          <w:marLeft w:val="547"/>
          <w:marRight w:val="0"/>
          <w:marTop w:val="0"/>
          <w:marBottom w:val="0"/>
          <w:divBdr>
            <w:top w:val="none" w:sz="0" w:space="0" w:color="auto"/>
            <w:left w:val="none" w:sz="0" w:space="0" w:color="auto"/>
            <w:bottom w:val="none" w:sz="0" w:space="0" w:color="auto"/>
            <w:right w:val="none" w:sz="0" w:space="0" w:color="auto"/>
          </w:divBdr>
        </w:div>
        <w:div w:id="1188714514">
          <w:marLeft w:val="547"/>
          <w:marRight w:val="0"/>
          <w:marTop w:val="0"/>
          <w:marBottom w:val="0"/>
          <w:divBdr>
            <w:top w:val="none" w:sz="0" w:space="0" w:color="auto"/>
            <w:left w:val="none" w:sz="0" w:space="0" w:color="auto"/>
            <w:bottom w:val="none" w:sz="0" w:space="0" w:color="auto"/>
            <w:right w:val="none" w:sz="0" w:space="0" w:color="auto"/>
          </w:divBdr>
        </w:div>
        <w:div w:id="1602297692">
          <w:marLeft w:val="547"/>
          <w:marRight w:val="0"/>
          <w:marTop w:val="0"/>
          <w:marBottom w:val="0"/>
          <w:divBdr>
            <w:top w:val="none" w:sz="0" w:space="0" w:color="auto"/>
            <w:left w:val="none" w:sz="0" w:space="0" w:color="auto"/>
            <w:bottom w:val="none" w:sz="0" w:space="0" w:color="auto"/>
            <w:right w:val="none" w:sz="0" w:space="0" w:color="auto"/>
          </w:divBdr>
        </w:div>
        <w:div w:id="2082563192">
          <w:marLeft w:val="547"/>
          <w:marRight w:val="0"/>
          <w:marTop w:val="0"/>
          <w:marBottom w:val="0"/>
          <w:divBdr>
            <w:top w:val="none" w:sz="0" w:space="0" w:color="auto"/>
            <w:left w:val="none" w:sz="0" w:space="0" w:color="auto"/>
            <w:bottom w:val="none" w:sz="0" w:space="0" w:color="auto"/>
            <w:right w:val="none" w:sz="0" w:space="0" w:color="auto"/>
          </w:divBdr>
        </w:div>
        <w:div w:id="1294943045">
          <w:marLeft w:val="547"/>
          <w:marRight w:val="0"/>
          <w:marTop w:val="0"/>
          <w:marBottom w:val="0"/>
          <w:divBdr>
            <w:top w:val="none" w:sz="0" w:space="0" w:color="auto"/>
            <w:left w:val="none" w:sz="0" w:space="0" w:color="auto"/>
            <w:bottom w:val="none" w:sz="0" w:space="0" w:color="auto"/>
            <w:right w:val="none" w:sz="0" w:space="0" w:color="auto"/>
          </w:divBdr>
        </w:div>
        <w:div w:id="1559780282">
          <w:marLeft w:val="547"/>
          <w:marRight w:val="0"/>
          <w:marTop w:val="0"/>
          <w:marBottom w:val="0"/>
          <w:divBdr>
            <w:top w:val="none" w:sz="0" w:space="0" w:color="auto"/>
            <w:left w:val="none" w:sz="0" w:space="0" w:color="auto"/>
            <w:bottom w:val="none" w:sz="0" w:space="0" w:color="auto"/>
            <w:right w:val="none" w:sz="0" w:space="0" w:color="auto"/>
          </w:divBdr>
        </w:div>
        <w:div w:id="579026378">
          <w:marLeft w:val="547"/>
          <w:marRight w:val="0"/>
          <w:marTop w:val="0"/>
          <w:marBottom w:val="0"/>
          <w:divBdr>
            <w:top w:val="none" w:sz="0" w:space="0" w:color="auto"/>
            <w:left w:val="none" w:sz="0" w:space="0" w:color="auto"/>
            <w:bottom w:val="none" w:sz="0" w:space="0" w:color="auto"/>
            <w:right w:val="none" w:sz="0" w:space="0" w:color="auto"/>
          </w:divBdr>
        </w:div>
        <w:div w:id="2145154089">
          <w:marLeft w:val="547"/>
          <w:marRight w:val="0"/>
          <w:marTop w:val="0"/>
          <w:marBottom w:val="0"/>
          <w:divBdr>
            <w:top w:val="none" w:sz="0" w:space="0" w:color="auto"/>
            <w:left w:val="none" w:sz="0" w:space="0" w:color="auto"/>
            <w:bottom w:val="none" w:sz="0" w:space="0" w:color="auto"/>
            <w:right w:val="none" w:sz="0" w:space="0" w:color="auto"/>
          </w:divBdr>
        </w:div>
      </w:divsChild>
    </w:div>
    <w:div w:id="418526149">
      <w:bodyDiv w:val="1"/>
      <w:marLeft w:val="0"/>
      <w:marRight w:val="0"/>
      <w:marTop w:val="0"/>
      <w:marBottom w:val="0"/>
      <w:divBdr>
        <w:top w:val="none" w:sz="0" w:space="0" w:color="auto"/>
        <w:left w:val="none" w:sz="0" w:space="0" w:color="auto"/>
        <w:bottom w:val="none" w:sz="0" w:space="0" w:color="auto"/>
        <w:right w:val="none" w:sz="0" w:space="0" w:color="auto"/>
      </w:divBdr>
      <w:divsChild>
        <w:div w:id="1896429314">
          <w:marLeft w:val="605"/>
          <w:marRight w:val="0"/>
          <w:marTop w:val="0"/>
          <w:marBottom w:val="240"/>
          <w:divBdr>
            <w:top w:val="none" w:sz="0" w:space="0" w:color="auto"/>
            <w:left w:val="none" w:sz="0" w:space="0" w:color="auto"/>
            <w:bottom w:val="none" w:sz="0" w:space="0" w:color="auto"/>
            <w:right w:val="none" w:sz="0" w:space="0" w:color="auto"/>
          </w:divBdr>
        </w:div>
        <w:div w:id="852836541">
          <w:marLeft w:val="893"/>
          <w:marRight w:val="0"/>
          <w:marTop w:val="0"/>
          <w:marBottom w:val="240"/>
          <w:divBdr>
            <w:top w:val="none" w:sz="0" w:space="0" w:color="auto"/>
            <w:left w:val="none" w:sz="0" w:space="0" w:color="auto"/>
            <w:bottom w:val="none" w:sz="0" w:space="0" w:color="auto"/>
            <w:right w:val="none" w:sz="0" w:space="0" w:color="auto"/>
          </w:divBdr>
        </w:div>
        <w:div w:id="1102453653">
          <w:marLeft w:val="893"/>
          <w:marRight w:val="0"/>
          <w:marTop w:val="0"/>
          <w:marBottom w:val="240"/>
          <w:divBdr>
            <w:top w:val="none" w:sz="0" w:space="0" w:color="auto"/>
            <w:left w:val="none" w:sz="0" w:space="0" w:color="auto"/>
            <w:bottom w:val="none" w:sz="0" w:space="0" w:color="auto"/>
            <w:right w:val="none" w:sz="0" w:space="0" w:color="auto"/>
          </w:divBdr>
        </w:div>
        <w:div w:id="495925155">
          <w:marLeft w:val="893"/>
          <w:marRight w:val="0"/>
          <w:marTop w:val="0"/>
          <w:marBottom w:val="240"/>
          <w:divBdr>
            <w:top w:val="none" w:sz="0" w:space="0" w:color="auto"/>
            <w:left w:val="none" w:sz="0" w:space="0" w:color="auto"/>
            <w:bottom w:val="none" w:sz="0" w:space="0" w:color="auto"/>
            <w:right w:val="none" w:sz="0" w:space="0" w:color="auto"/>
          </w:divBdr>
        </w:div>
        <w:div w:id="487283762">
          <w:marLeft w:val="893"/>
          <w:marRight w:val="0"/>
          <w:marTop w:val="0"/>
          <w:marBottom w:val="240"/>
          <w:divBdr>
            <w:top w:val="none" w:sz="0" w:space="0" w:color="auto"/>
            <w:left w:val="none" w:sz="0" w:space="0" w:color="auto"/>
            <w:bottom w:val="none" w:sz="0" w:space="0" w:color="auto"/>
            <w:right w:val="none" w:sz="0" w:space="0" w:color="auto"/>
          </w:divBdr>
        </w:div>
      </w:divsChild>
    </w:div>
    <w:div w:id="428233320">
      <w:bodyDiv w:val="1"/>
      <w:marLeft w:val="0"/>
      <w:marRight w:val="0"/>
      <w:marTop w:val="0"/>
      <w:marBottom w:val="0"/>
      <w:divBdr>
        <w:top w:val="none" w:sz="0" w:space="0" w:color="auto"/>
        <w:left w:val="none" w:sz="0" w:space="0" w:color="auto"/>
        <w:bottom w:val="none" w:sz="0" w:space="0" w:color="auto"/>
        <w:right w:val="none" w:sz="0" w:space="0" w:color="auto"/>
      </w:divBdr>
      <w:divsChild>
        <w:div w:id="1808938466">
          <w:marLeft w:val="605"/>
          <w:marRight w:val="0"/>
          <w:marTop w:val="0"/>
          <w:marBottom w:val="240"/>
          <w:divBdr>
            <w:top w:val="none" w:sz="0" w:space="0" w:color="auto"/>
            <w:left w:val="none" w:sz="0" w:space="0" w:color="auto"/>
            <w:bottom w:val="none" w:sz="0" w:space="0" w:color="auto"/>
            <w:right w:val="none" w:sz="0" w:space="0" w:color="auto"/>
          </w:divBdr>
        </w:div>
        <w:div w:id="695732432">
          <w:marLeft w:val="605"/>
          <w:marRight w:val="0"/>
          <w:marTop w:val="0"/>
          <w:marBottom w:val="240"/>
          <w:divBdr>
            <w:top w:val="none" w:sz="0" w:space="0" w:color="auto"/>
            <w:left w:val="none" w:sz="0" w:space="0" w:color="auto"/>
            <w:bottom w:val="none" w:sz="0" w:space="0" w:color="auto"/>
            <w:right w:val="none" w:sz="0" w:space="0" w:color="auto"/>
          </w:divBdr>
        </w:div>
      </w:divsChild>
    </w:div>
    <w:div w:id="625697127">
      <w:bodyDiv w:val="1"/>
      <w:marLeft w:val="0"/>
      <w:marRight w:val="0"/>
      <w:marTop w:val="0"/>
      <w:marBottom w:val="0"/>
      <w:divBdr>
        <w:top w:val="none" w:sz="0" w:space="0" w:color="auto"/>
        <w:left w:val="none" w:sz="0" w:space="0" w:color="auto"/>
        <w:bottom w:val="none" w:sz="0" w:space="0" w:color="auto"/>
        <w:right w:val="none" w:sz="0" w:space="0" w:color="auto"/>
      </w:divBdr>
    </w:div>
    <w:div w:id="666904448">
      <w:bodyDiv w:val="1"/>
      <w:marLeft w:val="0"/>
      <w:marRight w:val="0"/>
      <w:marTop w:val="0"/>
      <w:marBottom w:val="0"/>
      <w:divBdr>
        <w:top w:val="none" w:sz="0" w:space="0" w:color="auto"/>
        <w:left w:val="none" w:sz="0" w:space="0" w:color="auto"/>
        <w:bottom w:val="none" w:sz="0" w:space="0" w:color="auto"/>
        <w:right w:val="none" w:sz="0" w:space="0" w:color="auto"/>
      </w:divBdr>
    </w:div>
    <w:div w:id="1016730166">
      <w:bodyDiv w:val="1"/>
      <w:marLeft w:val="0"/>
      <w:marRight w:val="0"/>
      <w:marTop w:val="0"/>
      <w:marBottom w:val="0"/>
      <w:divBdr>
        <w:top w:val="none" w:sz="0" w:space="0" w:color="auto"/>
        <w:left w:val="none" w:sz="0" w:space="0" w:color="auto"/>
        <w:bottom w:val="none" w:sz="0" w:space="0" w:color="auto"/>
        <w:right w:val="none" w:sz="0" w:space="0" w:color="auto"/>
      </w:divBdr>
      <w:divsChild>
        <w:div w:id="955990668">
          <w:marLeft w:val="446"/>
          <w:marRight w:val="0"/>
          <w:marTop w:val="0"/>
          <w:marBottom w:val="0"/>
          <w:divBdr>
            <w:top w:val="none" w:sz="0" w:space="0" w:color="auto"/>
            <w:left w:val="none" w:sz="0" w:space="0" w:color="auto"/>
            <w:bottom w:val="none" w:sz="0" w:space="0" w:color="auto"/>
            <w:right w:val="none" w:sz="0" w:space="0" w:color="auto"/>
          </w:divBdr>
        </w:div>
        <w:div w:id="976762038">
          <w:marLeft w:val="446"/>
          <w:marRight w:val="0"/>
          <w:marTop w:val="0"/>
          <w:marBottom w:val="0"/>
          <w:divBdr>
            <w:top w:val="none" w:sz="0" w:space="0" w:color="auto"/>
            <w:left w:val="none" w:sz="0" w:space="0" w:color="auto"/>
            <w:bottom w:val="none" w:sz="0" w:space="0" w:color="auto"/>
            <w:right w:val="none" w:sz="0" w:space="0" w:color="auto"/>
          </w:divBdr>
        </w:div>
        <w:div w:id="2020350607">
          <w:marLeft w:val="446"/>
          <w:marRight w:val="0"/>
          <w:marTop w:val="0"/>
          <w:marBottom w:val="0"/>
          <w:divBdr>
            <w:top w:val="none" w:sz="0" w:space="0" w:color="auto"/>
            <w:left w:val="none" w:sz="0" w:space="0" w:color="auto"/>
            <w:bottom w:val="none" w:sz="0" w:space="0" w:color="auto"/>
            <w:right w:val="none" w:sz="0" w:space="0" w:color="auto"/>
          </w:divBdr>
        </w:div>
        <w:div w:id="1993438181">
          <w:marLeft w:val="446"/>
          <w:marRight w:val="0"/>
          <w:marTop w:val="0"/>
          <w:marBottom w:val="0"/>
          <w:divBdr>
            <w:top w:val="none" w:sz="0" w:space="0" w:color="auto"/>
            <w:left w:val="none" w:sz="0" w:space="0" w:color="auto"/>
            <w:bottom w:val="none" w:sz="0" w:space="0" w:color="auto"/>
            <w:right w:val="none" w:sz="0" w:space="0" w:color="auto"/>
          </w:divBdr>
        </w:div>
        <w:div w:id="1388794347">
          <w:marLeft w:val="446"/>
          <w:marRight w:val="0"/>
          <w:marTop w:val="0"/>
          <w:marBottom w:val="0"/>
          <w:divBdr>
            <w:top w:val="none" w:sz="0" w:space="0" w:color="auto"/>
            <w:left w:val="none" w:sz="0" w:space="0" w:color="auto"/>
            <w:bottom w:val="none" w:sz="0" w:space="0" w:color="auto"/>
            <w:right w:val="none" w:sz="0" w:space="0" w:color="auto"/>
          </w:divBdr>
        </w:div>
        <w:div w:id="2098206433">
          <w:marLeft w:val="446"/>
          <w:marRight w:val="0"/>
          <w:marTop w:val="0"/>
          <w:marBottom w:val="0"/>
          <w:divBdr>
            <w:top w:val="none" w:sz="0" w:space="0" w:color="auto"/>
            <w:left w:val="none" w:sz="0" w:space="0" w:color="auto"/>
            <w:bottom w:val="none" w:sz="0" w:space="0" w:color="auto"/>
            <w:right w:val="none" w:sz="0" w:space="0" w:color="auto"/>
          </w:divBdr>
        </w:div>
        <w:div w:id="1568804182">
          <w:marLeft w:val="446"/>
          <w:marRight w:val="0"/>
          <w:marTop w:val="0"/>
          <w:marBottom w:val="0"/>
          <w:divBdr>
            <w:top w:val="none" w:sz="0" w:space="0" w:color="auto"/>
            <w:left w:val="none" w:sz="0" w:space="0" w:color="auto"/>
            <w:bottom w:val="none" w:sz="0" w:space="0" w:color="auto"/>
            <w:right w:val="none" w:sz="0" w:space="0" w:color="auto"/>
          </w:divBdr>
        </w:div>
      </w:divsChild>
    </w:div>
    <w:div w:id="1159931154">
      <w:bodyDiv w:val="1"/>
      <w:marLeft w:val="0"/>
      <w:marRight w:val="0"/>
      <w:marTop w:val="0"/>
      <w:marBottom w:val="0"/>
      <w:divBdr>
        <w:top w:val="none" w:sz="0" w:space="0" w:color="auto"/>
        <w:left w:val="none" w:sz="0" w:space="0" w:color="auto"/>
        <w:bottom w:val="none" w:sz="0" w:space="0" w:color="auto"/>
        <w:right w:val="none" w:sz="0" w:space="0" w:color="auto"/>
      </w:divBdr>
    </w:div>
    <w:div w:id="1188174998">
      <w:bodyDiv w:val="1"/>
      <w:marLeft w:val="0"/>
      <w:marRight w:val="0"/>
      <w:marTop w:val="0"/>
      <w:marBottom w:val="0"/>
      <w:divBdr>
        <w:top w:val="none" w:sz="0" w:space="0" w:color="auto"/>
        <w:left w:val="none" w:sz="0" w:space="0" w:color="auto"/>
        <w:bottom w:val="none" w:sz="0" w:space="0" w:color="auto"/>
        <w:right w:val="none" w:sz="0" w:space="0" w:color="auto"/>
      </w:divBdr>
      <w:divsChild>
        <w:div w:id="1982614489">
          <w:marLeft w:val="605"/>
          <w:marRight w:val="0"/>
          <w:marTop w:val="0"/>
          <w:marBottom w:val="240"/>
          <w:divBdr>
            <w:top w:val="none" w:sz="0" w:space="0" w:color="auto"/>
            <w:left w:val="none" w:sz="0" w:space="0" w:color="auto"/>
            <w:bottom w:val="none" w:sz="0" w:space="0" w:color="auto"/>
            <w:right w:val="none" w:sz="0" w:space="0" w:color="auto"/>
          </w:divBdr>
        </w:div>
        <w:div w:id="552887717">
          <w:marLeft w:val="893"/>
          <w:marRight w:val="0"/>
          <w:marTop w:val="0"/>
          <w:marBottom w:val="240"/>
          <w:divBdr>
            <w:top w:val="none" w:sz="0" w:space="0" w:color="auto"/>
            <w:left w:val="none" w:sz="0" w:space="0" w:color="auto"/>
            <w:bottom w:val="none" w:sz="0" w:space="0" w:color="auto"/>
            <w:right w:val="none" w:sz="0" w:space="0" w:color="auto"/>
          </w:divBdr>
        </w:div>
        <w:div w:id="214318160">
          <w:marLeft w:val="893"/>
          <w:marRight w:val="0"/>
          <w:marTop w:val="0"/>
          <w:marBottom w:val="240"/>
          <w:divBdr>
            <w:top w:val="none" w:sz="0" w:space="0" w:color="auto"/>
            <w:left w:val="none" w:sz="0" w:space="0" w:color="auto"/>
            <w:bottom w:val="none" w:sz="0" w:space="0" w:color="auto"/>
            <w:right w:val="none" w:sz="0" w:space="0" w:color="auto"/>
          </w:divBdr>
        </w:div>
        <w:div w:id="293023635">
          <w:marLeft w:val="893"/>
          <w:marRight w:val="0"/>
          <w:marTop w:val="0"/>
          <w:marBottom w:val="240"/>
          <w:divBdr>
            <w:top w:val="none" w:sz="0" w:space="0" w:color="auto"/>
            <w:left w:val="none" w:sz="0" w:space="0" w:color="auto"/>
            <w:bottom w:val="none" w:sz="0" w:space="0" w:color="auto"/>
            <w:right w:val="none" w:sz="0" w:space="0" w:color="auto"/>
          </w:divBdr>
        </w:div>
        <w:div w:id="1084258971">
          <w:marLeft w:val="893"/>
          <w:marRight w:val="0"/>
          <w:marTop w:val="0"/>
          <w:marBottom w:val="240"/>
          <w:divBdr>
            <w:top w:val="none" w:sz="0" w:space="0" w:color="auto"/>
            <w:left w:val="none" w:sz="0" w:space="0" w:color="auto"/>
            <w:bottom w:val="none" w:sz="0" w:space="0" w:color="auto"/>
            <w:right w:val="none" w:sz="0" w:space="0" w:color="auto"/>
          </w:divBdr>
        </w:div>
      </w:divsChild>
    </w:div>
    <w:div w:id="1198204792">
      <w:bodyDiv w:val="1"/>
      <w:marLeft w:val="0"/>
      <w:marRight w:val="0"/>
      <w:marTop w:val="0"/>
      <w:marBottom w:val="0"/>
      <w:divBdr>
        <w:top w:val="none" w:sz="0" w:space="0" w:color="auto"/>
        <w:left w:val="none" w:sz="0" w:space="0" w:color="auto"/>
        <w:bottom w:val="none" w:sz="0" w:space="0" w:color="auto"/>
        <w:right w:val="none" w:sz="0" w:space="0" w:color="auto"/>
      </w:divBdr>
    </w:div>
    <w:div w:id="1518612969">
      <w:bodyDiv w:val="1"/>
      <w:marLeft w:val="0"/>
      <w:marRight w:val="0"/>
      <w:marTop w:val="0"/>
      <w:marBottom w:val="0"/>
      <w:divBdr>
        <w:top w:val="none" w:sz="0" w:space="0" w:color="auto"/>
        <w:left w:val="none" w:sz="0" w:space="0" w:color="auto"/>
        <w:bottom w:val="none" w:sz="0" w:space="0" w:color="auto"/>
        <w:right w:val="none" w:sz="0" w:space="0" w:color="auto"/>
      </w:divBdr>
      <w:divsChild>
        <w:div w:id="1129401606">
          <w:marLeft w:val="547"/>
          <w:marRight w:val="0"/>
          <w:marTop w:val="0"/>
          <w:marBottom w:val="0"/>
          <w:divBdr>
            <w:top w:val="none" w:sz="0" w:space="0" w:color="auto"/>
            <w:left w:val="none" w:sz="0" w:space="0" w:color="auto"/>
            <w:bottom w:val="none" w:sz="0" w:space="0" w:color="auto"/>
            <w:right w:val="none" w:sz="0" w:space="0" w:color="auto"/>
          </w:divBdr>
        </w:div>
        <w:div w:id="1385058986">
          <w:marLeft w:val="547"/>
          <w:marRight w:val="0"/>
          <w:marTop w:val="0"/>
          <w:marBottom w:val="0"/>
          <w:divBdr>
            <w:top w:val="none" w:sz="0" w:space="0" w:color="auto"/>
            <w:left w:val="none" w:sz="0" w:space="0" w:color="auto"/>
            <w:bottom w:val="none" w:sz="0" w:space="0" w:color="auto"/>
            <w:right w:val="none" w:sz="0" w:space="0" w:color="auto"/>
          </w:divBdr>
        </w:div>
        <w:div w:id="749813280">
          <w:marLeft w:val="547"/>
          <w:marRight w:val="0"/>
          <w:marTop w:val="0"/>
          <w:marBottom w:val="0"/>
          <w:divBdr>
            <w:top w:val="none" w:sz="0" w:space="0" w:color="auto"/>
            <w:left w:val="none" w:sz="0" w:space="0" w:color="auto"/>
            <w:bottom w:val="none" w:sz="0" w:space="0" w:color="auto"/>
            <w:right w:val="none" w:sz="0" w:space="0" w:color="auto"/>
          </w:divBdr>
        </w:div>
        <w:div w:id="1889755871">
          <w:marLeft w:val="547"/>
          <w:marRight w:val="0"/>
          <w:marTop w:val="0"/>
          <w:marBottom w:val="0"/>
          <w:divBdr>
            <w:top w:val="none" w:sz="0" w:space="0" w:color="auto"/>
            <w:left w:val="none" w:sz="0" w:space="0" w:color="auto"/>
            <w:bottom w:val="none" w:sz="0" w:space="0" w:color="auto"/>
            <w:right w:val="none" w:sz="0" w:space="0" w:color="auto"/>
          </w:divBdr>
        </w:div>
        <w:div w:id="1126968888">
          <w:marLeft w:val="547"/>
          <w:marRight w:val="0"/>
          <w:marTop w:val="0"/>
          <w:marBottom w:val="0"/>
          <w:divBdr>
            <w:top w:val="none" w:sz="0" w:space="0" w:color="auto"/>
            <w:left w:val="none" w:sz="0" w:space="0" w:color="auto"/>
            <w:bottom w:val="none" w:sz="0" w:space="0" w:color="auto"/>
            <w:right w:val="none" w:sz="0" w:space="0" w:color="auto"/>
          </w:divBdr>
        </w:div>
        <w:div w:id="1619096716">
          <w:marLeft w:val="547"/>
          <w:marRight w:val="0"/>
          <w:marTop w:val="0"/>
          <w:marBottom w:val="0"/>
          <w:divBdr>
            <w:top w:val="none" w:sz="0" w:space="0" w:color="auto"/>
            <w:left w:val="none" w:sz="0" w:space="0" w:color="auto"/>
            <w:bottom w:val="none" w:sz="0" w:space="0" w:color="auto"/>
            <w:right w:val="none" w:sz="0" w:space="0" w:color="auto"/>
          </w:divBdr>
        </w:div>
        <w:div w:id="31149915">
          <w:marLeft w:val="547"/>
          <w:marRight w:val="0"/>
          <w:marTop w:val="0"/>
          <w:marBottom w:val="0"/>
          <w:divBdr>
            <w:top w:val="none" w:sz="0" w:space="0" w:color="auto"/>
            <w:left w:val="none" w:sz="0" w:space="0" w:color="auto"/>
            <w:bottom w:val="none" w:sz="0" w:space="0" w:color="auto"/>
            <w:right w:val="none" w:sz="0" w:space="0" w:color="auto"/>
          </w:divBdr>
        </w:div>
        <w:div w:id="584195427">
          <w:marLeft w:val="547"/>
          <w:marRight w:val="0"/>
          <w:marTop w:val="0"/>
          <w:marBottom w:val="0"/>
          <w:divBdr>
            <w:top w:val="none" w:sz="0" w:space="0" w:color="auto"/>
            <w:left w:val="none" w:sz="0" w:space="0" w:color="auto"/>
            <w:bottom w:val="none" w:sz="0" w:space="0" w:color="auto"/>
            <w:right w:val="none" w:sz="0" w:space="0" w:color="auto"/>
          </w:divBdr>
        </w:div>
      </w:divsChild>
    </w:div>
    <w:div w:id="165563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1637</TotalTime>
  <Pages>14</Pages>
  <Words>2812</Words>
  <Characters>16031</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73</vt:i4>
      </vt:variant>
    </vt:vector>
  </HeadingPairs>
  <TitlesOfParts>
    <vt:vector size="74" baseType="lpstr">
      <vt:lpstr/>
      <vt:lpstr>Slide 1</vt:lpstr>
      <vt:lpstr>Commonwealth of Massachusetts</vt:lpstr>
      <vt:lpstr>Slide 2</vt:lpstr>
      <vt:lpstr>    Agenda</vt:lpstr>
      <vt:lpstr>Slide 3 </vt:lpstr>
      <vt:lpstr>    Returning Members</vt:lpstr>
      <vt:lpstr>Slide 4 </vt:lpstr>
      <vt:lpstr>    Members Representing Stakeholder Organizations (Continued)</vt:lpstr>
      <vt:lpstr>    Members Representing State Agencies</vt:lpstr>
      <vt:lpstr>Slide 5 </vt:lpstr>
      <vt:lpstr>    New Members</vt:lpstr>
      <vt:lpstr>Slide 6</vt:lpstr>
      <vt:lpstr>    Work Plan for the Next Six Months</vt:lpstr>
      <vt:lpstr>Slide 7</vt:lpstr>
      <vt:lpstr>    Work Plan for the Next Six Months</vt:lpstr>
      <vt:lpstr>Slide 8</vt:lpstr>
      <vt:lpstr>    Agenda</vt:lpstr>
      <vt:lpstr>Slide 9</vt:lpstr>
      <vt:lpstr>    Taskforce Scope of Work – Expectations</vt:lpstr>
      <vt:lpstr>Slide 10</vt:lpstr>
      <vt:lpstr>    Taskforce Scope of Work – Goals</vt:lpstr>
      <vt:lpstr/>
      <vt:lpstr>Slide 11</vt:lpstr>
      <vt:lpstr>    Taskforce Scope of Work – Considerations</vt:lpstr>
      <vt:lpstr>Slide 12</vt:lpstr>
      <vt:lpstr>    A Note on Membership</vt:lpstr>
      <vt:lpstr>Slide 13</vt:lpstr>
      <vt:lpstr>    Proposed Taskforce Charter</vt:lpstr>
      <vt:lpstr/>
      <vt:lpstr>Slide 14</vt:lpstr>
      <vt:lpstr>    Agenda</vt:lpstr>
      <vt:lpstr>Slide 15</vt:lpstr>
      <vt:lpstr>    Centralized Process to Collect Clinical Data</vt:lpstr>
      <vt:lpstr>Slide 16</vt:lpstr>
      <vt:lpstr>    Current Clinical Data Reporting</vt:lpstr>
      <vt:lpstr>Slide 17</vt:lpstr>
      <vt:lpstr>    One Possible Future of Clinical Data Reporting for Quality Measurement</vt:lpstr>
      <vt:lpstr>Slide 18</vt:lpstr>
      <vt:lpstr>    Draft Centralized Clinical Data Collection Objectives Goal and Vision</vt:lpstr>
      <vt:lpstr>Slide 19</vt:lpstr>
      <vt:lpstr>    Draft Centralized Clinical Data Collection Objectives</vt:lpstr>
      <vt:lpstr>Slide 20</vt:lpstr>
      <vt:lpstr>    Draft Centralized Clinical Data Collection Objectives</vt:lpstr>
      <vt:lpstr>Slide 21</vt:lpstr>
      <vt:lpstr>    Draft Centralized Clinical Data Collection Objectives</vt:lpstr>
      <vt:lpstr>Slide 22</vt:lpstr>
      <vt:lpstr>    Draft Centralized Clinical Data Collection – Other Considerations</vt:lpstr>
      <vt:lpstr>Slide 23</vt:lpstr>
      <vt:lpstr>    Feedback on Draft Objectives</vt:lpstr>
      <vt:lpstr>Slide 24</vt:lpstr>
      <vt:lpstr>    Environmental Scan of Centralized Clinical Data Collection in Other States</vt:lpstr>
      <vt:lpstr>Slide 25</vt:lpstr>
      <vt:lpstr>    Use Cases for Centralized Clinical Data Collection in Other States</vt:lpstr>
      <vt:lpstr>Slide 26</vt:lpstr>
      <vt:lpstr>    Background on Centralized Clinical Data Collection in Other States</vt:lpstr>
      <vt:lpstr>Slide 27</vt:lpstr>
      <vt:lpstr>    Centralized Clinical Data Collection in Other States</vt:lpstr>
      <vt:lpstr>Slide 28</vt:lpstr>
      <vt:lpstr>    Centralized Clinical Data Collection in Other States: Cost and Funding Sources</vt:lpstr>
      <vt:lpstr>Slide 29</vt:lpstr>
      <vt:lpstr>    Centralized Clinical Data Collection in Other States: Barriers</vt:lpstr>
      <vt:lpstr>Slide 30</vt:lpstr>
      <vt:lpstr>    Centralized Clinical Data Collection in Other States: Lessons Learned</vt:lpstr>
      <vt:lpstr>Slide 31</vt:lpstr>
      <vt:lpstr>    Meetings with State Agencies</vt:lpstr>
      <vt:lpstr>Slide 32</vt:lpstr>
      <vt:lpstr>    Centralized Clinical Data Collection – Next Steps</vt:lpstr>
      <vt:lpstr>Slide 33</vt:lpstr>
      <vt:lpstr>    Agenda</vt:lpstr>
      <vt:lpstr>Slide 34</vt:lpstr>
      <vt:lpstr>    Agenda</vt:lpstr>
      <vt:lpstr>Slide 34</vt:lpstr>
      <vt:lpstr>    Upcoming Meetings</vt:lpstr>
    </vt:vector>
  </TitlesOfParts>
  <Company/>
  <LinksUpToDate>false</LinksUpToDate>
  <CharactersWithSpaces>18806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2019-10-08T15:01:00Z</dcterms:created>
  <dcterms:modified xsi:type="dcterms:W3CDTF">2019-10-10T14:40:00Z</dcterms:modified>
</cp:coreProperties>
</file>