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48C" w:rsidRPr="00071C04" w:rsidRDefault="00D8548C" w:rsidP="00071C04">
      <w:pPr>
        <w:pStyle w:val="NoSpacing"/>
        <w:rPr>
          <w:b/>
          <w:sz w:val="28"/>
        </w:rPr>
      </w:pPr>
      <w:r w:rsidRPr="00071C04">
        <w:rPr>
          <w:b/>
          <w:sz w:val="28"/>
        </w:rPr>
        <w:t xml:space="preserve">Memo </w:t>
      </w:r>
    </w:p>
    <w:p w:rsidR="00D8548C" w:rsidRPr="00D8548C" w:rsidRDefault="00D8548C" w:rsidP="00071C04">
      <w:pPr>
        <w:pStyle w:val="NoSpacing"/>
      </w:pPr>
    </w:p>
    <w:p w:rsidR="00D8548C" w:rsidRPr="00D8548C" w:rsidRDefault="00D8548C" w:rsidP="00071C04">
      <w:pPr>
        <w:pStyle w:val="NoSpacing"/>
      </w:pPr>
      <w:r w:rsidRPr="00D8548C">
        <w:t xml:space="preserve">To: </w:t>
      </w:r>
      <w:r w:rsidR="00071C04">
        <w:tab/>
      </w:r>
      <w:r w:rsidRPr="00D8548C">
        <w:t xml:space="preserve">Policy and Research Committee </w:t>
      </w:r>
    </w:p>
    <w:p w:rsidR="00D8548C" w:rsidRPr="00D8548C" w:rsidRDefault="00D8548C" w:rsidP="00071C04">
      <w:pPr>
        <w:pStyle w:val="NoSpacing"/>
      </w:pPr>
      <w:r w:rsidRPr="00D8548C">
        <w:t>Fr</w:t>
      </w:r>
      <w:r w:rsidR="00101E3A">
        <w:t>om</w:t>
      </w:r>
      <w:r w:rsidRPr="00D8548C">
        <w:t xml:space="preserve">: </w:t>
      </w:r>
      <w:r w:rsidR="00071C04">
        <w:tab/>
      </w:r>
      <w:r w:rsidRPr="00D8548C">
        <w:t>Chau Ly, Program Manager and Liz Belsito, Project Director</w:t>
      </w:r>
    </w:p>
    <w:p w:rsidR="00D8548C" w:rsidRPr="00D8548C" w:rsidRDefault="00D8548C" w:rsidP="00071C04">
      <w:pPr>
        <w:pStyle w:val="NoSpacing"/>
      </w:pPr>
      <w:r w:rsidRPr="00D8548C">
        <w:t xml:space="preserve">Re: </w:t>
      </w:r>
      <w:r w:rsidR="00071C04">
        <w:tab/>
      </w:r>
      <w:r w:rsidRPr="00B67EEB">
        <w:rPr>
          <w:b/>
        </w:rPr>
        <w:t>Race to the Top-Early Learning Challenge Grant Update</w:t>
      </w:r>
      <w:r w:rsidRPr="00D8548C">
        <w:t xml:space="preserve"> </w:t>
      </w:r>
    </w:p>
    <w:p w:rsidR="00071C04" w:rsidRDefault="00D8548C" w:rsidP="00071C04">
      <w:pPr>
        <w:pStyle w:val="NoSpacing"/>
      </w:pPr>
      <w:r w:rsidRPr="00D8548C">
        <w:t xml:space="preserve">Date: </w:t>
      </w:r>
      <w:r w:rsidR="00071C04">
        <w:tab/>
      </w:r>
      <w:r w:rsidRPr="00D8548C">
        <w:t xml:space="preserve">May 2, 2014 </w:t>
      </w:r>
      <w:r w:rsidR="00071C04">
        <w:t>__________________________________________________________________________________</w:t>
      </w:r>
    </w:p>
    <w:p w:rsidR="00D8548C" w:rsidRPr="00D8548C" w:rsidRDefault="00B57D8D" w:rsidP="00071C04">
      <w:pPr>
        <w:pStyle w:val="NoSpacing"/>
      </w:pPr>
      <w:r>
        <w:t xml:space="preserve">The following are updates regarding Race to the Top-Early Learning Challenge grant management since the last Policy and Research Committee Meeting.  </w:t>
      </w:r>
    </w:p>
    <w:p w:rsidR="00D8548C" w:rsidRPr="00D8548C" w:rsidRDefault="00D8548C" w:rsidP="00071C04">
      <w:pPr>
        <w:pStyle w:val="NoSpacing"/>
      </w:pPr>
      <w:r w:rsidRPr="00D8548C">
        <w:t xml:space="preserve"> </w:t>
      </w:r>
    </w:p>
    <w:p w:rsidR="00B57D8D" w:rsidRDefault="00B57D8D" w:rsidP="00071C04">
      <w:pPr>
        <w:pStyle w:val="NoSpacing"/>
        <w:rPr>
          <w:b/>
        </w:rPr>
      </w:pPr>
      <w:r>
        <w:rPr>
          <w:b/>
        </w:rPr>
        <w:t>Staff Additions</w:t>
      </w:r>
    </w:p>
    <w:p w:rsidR="00B57D8D" w:rsidRPr="00B57D8D" w:rsidRDefault="00B57D8D" w:rsidP="00071C04">
      <w:pPr>
        <w:pStyle w:val="NoSpacing"/>
      </w:pPr>
      <w:r>
        <w:t xml:space="preserve">Vicki Van Zee joined EEC </w:t>
      </w:r>
      <w:r w:rsidR="00C826B8">
        <w:t xml:space="preserve">in early April </w:t>
      </w:r>
      <w:r>
        <w:t xml:space="preserve">as the new Interagency Liaison who will be </w:t>
      </w:r>
      <w:r w:rsidR="00C826B8">
        <w:t xml:space="preserve">overseeing </w:t>
      </w:r>
      <w:r>
        <w:t xml:space="preserve">the Interagency Service Agreements between ECC and its partners related to RTT-ELC </w:t>
      </w:r>
      <w:r w:rsidR="00C826B8">
        <w:t>activities</w:t>
      </w:r>
      <w:r>
        <w:t xml:space="preserve">.   Two new Quality Program Specialists also came on board in April to support QRIS.  Amanda Thayer is joining us in the Western Massachusetts Regional Office in Springfield and Phil Steigman is joining us in Central Office.  </w:t>
      </w:r>
    </w:p>
    <w:p w:rsidR="00B57D8D" w:rsidRDefault="00B57D8D" w:rsidP="00071C04">
      <w:pPr>
        <w:pStyle w:val="NoSpacing"/>
        <w:rPr>
          <w:b/>
        </w:rPr>
      </w:pPr>
    </w:p>
    <w:p w:rsidR="00D8548C" w:rsidRPr="00071C04" w:rsidRDefault="00D8548C" w:rsidP="00071C04">
      <w:pPr>
        <w:pStyle w:val="NoSpacing"/>
        <w:rPr>
          <w:b/>
        </w:rPr>
      </w:pPr>
      <w:r w:rsidRPr="00071C04">
        <w:rPr>
          <w:b/>
        </w:rPr>
        <w:t xml:space="preserve">2014 RTT-ELC Annual Grantee Meeting </w:t>
      </w:r>
    </w:p>
    <w:p w:rsidR="00D8548C" w:rsidRPr="00D8548C" w:rsidRDefault="00D8548C" w:rsidP="00071C04">
      <w:pPr>
        <w:pStyle w:val="NoSpacing"/>
      </w:pPr>
      <w:r>
        <w:t xml:space="preserve">Nine EEC staff attended the RTT-ELC Annual Grantee meeting April 29 and April 30 in Bethesda, MD.  There were 20 states represented at this meeting.  The agenda included a keynote address by Hirokazu Yoshikawa at New York University on global early learning efforts, plenary sessions on </w:t>
      </w:r>
      <w:r w:rsidR="00304B44">
        <w:t>effective communications for early learning and innovations in philanthropy as well as breakout sessions on a variety of topics such as QRIS, compre</w:t>
      </w:r>
      <w:r w:rsidR="000E2EDE">
        <w:t xml:space="preserve">hensive assessment systems, data, family engagement and professional development. </w:t>
      </w:r>
    </w:p>
    <w:p w:rsidR="00D8548C" w:rsidRPr="00D8548C" w:rsidRDefault="00D8548C" w:rsidP="00071C04">
      <w:pPr>
        <w:pStyle w:val="NoSpacing"/>
        <w:rPr>
          <w:rFonts w:cs="Calibri"/>
        </w:rPr>
      </w:pPr>
    </w:p>
    <w:p w:rsidR="00D8548C" w:rsidRPr="00071C04" w:rsidRDefault="00D8548C" w:rsidP="00071C04">
      <w:pPr>
        <w:pStyle w:val="NoSpacing"/>
        <w:rPr>
          <w:rFonts w:cs="Calibri"/>
          <w:b/>
        </w:rPr>
      </w:pPr>
      <w:r w:rsidRPr="00071C04">
        <w:rPr>
          <w:rFonts w:cs="Calibri"/>
          <w:b/>
        </w:rPr>
        <w:t>Budget</w:t>
      </w:r>
    </w:p>
    <w:p w:rsidR="00D8548C" w:rsidRDefault="000E2EDE" w:rsidP="00071C04">
      <w:pPr>
        <w:pStyle w:val="NoSpacing"/>
        <w:rPr>
          <w:rFonts w:asciiTheme="minorHAnsi" w:hAnsiTheme="minorHAnsi"/>
        </w:rPr>
      </w:pPr>
      <w:r>
        <w:rPr>
          <w:rFonts w:asciiTheme="minorHAnsi" w:hAnsiTheme="minorHAnsi"/>
        </w:rPr>
        <w:t xml:space="preserve">EEC submitted a budget amendment to </w:t>
      </w:r>
      <w:r w:rsidR="00966EFD">
        <w:rPr>
          <w:rFonts w:asciiTheme="minorHAnsi" w:hAnsiTheme="minorHAnsi"/>
        </w:rPr>
        <w:t>our</w:t>
      </w:r>
      <w:r>
        <w:rPr>
          <w:rFonts w:asciiTheme="minorHAnsi" w:hAnsiTheme="minorHAnsi"/>
        </w:rPr>
        <w:t xml:space="preserve"> Federal </w:t>
      </w:r>
      <w:r w:rsidR="00C826B8">
        <w:rPr>
          <w:rFonts w:asciiTheme="minorHAnsi" w:hAnsiTheme="minorHAnsi"/>
        </w:rPr>
        <w:t xml:space="preserve">Project Officer </w:t>
      </w:r>
      <w:r>
        <w:rPr>
          <w:rFonts w:asciiTheme="minorHAnsi" w:hAnsiTheme="minorHAnsi"/>
        </w:rPr>
        <w:t xml:space="preserve">to reflect changes in the RTT-ELC budget from August 2013 to April 2014.  </w:t>
      </w:r>
      <w:r w:rsidR="00D8548C" w:rsidRPr="00D8548C">
        <w:rPr>
          <w:rFonts w:asciiTheme="minorHAnsi" w:hAnsiTheme="minorHAnsi"/>
        </w:rPr>
        <w:t xml:space="preserve">Overall the budget changes include the shift of </w:t>
      </w:r>
      <w:r w:rsidR="00D8548C" w:rsidRPr="00304B44">
        <w:rPr>
          <w:rFonts w:asciiTheme="minorHAnsi" w:hAnsiTheme="minorHAnsi"/>
          <w:bCs/>
        </w:rPr>
        <w:t>$6,282,754</w:t>
      </w:r>
      <w:r w:rsidR="00D8548C" w:rsidRPr="00D8548C">
        <w:rPr>
          <w:rFonts w:asciiTheme="minorHAnsi" w:hAnsiTheme="minorHAnsi"/>
        </w:rPr>
        <w:t xml:space="preserve"> from years 1 and 2 into years 3 and 4 of the grant.  </w:t>
      </w:r>
      <w:r w:rsidR="00966EFD">
        <w:rPr>
          <w:rFonts w:asciiTheme="minorHAnsi" w:hAnsiTheme="minorHAnsi"/>
        </w:rPr>
        <w:t xml:space="preserve">ECC staff is also developing processes to track both deliverables and payments on a monthly basis to assist with budget and project monitoring.  </w:t>
      </w:r>
    </w:p>
    <w:p w:rsidR="00EC261C" w:rsidRDefault="00EC261C" w:rsidP="00071C04">
      <w:pPr>
        <w:pStyle w:val="NoSpacing"/>
        <w:rPr>
          <w:rFonts w:asciiTheme="minorHAnsi" w:hAnsiTheme="minorHAnsi"/>
        </w:rPr>
      </w:pPr>
    </w:p>
    <w:p w:rsidR="00EC261C" w:rsidRPr="00071C04" w:rsidRDefault="00EC261C" w:rsidP="00071C04">
      <w:pPr>
        <w:pStyle w:val="NoSpacing"/>
        <w:rPr>
          <w:rFonts w:asciiTheme="minorHAnsi" w:hAnsiTheme="minorHAnsi"/>
          <w:b/>
        </w:rPr>
      </w:pPr>
      <w:r w:rsidRPr="00071C04">
        <w:rPr>
          <w:rFonts w:asciiTheme="minorHAnsi" w:hAnsiTheme="minorHAnsi"/>
          <w:b/>
        </w:rPr>
        <w:t>Technical Assistance</w:t>
      </w:r>
    </w:p>
    <w:p w:rsidR="00D8548C" w:rsidRDefault="00EC261C" w:rsidP="00071C04">
      <w:pPr>
        <w:pStyle w:val="NoSpacing"/>
        <w:rPr>
          <w:rFonts w:asciiTheme="minorHAnsi" w:hAnsiTheme="minorHAnsi"/>
        </w:rPr>
      </w:pPr>
      <w:r>
        <w:rPr>
          <w:rFonts w:asciiTheme="minorHAnsi" w:hAnsiTheme="minorHAnsi"/>
        </w:rPr>
        <w:t>EEC is working with Kenley Branscome, the Federal RTT-ELC technical assistance state team member, to develop a plan</w:t>
      </w:r>
      <w:r w:rsidR="00071C04">
        <w:rPr>
          <w:rFonts w:asciiTheme="minorHAnsi" w:hAnsiTheme="minorHAnsi"/>
        </w:rPr>
        <w:t xml:space="preserve"> for the state's technical assistance needs in 2014 and 2015.  Technical assistance priorities for Massachusetts include </w:t>
      </w:r>
      <w:r w:rsidR="00966EFD">
        <w:rPr>
          <w:rFonts w:asciiTheme="minorHAnsi" w:hAnsiTheme="minorHAnsi"/>
        </w:rPr>
        <w:t>a review and</w:t>
      </w:r>
      <w:r w:rsidR="00C826B8">
        <w:rPr>
          <w:rFonts w:asciiTheme="minorHAnsi" w:hAnsiTheme="minorHAnsi"/>
        </w:rPr>
        <w:t xml:space="preserve"> analysis of our program data, </w:t>
      </w:r>
      <w:r w:rsidR="00966EFD">
        <w:rPr>
          <w:rFonts w:asciiTheme="minorHAnsi" w:hAnsiTheme="minorHAnsi"/>
        </w:rPr>
        <w:t xml:space="preserve">the development of </w:t>
      </w:r>
      <w:r w:rsidR="00071C04">
        <w:rPr>
          <w:rFonts w:asciiTheme="minorHAnsi" w:hAnsiTheme="minorHAnsi"/>
        </w:rPr>
        <w:t>communication</w:t>
      </w:r>
      <w:r w:rsidR="00966EFD">
        <w:rPr>
          <w:rFonts w:asciiTheme="minorHAnsi" w:hAnsiTheme="minorHAnsi"/>
        </w:rPr>
        <w:t xml:space="preserve"> strategies for multiple stakeholders including </w:t>
      </w:r>
      <w:r w:rsidR="00071C04">
        <w:rPr>
          <w:rFonts w:asciiTheme="minorHAnsi" w:hAnsiTheme="minorHAnsi"/>
        </w:rPr>
        <w:t xml:space="preserve">future legislative advocacy </w:t>
      </w:r>
      <w:r w:rsidR="00966EFD">
        <w:rPr>
          <w:rFonts w:asciiTheme="minorHAnsi" w:hAnsiTheme="minorHAnsi"/>
        </w:rPr>
        <w:t xml:space="preserve">related </w:t>
      </w:r>
      <w:r w:rsidR="00071C04">
        <w:rPr>
          <w:rFonts w:asciiTheme="minorHAnsi" w:hAnsiTheme="minorHAnsi"/>
        </w:rPr>
        <w:t>efforts, the Massachusetts Kindergarten Entry Assessment (MKEA)</w:t>
      </w:r>
      <w:r w:rsidR="00966EFD">
        <w:rPr>
          <w:rFonts w:asciiTheme="minorHAnsi" w:hAnsiTheme="minorHAnsi"/>
        </w:rPr>
        <w:t xml:space="preserve">, </w:t>
      </w:r>
      <w:r w:rsidR="00071C04">
        <w:rPr>
          <w:rFonts w:asciiTheme="minorHAnsi" w:hAnsiTheme="minorHAnsi"/>
        </w:rPr>
        <w:t>and planning for sustainability</w:t>
      </w:r>
      <w:r w:rsidR="00C826B8">
        <w:rPr>
          <w:rFonts w:asciiTheme="minorHAnsi" w:hAnsiTheme="minorHAnsi"/>
        </w:rPr>
        <w:t xml:space="preserve"> for projects including QRIS</w:t>
      </w:r>
      <w:r w:rsidR="00071C04">
        <w:rPr>
          <w:rFonts w:asciiTheme="minorHAnsi" w:hAnsiTheme="minorHAnsi"/>
        </w:rPr>
        <w:t>.</w:t>
      </w:r>
      <w:r w:rsidR="00966EFD">
        <w:rPr>
          <w:rFonts w:asciiTheme="minorHAnsi" w:hAnsiTheme="minorHAnsi"/>
        </w:rPr>
        <w:t xml:space="preserve">  </w:t>
      </w:r>
    </w:p>
    <w:p w:rsidR="00966EFD" w:rsidRDefault="00966EFD" w:rsidP="00071C04">
      <w:pPr>
        <w:pStyle w:val="NoSpacing"/>
        <w:rPr>
          <w:rFonts w:asciiTheme="minorHAnsi" w:hAnsiTheme="minorHAnsi"/>
        </w:rPr>
      </w:pPr>
    </w:p>
    <w:p w:rsidR="000E2EDE" w:rsidRPr="00071C04" w:rsidRDefault="00EC261C" w:rsidP="00071C04">
      <w:pPr>
        <w:pStyle w:val="NoSpacing"/>
        <w:rPr>
          <w:rFonts w:asciiTheme="minorHAnsi" w:hAnsiTheme="minorHAnsi"/>
          <w:b/>
        </w:rPr>
      </w:pPr>
      <w:r w:rsidRPr="00071C04">
        <w:rPr>
          <w:rFonts w:asciiTheme="minorHAnsi" w:hAnsiTheme="minorHAnsi"/>
          <w:b/>
        </w:rPr>
        <w:t>Regional Public Events</w:t>
      </w:r>
    </w:p>
    <w:p w:rsidR="00EC261C" w:rsidRDefault="00EC261C" w:rsidP="00071C04">
      <w:pPr>
        <w:pStyle w:val="NoSpacing"/>
        <w:rPr>
          <w:rFonts w:asciiTheme="minorHAnsi" w:hAnsiTheme="minorHAnsi"/>
        </w:rPr>
      </w:pPr>
      <w:r>
        <w:rPr>
          <w:rFonts w:asciiTheme="minorHAnsi" w:hAnsiTheme="minorHAnsi"/>
        </w:rPr>
        <w:t>In June, EEC will host two regional events for the public on EEC's work, including the RTT-ELC initiatives th</w:t>
      </w:r>
      <w:r w:rsidR="00C826B8">
        <w:rPr>
          <w:rFonts w:asciiTheme="minorHAnsi" w:hAnsiTheme="minorHAnsi"/>
        </w:rPr>
        <w:t xml:space="preserve">at focus on family engagement. </w:t>
      </w:r>
      <w:r>
        <w:rPr>
          <w:rFonts w:asciiTheme="minorHAnsi" w:hAnsiTheme="minorHAnsi"/>
        </w:rPr>
        <w:t>One event will be at the Boston Children's Muse</w:t>
      </w:r>
      <w:r w:rsidR="004C459B">
        <w:rPr>
          <w:rFonts w:asciiTheme="minorHAnsi" w:hAnsiTheme="minorHAnsi"/>
        </w:rPr>
        <w:t xml:space="preserve">um on June 20.  The other event, which </w:t>
      </w:r>
      <w:r>
        <w:rPr>
          <w:rFonts w:asciiTheme="minorHAnsi" w:hAnsiTheme="minorHAnsi"/>
        </w:rPr>
        <w:t>will be in the northeast region</w:t>
      </w:r>
      <w:r w:rsidR="004C459B">
        <w:rPr>
          <w:rFonts w:asciiTheme="minorHAnsi" w:hAnsiTheme="minorHAnsi"/>
        </w:rPr>
        <w:t xml:space="preserve">, will be focus on social and emotional well being of young children. </w:t>
      </w:r>
    </w:p>
    <w:p w:rsidR="006C3123" w:rsidRDefault="006C3123" w:rsidP="00071C04">
      <w:pPr>
        <w:pStyle w:val="NoSpacing"/>
        <w:rPr>
          <w:rFonts w:asciiTheme="minorHAnsi" w:hAnsiTheme="minorHAnsi"/>
        </w:rPr>
      </w:pPr>
    </w:p>
    <w:p w:rsidR="00C826B8" w:rsidRDefault="00C826B8" w:rsidP="00071C04">
      <w:pPr>
        <w:pStyle w:val="NoSpacing"/>
        <w:rPr>
          <w:rFonts w:asciiTheme="minorHAnsi" w:hAnsiTheme="minorHAnsi"/>
          <w:b/>
        </w:rPr>
      </w:pPr>
    </w:p>
    <w:p w:rsidR="00C826B8" w:rsidRDefault="00C826B8" w:rsidP="00071C04">
      <w:pPr>
        <w:pStyle w:val="NoSpacing"/>
        <w:rPr>
          <w:rFonts w:asciiTheme="minorHAnsi" w:hAnsiTheme="minorHAnsi"/>
          <w:b/>
        </w:rPr>
      </w:pPr>
    </w:p>
    <w:p w:rsidR="006C3123" w:rsidRDefault="006C3123" w:rsidP="00071C04">
      <w:pPr>
        <w:pStyle w:val="NoSpacing"/>
        <w:rPr>
          <w:rFonts w:asciiTheme="minorHAnsi" w:hAnsiTheme="minorHAnsi"/>
        </w:rPr>
      </w:pPr>
      <w:r>
        <w:rPr>
          <w:rFonts w:asciiTheme="minorHAnsi" w:hAnsiTheme="minorHAnsi"/>
          <w:b/>
        </w:rPr>
        <w:lastRenderedPageBreak/>
        <w:t>Massachusetts Kindergarten Entry Assessment</w:t>
      </w:r>
      <w:r w:rsidR="00B67EEB">
        <w:rPr>
          <w:rFonts w:asciiTheme="minorHAnsi" w:hAnsiTheme="minorHAnsi"/>
          <w:b/>
        </w:rPr>
        <w:t xml:space="preserve"> (MKEA)</w:t>
      </w:r>
      <w:r>
        <w:rPr>
          <w:rFonts w:asciiTheme="minorHAnsi" w:hAnsiTheme="minorHAnsi"/>
          <w:b/>
        </w:rPr>
        <w:t xml:space="preserve"> </w:t>
      </w:r>
      <w:r>
        <w:rPr>
          <w:rFonts w:asciiTheme="minorHAnsi" w:hAnsiTheme="minorHAnsi"/>
        </w:rPr>
        <w:t>(Project 3)</w:t>
      </w:r>
    </w:p>
    <w:p w:rsidR="006C3123" w:rsidRDefault="006C3123" w:rsidP="006C3123">
      <w:r w:rsidRPr="006C3123">
        <w:t xml:space="preserve">On April 7th </w:t>
      </w:r>
      <w:r>
        <w:t>approximately</w:t>
      </w:r>
      <w:r w:rsidRPr="006C3123">
        <w:t xml:space="preserve"> 600 educators and administrators in Cohort 3 attended</w:t>
      </w:r>
      <w:r w:rsidR="00C826B8">
        <w:t xml:space="preserve"> an MKEA c</w:t>
      </w:r>
      <w:r w:rsidRPr="006C3123">
        <w:t>onference on Observation and Assessment to learn about MKEA</w:t>
      </w:r>
      <w:r>
        <w:t xml:space="preserve"> </w:t>
      </w:r>
      <w:r w:rsidRPr="006C3123">
        <w:t>and how to effectively observe students</w:t>
      </w:r>
      <w:r>
        <w:t xml:space="preserve"> using the</w:t>
      </w:r>
      <w:r w:rsidRPr="006C3123">
        <w:t xml:space="preserve"> </w:t>
      </w:r>
      <w:r>
        <w:t>Teaching Strategies Gold</w:t>
      </w:r>
      <w:r w:rsidR="00B67EEB">
        <w:t xml:space="preserve"> (TS Gold)</w:t>
      </w:r>
      <w:r>
        <w:t xml:space="preserve"> assessment too</w:t>
      </w:r>
      <w:r w:rsidR="00B67EEB">
        <w:t>l</w:t>
      </w:r>
      <w:r w:rsidRPr="006C3123">
        <w:t>.  The day ended with a planning session that gave districts the opportunity to sit with their</w:t>
      </w:r>
      <w:r w:rsidR="00C826B8">
        <w:t xml:space="preserve"> regional</w:t>
      </w:r>
      <w:r w:rsidRPr="006C3123">
        <w:t xml:space="preserve"> </w:t>
      </w:r>
      <w:r w:rsidR="00B67EEB" w:rsidRPr="006C3123">
        <w:t xml:space="preserve">Readiness Center </w:t>
      </w:r>
      <w:r w:rsidRPr="006C3123">
        <w:t>and strategize for implementation</w:t>
      </w:r>
      <w:r w:rsidR="00B67EEB">
        <w:t xml:space="preserve"> </w:t>
      </w:r>
      <w:r w:rsidRPr="006C3123">
        <w:t xml:space="preserve">of formative assessment </w:t>
      </w:r>
      <w:r w:rsidR="00C826B8">
        <w:t>in the 2014-15 academic year. </w:t>
      </w:r>
      <w:r w:rsidRPr="006C3123">
        <w:t xml:space="preserve">Several districts </w:t>
      </w:r>
      <w:r w:rsidR="00B67EEB">
        <w:t xml:space="preserve">from Cohorts 1 and 2 </w:t>
      </w:r>
      <w:r w:rsidRPr="006C3123">
        <w:t>have opted to switch from Work Sampling to T</w:t>
      </w:r>
      <w:r w:rsidR="00B67EEB">
        <w:t>S G</w:t>
      </w:r>
      <w:r w:rsidR="00B67EEB" w:rsidRPr="006C3123">
        <w:t xml:space="preserve">old </w:t>
      </w:r>
      <w:r w:rsidRPr="006C3123">
        <w:t>for the upcoming academic year.  The Collaborative for Educational Services is working with</w:t>
      </w:r>
      <w:r w:rsidR="00B67EEB">
        <w:t xml:space="preserve"> these districts to provide training on formative assessment and on implementing the TS Gold tool.  </w:t>
      </w:r>
      <w:r w:rsidRPr="006C3123">
        <w:t xml:space="preserve"> </w:t>
      </w:r>
    </w:p>
    <w:p w:rsidR="00B67EEB" w:rsidRPr="006C3123" w:rsidRDefault="00B67EEB" w:rsidP="006C3123"/>
    <w:p w:rsidR="006C3123" w:rsidRPr="006C3123" w:rsidRDefault="006C3123" w:rsidP="006C3123">
      <w:r w:rsidRPr="006C3123">
        <w:t xml:space="preserve">Kindergarten Grantee Networking meetings have been scheduled at several locations across the state for the month of May.  These meetings will offer a presentation on Birth through 3rd Grade Alignment, provide </w:t>
      </w:r>
      <w:r w:rsidR="00B67EEB">
        <w:t>technical assistance</w:t>
      </w:r>
      <w:r w:rsidRPr="006C3123">
        <w:t xml:space="preserve"> for Full Day Kindergarten Grant Recipients, and end with an MKEA networking opportunity. </w:t>
      </w:r>
    </w:p>
    <w:p w:rsidR="006C3123" w:rsidRPr="006C3123" w:rsidRDefault="006C3123" w:rsidP="006C3123"/>
    <w:p w:rsidR="006C3123" w:rsidRPr="00B67EEB" w:rsidRDefault="006C3123" w:rsidP="00071C04">
      <w:pPr>
        <w:pStyle w:val="NoSpacing"/>
        <w:rPr>
          <w:rFonts w:asciiTheme="minorHAnsi" w:hAnsiTheme="minorHAnsi"/>
        </w:rPr>
      </w:pPr>
      <w:r>
        <w:rPr>
          <w:rFonts w:asciiTheme="minorHAnsi" w:hAnsiTheme="minorHAnsi"/>
          <w:b/>
        </w:rPr>
        <w:t>Brain Building in Progress Campaign</w:t>
      </w:r>
      <w:r w:rsidR="00B67EEB">
        <w:rPr>
          <w:rFonts w:asciiTheme="minorHAnsi" w:hAnsiTheme="minorHAnsi"/>
          <w:b/>
        </w:rPr>
        <w:t xml:space="preserve"> </w:t>
      </w:r>
      <w:r w:rsidR="00B67EEB">
        <w:rPr>
          <w:rFonts w:asciiTheme="minorHAnsi" w:hAnsiTheme="minorHAnsi"/>
        </w:rPr>
        <w:t>(project 11)</w:t>
      </w:r>
    </w:p>
    <w:p w:rsidR="006C3123" w:rsidRPr="006C3123" w:rsidRDefault="006C3123" w:rsidP="00071C04">
      <w:pPr>
        <w:pStyle w:val="NoSpacing"/>
        <w:rPr>
          <w:rFonts w:eastAsiaTheme="minorHAnsi"/>
        </w:rPr>
      </w:pPr>
      <w:r w:rsidRPr="006C3123">
        <w:rPr>
          <w:rFonts w:eastAsiaTheme="minorHAnsi"/>
        </w:rPr>
        <w:t xml:space="preserve">United Way and </w:t>
      </w:r>
      <w:r>
        <w:rPr>
          <w:rFonts w:eastAsiaTheme="minorHAnsi"/>
        </w:rPr>
        <w:t xml:space="preserve">EEC </w:t>
      </w:r>
      <w:r w:rsidRPr="006C3123">
        <w:rPr>
          <w:rFonts w:eastAsiaTheme="minorHAnsi"/>
        </w:rPr>
        <w:t xml:space="preserve">brought together parents, business leaders, educators, and community leaders for the </w:t>
      </w:r>
      <w:r w:rsidRPr="006C3123">
        <w:rPr>
          <w:rFonts w:eastAsiaTheme="minorHAnsi"/>
          <w:bCs/>
        </w:rPr>
        <w:t>3rd annual “Brain Building in Progress” Week</w:t>
      </w:r>
      <w:r>
        <w:rPr>
          <w:rFonts w:eastAsiaTheme="minorHAnsi"/>
          <w:bCs/>
        </w:rPr>
        <w:t xml:space="preserve"> that </w:t>
      </w:r>
      <w:r w:rsidRPr="006C3123">
        <w:rPr>
          <w:rFonts w:eastAsiaTheme="minorHAnsi"/>
          <w:bCs/>
        </w:rPr>
        <w:t>kick</w:t>
      </w:r>
      <w:r>
        <w:rPr>
          <w:rFonts w:eastAsiaTheme="minorHAnsi"/>
          <w:bCs/>
        </w:rPr>
        <w:t>ed</w:t>
      </w:r>
      <w:r w:rsidRPr="006C3123">
        <w:rPr>
          <w:rFonts w:eastAsiaTheme="minorHAnsi"/>
          <w:bCs/>
        </w:rPr>
        <w:t xml:space="preserve"> off April 5 in more than 85 communities across the state.</w:t>
      </w:r>
      <w:r w:rsidRPr="006C3123">
        <w:rPr>
          <w:rFonts w:eastAsiaTheme="minorHAnsi"/>
        </w:rPr>
        <w:t xml:space="preserve"> This year 85 events </w:t>
      </w:r>
      <w:r>
        <w:rPr>
          <w:rFonts w:eastAsiaTheme="minorHAnsi"/>
        </w:rPr>
        <w:t xml:space="preserve"> were </w:t>
      </w:r>
      <w:r w:rsidRPr="006C3123">
        <w:rPr>
          <w:rFonts w:eastAsiaTheme="minorHAnsi"/>
        </w:rPr>
        <w:t xml:space="preserve">held throughout the week in 85 communities, including “Turn off Your Digital Device Family Fun Night” in Hamilton, a Brain Building in Progress Parade in Fitchburg with Mayor Lisa Wong, a Scavenger Hunt hosted by Attleboro Public Schools and “Mother Goose on the Loose!,” sponsored by Lowell Public Schools. On Thursday April 10th, </w:t>
      </w:r>
      <w:r>
        <w:rPr>
          <w:rFonts w:eastAsiaTheme="minorHAnsi"/>
        </w:rPr>
        <w:t>EEC Commissioner</w:t>
      </w:r>
      <w:r w:rsidRPr="006C3123">
        <w:rPr>
          <w:rFonts w:eastAsiaTheme="minorHAnsi"/>
        </w:rPr>
        <w:t xml:space="preserve"> Tom Weber participate</w:t>
      </w:r>
      <w:r>
        <w:rPr>
          <w:rFonts w:eastAsiaTheme="minorHAnsi"/>
        </w:rPr>
        <w:t>d</w:t>
      </w:r>
      <w:r w:rsidRPr="006C3123">
        <w:rPr>
          <w:rFonts w:eastAsiaTheme="minorHAnsi"/>
        </w:rPr>
        <w:t xml:space="preserve"> in Brain Building in Progress week by reading books on springtime and planting during a family literacy hour at the Haverhill Public Library. A complete </w:t>
      </w:r>
      <w:hyperlink r:id="rId7" w:history="1">
        <w:r w:rsidRPr="006C3123">
          <w:rPr>
            <w:rFonts w:eastAsiaTheme="minorHAnsi"/>
          </w:rPr>
          <w:t>list</w:t>
        </w:r>
      </w:hyperlink>
      <w:r w:rsidRPr="006C3123">
        <w:rPr>
          <w:rFonts w:eastAsiaTheme="minorHAnsi"/>
        </w:rPr>
        <w:t xml:space="preserve"> of Brain Building in Progress Week activities can be found at </w:t>
      </w:r>
      <w:hyperlink r:id="rId8" w:history="1">
        <w:r w:rsidRPr="006C3123">
          <w:rPr>
            <w:rFonts w:eastAsiaTheme="minorHAnsi"/>
          </w:rPr>
          <w:t>www.brainbuildinginprogress.org</w:t>
        </w:r>
      </w:hyperlink>
      <w:r w:rsidRPr="006C3123">
        <w:rPr>
          <w:rFonts w:eastAsiaTheme="minorHAnsi"/>
        </w:rPr>
        <w:t>.</w:t>
      </w:r>
    </w:p>
    <w:sectPr w:rsidR="006C3123" w:rsidRPr="006C3123" w:rsidSect="000E2EDE">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6B8" w:rsidRDefault="00C826B8" w:rsidP="00C826B8">
      <w:r>
        <w:separator/>
      </w:r>
    </w:p>
  </w:endnote>
  <w:endnote w:type="continuationSeparator" w:id="1">
    <w:p w:rsidR="00C826B8" w:rsidRDefault="00C826B8" w:rsidP="00C826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55343"/>
      <w:docPartObj>
        <w:docPartGallery w:val="Page Numbers (Bottom of Page)"/>
        <w:docPartUnique/>
      </w:docPartObj>
    </w:sdtPr>
    <w:sdtContent>
      <w:p w:rsidR="00C826B8" w:rsidRDefault="001B5BEB">
        <w:pPr>
          <w:pStyle w:val="Footer"/>
          <w:jc w:val="right"/>
        </w:pPr>
        <w:fldSimple w:instr=" PAGE   \* MERGEFORMAT ">
          <w:r w:rsidR="009D3D9E">
            <w:rPr>
              <w:noProof/>
            </w:rPr>
            <w:t>1</w:t>
          </w:r>
        </w:fldSimple>
      </w:p>
    </w:sdtContent>
  </w:sdt>
  <w:p w:rsidR="00C826B8" w:rsidRDefault="00C826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6B8" w:rsidRDefault="00C826B8" w:rsidP="00C826B8">
      <w:r>
        <w:separator/>
      </w:r>
    </w:p>
  </w:footnote>
  <w:footnote w:type="continuationSeparator" w:id="1">
    <w:p w:rsidR="00C826B8" w:rsidRDefault="00C826B8" w:rsidP="00C826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CA2C27"/>
    <w:multiLevelType w:val="hybridMultilevel"/>
    <w:tmpl w:val="1E4EE370"/>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footnotePr>
    <w:footnote w:id="0"/>
    <w:footnote w:id="1"/>
  </w:footnotePr>
  <w:endnotePr>
    <w:endnote w:id="0"/>
    <w:endnote w:id="1"/>
  </w:endnotePr>
  <w:compat/>
  <w:rsids>
    <w:rsidRoot w:val="00D8548C"/>
    <w:rsid w:val="00071C04"/>
    <w:rsid w:val="000E2EDE"/>
    <w:rsid w:val="00101E3A"/>
    <w:rsid w:val="001B5BEB"/>
    <w:rsid w:val="00304B44"/>
    <w:rsid w:val="004C459B"/>
    <w:rsid w:val="006C3123"/>
    <w:rsid w:val="0070671B"/>
    <w:rsid w:val="00837C41"/>
    <w:rsid w:val="00966EFD"/>
    <w:rsid w:val="009D3D9E"/>
    <w:rsid w:val="00AD6436"/>
    <w:rsid w:val="00B57D8D"/>
    <w:rsid w:val="00B67EEB"/>
    <w:rsid w:val="00C826B8"/>
    <w:rsid w:val="00D8548C"/>
    <w:rsid w:val="00EC261C"/>
    <w:rsid w:val="00F123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12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8548C"/>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D8548C"/>
    <w:rPr>
      <w:sz w:val="16"/>
      <w:szCs w:val="16"/>
    </w:rPr>
  </w:style>
  <w:style w:type="paragraph" w:styleId="CommentText">
    <w:name w:val="annotation text"/>
    <w:basedOn w:val="Normal"/>
    <w:link w:val="CommentTextChar"/>
    <w:uiPriority w:val="99"/>
    <w:semiHidden/>
    <w:unhideWhenUsed/>
    <w:rsid w:val="00D8548C"/>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8548C"/>
    <w:rPr>
      <w:sz w:val="20"/>
      <w:szCs w:val="20"/>
    </w:rPr>
  </w:style>
  <w:style w:type="paragraph" w:styleId="BalloonText">
    <w:name w:val="Balloon Text"/>
    <w:basedOn w:val="Normal"/>
    <w:link w:val="BalloonTextChar"/>
    <w:uiPriority w:val="99"/>
    <w:semiHidden/>
    <w:unhideWhenUsed/>
    <w:rsid w:val="00D8548C"/>
    <w:rPr>
      <w:rFonts w:ascii="Tahoma" w:hAnsi="Tahoma" w:cs="Tahoma"/>
      <w:sz w:val="16"/>
      <w:szCs w:val="16"/>
    </w:rPr>
  </w:style>
  <w:style w:type="character" w:customStyle="1" w:styleId="BalloonTextChar">
    <w:name w:val="Balloon Text Char"/>
    <w:basedOn w:val="DefaultParagraphFont"/>
    <w:link w:val="BalloonText"/>
    <w:uiPriority w:val="99"/>
    <w:semiHidden/>
    <w:rsid w:val="00D8548C"/>
    <w:rPr>
      <w:rFonts w:ascii="Tahoma" w:hAnsi="Tahoma" w:cs="Tahoma"/>
      <w:sz w:val="16"/>
      <w:szCs w:val="16"/>
    </w:rPr>
  </w:style>
  <w:style w:type="character" w:customStyle="1" w:styleId="NoSpacingChar">
    <w:name w:val="No Spacing Char"/>
    <w:basedOn w:val="DefaultParagraphFont"/>
    <w:link w:val="NoSpacing"/>
    <w:uiPriority w:val="1"/>
    <w:locked/>
    <w:rsid w:val="00D8548C"/>
    <w:rPr>
      <w:rFonts w:ascii="Calibri" w:eastAsia="Calibri" w:hAnsi="Calibri" w:cs="Times New Roman"/>
    </w:rPr>
  </w:style>
  <w:style w:type="paragraph" w:styleId="ListParagraph">
    <w:name w:val="List Paragraph"/>
    <w:basedOn w:val="Normal"/>
    <w:uiPriority w:val="34"/>
    <w:qFormat/>
    <w:rsid w:val="00D8548C"/>
    <w:pPr>
      <w:ind w:left="720"/>
    </w:pPr>
    <w:rPr>
      <w:rFonts w:ascii="Courier" w:hAnsi="Courier"/>
      <w:sz w:val="24"/>
      <w:szCs w:val="24"/>
    </w:rPr>
  </w:style>
  <w:style w:type="character" w:styleId="Hyperlink">
    <w:name w:val="Hyperlink"/>
    <w:basedOn w:val="DefaultParagraphFont"/>
    <w:uiPriority w:val="99"/>
    <w:semiHidden/>
    <w:unhideWhenUsed/>
    <w:rsid w:val="006C3123"/>
    <w:rPr>
      <w:color w:val="07459A"/>
      <w:u w:val="single"/>
    </w:rPr>
  </w:style>
  <w:style w:type="character" w:styleId="Strong">
    <w:name w:val="Strong"/>
    <w:basedOn w:val="DefaultParagraphFont"/>
    <w:uiPriority w:val="22"/>
    <w:qFormat/>
    <w:rsid w:val="006C3123"/>
    <w:rPr>
      <w:b/>
      <w:bCs/>
    </w:rPr>
  </w:style>
  <w:style w:type="paragraph" w:styleId="Header">
    <w:name w:val="header"/>
    <w:basedOn w:val="Normal"/>
    <w:link w:val="HeaderChar"/>
    <w:uiPriority w:val="99"/>
    <w:semiHidden/>
    <w:unhideWhenUsed/>
    <w:rsid w:val="00C826B8"/>
    <w:pPr>
      <w:tabs>
        <w:tab w:val="center" w:pos="4680"/>
        <w:tab w:val="right" w:pos="9360"/>
      </w:tabs>
    </w:pPr>
  </w:style>
  <w:style w:type="character" w:customStyle="1" w:styleId="HeaderChar">
    <w:name w:val="Header Char"/>
    <w:basedOn w:val="DefaultParagraphFont"/>
    <w:link w:val="Header"/>
    <w:uiPriority w:val="99"/>
    <w:semiHidden/>
    <w:rsid w:val="00C826B8"/>
    <w:rPr>
      <w:rFonts w:ascii="Calibri" w:hAnsi="Calibri" w:cs="Times New Roman"/>
    </w:rPr>
  </w:style>
  <w:style w:type="paragraph" w:styleId="Footer">
    <w:name w:val="footer"/>
    <w:basedOn w:val="Normal"/>
    <w:link w:val="FooterChar"/>
    <w:uiPriority w:val="99"/>
    <w:unhideWhenUsed/>
    <w:rsid w:val="00C826B8"/>
    <w:pPr>
      <w:tabs>
        <w:tab w:val="center" w:pos="4680"/>
        <w:tab w:val="right" w:pos="9360"/>
      </w:tabs>
    </w:pPr>
  </w:style>
  <w:style w:type="character" w:customStyle="1" w:styleId="FooterChar">
    <w:name w:val="Footer Char"/>
    <w:basedOn w:val="DefaultParagraphFont"/>
    <w:link w:val="Footer"/>
    <w:uiPriority w:val="99"/>
    <w:rsid w:val="00C826B8"/>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786781747">
      <w:bodyDiv w:val="1"/>
      <w:marLeft w:val="0"/>
      <w:marRight w:val="0"/>
      <w:marTop w:val="0"/>
      <w:marBottom w:val="0"/>
      <w:divBdr>
        <w:top w:val="none" w:sz="0" w:space="0" w:color="auto"/>
        <w:left w:val="none" w:sz="0" w:space="0" w:color="auto"/>
        <w:bottom w:val="none" w:sz="0" w:space="0" w:color="auto"/>
        <w:right w:val="none" w:sz="0" w:space="0" w:color="auto"/>
      </w:divBdr>
    </w:div>
    <w:div w:id="132239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www.brainbuildinginprogress.org/bbipweek"/>
  <Relationship Id="rId8" Type="http://schemas.openxmlformats.org/officeDocument/2006/relationships/hyperlink" TargetMode="External" Target="http://www.brainbuildinginprogress.or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4866</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2014-05-01T23:20:00Z</dcterms:created>
  <dc:creator>EEC,</dc:creator>
  <lastModifiedBy>EEC,</lastModifiedBy>
  <lastPrinted>2014-05-01T20:09:00Z</lastPrinted>
  <dcterms:modified xsi:type="dcterms:W3CDTF">2014-05-01T23:20:00Z</dcterms:modified>
  <revision>2</revision>
</coreProperties>
</file>