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E033" w14:textId="77777777" w:rsidR="00442503" w:rsidRPr="008C363B" w:rsidRDefault="000B5BA1">
      <w:pPr>
        <w:suppressAutoHyphens/>
        <w:rPr>
          <w:rFonts w:ascii="Times New Roman" w:hAnsi="Times New Roman"/>
          <w:spacing w:val="-3"/>
          <w:sz w:val="22"/>
          <w:szCs w:val="22"/>
        </w:rPr>
      </w:pPr>
      <w:r w:rsidRPr="008C363B">
        <w:rPr>
          <w:rFonts w:ascii="Times New Roman" w:hAnsi="Times New Roman"/>
          <w:spacing w:val="-3"/>
          <w:sz w:val="22"/>
          <w:szCs w:val="22"/>
        </w:rPr>
        <w:t>S</w:t>
      </w:r>
      <w:r w:rsidR="00442503" w:rsidRPr="008C363B">
        <w:rPr>
          <w:rFonts w:ascii="Times New Roman" w:hAnsi="Times New Roman"/>
          <w:spacing w:val="-3"/>
          <w:sz w:val="22"/>
          <w:szCs w:val="22"/>
        </w:rPr>
        <w:t>ection</w:t>
      </w:r>
    </w:p>
    <w:p w14:paraId="51DDC5F0" w14:textId="77777777" w:rsidR="00442503" w:rsidRPr="008C363B" w:rsidRDefault="00442503">
      <w:pPr>
        <w:suppressAutoHyphens/>
        <w:rPr>
          <w:rFonts w:ascii="Times New Roman" w:hAnsi="Times New Roman"/>
          <w:spacing w:val="-3"/>
          <w:sz w:val="22"/>
          <w:szCs w:val="22"/>
        </w:rPr>
      </w:pPr>
    </w:p>
    <w:p w14:paraId="43FF77FB" w14:textId="6DEDDDDB" w:rsidR="00442503" w:rsidRPr="008C363B" w:rsidRDefault="00CC1729">
      <w:pPr>
        <w:suppressAutoHyphens/>
        <w:rPr>
          <w:rFonts w:ascii="Times New Roman" w:hAnsi="Times New Roman"/>
          <w:spacing w:val="-3"/>
          <w:sz w:val="22"/>
          <w:szCs w:val="22"/>
        </w:rPr>
      </w:pPr>
      <w:r>
        <w:rPr>
          <w:rFonts w:ascii="Times New Roman" w:hAnsi="Times New Roman"/>
          <w:spacing w:val="-3"/>
          <w:sz w:val="22"/>
          <w:szCs w:val="22"/>
        </w:rPr>
        <w:t>433.</w:t>
      </w:r>
      <w:r w:rsidR="00442503" w:rsidRPr="008C363B">
        <w:rPr>
          <w:rFonts w:ascii="Times New Roman" w:hAnsi="Times New Roman"/>
          <w:spacing w:val="-3"/>
          <w:sz w:val="22"/>
          <w:szCs w:val="22"/>
        </w:rPr>
        <w:t>01:</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General Provisions</w:t>
      </w:r>
    </w:p>
    <w:p w14:paraId="3AAAB253" w14:textId="16C9607F" w:rsidR="00442503" w:rsidRPr="008C363B" w:rsidRDefault="00CC1729" w:rsidP="00483605">
      <w:pPr>
        <w:tabs>
          <w:tab w:val="left" w:pos="6504"/>
        </w:tabs>
        <w:suppressAutoHyphens/>
        <w:rPr>
          <w:rFonts w:ascii="Times New Roman" w:hAnsi="Times New Roman"/>
          <w:spacing w:val="-3"/>
          <w:sz w:val="22"/>
          <w:szCs w:val="22"/>
        </w:rPr>
      </w:pPr>
      <w:r>
        <w:rPr>
          <w:rFonts w:ascii="Times New Roman" w:hAnsi="Times New Roman"/>
          <w:spacing w:val="-3"/>
          <w:sz w:val="22"/>
          <w:szCs w:val="22"/>
        </w:rPr>
        <w:t>433.</w:t>
      </w:r>
      <w:r w:rsidR="00442503" w:rsidRPr="008C363B">
        <w:rPr>
          <w:rFonts w:ascii="Times New Roman" w:hAnsi="Times New Roman"/>
          <w:spacing w:val="-3"/>
          <w:sz w:val="22"/>
          <w:szCs w:val="22"/>
        </w:rPr>
        <w:t>02:</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Definitions</w:t>
      </w:r>
      <w:r w:rsidR="00483605">
        <w:rPr>
          <w:rFonts w:ascii="Times New Roman" w:hAnsi="Times New Roman"/>
          <w:spacing w:val="-3"/>
          <w:sz w:val="22"/>
          <w:szCs w:val="22"/>
        </w:rPr>
        <w:tab/>
      </w:r>
    </w:p>
    <w:p w14:paraId="4187E156" w14:textId="347A2BC8" w:rsidR="006C2348" w:rsidRPr="008C363B" w:rsidRDefault="00CC1729">
      <w:pPr>
        <w:suppressAutoHyphens/>
        <w:rPr>
          <w:rFonts w:ascii="Times New Roman" w:hAnsi="Times New Roman"/>
          <w:spacing w:val="-3"/>
          <w:sz w:val="22"/>
          <w:szCs w:val="22"/>
        </w:rPr>
      </w:pPr>
      <w:r>
        <w:rPr>
          <w:rFonts w:ascii="Times New Roman" w:hAnsi="Times New Roman"/>
          <w:spacing w:val="-3"/>
          <w:sz w:val="22"/>
          <w:szCs w:val="22"/>
        </w:rPr>
        <w:t>433.</w:t>
      </w:r>
      <w:r w:rsidR="00442503" w:rsidRPr="008C363B">
        <w:rPr>
          <w:rFonts w:ascii="Times New Roman" w:hAnsi="Times New Roman"/>
          <w:spacing w:val="-3"/>
          <w:sz w:val="22"/>
          <w:szCs w:val="22"/>
        </w:rPr>
        <w:t>0</w:t>
      </w:r>
      <w:r w:rsidR="006C2348" w:rsidRPr="008C363B">
        <w:rPr>
          <w:rFonts w:ascii="Times New Roman" w:hAnsi="Times New Roman"/>
          <w:spacing w:val="-3"/>
          <w:sz w:val="22"/>
          <w:szCs w:val="22"/>
        </w:rPr>
        <w:t>3</w:t>
      </w:r>
      <w:r w:rsidR="00442503"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6C2348" w:rsidRPr="008C363B">
        <w:rPr>
          <w:rFonts w:ascii="Times New Roman" w:hAnsi="Times New Roman"/>
          <w:spacing w:val="-3"/>
          <w:sz w:val="22"/>
          <w:szCs w:val="22"/>
        </w:rPr>
        <w:t xml:space="preserve">Rate Provisions </w:t>
      </w:r>
    </w:p>
    <w:p w14:paraId="14DC6926" w14:textId="4B7455A0" w:rsidR="00442503" w:rsidRPr="008C363B" w:rsidRDefault="00CC1729">
      <w:pPr>
        <w:suppressAutoHyphens/>
        <w:rPr>
          <w:rFonts w:ascii="Times New Roman" w:hAnsi="Times New Roman"/>
          <w:spacing w:val="-3"/>
          <w:sz w:val="22"/>
          <w:szCs w:val="22"/>
        </w:rPr>
      </w:pPr>
      <w:r>
        <w:rPr>
          <w:rFonts w:ascii="Times New Roman" w:hAnsi="Times New Roman"/>
          <w:spacing w:val="-3"/>
          <w:sz w:val="22"/>
          <w:szCs w:val="22"/>
        </w:rPr>
        <w:t>433.</w:t>
      </w:r>
      <w:r w:rsidR="006C2348" w:rsidRPr="008C363B">
        <w:rPr>
          <w:rFonts w:ascii="Times New Roman" w:hAnsi="Times New Roman"/>
          <w:spacing w:val="-3"/>
          <w:sz w:val="22"/>
          <w:szCs w:val="22"/>
        </w:rPr>
        <w:t>04:</w:t>
      </w:r>
      <w:r w:rsidR="00B73322" w:rsidRPr="008C363B">
        <w:rPr>
          <w:rFonts w:ascii="Times New Roman" w:hAnsi="Times New Roman"/>
          <w:spacing w:val="-3"/>
          <w:sz w:val="22"/>
          <w:szCs w:val="22"/>
        </w:rPr>
        <w:t xml:space="preserve"> </w:t>
      </w:r>
      <w:r w:rsidR="007D45AE" w:rsidRPr="008C363B">
        <w:rPr>
          <w:rFonts w:ascii="Times New Roman" w:hAnsi="Times New Roman"/>
          <w:spacing w:val="-3"/>
          <w:sz w:val="22"/>
          <w:szCs w:val="22"/>
        </w:rPr>
        <w:t xml:space="preserve"> </w:t>
      </w:r>
      <w:r w:rsidR="006C2348" w:rsidRPr="008C363B">
        <w:rPr>
          <w:rFonts w:ascii="Times New Roman" w:hAnsi="Times New Roman"/>
          <w:spacing w:val="-3"/>
          <w:sz w:val="22"/>
          <w:szCs w:val="22"/>
        </w:rPr>
        <w:t>Fi</w:t>
      </w:r>
      <w:r w:rsidR="00442503" w:rsidRPr="008C363B">
        <w:rPr>
          <w:rFonts w:ascii="Times New Roman" w:hAnsi="Times New Roman"/>
          <w:spacing w:val="-3"/>
          <w:sz w:val="22"/>
          <w:szCs w:val="22"/>
        </w:rPr>
        <w:t>ling and Reporting Requirements</w:t>
      </w:r>
    </w:p>
    <w:p w14:paraId="66BAA687" w14:textId="7A4441AD" w:rsidR="00442503" w:rsidRPr="008C363B" w:rsidRDefault="00CC1729">
      <w:pPr>
        <w:suppressAutoHyphens/>
        <w:rPr>
          <w:rFonts w:ascii="Times New Roman" w:hAnsi="Times New Roman"/>
          <w:spacing w:val="-3"/>
          <w:sz w:val="22"/>
          <w:szCs w:val="22"/>
        </w:rPr>
      </w:pPr>
      <w:r>
        <w:rPr>
          <w:rFonts w:ascii="Times New Roman" w:hAnsi="Times New Roman"/>
          <w:spacing w:val="-3"/>
          <w:sz w:val="22"/>
          <w:szCs w:val="22"/>
        </w:rPr>
        <w:t>433.</w:t>
      </w:r>
      <w:r w:rsidR="00442503" w:rsidRPr="008C363B">
        <w:rPr>
          <w:rFonts w:ascii="Times New Roman" w:hAnsi="Times New Roman"/>
          <w:spacing w:val="-3"/>
          <w:sz w:val="22"/>
          <w:szCs w:val="22"/>
        </w:rPr>
        <w:t>05:</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 xml:space="preserve">Severability </w:t>
      </w:r>
    </w:p>
    <w:p w14:paraId="21936D13" w14:textId="77777777" w:rsidR="006C2348" w:rsidRPr="008C363B" w:rsidRDefault="006C2348">
      <w:pPr>
        <w:suppressAutoHyphens/>
        <w:rPr>
          <w:rFonts w:ascii="Times New Roman" w:hAnsi="Times New Roman"/>
          <w:spacing w:val="-3"/>
          <w:sz w:val="22"/>
          <w:szCs w:val="22"/>
          <w:u w:val="single"/>
        </w:rPr>
      </w:pPr>
    </w:p>
    <w:p w14:paraId="2FCC3830" w14:textId="212BAF86" w:rsidR="00442503" w:rsidRPr="008C363B" w:rsidRDefault="00CC1729">
      <w:pPr>
        <w:suppressAutoHyphens/>
        <w:rPr>
          <w:rFonts w:ascii="Times New Roman" w:hAnsi="Times New Roman"/>
          <w:spacing w:val="-3"/>
          <w:sz w:val="22"/>
          <w:szCs w:val="22"/>
        </w:rPr>
      </w:pPr>
      <w:r>
        <w:rPr>
          <w:rFonts w:ascii="Times New Roman" w:hAnsi="Times New Roman"/>
          <w:spacing w:val="-3"/>
          <w:sz w:val="22"/>
          <w:szCs w:val="22"/>
          <w:u w:val="single"/>
        </w:rPr>
        <w:t>433.</w:t>
      </w:r>
      <w:r w:rsidR="00442503" w:rsidRPr="008C363B">
        <w:rPr>
          <w:rFonts w:ascii="Times New Roman" w:hAnsi="Times New Roman"/>
          <w:spacing w:val="-3"/>
          <w:sz w:val="22"/>
          <w:szCs w:val="22"/>
          <w:u w:val="single"/>
        </w:rPr>
        <w:t>01</w:t>
      </w:r>
      <w:r w:rsidR="0074602A" w:rsidRPr="008C363B">
        <w:rPr>
          <w:rFonts w:ascii="Times New Roman" w:hAnsi="Times New Roman"/>
          <w:spacing w:val="-3"/>
          <w:sz w:val="22"/>
          <w:szCs w:val="22"/>
          <w:u w:val="single"/>
        </w:rPr>
        <w:t>:</w:t>
      </w:r>
      <w:r w:rsidR="00F220EE"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General Provisions</w:t>
      </w:r>
    </w:p>
    <w:p w14:paraId="48944B73" w14:textId="77777777" w:rsidR="00442503" w:rsidRPr="008C363B" w:rsidRDefault="00442503">
      <w:pPr>
        <w:suppressAutoHyphens/>
        <w:rPr>
          <w:rFonts w:ascii="Times New Roman" w:hAnsi="Times New Roman"/>
          <w:spacing w:val="-3"/>
          <w:sz w:val="22"/>
          <w:szCs w:val="22"/>
        </w:rPr>
      </w:pPr>
    </w:p>
    <w:p w14:paraId="7C1F5596" w14:textId="632CAE38" w:rsidR="002A32AD" w:rsidRPr="008C363B" w:rsidRDefault="00442503" w:rsidP="002A32AD">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Pr="00CC1729">
        <w:rPr>
          <w:rFonts w:ascii="Times New Roman" w:hAnsi="Times New Roman"/>
          <w:spacing w:val="-3"/>
          <w:sz w:val="22"/>
          <w:szCs w:val="22"/>
        </w:rPr>
        <w:t>1)</w:t>
      </w:r>
      <w:r w:rsidR="00F220EE" w:rsidRPr="00CC1729">
        <w:rPr>
          <w:rFonts w:ascii="Times New Roman" w:hAnsi="Times New Roman"/>
          <w:spacing w:val="-3"/>
          <w:sz w:val="22"/>
          <w:szCs w:val="22"/>
        </w:rPr>
        <w:t xml:space="preserve">  </w:t>
      </w:r>
      <w:r w:rsidRPr="00CC1729">
        <w:rPr>
          <w:rFonts w:ascii="Times New Roman" w:hAnsi="Times New Roman"/>
          <w:spacing w:val="-3"/>
          <w:sz w:val="22"/>
          <w:szCs w:val="22"/>
          <w:u w:val="single"/>
        </w:rPr>
        <w:t>Scope</w:t>
      </w:r>
      <w:r w:rsidRPr="00CC1729">
        <w:rPr>
          <w:rFonts w:ascii="Times New Roman" w:hAnsi="Times New Roman"/>
          <w:spacing w:val="-3"/>
          <w:sz w:val="22"/>
          <w:szCs w:val="22"/>
        </w:rPr>
        <w:t xml:space="preserve">. </w:t>
      </w:r>
      <w:r w:rsidR="00F220EE" w:rsidRPr="00CC1729">
        <w:rPr>
          <w:rFonts w:ascii="Times New Roman" w:hAnsi="Times New Roman"/>
          <w:spacing w:val="-3"/>
          <w:sz w:val="22"/>
          <w:szCs w:val="22"/>
        </w:rPr>
        <w:t xml:space="preserve"> </w:t>
      </w:r>
      <w:r w:rsidR="00535664" w:rsidRPr="00CC1729">
        <w:rPr>
          <w:rFonts w:ascii="Times New Roman" w:hAnsi="Times New Roman"/>
          <w:spacing w:val="-3"/>
          <w:sz w:val="22"/>
          <w:szCs w:val="22"/>
        </w:rPr>
        <w:t>1</w:t>
      </w:r>
      <w:r w:rsidR="00066302" w:rsidRPr="00CC1729">
        <w:rPr>
          <w:rFonts w:ascii="Times New Roman" w:hAnsi="Times New Roman"/>
          <w:spacing w:val="-3"/>
          <w:sz w:val="22"/>
          <w:szCs w:val="22"/>
        </w:rPr>
        <w:t>0</w:t>
      </w:r>
      <w:r w:rsidR="00535664" w:rsidRPr="00CC1729">
        <w:rPr>
          <w:rFonts w:ascii="Times New Roman" w:hAnsi="Times New Roman"/>
          <w:spacing w:val="-3"/>
          <w:sz w:val="22"/>
          <w:szCs w:val="22"/>
        </w:rPr>
        <w:t xml:space="preserve">1 CMR </w:t>
      </w:r>
      <w:r w:rsidR="00CC1729" w:rsidRPr="00CC1729">
        <w:rPr>
          <w:rFonts w:ascii="Times New Roman" w:hAnsi="Times New Roman"/>
          <w:spacing w:val="-3"/>
          <w:sz w:val="22"/>
          <w:szCs w:val="22"/>
        </w:rPr>
        <w:t>433.</w:t>
      </w:r>
      <w:r w:rsidR="00535664" w:rsidRPr="00CC1729">
        <w:rPr>
          <w:rFonts w:ascii="Times New Roman" w:hAnsi="Times New Roman"/>
          <w:spacing w:val="-3"/>
          <w:sz w:val="22"/>
          <w:szCs w:val="22"/>
        </w:rPr>
        <w:t>00</w:t>
      </w:r>
      <w:r w:rsidRPr="00CC1729">
        <w:rPr>
          <w:rFonts w:ascii="Times New Roman" w:hAnsi="Times New Roman"/>
          <w:spacing w:val="-3"/>
          <w:sz w:val="22"/>
          <w:szCs w:val="22"/>
        </w:rPr>
        <w:t xml:space="preserve"> governs </w:t>
      </w:r>
      <w:r w:rsidR="006B24C9" w:rsidRPr="00CC1729">
        <w:rPr>
          <w:rFonts w:ascii="Times New Roman" w:hAnsi="Times New Roman"/>
          <w:spacing w:val="-3"/>
          <w:sz w:val="22"/>
          <w:szCs w:val="22"/>
        </w:rPr>
        <w:t>the payment rates</w:t>
      </w:r>
      <w:r w:rsidR="00233A95" w:rsidRPr="00CC1729">
        <w:rPr>
          <w:rFonts w:ascii="Times New Roman" w:hAnsi="Times New Roman"/>
          <w:spacing w:val="-3"/>
          <w:sz w:val="22"/>
          <w:szCs w:val="22"/>
        </w:rPr>
        <w:t xml:space="preserve"> for</w:t>
      </w:r>
      <w:r w:rsidR="00A91A8F" w:rsidRPr="00CC1729">
        <w:rPr>
          <w:rFonts w:ascii="Times New Roman" w:hAnsi="Times New Roman"/>
          <w:spacing w:val="-3"/>
          <w:sz w:val="22"/>
          <w:szCs w:val="22"/>
        </w:rPr>
        <w:t xml:space="preserve"> </w:t>
      </w:r>
      <w:r w:rsidR="0092738E" w:rsidRPr="00CC1729">
        <w:rPr>
          <w:rFonts w:ascii="Times New Roman" w:hAnsi="Times New Roman"/>
          <w:sz w:val="22"/>
          <w:szCs w:val="22"/>
        </w:rPr>
        <w:t xml:space="preserve">Certain </w:t>
      </w:r>
      <w:r w:rsidR="00CC1729" w:rsidRPr="00CC1729">
        <w:rPr>
          <w:rFonts w:ascii="Times New Roman" w:hAnsi="Times New Roman"/>
          <w:sz w:val="22"/>
          <w:szCs w:val="22"/>
        </w:rPr>
        <w:t>Health and Human Service</w:t>
      </w:r>
      <w:r w:rsidR="00DE4750">
        <w:rPr>
          <w:rFonts w:ascii="Times New Roman" w:hAnsi="Times New Roman"/>
          <w:sz w:val="22"/>
          <w:szCs w:val="22"/>
        </w:rPr>
        <w:t>s</w:t>
      </w:r>
      <w:r w:rsidR="00CC1729" w:rsidRPr="00CC1729">
        <w:rPr>
          <w:rFonts w:ascii="Times New Roman" w:hAnsi="Times New Roman"/>
          <w:sz w:val="22"/>
          <w:szCs w:val="22"/>
        </w:rPr>
        <w:t xml:space="preserve"> Programs Previously Established on July 1, 2021</w:t>
      </w:r>
      <w:r w:rsidR="0092738E" w:rsidRPr="00CC1729">
        <w:rPr>
          <w:rFonts w:ascii="Times New Roman" w:hAnsi="Times New Roman"/>
          <w:sz w:val="22"/>
          <w:szCs w:val="22"/>
        </w:rPr>
        <w:t xml:space="preserve"> </w:t>
      </w:r>
      <w:r w:rsidR="000727E9" w:rsidRPr="00CC1729">
        <w:rPr>
          <w:rFonts w:ascii="Times New Roman" w:hAnsi="Times New Roman"/>
          <w:spacing w:val="-3"/>
          <w:sz w:val="22"/>
          <w:szCs w:val="22"/>
        </w:rPr>
        <w:t>p</w:t>
      </w:r>
      <w:r w:rsidR="00596190" w:rsidRPr="00CC1729">
        <w:rPr>
          <w:rFonts w:ascii="Times New Roman" w:hAnsi="Times New Roman"/>
          <w:spacing w:val="-3"/>
          <w:sz w:val="22"/>
          <w:szCs w:val="22"/>
        </w:rPr>
        <w:t xml:space="preserve">urchased by a </w:t>
      </w:r>
      <w:r w:rsidR="00DA2A63" w:rsidRPr="00CC1729">
        <w:rPr>
          <w:rFonts w:ascii="Times New Roman" w:hAnsi="Times New Roman"/>
          <w:spacing w:val="-3"/>
          <w:sz w:val="22"/>
          <w:szCs w:val="22"/>
        </w:rPr>
        <w:t>g</w:t>
      </w:r>
      <w:r w:rsidR="00596190" w:rsidRPr="00CC1729">
        <w:rPr>
          <w:rFonts w:ascii="Times New Roman" w:hAnsi="Times New Roman"/>
          <w:spacing w:val="-3"/>
          <w:sz w:val="22"/>
          <w:szCs w:val="22"/>
        </w:rPr>
        <w:t xml:space="preserve">overnmental </w:t>
      </w:r>
      <w:r w:rsidR="00DA2A63" w:rsidRPr="00CC1729">
        <w:rPr>
          <w:rFonts w:ascii="Times New Roman" w:hAnsi="Times New Roman"/>
          <w:spacing w:val="-3"/>
          <w:sz w:val="22"/>
          <w:szCs w:val="22"/>
        </w:rPr>
        <w:t>u</w:t>
      </w:r>
      <w:r w:rsidR="00596190" w:rsidRPr="00CC1729">
        <w:rPr>
          <w:rFonts w:ascii="Times New Roman" w:hAnsi="Times New Roman"/>
          <w:spacing w:val="-3"/>
          <w:sz w:val="22"/>
          <w:szCs w:val="22"/>
        </w:rPr>
        <w:t>nit</w:t>
      </w:r>
      <w:r w:rsidR="00B11C54" w:rsidRPr="00CC1729">
        <w:rPr>
          <w:rFonts w:ascii="Times New Roman" w:hAnsi="Times New Roman"/>
          <w:spacing w:val="-3"/>
          <w:sz w:val="22"/>
          <w:szCs w:val="22"/>
        </w:rPr>
        <w:t>, including</w:t>
      </w:r>
      <w:r w:rsidR="00BF1BA5" w:rsidRPr="00CC1729">
        <w:rPr>
          <w:rFonts w:ascii="Times New Roman" w:hAnsi="Times New Roman"/>
          <w:spacing w:val="-3"/>
          <w:sz w:val="22"/>
          <w:szCs w:val="22"/>
        </w:rPr>
        <w:t>, but not limited to,</w:t>
      </w:r>
      <w:r w:rsidR="00CC1729" w:rsidRPr="00CC1729">
        <w:rPr>
          <w:rFonts w:ascii="Times New Roman" w:hAnsi="Times New Roman"/>
          <w:spacing w:val="-3"/>
          <w:sz w:val="22"/>
          <w:szCs w:val="22"/>
        </w:rPr>
        <w:t xml:space="preserve"> Department of Developmental Services (DDS), the Massachusetts Commission for the Blind (MCB), the Massachusetts Rehabilitation Commission (MRC), the Department of Mental Health (DMH), the Department of Youth Services (DYS), the Department of Children and Families (DCF), the Department of Public Health (DPH), the Massachusetts Commission for the Deaf and Hard of Hearing (MCDHH), </w:t>
      </w:r>
      <w:r w:rsidR="002A32AD" w:rsidRPr="00CC1729">
        <w:rPr>
          <w:rFonts w:ascii="Times New Roman" w:hAnsi="Times New Roman"/>
          <w:spacing w:val="-3"/>
          <w:sz w:val="22"/>
          <w:szCs w:val="22"/>
        </w:rPr>
        <w:t>or MassHealth</w:t>
      </w:r>
      <w:r w:rsidR="00DE4750">
        <w:rPr>
          <w:rFonts w:ascii="Times New Roman" w:hAnsi="Times New Roman"/>
          <w:spacing w:val="-3"/>
          <w:sz w:val="22"/>
          <w:szCs w:val="22"/>
        </w:rPr>
        <w:t>.</w:t>
      </w:r>
    </w:p>
    <w:p w14:paraId="59236163" w14:textId="77777777" w:rsidR="00442503" w:rsidRPr="008C363B" w:rsidRDefault="00442503">
      <w:pPr>
        <w:suppressAutoHyphens/>
        <w:rPr>
          <w:rFonts w:ascii="Times New Roman" w:hAnsi="Times New Roman"/>
          <w:spacing w:val="-3"/>
          <w:sz w:val="22"/>
          <w:szCs w:val="22"/>
        </w:rPr>
      </w:pPr>
    </w:p>
    <w:p w14:paraId="61C4FC75" w14:textId="3C8BE03B" w:rsidR="0064392C" w:rsidRPr="00CE24F2" w:rsidRDefault="00B11C54" w:rsidP="0064392C">
      <w:pPr>
        <w:suppressAutoHyphens/>
        <w:ind w:left="720"/>
        <w:rPr>
          <w:rFonts w:ascii="Times New Roman" w:hAnsi="Times New Roman"/>
          <w:spacing w:val="-3"/>
          <w:sz w:val="22"/>
          <w:szCs w:val="22"/>
        </w:rPr>
      </w:pPr>
      <w:r w:rsidRPr="008C363B">
        <w:rPr>
          <w:rFonts w:ascii="Times New Roman" w:hAnsi="Times New Roman"/>
          <w:spacing w:val="-3"/>
          <w:sz w:val="22"/>
          <w:szCs w:val="22"/>
        </w:rPr>
        <w:t xml:space="preserve">(2) </w:t>
      </w:r>
      <w:r w:rsidR="00362E18" w:rsidRPr="008C363B">
        <w:rPr>
          <w:rFonts w:ascii="Times New Roman" w:hAnsi="Times New Roman"/>
          <w:spacing w:val="-3"/>
          <w:sz w:val="22"/>
          <w:szCs w:val="22"/>
        </w:rPr>
        <w:t xml:space="preserve"> </w:t>
      </w:r>
      <w:r w:rsidR="00F82BF7">
        <w:rPr>
          <w:rFonts w:ascii="Times New Roman" w:hAnsi="Times New Roman"/>
          <w:spacing w:val="-3"/>
          <w:sz w:val="22"/>
          <w:szCs w:val="22"/>
          <w:u w:val="single"/>
        </w:rPr>
        <w:t>Applicable</w:t>
      </w:r>
      <w:r w:rsidR="00F82BF7" w:rsidRPr="008C363B">
        <w:rPr>
          <w:rFonts w:ascii="Times New Roman" w:hAnsi="Times New Roman"/>
          <w:spacing w:val="-3"/>
          <w:sz w:val="22"/>
          <w:szCs w:val="22"/>
          <w:u w:val="single"/>
        </w:rPr>
        <w:t xml:space="preserve"> </w:t>
      </w:r>
      <w:r w:rsidRPr="008C363B">
        <w:rPr>
          <w:rFonts w:ascii="Times New Roman" w:hAnsi="Times New Roman"/>
          <w:spacing w:val="-3"/>
          <w:sz w:val="22"/>
          <w:szCs w:val="22"/>
          <w:u w:val="single"/>
        </w:rPr>
        <w:t>Date</w:t>
      </w:r>
      <w:r w:rsidR="00F82BF7">
        <w:rPr>
          <w:rFonts w:ascii="Times New Roman" w:hAnsi="Times New Roman"/>
          <w:spacing w:val="-3"/>
          <w:sz w:val="22"/>
          <w:szCs w:val="22"/>
          <w:u w:val="single"/>
        </w:rPr>
        <w:t>s of Service</w:t>
      </w:r>
      <w:r w:rsidRPr="008C363B">
        <w:rPr>
          <w:rFonts w:ascii="Times New Roman" w:hAnsi="Times New Roman"/>
          <w:spacing w:val="-3"/>
          <w:sz w:val="22"/>
          <w:szCs w:val="22"/>
        </w:rPr>
        <w:t>.</w:t>
      </w:r>
      <w:r w:rsidR="003B0D65"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 </w:t>
      </w:r>
      <w:r w:rsidR="0064392C" w:rsidRPr="00CE24F2">
        <w:rPr>
          <w:rFonts w:ascii="Times New Roman" w:hAnsi="Times New Roman"/>
          <w:spacing w:val="-3"/>
          <w:sz w:val="22"/>
          <w:szCs w:val="22"/>
        </w:rPr>
        <w:t xml:space="preserve">Rates </w:t>
      </w:r>
      <w:r w:rsidR="0064392C">
        <w:rPr>
          <w:rFonts w:ascii="Times New Roman" w:hAnsi="Times New Roman"/>
          <w:spacing w:val="-3"/>
          <w:sz w:val="22"/>
          <w:szCs w:val="22"/>
        </w:rPr>
        <w:t xml:space="preserve">contained in 101 CMR </w:t>
      </w:r>
      <w:r w:rsidR="00CC1729">
        <w:rPr>
          <w:rFonts w:ascii="Times New Roman" w:hAnsi="Times New Roman"/>
          <w:spacing w:val="-3"/>
          <w:sz w:val="22"/>
          <w:szCs w:val="22"/>
        </w:rPr>
        <w:t>433.</w:t>
      </w:r>
      <w:r w:rsidR="0064392C">
        <w:rPr>
          <w:rFonts w:ascii="Times New Roman" w:hAnsi="Times New Roman"/>
          <w:spacing w:val="-3"/>
          <w:sz w:val="22"/>
          <w:szCs w:val="22"/>
        </w:rPr>
        <w:t>00 apply</w:t>
      </w:r>
      <w:r w:rsidR="0064392C" w:rsidRPr="00CE24F2">
        <w:rPr>
          <w:rFonts w:ascii="Times New Roman" w:hAnsi="Times New Roman"/>
          <w:spacing w:val="-3"/>
          <w:sz w:val="22"/>
          <w:szCs w:val="22"/>
        </w:rPr>
        <w:t xml:space="preserve"> for dates of service </w:t>
      </w:r>
      <w:r w:rsidR="007A4B51">
        <w:rPr>
          <w:rFonts w:ascii="Times New Roman" w:hAnsi="Times New Roman"/>
          <w:spacing w:val="-3"/>
          <w:sz w:val="22"/>
          <w:szCs w:val="22"/>
        </w:rPr>
        <w:t xml:space="preserve">provided </w:t>
      </w:r>
      <w:r w:rsidR="00CC1729">
        <w:rPr>
          <w:rFonts w:ascii="Times New Roman" w:hAnsi="Times New Roman"/>
          <w:spacing w:val="-3"/>
          <w:sz w:val="22"/>
          <w:szCs w:val="22"/>
        </w:rPr>
        <w:t xml:space="preserve">on </w:t>
      </w:r>
      <w:r w:rsidR="007A4B51">
        <w:rPr>
          <w:rFonts w:ascii="Times New Roman" w:hAnsi="Times New Roman"/>
          <w:spacing w:val="-3"/>
          <w:sz w:val="22"/>
          <w:szCs w:val="22"/>
        </w:rPr>
        <w:t>o</w:t>
      </w:r>
      <w:r w:rsidR="00CC1729">
        <w:rPr>
          <w:rFonts w:ascii="Times New Roman" w:hAnsi="Times New Roman"/>
          <w:spacing w:val="-3"/>
          <w:sz w:val="22"/>
          <w:szCs w:val="22"/>
        </w:rPr>
        <w:t xml:space="preserve">r after </w:t>
      </w:r>
      <w:r w:rsidR="00483605">
        <w:rPr>
          <w:rFonts w:ascii="Times New Roman" w:hAnsi="Times New Roman"/>
          <w:spacing w:val="-3"/>
          <w:sz w:val="22"/>
          <w:szCs w:val="22"/>
        </w:rPr>
        <w:t>January 1, 2022</w:t>
      </w:r>
      <w:r w:rsidR="00CC1729">
        <w:rPr>
          <w:rFonts w:ascii="Times New Roman" w:hAnsi="Times New Roman"/>
          <w:spacing w:val="-3"/>
          <w:sz w:val="22"/>
          <w:szCs w:val="22"/>
        </w:rPr>
        <w:t>.</w:t>
      </w:r>
    </w:p>
    <w:p w14:paraId="0E024532" w14:textId="72F44CBA" w:rsidR="00B11C54" w:rsidRPr="008C363B" w:rsidRDefault="0064392C" w:rsidP="0064392C">
      <w:pPr>
        <w:suppressAutoHyphens/>
        <w:ind w:left="720"/>
        <w:rPr>
          <w:rFonts w:ascii="Times New Roman" w:hAnsi="Times New Roman"/>
          <w:spacing w:val="-3"/>
          <w:sz w:val="22"/>
          <w:szCs w:val="22"/>
        </w:rPr>
      </w:pPr>
      <w:r w:rsidRPr="008C363B" w:rsidDel="0064392C">
        <w:rPr>
          <w:rFonts w:ascii="Times New Roman" w:hAnsi="Times New Roman"/>
          <w:spacing w:val="-3"/>
          <w:sz w:val="22"/>
          <w:szCs w:val="22"/>
        </w:rPr>
        <w:t xml:space="preserve"> </w:t>
      </w:r>
    </w:p>
    <w:p w14:paraId="08254F62" w14:textId="7DEBD920" w:rsidR="00442503" w:rsidRPr="008C363B" w:rsidRDefault="00442503">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00B11C54" w:rsidRPr="008C363B">
        <w:rPr>
          <w:rFonts w:ascii="Times New Roman" w:hAnsi="Times New Roman"/>
          <w:spacing w:val="-3"/>
          <w:sz w:val="22"/>
          <w:szCs w:val="22"/>
        </w:rPr>
        <w:t>3</w:t>
      </w:r>
      <w:r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Disclaimer of Authorization of Services</w:t>
      </w:r>
      <w:r w:rsidRPr="008C363B">
        <w:rPr>
          <w:rFonts w:ascii="Times New Roman" w:hAnsi="Times New Roman"/>
          <w:spacing w:val="-3"/>
          <w:sz w:val="22"/>
          <w:szCs w:val="22"/>
        </w:rPr>
        <w:t xml:space="preserve">.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CC1729">
        <w:rPr>
          <w:rFonts w:ascii="Times New Roman" w:hAnsi="Times New Roman"/>
          <w:spacing w:val="-3"/>
          <w:sz w:val="22"/>
          <w:szCs w:val="22"/>
        </w:rPr>
        <w:t>433.</w:t>
      </w:r>
      <w:r w:rsidR="008401AB" w:rsidRPr="008C363B">
        <w:rPr>
          <w:rFonts w:ascii="Times New Roman" w:hAnsi="Times New Roman"/>
          <w:spacing w:val="-3"/>
          <w:sz w:val="22"/>
          <w:szCs w:val="22"/>
        </w:rPr>
        <w:t>00</w:t>
      </w:r>
      <w:r w:rsidRPr="008C363B">
        <w:rPr>
          <w:rFonts w:ascii="Times New Roman" w:hAnsi="Times New Roman"/>
          <w:spacing w:val="-3"/>
          <w:sz w:val="22"/>
          <w:szCs w:val="22"/>
        </w:rPr>
        <w:t xml:space="preserve"> is neither authorization for nor approval of the </w:t>
      </w:r>
      <w:r w:rsidR="0074602A" w:rsidRPr="008C363B">
        <w:rPr>
          <w:rFonts w:ascii="Times New Roman" w:hAnsi="Times New Roman"/>
          <w:spacing w:val="-3"/>
          <w:sz w:val="22"/>
          <w:szCs w:val="22"/>
        </w:rPr>
        <w:t>s</w:t>
      </w:r>
      <w:r w:rsidR="002C2760" w:rsidRPr="008C363B">
        <w:rPr>
          <w:rFonts w:ascii="Times New Roman" w:hAnsi="Times New Roman"/>
          <w:spacing w:val="-3"/>
          <w:sz w:val="22"/>
          <w:szCs w:val="22"/>
        </w:rPr>
        <w:t>ervices</w:t>
      </w:r>
      <w:r w:rsidRPr="008C363B">
        <w:rPr>
          <w:rFonts w:ascii="Times New Roman" w:hAnsi="Times New Roman"/>
          <w:spacing w:val="-3"/>
          <w:sz w:val="22"/>
          <w:szCs w:val="22"/>
        </w:rPr>
        <w:t xml:space="preserve"> for which rates are determined pursuant to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CC1729">
        <w:rPr>
          <w:rFonts w:ascii="Times New Roman" w:hAnsi="Times New Roman"/>
          <w:spacing w:val="-3"/>
          <w:sz w:val="22"/>
          <w:szCs w:val="22"/>
        </w:rPr>
        <w:t>433.</w:t>
      </w:r>
      <w:r w:rsidR="008401AB" w:rsidRPr="008C363B">
        <w:rPr>
          <w:rFonts w:ascii="Times New Roman" w:hAnsi="Times New Roman"/>
          <w:spacing w:val="-3"/>
          <w:sz w:val="22"/>
          <w:szCs w:val="22"/>
        </w:rPr>
        <w:t>00</w:t>
      </w:r>
      <w:r w:rsidR="00233A95" w:rsidRPr="008C363B">
        <w:rPr>
          <w:rFonts w:ascii="Times New Roman" w:hAnsi="Times New Roman"/>
          <w:spacing w:val="-3"/>
          <w:sz w:val="22"/>
          <w:szCs w:val="22"/>
        </w:rPr>
        <w:t>.</w:t>
      </w:r>
      <w:r w:rsidRPr="008C363B">
        <w:rPr>
          <w:rFonts w:ascii="Times New Roman" w:hAnsi="Times New Roman"/>
          <w:spacing w:val="-3"/>
          <w:sz w:val="22"/>
          <w:szCs w:val="22"/>
        </w:rPr>
        <w:t xml:space="preserve"> Governmental units </w:t>
      </w:r>
      <w:r w:rsidR="00233A95" w:rsidRPr="008C363B">
        <w:rPr>
          <w:rFonts w:ascii="Times New Roman" w:hAnsi="Times New Roman"/>
          <w:spacing w:val="-3"/>
          <w:sz w:val="22"/>
          <w:szCs w:val="22"/>
        </w:rPr>
        <w:t>that</w:t>
      </w:r>
      <w:r w:rsidRPr="008C363B">
        <w:rPr>
          <w:rFonts w:ascii="Times New Roman" w:hAnsi="Times New Roman"/>
          <w:spacing w:val="-3"/>
          <w:sz w:val="22"/>
          <w:szCs w:val="22"/>
        </w:rPr>
        <w:t xml:space="preserve"> purchase </w:t>
      </w:r>
      <w:r w:rsidR="008E6B0E" w:rsidRPr="008C363B">
        <w:rPr>
          <w:rFonts w:ascii="Times New Roman" w:hAnsi="Times New Roman"/>
          <w:spacing w:val="-3"/>
          <w:sz w:val="22"/>
          <w:szCs w:val="22"/>
        </w:rPr>
        <w:t xml:space="preserve">the services described in 101 CMR </w:t>
      </w:r>
      <w:r w:rsidR="00CC1729">
        <w:rPr>
          <w:rFonts w:ascii="Times New Roman" w:hAnsi="Times New Roman"/>
          <w:spacing w:val="-3"/>
          <w:sz w:val="22"/>
          <w:szCs w:val="22"/>
        </w:rPr>
        <w:t>433.</w:t>
      </w:r>
      <w:r w:rsidR="008E6B0E" w:rsidRPr="008C363B">
        <w:rPr>
          <w:rFonts w:ascii="Times New Roman" w:hAnsi="Times New Roman"/>
          <w:spacing w:val="-3"/>
          <w:sz w:val="22"/>
          <w:szCs w:val="22"/>
        </w:rPr>
        <w:t>00</w:t>
      </w:r>
      <w:r w:rsidR="00485C1C"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are responsible for the definition, authorization, and approval of services </w:t>
      </w:r>
      <w:r w:rsidR="003B0D65" w:rsidRPr="008C363B">
        <w:rPr>
          <w:rFonts w:ascii="Times New Roman" w:hAnsi="Times New Roman"/>
          <w:spacing w:val="-3"/>
          <w:sz w:val="22"/>
          <w:szCs w:val="22"/>
        </w:rPr>
        <w:t xml:space="preserve">provided </w:t>
      </w:r>
      <w:r w:rsidRPr="008C363B">
        <w:rPr>
          <w:rFonts w:ascii="Times New Roman" w:hAnsi="Times New Roman"/>
          <w:spacing w:val="-3"/>
          <w:sz w:val="22"/>
          <w:szCs w:val="22"/>
        </w:rPr>
        <w:t xml:space="preserve">to </w:t>
      </w:r>
      <w:r w:rsidR="00DA2A63" w:rsidRPr="008C363B">
        <w:rPr>
          <w:rFonts w:ascii="Times New Roman" w:hAnsi="Times New Roman"/>
          <w:spacing w:val="-3"/>
          <w:sz w:val="22"/>
          <w:szCs w:val="22"/>
        </w:rPr>
        <w:t>c</w:t>
      </w:r>
      <w:r w:rsidRPr="008C363B">
        <w:rPr>
          <w:rFonts w:ascii="Times New Roman" w:hAnsi="Times New Roman"/>
          <w:spacing w:val="-3"/>
          <w:sz w:val="22"/>
          <w:szCs w:val="22"/>
        </w:rPr>
        <w:t>lients.</w:t>
      </w:r>
    </w:p>
    <w:p w14:paraId="1A630944" w14:textId="77777777" w:rsidR="00442503" w:rsidRPr="008C363B" w:rsidRDefault="00442503">
      <w:pPr>
        <w:suppressAutoHyphens/>
        <w:rPr>
          <w:rFonts w:ascii="Times New Roman" w:hAnsi="Times New Roman"/>
          <w:spacing w:val="-3"/>
          <w:sz w:val="22"/>
          <w:szCs w:val="22"/>
        </w:rPr>
      </w:pPr>
    </w:p>
    <w:p w14:paraId="6467450D" w14:textId="77532BC4" w:rsidR="00442503" w:rsidRPr="008C363B" w:rsidRDefault="00442503">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00B11C54" w:rsidRPr="008C363B">
        <w:rPr>
          <w:rFonts w:ascii="Times New Roman" w:hAnsi="Times New Roman"/>
          <w:spacing w:val="-3"/>
          <w:sz w:val="22"/>
          <w:szCs w:val="22"/>
        </w:rPr>
        <w:t>4</w:t>
      </w:r>
      <w:r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Administrative Bulletins</w:t>
      </w:r>
      <w:r w:rsidRPr="008C363B">
        <w:rPr>
          <w:rFonts w:ascii="Times New Roman" w:hAnsi="Times New Roman"/>
          <w:spacing w:val="-3"/>
          <w:sz w:val="22"/>
          <w:szCs w:val="22"/>
        </w:rPr>
        <w:t xml:space="preserve">.  </w:t>
      </w:r>
      <w:r w:rsidR="00B979BA" w:rsidRPr="008C363B">
        <w:rPr>
          <w:rFonts w:ascii="Times New Roman" w:hAnsi="Times New Roman"/>
          <w:spacing w:val="-3"/>
          <w:sz w:val="22"/>
          <w:szCs w:val="22"/>
        </w:rPr>
        <w:t>EOHHS</w:t>
      </w:r>
      <w:r w:rsidRPr="008C363B">
        <w:rPr>
          <w:rFonts w:ascii="Times New Roman" w:hAnsi="Times New Roman"/>
          <w:spacing w:val="-3"/>
          <w:sz w:val="22"/>
          <w:szCs w:val="22"/>
        </w:rPr>
        <w:t xml:space="preserve"> may issue administrative bulletins to clarify its policy on </w:t>
      </w:r>
      <w:r w:rsidR="00A91A8F" w:rsidRPr="008C363B">
        <w:rPr>
          <w:rFonts w:ascii="Times New Roman" w:hAnsi="Times New Roman"/>
          <w:spacing w:val="-3"/>
          <w:sz w:val="22"/>
          <w:szCs w:val="22"/>
        </w:rPr>
        <w:t>s</w:t>
      </w:r>
      <w:r w:rsidRPr="008C363B">
        <w:rPr>
          <w:rFonts w:ascii="Times New Roman" w:hAnsi="Times New Roman"/>
          <w:spacing w:val="-3"/>
          <w:sz w:val="22"/>
          <w:szCs w:val="22"/>
        </w:rPr>
        <w:t xml:space="preserve">ubstantive provisions of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CC1729">
        <w:rPr>
          <w:rFonts w:ascii="Times New Roman" w:hAnsi="Times New Roman"/>
          <w:spacing w:val="-3"/>
          <w:sz w:val="22"/>
          <w:szCs w:val="22"/>
        </w:rPr>
        <w:t>433.</w:t>
      </w:r>
      <w:r w:rsidR="008401AB" w:rsidRPr="008C363B">
        <w:rPr>
          <w:rFonts w:ascii="Times New Roman" w:hAnsi="Times New Roman"/>
          <w:spacing w:val="-3"/>
          <w:sz w:val="22"/>
          <w:szCs w:val="22"/>
        </w:rPr>
        <w:t>00</w:t>
      </w:r>
      <w:r w:rsidRPr="008C363B">
        <w:rPr>
          <w:rFonts w:ascii="Times New Roman" w:hAnsi="Times New Roman"/>
          <w:spacing w:val="-3"/>
          <w:sz w:val="22"/>
          <w:szCs w:val="22"/>
        </w:rPr>
        <w:t>.</w:t>
      </w:r>
    </w:p>
    <w:p w14:paraId="68D0EB45" w14:textId="77777777" w:rsidR="009628DC" w:rsidRPr="008C363B" w:rsidRDefault="009628DC">
      <w:pPr>
        <w:suppressAutoHyphens/>
        <w:ind w:left="720"/>
        <w:rPr>
          <w:rFonts w:ascii="Times New Roman" w:hAnsi="Times New Roman"/>
          <w:spacing w:val="-3"/>
          <w:sz w:val="22"/>
          <w:szCs w:val="22"/>
        </w:rPr>
      </w:pPr>
    </w:p>
    <w:p w14:paraId="31DEB752" w14:textId="44BCB055" w:rsidR="009628DC" w:rsidRPr="008C363B" w:rsidRDefault="009628DC" w:rsidP="009628DC">
      <w:pPr>
        <w:suppressAutoHyphens/>
        <w:ind w:left="720"/>
        <w:rPr>
          <w:rFonts w:ascii="Times New Roman" w:hAnsi="Times New Roman"/>
          <w:spacing w:val="-3"/>
          <w:sz w:val="22"/>
          <w:szCs w:val="22"/>
        </w:rPr>
      </w:pPr>
      <w:r w:rsidRPr="008C363B">
        <w:rPr>
          <w:rFonts w:ascii="Times New Roman" w:hAnsi="Times New Roman"/>
          <w:spacing w:val="-3"/>
          <w:sz w:val="22"/>
          <w:szCs w:val="22"/>
        </w:rPr>
        <w:t xml:space="preserve">(5)  </w:t>
      </w:r>
      <w:r w:rsidRPr="008C363B">
        <w:rPr>
          <w:rFonts w:ascii="Times New Roman" w:hAnsi="Times New Roman"/>
          <w:spacing w:val="-3"/>
          <w:sz w:val="22"/>
          <w:szCs w:val="22"/>
          <w:u w:val="single"/>
        </w:rPr>
        <w:t>Parent Regulations</w:t>
      </w:r>
      <w:r w:rsidRPr="008C363B">
        <w:rPr>
          <w:rFonts w:ascii="Times New Roman" w:hAnsi="Times New Roman"/>
          <w:spacing w:val="-3"/>
          <w:sz w:val="22"/>
          <w:szCs w:val="22"/>
        </w:rPr>
        <w:t xml:space="preserve">.  101 CMR </w:t>
      </w:r>
      <w:r w:rsidR="00CC1729">
        <w:rPr>
          <w:rFonts w:ascii="Times New Roman" w:hAnsi="Times New Roman"/>
          <w:spacing w:val="-3"/>
          <w:sz w:val="22"/>
          <w:szCs w:val="22"/>
        </w:rPr>
        <w:t>433.</w:t>
      </w:r>
      <w:r w:rsidRPr="008C363B">
        <w:rPr>
          <w:rFonts w:ascii="Times New Roman" w:hAnsi="Times New Roman"/>
          <w:spacing w:val="-3"/>
          <w:sz w:val="22"/>
          <w:szCs w:val="22"/>
        </w:rPr>
        <w:t>00 describes operational add-on rates for certain services whose basic rates are governed by other regulation</w:t>
      </w:r>
      <w:r w:rsidR="00307EA9">
        <w:rPr>
          <w:rFonts w:ascii="Times New Roman" w:hAnsi="Times New Roman"/>
          <w:spacing w:val="-3"/>
          <w:sz w:val="22"/>
          <w:szCs w:val="22"/>
        </w:rPr>
        <w:t>s</w:t>
      </w:r>
      <w:r w:rsidRPr="008C363B">
        <w:rPr>
          <w:rFonts w:ascii="Times New Roman" w:hAnsi="Times New Roman"/>
          <w:spacing w:val="-3"/>
          <w:sz w:val="22"/>
          <w:szCs w:val="22"/>
        </w:rPr>
        <w:t xml:space="preserve">. For services not included in 101 CMR </w:t>
      </w:r>
      <w:r w:rsidR="00CC1729">
        <w:rPr>
          <w:rFonts w:ascii="Times New Roman" w:hAnsi="Times New Roman"/>
          <w:spacing w:val="-3"/>
          <w:sz w:val="22"/>
          <w:szCs w:val="22"/>
        </w:rPr>
        <w:t>433.</w:t>
      </w:r>
      <w:r w:rsidRPr="008C363B">
        <w:rPr>
          <w:rFonts w:ascii="Times New Roman" w:hAnsi="Times New Roman"/>
          <w:spacing w:val="-3"/>
          <w:sz w:val="22"/>
          <w:szCs w:val="22"/>
        </w:rPr>
        <w:t xml:space="preserve">00, please refer to the parent regulation listed in 101 CMR </w:t>
      </w:r>
      <w:r w:rsidR="00CC1729">
        <w:rPr>
          <w:rFonts w:ascii="Times New Roman" w:hAnsi="Times New Roman"/>
          <w:spacing w:val="-3"/>
          <w:sz w:val="22"/>
          <w:szCs w:val="22"/>
        </w:rPr>
        <w:t>433.</w:t>
      </w:r>
      <w:r w:rsidRPr="008C363B">
        <w:rPr>
          <w:rFonts w:ascii="Times New Roman" w:hAnsi="Times New Roman"/>
          <w:spacing w:val="-3"/>
          <w:sz w:val="22"/>
          <w:szCs w:val="22"/>
        </w:rPr>
        <w:t>01(5)</w:t>
      </w:r>
    </w:p>
    <w:p w14:paraId="48976485" w14:textId="77777777" w:rsidR="00EB608E" w:rsidRPr="008C363B" w:rsidRDefault="00EB608E" w:rsidP="009628DC">
      <w:pPr>
        <w:suppressAutoHyphens/>
        <w:ind w:left="720"/>
        <w:rPr>
          <w:rFonts w:ascii="Times New Roman" w:hAnsi="Times New Roman"/>
          <w:spacing w:val="-3"/>
          <w:sz w:val="22"/>
          <w:szCs w:val="22"/>
        </w:rPr>
      </w:pPr>
    </w:p>
    <w:tbl>
      <w:tblPr>
        <w:tblStyle w:val="TableGrid"/>
        <w:tblW w:w="0" w:type="auto"/>
        <w:tblLook w:val="04A0" w:firstRow="1" w:lastRow="0" w:firstColumn="1" w:lastColumn="0" w:noHBand="0" w:noVBand="1"/>
      </w:tblPr>
      <w:tblGrid>
        <w:gridCol w:w="2960"/>
        <w:gridCol w:w="6390"/>
      </w:tblGrid>
      <w:tr w:rsidR="008C363B" w:rsidRPr="008C363B" w14:paraId="73E307A5" w14:textId="77777777" w:rsidTr="00090EF7">
        <w:trPr>
          <w:tblHeader/>
        </w:trPr>
        <w:tc>
          <w:tcPr>
            <w:tcW w:w="3011" w:type="dxa"/>
          </w:tcPr>
          <w:p w14:paraId="72F815C9" w14:textId="77777777" w:rsidR="009628DC" w:rsidRPr="008C363B" w:rsidRDefault="009628DC" w:rsidP="00902888">
            <w:pPr>
              <w:jc w:val="center"/>
              <w:rPr>
                <w:rFonts w:ascii="Times New Roman" w:hAnsi="Times New Roman"/>
                <w:b/>
                <w:sz w:val="22"/>
                <w:szCs w:val="22"/>
              </w:rPr>
            </w:pPr>
            <w:r w:rsidRPr="008C363B">
              <w:rPr>
                <w:rFonts w:ascii="Times New Roman" w:hAnsi="Times New Roman"/>
                <w:b/>
                <w:sz w:val="22"/>
                <w:szCs w:val="22"/>
              </w:rPr>
              <w:t>Service</w:t>
            </w:r>
          </w:p>
        </w:tc>
        <w:tc>
          <w:tcPr>
            <w:tcW w:w="6565" w:type="dxa"/>
          </w:tcPr>
          <w:p w14:paraId="3268A732" w14:textId="77777777" w:rsidR="009628DC" w:rsidRPr="008C363B" w:rsidRDefault="009628DC" w:rsidP="00902888">
            <w:pPr>
              <w:jc w:val="center"/>
              <w:rPr>
                <w:rFonts w:ascii="Times New Roman" w:hAnsi="Times New Roman"/>
                <w:b/>
                <w:sz w:val="22"/>
                <w:szCs w:val="22"/>
              </w:rPr>
            </w:pPr>
            <w:r w:rsidRPr="008C363B">
              <w:rPr>
                <w:rFonts w:ascii="Times New Roman" w:hAnsi="Times New Roman"/>
                <w:b/>
                <w:sz w:val="22"/>
                <w:szCs w:val="22"/>
              </w:rPr>
              <w:t>Parent Regulation</w:t>
            </w:r>
          </w:p>
        </w:tc>
      </w:tr>
      <w:tr w:rsidR="00CC1729" w:rsidRPr="008C363B" w14:paraId="46437F31" w14:textId="77777777" w:rsidTr="00090EF7">
        <w:tc>
          <w:tcPr>
            <w:tcW w:w="3011" w:type="dxa"/>
          </w:tcPr>
          <w:p w14:paraId="67A94704" w14:textId="5C469B17" w:rsidR="00CC1729" w:rsidRPr="00CC1729" w:rsidRDefault="00CC1729">
            <w:pPr>
              <w:rPr>
                <w:rFonts w:ascii="Times New Roman" w:hAnsi="Times New Roman"/>
                <w:sz w:val="22"/>
                <w:szCs w:val="22"/>
              </w:rPr>
            </w:pPr>
            <w:r w:rsidRPr="00CC1729">
              <w:rPr>
                <w:rFonts w:ascii="Times New Roman" w:hAnsi="Times New Roman"/>
                <w:sz w:val="22"/>
                <w:szCs w:val="22"/>
              </w:rPr>
              <w:t>Residential Rehabilitation programs, Clinically Managed Detoxification Services, Supportive Case Management Services, Triage, Engagement and Assessment Services, Youth Residential and Clinical SUD Treatment Services and Office Based Opioid Treatment Services</w:t>
            </w:r>
          </w:p>
        </w:tc>
        <w:tc>
          <w:tcPr>
            <w:tcW w:w="6565" w:type="dxa"/>
            <w:vAlign w:val="center"/>
          </w:tcPr>
          <w:p w14:paraId="64164AE1" w14:textId="614C7A21" w:rsidR="00CC1729" w:rsidRPr="00CC1729" w:rsidRDefault="00CC1729" w:rsidP="004B14C5">
            <w:pPr>
              <w:rPr>
                <w:rFonts w:ascii="Times New Roman" w:hAnsi="Times New Roman"/>
                <w:sz w:val="22"/>
                <w:szCs w:val="22"/>
              </w:rPr>
            </w:pPr>
            <w:r w:rsidRPr="00CC1729">
              <w:rPr>
                <w:rFonts w:ascii="Times New Roman" w:hAnsi="Times New Roman"/>
                <w:sz w:val="22"/>
                <w:szCs w:val="22"/>
              </w:rPr>
              <w:t xml:space="preserve">101 CMR 346.00  </w:t>
            </w:r>
            <w:r w:rsidRPr="00CC1729">
              <w:rPr>
                <w:rFonts w:ascii="Times New Roman" w:hAnsi="Times New Roman"/>
                <w:i/>
                <w:iCs/>
                <w:sz w:val="22"/>
                <w:szCs w:val="22"/>
              </w:rPr>
              <w:t>Rates for Certain Substance-Related and Addictive Disorders Programs</w:t>
            </w:r>
          </w:p>
        </w:tc>
      </w:tr>
      <w:tr w:rsidR="00CC1729" w:rsidRPr="008C363B" w14:paraId="028B2B0C" w14:textId="77777777" w:rsidTr="00090EF7">
        <w:tc>
          <w:tcPr>
            <w:tcW w:w="3011" w:type="dxa"/>
          </w:tcPr>
          <w:p w14:paraId="626FAE74" w14:textId="768238DA" w:rsidR="00CC1729" w:rsidRPr="00CC1729" w:rsidRDefault="00CC1729">
            <w:pPr>
              <w:rPr>
                <w:rFonts w:ascii="Times New Roman" w:hAnsi="Times New Roman"/>
                <w:sz w:val="22"/>
                <w:szCs w:val="22"/>
              </w:rPr>
            </w:pPr>
            <w:r w:rsidRPr="00CC1729">
              <w:rPr>
                <w:rFonts w:ascii="Times New Roman" w:hAnsi="Times New Roman"/>
                <w:sz w:val="22"/>
                <w:szCs w:val="22"/>
              </w:rPr>
              <w:t>Certain Adult Housing and Community Support Services</w:t>
            </w:r>
          </w:p>
        </w:tc>
        <w:tc>
          <w:tcPr>
            <w:tcW w:w="6565" w:type="dxa"/>
            <w:vAlign w:val="center"/>
          </w:tcPr>
          <w:p w14:paraId="71847BB8" w14:textId="38CDDBAF" w:rsidR="00CC1729" w:rsidRPr="00CC1729" w:rsidRDefault="00CC1729" w:rsidP="004B14C5">
            <w:pPr>
              <w:rPr>
                <w:rFonts w:ascii="Times New Roman" w:hAnsi="Times New Roman"/>
                <w:sz w:val="22"/>
                <w:szCs w:val="22"/>
              </w:rPr>
            </w:pPr>
            <w:r w:rsidRPr="00CC1729">
              <w:rPr>
                <w:rFonts w:ascii="Times New Roman" w:hAnsi="Times New Roman"/>
                <w:sz w:val="22"/>
                <w:szCs w:val="22"/>
              </w:rPr>
              <w:t xml:space="preserve">101 CMR 421.00:  </w:t>
            </w:r>
            <w:r w:rsidRPr="00CC1729">
              <w:rPr>
                <w:rFonts w:ascii="Times New Roman" w:hAnsi="Times New Roman"/>
                <w:i/>
                <w:iCs/>
                <w:sz w:val="22"/>
                <w:szCs w:val="22"/>
              </w:rPr>
              <w:t>Rates for Adult Housing and Community Support Services</w:t>
            </w:r>
          </w:p>
        </w:tc>
      </w:tr>
      <w:tr w:rsidR="00CC1729" w:rsidRPr="008C363B" w14:paraId="39DECE97" w14:textId="77777777" w:rsidTr="00090EF7">
        <w:tc>
          <w:tcPr>
            <w:tcW w:w="3011" w:type="dxa"/>
          </w:tcPr>
          <w:p w14:paraId="2FFF1FBC" w14:textId="3FF1BCDA" w:rsidR="00CC1729" w:rsidRPr="00CC1729" w:rsidRDefault="00CC1729">
            <w:pPr>
              <w:tabs>
                <w:tab w:val="left" w:pos="2013"/>
              </w:tabs>
              <w:rPr>
                <w:rFonts w:ascii="Times New Roman" w:hAnsi="Times New Roman"/>
                <w:sz w:val="22"/>
                <w:szCs w:val="22"/>
              </w:rPr>
            </w:pPr>
            <w:r w:rsidRPr="00CC1729">
              <w:rPr>
                <w:rFonts w:ascii="Times New Roman" w:hAnsi="Times New Roman"/>
                <w:sz w:val="22"/>
                <w:szCs w:val="22"/>
              </w:rPr>
              <w:lastRenderedPageBreak/>
              <w:t>Certain Youth and Young Adult Services</w:t>
            </w:r>
          </w:p>
        </w:tc>
        <w:tc>
          <w:tcPr>
            <w:tcW w:w="6565" w:type="dxa"/>
            <w:vAlign w:val="center"/>
          </w:tcPr>
          <w:p w14:paraId="697147DD" w14:textId="6ED05F31" w:rsidR="00CC1729" w:rsidRPr="00CC1729" w:rsidRDefault="00CC1729" w:rsidP="004B14C5">
            <w:pPr>
              <w:rPr>
                <w:rFonts w:ascii="Times New Roman" w:hAnsi="Times New Roman"/>
                <w:sz w:val="22"/>
                <w:szCs w:val="22"/>
              </w:rPr>
            </w:pPr>
            <w:r w:rsidRPr="00CC1729">
              <w:rPr>
                <w:rFonts w:ascii="Times New Roman" w:hAnsi="Times New Roman"/>
                <w:sz w:val="22"/>
                <w:szCs w:val="22"/>
              </w:rPr>
              <w:t>10</w:t>
            </w:r>
            <w:r w:rsidR="002D1CAB">
              <w:rPr>
                <w:rFonts w:ascii="Times New Roman" w:hAnsi="Times New Roman"/>
                <w:sz w:val="22"/>
                <w:szCs w:val="22"/>
              </w:rPr>
              <w:t>1</w:t>
            </w:r>
            <w:r w:rsidRPr="00CC1729">
              <w:rPr>
                <w:rFonts w:ascii="Times New Roman" w:hAnsi="Times New Roman"/>
                <w:sz w:val="22"/>
                <w:szCs w:val="22"/>
              </w:rPr>
              <w:t xml:space="preserve"> CMR 427.00:  </w:t>
            </w:r>
            <w:r w:rsidRPr="00CC1729">
              <w:rPr>
                <w:rFonts w:ascii="Times New Roman" w:hAnsi="Times New Roman"/>
                <w:i/>
                <w:iCs/>
                <w:sz w:val="22"/>
                <w:szCs w:val="22"/>
              </w:rPr>
              <w:t>Rates for Certain Youth and Young Adult Support Services</w:t>
            </w:r>
          </w:p>
        </w:tc>
      </w:tr>
      <w:tr w:rsidR="00CC1729" w:rsidRPr="008C363B" w14:paraId="4BF3FA3F" w14:textId="77777777" w:rsidTr="00090EF7">
        <w:tc>
          <w:tcPr>
            <w:tcW w:w="3011" w:type="dxa"/>
          </w:tcPr>
          <w:p w14:paraId="33A84083" w14:textId="49682E9A" w:rsidR="00CC1729" w:rsidRPr="00CC1729" w:rsidRDefault="00CC1729">
            <w:pPr>
              <w:rPr>
                <w:rFonts w:ascii="Times New Roman" w:hAnsi="Times New Roman"/>
                <w:sz w:val="22"/>
                <w:szCs w:val="22"/>
              </w:rPr>
            </w:pPr>
            <w:r w:rsidRPr="00CC1729">
              <w:rPr>
                <w:rFonts w:ascii="Times New Roman" w:hAnsi="Times New Roman"/>
                <w:sz w:val="22"/>
                <w:szCs w:val="22"/>
              </w:rPr>
              <w:t>Certain Independent Living Communities</w:t>
            </w:r>
          </w:p>
        </w:tc>
        <w:tc>
          <w:tcPr>
            <w:tcW w:w="6565" w:type="dxa"/>
            <w:vAlign w:val="center"/>
          </w:tcPr>
          <w:p w14:paraId="58BFAA45" w14:textId="4AE0BF6E" w:rsidR="00CC1729" w:rsidRPr="00CC1729" w:rsidRDefault="00CC1729" w:rsidP="004B14C5">
            <w:pPr>
              <w:rPr>
                <w:rFonts w:ascii="Times New Roman" w:hAnsi="Times New Roman"/>
                <w:sz w:val="22"/>
                <w:szCs w:val="22"/>
              </w:rPr>
            </w:pPr>
            <w:r w:rsidRPr="00CC1729">
              <w:rPr>
                <w:rFonts w:ascii="Times New Roman" w:hAnsi="Times New Roman"/>
                <w:sz w:val="22"/>
                <w:szCs w:val="22"/>
              </w:rPr>
              <w:t>10</w:t>
            </w:r>
            <w:r w:rsidR="002D1CAB">
              <w:rPr>
                <w:rFonts w:ascii="Times New Roman" w:hAnsi="Times New Roman"/>
                <w:sz w:val="22"/>
                <w:szCs w:val="22"/>
              </w:rPr>
              <w:t>1</w:t>
            </w:r>
            <w:r w:rsidRPr="00CC1729">
              <w:rPr>
                <w:rFonts w:ascii="Times New Roman" w:hAnsi="Times New Roman"/>
                <w:sz w:val="22"/>
                <w:szCs w:val="22"/>
              </w:rPr>
              <w:t xml:space="preserve"> CMR 428.00:  </w:t>
            </w:r>
            <w:r w:rsidRPr="00CC1729">
              <w:rPr>
                <w:rFonts w:ascii="Times New Roman" w:hAnsi="Times New Roman"/>
                <w:i/>
                <w:iCs/>
                <w:sz w:val="22"/>
                <w:szCs w:val="22"/>
              </w:rPr>
              <w:t>Rates for Certain Independent Living Communities and Services</w:t>
            </w:r>
          </w:p>
        </w:tc>
      </w:tr>
      <w:tr w:rsidR="00CC1729" w:rsidRPr="008C363B" w14:paraId="4024EE01" w14:textId="77777777" w:rsidTr="00090EF7">
        <w:tc>
          <w:tcPr>
            <w:tcW w:w="3011" w:type="dxa"/>
          </w:tcPr>
          <w:p w14:paraId="69D43347" w14:textId="23249A24" w:rsidR="00CC1729" w:rsidRPr="00CC1729" w:rsidRDefault="00CC1729">
            <w:pPr>
              <w:rPr>
                <w:rFonts w:ascii="Times New Roman" w:hAnsi="Times New Roman"/>
                <w:sz w:val="22"/>
                <w:szCs w:val="22"/>
              </w:rPr>
            </w:pPr>
            <w:r w:rsidRPr="00CC1729">
              <w:rPr>
                <w:rFonts w:ascii="Times New Roman" w:hAnsi="Times New Roman"/>
                <w:sz w:val="22"/>
                <w:szCs w:val="22"/>
              </w:rPr>
              <w:t>Sexual and Domestic Violence Services</w:t>
            </w:r>
          </w:p>
        </w:tc>
        <w:tc>
          <w:tcPr>
            <w:tcW w:w="6565" w:type="dxa"/>
            <w:vAlign w:val="center"/>
          </w:tcPr>
          <w:p w14:paraId="0CC01652" w14:textId="2B1CB6B4" w:rsidR="00CC1729" w:rsidRPr="00CC1729" w:rsidRDefault="00CC1729" w:rsidP="004B14C5">
            <w:pPr>
              <w:rPr>
                <w:rFonts w:ascii="Times New Roman" w:hAnsi="Times New Roman"/>
                <w:sz w:val="22"/>
                <w:szCs w:val="22"/>
              </w:rPr>
            </w:pPr>
            <w:r w:rsidRPr="00CC1729">
              <w:rPr>
                <w:rFonts w:ascii="Times New Roman" w:hAnsi="Times New Roman"/>
                <w:sz w:val="22"/>
                <w:szCs w:val="22"/>
              </w:rPr>
              <w:t>10</w:t>
            </w:r>
            <w:r w:rsidR="002D1CAB">
              <w:rPr>
                <w:rFonts w:ascii="Times New Roman" w:hAnsi="Times New Roman"/>
                <w:sz w:val="22"/>
                <w:szCs w:val="22"/>
              </w:rPr>
              <w:t>1</w:t>
            </w:r>
            <w:r w:rsidRPr="00CC1729">
              <w:rPr>
                <w:rFonts w:ascii="Times New Roman" w:hAnsi="Times New Roman"/>
                <w:sz w:val="22"/>
                <w:szCs w:val="22"/>
              </w:rPr>
              <w:t xml:space="preserve"> CMR 429.00:  </w:t>
            </w:r>
            <w:r w:rsidRPr="00CC1729">
              <w:rPr>
                <w:rFonts w:ascii="Times New Roman" w:hAnsi="Times New Roman"/>
                <w:i/>
                <w:iCs/>
                <w:sz w:val="22"/>
                <w:szCs w:val="22"/>
              </w:rPr>
              <w:t>Rates for Certain Sexual and Domestic Violence Services</w:t>
            </w:r>
          </w:p>
        </w:tc>
      </w:tr>
      <w:tr w:rsidR="00CC1729" w:rsidRPr="008C363B" w14:paraId="7C7BD009" w14:textId="77777777" w:rsidTr="00090EF7">
        <w:tc>
          <w:tcPr>
            <w:tcW w:w="3011" w:type="dxa"/>
          </w:tcPr>
          <w:p w14:paraId="63CB6844" w14:textId="428612A9" w:rsidR="00CC1729" w:rsidRPr="00CC1729" w:rsidRDefault="00CC1729">
            <w:pPr>
              <w:rPr>
                <w:rFonts w:ascii="Times New Roman" w:hAnsi="Times New Roman"/>
                <w:sz w:val="22"/>
                <w:szCs w:val="22"/>
              </w:rPr>
            </w:pPr>
            <w:r w:rsidRPr="00CC1729">
              <w:rPr>
                <w:rFonts w:ascii="Times New Roman" w:hAnsi="Times New Roman"/>
                <w:sz w:val="22"/>
                <w:szCs w:val="22"/>
              </w:rPr>
              <w:t>Program of Assertive Community Treatment Services</w:t>
            </w:r>
          </w:p>
        </w:tc>
        <w:tc>
          <w:tcPr>
            <w:tcW w:w="6565" w:type="dxa"/>
            <w:vAlign w:val="center"/>
          </w:tcPr>
          <w:p w14:paraId="0D6BD29F" w14:textId="0799E5C5" w:rsidR="00CC1729" w:rsidRPr="00CC1729" w:rsidRDefault="00CC1729" w:rsidP="004B14C5">
            <w:pPr>
              <w:rPr>
                <w:rFonts w:ascii="Times New Roman" w:hAnsi="Times New Roman"/>
                <w:sz w:val="22"/>
                <w:szCs w:val="22"/>
              </w:rPr>
            </w:pPr>
            <w:r w:rsidRPr="00CC1729">
              <w:rPr>
                <w:rFonts w:ascii="Times New Roman" w:hAnsi="Times New Roman"/>
                <w:sz w:val="22"/>
                <w:szCs w:val="22"/>
              </w:rPr>
              <w:t>10</w:t>
            </w:r>
            <w:r w:rsidR="002D1CAB">
              <w:rPr>
                <w:rFonts w:ascii="Times New Roman" w:hAnsi="Times New Roman"/>
                <w:sz w:val="22"/>
                <w:szCs w:val="22"/>
              </w:rPr>
              <w:t>1</w:t>
            </w:r>
            <w:r w:rsidRPr="00CC1729">
              <w:rPr>
                <w:rFonts w:ascii="Times New Roman" w:hAnsi="Times New Roman"/>
                <w:sz w:val="22"/>
                <w:szCs w:val="22"/>
              </w:rPr>
              <w:t xml:space="preserve"> CMR 430.00:  </w:t>
            </w:r>
            <w:r w:rsidRPr="00CC1729">
              <w:rPr>
                <w:rFonts w:ascii="Times New Roman" w:hAnsi="Times New Roman"/>
                <w:i/>
                <w:iCs/>
                <w:sz w:val="22"/>
                <w:szCs w:val="22"/>
              </w:rPr>
              <w:t>Rates for Program of Assertive Community Treatment Services</w:t>
            </w:r>
          </w:p>
        </w:tc>
      </w:tr>
      <w:tr w:rsidR="00CC1729" w:rsidRPr="008C363B" w14:paraId="1C97B64B" w14:textId="77777777" w:rsidTr="00090EF7">
        <w:tc>
          <w:tcPr>
            <w:tcW w:w="3011" w:type="dxa"/>
          </w:tcPr>
          <w:p w14:paraId="34E8E4E7" w14:textId="6A2461FB" w:rsidR="00CC1729" w:rsidRPr="00CC1729" w:rsidRDefault="00CC1729">
            <w:pPr>
              <w:rPr>
                <w:rFonts w:ascii="Times New Roman" w:hAnsi="Times New Roman"/>
                <w:sz w:val="22"/>
                <w:szCs w:val="22"/>
              </w:rPr>
            </w:pPr>
            <w:r w:rsidRPr="00CC1729">
              <w:rPr>
                <w:rFonts w:ascii="Times New Roman" w:hAnsi="Times New Roman"/>
                <w:sz w:val="22"/>
                <w:szCs w:val="22"/>
              </w:rPr>
              <w:t>Certain Respite Services</w:t>
            </w:r>
          </w:p>
        </w:tc>
        <w:tc>
          <w:tcPr>
            <w:tcW w:w="6565" w:type="dxa"/>
            <w:vAlign w:val="center"/>
          </w:tcPr>
          <w:p w14:paraId="65A240AA" w14:textId="361069E5" w:rsidR="00CC1729" w:rsidRPr="00CC1729" w:rsidRDefault="00CC1729" w:rsidP="004B14C5">
            <w:pPr>
              <w:rPr>
                <w:rFonts w:ascii="Times New Roman" w:hAnsi="Times New Roman"/>
                <w:sz w:val="22"/>
                <w:szCs w:val="22"/>
              </w:rPr>
            </w:pPr>
            <w:r w:rsidRPr="00CC1729">
              <w:rPr>
                <w:rFonts w:ascii="Times New Roman" w:hAnsi="Times New Roman"/>
                <w:sz w:val="22"/>
                <w:szCs w:val="22"/>
              </w:rPr>
              <w:t>10</w:t>
            </w:r>
            <w:r w:rsidR="002D1CAB">
              <w:rPr>
                <w:rFonts w:ascii="Times New Roman" w:hAnsi="Times New Roman"/>
                <w:sz w:val="22"/>
                <w:szCs w:val="22"/>
              </w:rPr>
              <w:t>1</w:t>
            </w:r>
            <w:r w:rsidRPr="00CC1729">
              <w:rPr>
                <w:rFonts w:ascii="Times New Roman" w:hAnsi="Times New Roman"/>
                <w:sz w:val="22"/>
                <w:szCs w:val="22"/>
              </w:rPr>
              <w:t xml:space="preserve"> CMR 431.00:  </w:t>
            </w:r>
            <w:r w:rsidRPr="00CC1729">
              <w:rPr>
                <w:rFonts w:ascii="Times New Roman" w:hAnsi="Times New Roman"/>
                <w:i/>
                <w:iCs/>
                <w:sz w:val="22"/>
                <w:szCs w:val="22"/>
              </w:rPr>
              <w:t>Rates for Certain Respite Services</w:t>
            </w:r>
          </w:p>
        </w:tc>
      </w:tr>
      <w:tr w:rsidR="00CC1729" w:rsidRPr="008C363B" w14:paraId="1A92B379" w14:textId="77777777" w:rsidTr="00090EF7">
        <w:tc>
          <w:tcPr>
            <w:tcW w:w="3011" w:type="dxa"/>
          </w:tcPr>
          <w:p w14:paraId="03390A61" w14:textId="5D5ECA8E" w:rsidR="00CC1729" w:rsidRPr="00CC1729" w:rsidRDefault="00CC1729">
            <w:pPr>
              <w:rPr>
                <w:rFonts w:ascii="Times New Roman" w:hAnsi="Times New Roman"/>
                <w:sz w:val="22"/>
                <w:szCs w:val="22"/>
              </w:rPr>
            </w:pPr>
            <w:r w:rsidRPr="00CC1729">
              <w:rPr>
                <w:rFonts w:ascii="Times New Roman" w:hAnsi="Times New Roman"/>
                <w:sz w:val="22"/>
                <w:szCs w:val="22"/>
              </w:rPr>
              <w:t>Certain Lead Agency Services</w:t>
            </w:r>
          </w:p>
        </w:tc>
        <w:tc>
          <w:tcPr>
            <w:tcW w:w="6565" w:type="dxa"/>
            <w:vAlign w:val="center"/>
          </w:tcPr>
          <w:p w14:paraId="3E4FE861" w14:textId="2EBB39EE" w:rsidR="00CC1729" w:rsidRPr="00CC1729" w:rsidRDefault="00CC1729" w:rsidP="004B14C5">
            <w:pPr>
              <w:rPr>
                <w:rFonts w:ascii="Times New Roman" w:hAnsi="Times New Roman"/>
                <w:sz w:val="22"/>
                <w:szCs w:val="22"/>
              </w:rPr>
            </w:pPr>
            <w:r w:rsidRPr="00CC1729">
              <w:rPr>
                <w:rFonts w:ascii="Times New Roman" w:hAnsi="Times New Roman"/>
                <w:sz w:val="22"/>
                <w:szCs w:val="22"/>
              </w:rPr>
              <w:t>10</w:t>
            </w:r>
            <w:r w:rsidR="002D1CAB">
              <w:rPr>
                <w:rFonts w:ascii="Times New Roman" w:hAnsi="Times New Roman"/>
                <w:sz w:val="22"/>
                <w:szCs w:val="22"/>
              </w:rPr>
              <w:t>1</w:t>
            </w:r>
            <w:r w:rsidRPr="00CC1729">
              <w:rPr>
                <w:rFonts w:ascii="Times New Roman" w:hAnsi="Times New Roman"/>
                <w:sz w:val="22"/>
                <w:szCs w:val="22"/>
              </w:rPr>
              <w:t xml:space="preserve"> CMR 432.00:  </w:t>
            </w:r>
            <w:r w:rsidRPr="00CC1729">
              <w:rPr>
                <w:rFonts w:ascii="Times New Roman" w:hAnsi="Times New Roman"/>
                <w:i/>
                <w:iCs/>
                <w:sz w:val="22"/>
                <w:szCs w:val="22"/>
              </w:rPr>
              <w:t>Rates for Certain Lead Agency Services</w:t>
            </w:r>
          </w:p>
        </w:tc>
      </w:tr>
    </w:tbl>
    <w:p w14:paraId="5B226F96" w14:textId="77777777" w:rsidR="00442503" w:rsidRPr="008C363B" w:rsidRDefault="00442503">
      <w:pPr>
        <w:suppressAutoHyphens/>
        <w:rPr>
          <w:rFonts w:ascii="Times New Roman" w:hAnsi="Times New Roman"/>
          <w:spacing w:val="-3"/>
          <w:sz w:val="22"/>
          <w:szCs w:val="22"/>
        </w:rPr>
      </w:pPr>
    </w:p>
    <w:p w14:paraId="531FB172" w14:textId="53B48AB3" w:rsidR="00442503" w:rsidRPr="008C363B" w:rsidRDefault="00CC1729">
      <w:pPr>
        <w:suppressAutoHyphens/>
        <w:rPr>
          <w:rFonts w:ascii="Times New Roman" w:hAnsi="Times New Roman"/>
          <w:spacing w:val="-3"/>
          <w:sz w:val="22"/>
          <w:szCs w:val="22"/>
          <w:u w:val="single"/>
        </w:rPr>
      </w:pPr>
      <w:r>
        <w:rPr>
          <w:rFonts w:ascii="Times New Roman" w:hAnsi="Times New Roman"/>
          <w:spacing w:val="-3"/>
          <w:sz w:val="22"/>
          <w:szCs w:val="22"/>
          <w:u w:val="single"/>
        </w:rPr>
        <w:t>433.</w:t>
      </w:r>
      <w:r w:rsidR="00442503" w:rsidRPr="008C363B">
        <w:rPr>
          <w:rFonts w:ascii="Times New Roman" w:hAnsi="Times New Roman"/>
          <w:spacing w:val="-3"/>
          <w:sz w:val="22"/>
          <w:szCs w:val="22"/>
          <w:u w:val="single"/>
        </w:rPr>
        <w:t>02:</w:t>
      </w:r>
      <w:r w:rsidR="00F220EE"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Definitions</w:t>
      </w:r>
    </w:p>
    <w:p w14:paraId="01E74819" w14:textId="77777777" w:rsidR="001D5BA2" w:rsidRPr="008C363B" w:rsidRDefault="001D5BA2">
      <w:pPr>
        <w:suppressAutoHyphens/>
        <w:rPr>
          <w:rFonts w:ascii="Times New Roman" w:hAnsi="Times New Roman"/>
          <w:spacing w:val="-3"/>
          <w:sz w:val="22"/>
          <w:szCs w:val="22"/>
          <w:u w:val="single"/>
        </w:rPr>
      </w:pPr>
    </w:p>
    <w:p w14:paraId="20C586DB" w14:textId="7A85EDD7" w:rsidR="000C0AB6" w:rsidRPr="008C363B" w:rsidRDefault="001D5BA2" w:rsidP="00F220EE">
      <w:pPr>
        <w:suppressAutoHyphens/>
        <w:ind w:left="720"/>
        <w:rPr>
          <w:rFonts w:ascii="Times New Roman" w:hAnsi="Times New Roman"/>
          <w:spacing w:val="-3"/>
          <w:sz w:val="22"/>
          <w:szCs w:val="22"/>
        </w:rPr>
      </w:pPr>
      <w:r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 xml:space="preserve">As used in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01</w:t>
      </w:r>
      <w:r w:rsidR="008401AB" w:rsidRPr="008C363B">
        <w:rPr>
          <w:rFonts w:ascii="Times New Roman" w:hAnsi="Times New Roman"/>
          <w:spacing w:val="-3"/>
          <w:sz w:val="22"/>
          <w:szCs w:val="22"/>
        </w:rPr>
        <w:t xml:space="preserve"> CMR </w:t>
      </w:r>
      <w:r w:rsidR="00CC1729">
        <w:rPr>
          <w:rFonts w:ascii="Times New Roman" w:hAnsi="Times New Roman"/>
          <w:spacing w:val="-3"/>
          <w:sz w:val="22"/>
          <w:szCs w:val="22"/>
        </w:rPr>
        <w:t>433.</w:t>
      </w:r>
      <w:r w:rsidR="009628DC" w:rsidRPr="008C363B">
        <w:rPr>
          <w:rFonts w:ascii="Times New Roman" w:hAnsi="Times New Roman"/>
          <w:spacing w:val="-3"/>
          <w:sz w:val="22"/>
          <w:szCs w:val="22"/>
        </w:rPr>
        <w:t xml:space="preserve">00, terms have </w:t>
      </w:r>
      <w:r w:rsidR="00555FCD">
        <w:rPr>
          <w:rFonts w:ascii="Times New Roman" w:hAnsi="Times New Roman"/>
          <w:spacing w:val="-3"/>
          <w:sz w:val="22"/>
          <w:szCs w:val="22"/>
        </w:rPr>
        <w:t xml:space="preserve">the </w:t>
      </w:r>
      <w:r w:rsidR="009628DC" w:rsidRPr="008C363B">
        <w:rPr>
          <w:rFonts w:ascii="Times New Roman" w:hAnsi="Times New Roman"/>
          <w:spacing w:val="-3"/>
          <w:sz w:val="22"/>
          <w:szCs w:val="22"/>
        </w:rPr>
        <w:t xml:space="preserve">meanings in 101 CMR </w:t>
      </w:r>
      <w:r w:rsidR="00CC1729">
        <w:rPr>
          <w:rFonts w:ascii="Times New Roman" w:hAnsi="Times New Roman"/>
          <w:spacing w:val="-3"/>
          <w:sz w:val="22"/>
          <w:szCs w:val="22"/>
        </w:rPr>
        <w:t>433.</w:t>
      </w:r>
      <w:r w:rsidR="009628DC" w:rsidRPr="008C363B">
        <w:rPr>
          <w:rFonts w:ascii="Times New Roman" w:hAnsi="Times New Roman"/>
          <w:spacing w:val="-3"/>
          <w:sz w:val="22"/>
          <w:szCs w:val="22"/>
        </w:rPr>
        <w:t xml:space="preserve">02, except as otherwise provided. </w:t>
      </w:r>
    </w:p>
    <w:p w14:paraId="54D333A3" w14:textId="77777777" w:rsidR="009628DC" w:rsidRPr="008C363B" w:rsidRDefault="009628DC" w:rsidP="00F220EE">
      <w:pPr>
        <w:suppressAutoHyphens/>
        <w:ind w:left="720"/>
        <w:rPr>
          <w:rFonts w:ascii="Times New Roman" w:hAnsi="Times New Roman"/>
          <w:spacing w:val="-3"/>
          <w:sz w:val="22"/>
          <w:szCs w:val="22"/>
          <w:u w:val="single"/>
        </w:rPr>
      </w:pPr>
    </w:p>
    <w:p w14:paraId="4570C7E9" w14:textId="77777777" w:rsidR="004D6812" w:rsidRPr="008C363B" w:rsidRDefault="005D6D95"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Client</w:t>
      </w:r>
      <w:r w:rsidRPr="008C363B">
        <w:rPr>
          <w:rFonts w:ascii="Times New Roman" w:hAnsi="Times New Roman"/>
          <w:spacing w:val="-3"/>
          <w:sz w:val="22"/>
          <w:szCs w:val="22"/>
        </w:rPr>
        <w:t xml:space="preserve">.  </w:t>
      </w:r>
      <w:r w:rsidR="00A345C1">
        <w:rPr>
          <w:rFonts w:ascii="Times New Roman" w:hAnsi="Times New Roman"/>
          <w:spacing w:val="-3"/>
          <w:sz w:val="22"/>
          <w:szCs w:val="22"/>
        </w:rPr>
        <w:t xml:space="preserve">An individual receiving </w:t>
      </w:r>
      <w:r w:rsidR="00524BD8" w:rsidRPr="008C363B">
        <w:rPr>
          <w:rFonts w:ascii="Times New Roman" w:hAnsi="Times New Roman"/>
          <w:spacing w:val="-3"/>
          <w:sz w:val="22"/>
          <w:szCs w:val="22"/>
        </w:rPr>
        <w:t xml:space="preserve">services </w:t>
      </w:r>
      <w:r w:rsidR="009B7F56" w:rsidRPr="008C363B">
        <w:rPr>
          <w:rFonts w:ascii="Times New Roman" w:hAnsi="Times New Roman"/>
          <w:spacing w:val="-3"/>
          <w:sz w:val="22"/>
          <w:szCs w:val="22"/>
        </w:rPr>
        <w:t xml:space="preserve">purchased by </w:t>
      </w:r>
      <w:r w:rsidR="00DE211D" w:rsidRPr="008C363B">
        <w:rPr>
          <w:rFonts w:ascii="Times New Roman" w:hAnsi="Times New Roman"/>
          <w:spacing w:val="-3"/>
          <w:sz w:val="22"/>
          <w:szCs w:val="22"/>
        </w:rPr>
        <w:t>a governmental unit.</w:t>
      </w:r>
    </w:p>
    <w:p w14:paraId="12B20B5E" w14:textId="77777777" w:rsidR="00D551A8" w:rsidRPr="008C363B" w:rsidRDefault="00D551A8" w:rsidP="00F220EE">
      <w:pPr>
        <w:suppressAutoHyphens/>
        <w:ind w:left="720"/>
        <w:rPr>
          <w:rFonts w:ascii="Times New Roman" w:hAnsi="Times New Roman"/>
          <w:i/>
          <w:spacing w:val="-3"/>
          <w:sz w:val="22"/>
          <w:szCs w:val="22"/>
          <w:u w:val="single"/>
        </w:rPr>
      </w:pPr>
    </w:p>
    <w:p w14:paraId="536AC0D5" w14:textId="2538526C" w:rsidR="0011165A" w:rsidRPr="008C363B" w:rsidRDefault="0011165A"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Cost Report</w:t>
      </w:r>
      <w:r w:rsidRPr="008C363B">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555FCD">
        <w:rPr>
          <w:rFonts w:ascii="Times New Roman" w:hAnsi="Times New Roman"/>
          <w:spacing w:val="-3"/>
          <w:sz w:val="22"/>
          <w:szCs w:val="22"/>
        </w:rPr>
        <w:t>is</w:t>
      </w:r>
      <w:r w:rsidR="00555FCD" w:rsidRPr="008C363B">
        <w:rPr>
          <w:rFonts w:ascii="Times New Roman" w:hAnsi="Times New Roman"/>
          <w:spacing w:val="-3"/>
          <w:sz w:val="22"/>
          <w:szCs w:val="22"/>
        </w:rPr>
        <w:t xml:space="preserve"> </w:t>
      </w:r>
      <w:r w:rsidRPr="008C363B">
        <w:rPr>
          <w:rFonts w:ascii="Times New Roman" w:hAnsi="Times New Roman"/>
          <w:spacing w:val="-3"/>
          <w:sz w:val="22"/>
          <w:szCs w:val="22"/>
        </w:rPr>
        <w:t>used when required.</w:t>
      </w:r>
    </w:p>
    <w:p w14:paraId="4174813F" w14:textId="77777777" w:rsidR="0011165A" w:rsidRPr="008C363B" w:rsidRDefault="0011165A" w:rsidP="00F220EE">
      <w:pPr>
        <w:suppressAutoHyphens/>
        <w:ind w:left="720"/>
        <w:rPr>
          <w:rFonts w:ascii="Times New Roman" w:hAnsi="Times New Roman"/>
          <w:spacing w:val="-3"/>
          <w:sz w:val="22"/>
          <w:szCs w:val="22"/>
        </w:rPr>
      </w:pPr>
    </w:p>
    <w:p w14:paraId="63E2FAF2" w14:textId="77777777" w:rsidR="00A345C1" w:rsidRPr="005766BF" w:rsidRDefault="00A345C1" w:rsidP="00A345C1">
      <w:pPr>
        <w:suppressAutoHyphens/>
        <w:ind w:left="720"/>
        <w:rPr>
          <w:rFonts w:ascii="Times New Roman" w:hAnsi="Times New Roman"/>
          <w:spacing w:val="-3"/>
          <w:sz w:val="22"/>
          <w:szCs w:val="22"/>
        </w:rPr>
      </w:pPr>
      <w:r w:rsidRPr="007D30C8">
        <w:rPr>
          <w:rFonts w:ascii="Times New Roman" w:hAnsi="Times New Roman"/>
          <w:spacing w:val="-3"/>
          <w:sz w:val="22"/>
          <w:szCs w:val="22"/>
          <w:u w:val="single"/>
        </w:rPr>
        <w:t>COVID-19 Payment Rate</w:t>
      </w:r>
      <w:r w:rsidRPr="00D2544C">
        <w:rPr>
          <w:rFonts w:ascii="Times New Roman" w:hAnsi="Times New Roman"/>
          <w:spacing w:val="-3"/>
          <w:sz w:val="22"/>
          <w:szCs w:val="22"/>
        </w:rPr>
        <w:t>.  A rate that is intended to take into account the change in program model necessary due to COVID-19 requirements, which will be instituted at the discretion of the purchasing governmental unit</w:t>
      </w:r>
      <w:r>
        <w:rPr>
          <w:rFonts w:ascii="Times New Roman" w:hAnsi="Times New Roman"/>
          <w:spacing w:val="-3"/>
          <w:sz w:val="22"/>
          <w:szCs w:val="22"/>
        </w:rPr>
        <w:t>.</w:t>
      </w:r>
    </w:p>
    <w:p w14:paraId="15C202DD" w14:textId="77777777" w:rsidR="00BB0D5E" w:rsidRDefault="00BB0D5E" w:rsidP="00F220EE">
      <w:pPr>
        <w:suppressAutoHyphens/>
        <w:ind w:left="720"/>
        <w:rPr>
          <w:rFonts w:ascii="Times New Roman" w:hAnsi="Times New Roman"/>
          <w:spacing w:val="-3"/>
          <w:sz w:val="22"/>
          <w:szCs w:val="22"/>
          <w:u w:val="single"/>
        </w:rPr>
      </w:pPr>
    </w:p>
    <w:p w14:paraId="4EF48FCE" w14:textId="77777777" w:rsidR="00BB0D5E" w:rsidRPr="00CE24F2" w:rsidRDefault="00BB0D5E" w:rsidP="00BB0D5E">
      <w:pPr>
        <w:suppressAutoHyphens/>
        <w:ind w:firstLine="720"/>
        <w:rPr>
          <w:rFonts w:ascii="Times New Roman" w:hAnsi="Times New Roman"/>
          <w:spacing w:val="-3"/>
          <w:sz w:val="22"/>
          <w:szCs w:val="22"/>
        </w:rPr>
      </w:pPr>
      <w:r w:rsidRPr="00CE24F2">
        <w:rPr>
          <w:rFonts w:ascii="Times New Roman" w:hAnsi="Times New Roman"/>
          <w:spacing w:val="-3"/>
          <w:sz w:val="22"/>
          <w:szCs w:val="22"/>
          <w:u w:val="single"/>
        </w:rPr>
        <w:t>EOHHS</w:t>
      </w:r>
      <w:r w:rsidRPr="00CE24F2">
        <w:rPr>
          <w:rFonts w:ascii="Times New Roman" w:hAnsi="Times New Roman"/>
          <w:spacing w:val="-3"/>
          <w:sz w:val="22"/>
          <w:szCs w:val="22"/>
        </w:rPr>
        <w:t xml:space="preserve">.  The Executive Office of Health and Human Services established under M.G.L. c. 6A. </w:t>
      </w:r>
    </w:p>
    <w:p w14:paraId="173DC288" w14:textId="77777777" w:rsidR="007D15FB" w:rsidRPr="008C363B" w:rsidRDefault="003E3D17" w:rsidP="00F220EE">
      <w:pPr>
        <w:suppressAutoHyphens/>
        <w:ind w:left="720"/>
        <w:rPr>
          <w:rFonts w:ascii="Times New Roman" w:hAnsi="Times New Roman"/>
          <w:spacing w:val="-3"/>
          <w:sz w:val="22"/>
          <w:szCs w:val="22"/>
          <w:u w:val="single"/>
        </w:rPr>
      </w:pPr>
      <w:r w:rsidRPr="008C363B">
        <w:rPr>
          <w:rFonts w:ascii="Times New Roman" w:hAnsi="Times New Roman"/>
          <w:spacing w:val="-3"/>
          <w:sz w:val="22"/>
          <w:szCs w:val="22"/>
          <w:u w:val="single"/>
        </w:rPr>
        <w:t xml:space="preserve"> </w:t>
      </w:r>
    </w:p>
    <w:p w14:paraId="375C9613" w14:textId="77777777" w:rsidR="0011165A" w:rsidRPr="008C363B" w:rsidRDefault="0011165A"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Governmental Unit</w:t>
      </w:r>
      <w:r w:rsidRPr="008C363B">
        <w:rPr>
          <w:rFonts w:ascii="Times New Roman" w:hAnsi="Times New Roman"/>
          <w:spacing w:val="-3"/>
          <w:sz w:val="22"/>
          <w:szCs w:val="22"/>
        </w:rPr>
        <w:t>.  The Commonwealth, any board, commission, department, division, or agency of the Commonwealth and any political subdivision of the Commonwealth.</w:t>
      </w:r>
    </w:p>
    <w:p w14:paraId="75F6395B" w14:textId="77777777" w:rsidR="0011165A" w:rsidRPr="008C363B" w:rsidRDefault="0011165A" w:rsidP="00F220EE">
      <w:pPr>
        <w:suppressAutoHyphens/>
        <w:ind w:left="720"/>
        <w:rPr>
          <w:rFonts w:ascii="Times New Roman" w:hAnsi="Times New Roman"/>
          <w:spacing w:val="-3"/>
          <w:sz w:val="22"/>
          <w:szCs w:val="22"/>
        </w:rPr>
      </w:pPr>
    </w:p>
    <w:p w14:paraId="02034BD4" w14:textId="77777777" w:rsidR="00442503" w:rsidRPr="008C363B" w:rsidRDefault="00EB085B"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Provider</w:t>
      </w:r>
      <w:r w:rsidRPr="008C363B">
        <w:rPr>
          <w:rFonts w:ascii="Times New Roman" w:hAnsi="Times New Roman"/>
          <w:spacing w:val="-3"/>
          <w:sz w:val="22"/>
          <w:szCs w:val="22"/>
        </w:rPr>
        <w:t>.  Any individual, group, partnership, trust, corporation</w:t>
      </w:r>
      <w:r w:rsidR="00F220EE" w:rsidRPr="008C363B">
        <w:rPr>
          <w:rFonts w:ascii="Times New Roman" w:hAnsi="Times New Roman"/>
          <w:spacing w:val="-3"/>
          <w:sz w:val="22"/>
          <w:szCs w:val="22"/>
        </w:rPr>
        <w:t>,</w:t>
      </w:r>
      <w:r w:rsidRPr="008C363B">
        <w:rPr>
          <w:rFonts w:ascii="Times New Roman" w:hAnsi="Times New Roman"/>
          <w:spacing w:val="-3"/>
          <w:sz w:val="22"/>
          <w:szCs w:val="22"/>
        </w:rPr>
        <w:t xml:space="preserve"> or other legal entity that offers services for purchase by a </w:t>
      </w:r>
      <w:r w:rsidR="00DA2A63" w:rsidRPr="008C363B">
        <w:rPr>
          <w:rFonts w:ascii="Times New Roman" w:hAnsi="Times New Roman"/>
          <w:spacing w:val="-3"/>
          <w:sz w:val="22"/>
          <w:szCs w:val="22"/>
        </w:rPr>
        <w:t>g</w:t>
      </w:r>
      <w:r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Pr="008C363B">
        <w:rPr>
          <w:rFonts w:ascii="Times New Roman" w:hAnsi="Times New Roman"/>
          <w:spacing w:val="-3"/>
          <w:sz w:val="22"/>
          <w:szCs w:val="22"/>
        </w:rPr>
        <w:t xml:space="preserve">nit and that meets the conditions of purchase or licensure that have been adopted by a purchasing </w:t>
      </w:r>
      <w:r w:rsidR="00DA2A63" w:rsidRPr="008C363B">
        <w:rPr>
          <w:rFonts w:ascii="Times New Roman" w:hAnsi="Times New Roman"/>
          <w:spacing w:val="-3"/>
          <w:sz w:val="22"/>
          <w:szCs w:val="22"/>
        </w:rPr>
        <w:t>g</w:t>
      </w:r>
      <w:r w:rsidR="0079230B"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79230B" w:rsidRPr="008C363B">
        <w:rPr>
          <w:rFonts w:ascii="Times New Roman" w:hAnsi="Times New Roman"/>
          <w:spacing w:val="-3"/>
          <w:sz w:val="22"/>
          <w:szCs w:val="22"/>
        </w:rPr>
        <w:t>nit</w:t>
      </w:r>
      <w:r w:rsidR="00596190" w:rsidRPr="008C363B">
        <w:rPr>
          <w:rFonts w:ascii="Times New Roman" w:hAnsi="Times New Roman"/>
          <w:spacing w:val="-3"/>
          <w:sz w:val="22"/>
          <w:szCs w:val="22"/>
        </w:rPr>
        <w:t xml:space="preserve">. </w:t>
      </w:r>
    </w:p>
    <w:p w14:paraId="5380A98E" w14:textId="77777777" w:rsidR="00442503" w:rsidRPr="008C363B" w:rsidRDefault="00442503" w:rsidP="00F220EE">
      <w:pPr>
        <w:suppressAutoHyphens/>
        <w:ind w:left="720"/>
        <w:rPr>
          <w:rFonts w:ascii="Times New Roman" w:hAnsi="Times New Roman"/>
          <w:spacing w:val="-3"/>
          <w:sz w:val="22"/>
          <w:szCs w:val="22"/>
        </w:rPr>
      </w:pPr>
    </w:p>
    <w:p w14:paraId="09F58681" w14:textId="77777777" w:rsidR="00442503" w:rsidRPr="008C363B" w:rsidRDefault="00442503" w:rsidP="00F220EE">
      <w:pPr>
        <w:suppressAutoHyphens/>
        <w:ind w:left="720"/>
        <w:rPr>
          <w:rFonts w:ascii="Times New Roman" w:hAnsi="Times New Roman"/>
          <w:spacing w:val="-3"/>
          <w:sz w:val="22"/>
          <w:szCs w:val="22"/>
          <w:u w:val="single"/>
        </w:rPr>
      </w:pPr>
      <w:r w:rsidRPr="008C363B">
        <w:rPr>
          <w:rFonts w:ascii="Times New Roman" w:hAnsi="Times New Roman"/>
          <w:spacing w:val="-3"/>
          <w:sz w:val="22"/>
          <w:szCs w:val="22"/>
          <w:u w:val="single"/>
        </w:rPr>
        <w:t>Reporting Year</w:t>
      </w:r>
      <w:r w:rsidRPr="008C363B">
        <w:rPr>
          <w:rFonts w:ascii="Times New Roman" w:hAnsi="Times New Roman"/>
          <w:spacing w:val="-3"/>
          <w:sz w:val="22"/>
          <w:szCs w:val="22"/>
        </w:rPr>
        <w:t xml:space="preserve">.  The </w:t>
      </w:r>
      <w:r w:rsidR="00DA2A63" w:rsidRPr="008C363B">
        <w:rPr>
          <w:rFonts w:ascii="Times New Roman" w:hAnsi="Times New Roman"/>
          <w:spacing w:val="-3"/>
          <w:sz w:val="22"/>
          <w:szCs w:val="22"/>
        </w:rPr>
        <w:t>p</w:t>
      </w:r>
      <w:r w:rsidR="008854A5" w:rsidRPr="008C363B">
        <w:rPr>
          <w:rFonts w:ascii="Times New Roman" w:hAnsi="Times New Roman"/>
          <w:spacing w:val="-3"/>
          <w:sz w:val="22"/>
          <w:szCs w:val="22"/>
        </w:rPr>
        <w:t xml:space="preserve">rovider's </w:t>
      </w:r>
      <w:r w:rsidRPr="008C363B">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sidRPr="008C363B">
        <w:rPr>
          <w:rFonts w:ascii="Times New Roman" w:hAnsi="Times New Roman"/>
          <w:spacing w:val="-3"/>
          <w:sz w:val="22"/>
          <w:szCs w:val="22"/>
        </w:rPr>
        <w:t xml:space="preserve">.  </w:t>
      </w:r>
    </w:p>
    <w:p w14:paraId="0292505F" w14:textId="77777777" w:rsidR="00B73322" w:rsidRPr="008C363B" w:rsidRDefault="00B73322" w:rsidP="00EA2EB7">
      <w:pPr>
        <w:suppressAutoHyphens/>
        <w:rPr>
          <w:rFonts w:ascii="Times New Roman" w:hAnsi="Times New Roman"/>
          <w:spacing w:val="-3"/>
          <w:sz w:val="22"/>
          <w:szCs w:val="22"/>
          <w:u w:val="single"/>
        </w:rPr>
      </w:pPr>
    </w:p>
    <w:p w14:paraId="4221EE4E" w14:textId="174691D4" w:rsidR="00EA2EB7" w:rsidRPr="008C363B" w:rsidRDefault="00CC1729" w:rsidP="00EA2EB7">
      <w:pPr>
        <w:suppressAutoHyphens/>
        <w:rPr>
          <w:rFonts w:ascii="Times New Roman" w:hAnsi="Times New Roman"/>
          <w:spacing w:val="-3"/>
          <w:sz w:val="22"/>
          <w:szCs w:val="22"/>
        </w:rPr>
      </w:pPr>
      <w:r>
        <w:rPr>
          <w:rFonts w:ascii="Times New Roman" w:hAnsi="Times New Roman"/>
          <w:spacing w:val="-3"/>
          <w:sz w:val="22"/>
          <w:szCs w:val="22"/>
          <w:u w:val="single"/>
        </w:rPr>
        <w:t>433.</w:t>
      </w:r>
      <w:r w:rsidR="00EA2EB7" w:rsidRPr="008C363B">
        <w:rPr>
          <w:rFonts w:ascii="Times New Roman" w:hAnsi="Times New Roman"/>
          <w:spacing w:val="-3"/>
          <w:sz w:val="22"/>
          <w:szCs w:val="22"/>
          <w:u w:val="single"/>
        </w:rPr>
        <w:t>03:</w:t>
      </w:r>
      <w:r w:rsidR="00F220EE" w:rsidRPr="008C363B">
        <w:rPr>
          <w:rFonts w:ascii="Times New Roman" w:hAnsi="Times New Roman"/>
          <w:spacing w:val="-3"/>
          <w:sz w:val="22"/>
          <w:szCs w:val="22"/>
          <w:u w:val="single"/>
        </w:rPr>
        <w:t xml:space="preserve">  </w:t>
      </w:r>
      <w:r w:rsidR="00EA2EB7" w:rsidRPr="008C363B">
        <w:rPr>
          <w:rFonts w:ascii="Times New Roman" w:hAnsi="Times New Roman"/>
          <w:spacing w:val="-3"/>
          <w:sz w:val="22"/>
          <w:szCs w:val="22"/>
          <w:u w:val="single"/>
        </w:rPr>
        <w:t>Rate Provisions</w:t>
      </w:r>
    </w:p>
    <w:p w14:paraId="2ABFFD1B" w14:textId="77777777" w:rsidR="00EA2EB7" w:rsidRPr="008C363B" w:rsidRDefault="00EA2EB7" w:rsidP="00EA2EB7">
      <w:pPr>
        <w:suppressAutoHyphens/>
        <w:rPr>
          <w:rFonts w:ascii="Times New Roman" w:hAnsi="Times New Roman"/>
          <w:spacing w:val="-3"/>
          <w:sz w:val="22"/>
          <w:szCs w:val="22"/>
        </w:rPr>
      </w:pPr>
    </w:p>
    <w:p w14:paraId="225DCC54" w14:textId="77777777" w:rsidR="00EA2EB7" w:rsidRPr="008C363B" w:rsidRDefault="00EA2EB7" w:rsidP="00EA2EB7">
      <w:pPr>
        <w:suppressAutoHyphens/>
        <w:ind w:left="720"/>
        <w:rPr>
          <w:rFonts w:ascii="Times New Roman" w:hAnsi="Times New Roman"/>
          <w:spacing w:val="-3"/>
          <w:sz w:val="22"/>
          <w:szCs w:val="22"/>
        </w:rPr>
      </w:pPr>
      <w:r w:rsidRPr="008C363B">
        <w:rPr>
          <w:rFonts w:ascii="Times New Roman" w:hAnsi="Times New Roman"/>
          <w:spacing w:val="-3"/>
          <w:sz w:val="22"/>
          <w:szCs w:val="22"/>
        </w:rPr>
        <w:t>(1)</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 xml:space="preserve">Services </w:t>
      </w:r>
      <w:r w:rsidR="007D45AE" w:rsidRPr="008C363B">
        <w:rPr>
          <w:rFonts w:ascii="Times New Roman" w:hAnsi="Times New Roman"/>
          <w:spacing w:val="-3"/>
          <w:sz w:val="22"/>
          <w:szCs w:val="22"/>
          <w:u w:val="single"/>
        </w:rPr>
        <w:t>I</w:t>
      </w:r>
      <w:r w:rsidRPr="008C363B">
        <w:rPr>
          <w:rFonts w:ascii="Times New Roman" w:hAnsi="Times New Roman"/>
          <w:spacing w:val="-3"/>
          <w:sz w:val="22"/>
          <w:szCs w:val="22"/>
          <w:u w:val="single"/>
        </w:rPr>
        <w:t>ncluded in the Rate</w:t>
      </w:r>
      <w:r w:rsidRPr="008C363B">
        <w:rPr>
          <w:rFonts w:ascii="Times New Roman" w:hAnsi="Times New Roman"/>
          <w:spacing w:val="-3"/>
          <w:sz w:val="22"/>
          <w:szCs w:val="22"/>
        </w:rPr>
        <w:t>.  The approved rate include</w:t>
      </w:r>
      <w:r w:rsidR="007D45AE" w:rsidRPr="008C363B">
        <w:rPr>
          <w:rFonts w:ascii="Times New Roman" w:hAnsi="Times New Roman"/>
          <w:spacing w:val="-3"/>
          <w:sz w:val="22"/>
          <w:szCs w:val="22"/>
        </w:rPr>
        <w:t>s</w:t>
      </w:r>
      <w:r w:rsidRPr="008C363B">
        <w:rPr>
          <w:rFonts w:ascii="Times New Roman" w:hAnsi="Times New Roman"/>
          <w:spacing w:val="-3"/>
          <w:sz w:val="22"/>
          <w:szCs w:val="22"/>
        </w:rPr>
        <w:t xml:space="preserve"> payment for all care and services that are part of the program of services of an eligible provider, </w:t>
      </w:r>
      <w:r w:rsidR="00D551A8" w:rsidRPr="008C363B">
        <w:rPr>
          <w:rFonts w:ascii="Times New Roman" w:hAnsi="Times New Roman"/>
          <w:spacing w:val="-3"/>
          <w:sz w:val="22"/>
          <w:szCs w:val="22"/>
        </w:rPr>
        <w:t xml:space="preserve">as explicitly set forth in </w:t>
      </w:r>
      <w:r w:rsidRPr="008C363B">
        <w:rPr>
          <w:rFonts w:ascii="Times New Roman" w:hAnsi="Times New Roman"/>
          <w:spacing w:val="-3"/>
          <w:sz w:val="22"/>
          <w:szCs w:val="22"/>
        </w:rPr>
        <w:t>the terms of the purchase agreement between the eligible provider and the purchasing governmental unit(s).</w:t>
      </w:r>
    </w:p>
    <w:p w14:paraId="03746BFD" w14:textId="77777777" w:rsidR="00EA2EB7" w:rsidRPr="008C363B" w:rsidRDefault="00EA2EB7" w:rsidP="00EA2EB7">
      <w:pPr>
        <w:suppressAutoHyphens/>
        <w:ind w:left="720"/>
        <w:rPr>
          <w:rFonts w:ascii="Times New Roman" w:hAnsi="Times New Roman"/>
          <w:spacing w:val="-3"/>
          <w:sz w:val="22"/>
          <w:szCs w:val="22"/>
        </w:rPr>
      </w:pPr>
    </w:p>
    <w:p w14:paraId="245F889A" w14:textId="77777777" w:rsidR="00EA2EB7" w:rsidRPr="008C363B" w:rsidRDefault="00EA2EB7" w:rsidP="00EA2EB7">
      <w:pPr>
        <w:suppressAutoHyphens/>
        <w:ind w:left="720"/>
        <w:rPr>
          <w:rFonts w:ascii="Times New Roman" w:hAnsi="Times New Roman"/>
          <w:spacing w:val="-3"/>
          <w:sz w:val="22"/>
          <w:szCs w:val="22"/>
        </w:rPr>
      </w:pPr>
      <w:r w:rsidRPr="008C363B">
        <w:rPr>
          <w:rFonts w:ascii="Times New Roman" w:hAnsi="Times New Roman"/>
          <w:spacing w:val="-3"/>
          <w:sz w:val="22"/>
          <w:szCs w:val="22"/>
        </w:rPr>
        <w:lastRenderedPageBreak/>
        <w:t>(2)</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Reimbursement as Full Payment</w:t>
      </w:r>
      <w:r w:rsidRPr="008C363B">
        <w:rPr>
          <w:rFonts w:ascii="Times New Roman" w:hAnsi="Times New Roman"/>
          <w:spacing w:val="-3"/>
          <w:sz w:val="22"/>
          <w:szCs w:val="22"/>
        </w:rPr>
        <w:t xml:space="preserve">.  Each eligible provider </w:t>
      </w:r>
      <w:r w:rsidR="00F220EE" w:rsidRPr="008C363B">
        <w:rPr>
          <w:rFonts w:ascii="Times New Roman" w:hAnsi="Times New Roman"/>
          <w:spacing w:val="-3"/>
          <w:sz w:val="22"/>
          <w:szCs w:val="22"/>
        </w:rPr>
        <w:t>must</w:t>
      </w:r>
      <w:r w:rsidRPr="008C363B">
        <w:rPr>
          <w:rFonts w:ascii="Times New Roman" w:hAnsi="Times New Roman"/>
          <w:spacing w:val="-3"/>
          <w:sz w:val="22"/>
          <w:szCs w:val="22"/>
        </w:rPr>
        <w:t xml:space="preserve">, as a condition of acceptance of payment made by </w:t>
      </w:r>
      <w:r w:rsidR="00D551A8" w:rsidRPr="008C363B">
        <w:rPr>
          <w:rFonts w:ascii="Times New Roman" w:hAnsi="Times New Roman"/>
          <w:spacing w:val="-3"/>
          <w:sz w:val="22"/>
          <w:szCs w:val="22"/>
        </w:rPr>
        <w:t>any</w:t>
      </w:r>
      <w:r w:rsidRPr="008C363B">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8C363B">
        <w:rPr>
          <w:rFonts w:ascii="Times New Roman" w:hAnsi="Times New Roman"/>
          <w:spacing w:val="-3"/>
          <w:sz w:val="22"/>
          <w:szCs w:val="22"/>
        </w:rPr>
        <w:t>P</w:t>
      </w:r>
      <w:r w:rsidRPr="008C363B">
        <w:rPr>
          <w:rFonts w:ascii="Times New Roman" w:hAnsi="Times New Roman"/>
          <w:spacing w:val="-3"/>
          <w:sz w:val="22"/>
          <w:szCs w:val="22"/>
        </w:rPr>
        <w:t>ayment</w:t>
      </w:r>
      <w:r w:rsidR="00D551A8" w:rsidRPr="008C363B">
        <w:rPr>
          <w:rFonts w:ascii="Times New Roman" w:hAnsi="Times New Roman"/>
          <w:spacing w:val="-3"/>
          <w:sz w:val="22"/>
          <w:szCs w:val="22"/>
        </w:rPr>
        <w:t xml:space="preserve"> from any other source </w:t>
      </w:r>
      <w:r w:rsidR="00DA2A63" w:rsidRPr="008C363B">
        <w:rPr>
          <w:rFonts w:ascii="Times New Roman" w:hAnsi="Times New Roman"/>
          <w:spacing w:val="-3"/>
          <w:sz w:val="22"/>
          <w:szCs w:val="22"/>
        </w:rPr>
        <w:t xml:space="preserve">will </w:t>
      </w:r>
      <w:r w:rsidR="00D551A8" w:rsidRPr="008C363B">
        <w:rPr>
          <w:rFonts w:ascii="Times New Roman" w:hAnsi="Times New Roman"/>
          <w:spacing w:val="-3"/>
          <w:sz w:val="22"/>
          <w:szCs w:val="22"/>
        </w:rPr>
        <w:t xml:space="preserve">be used to offset </w:t>
      </w:r>
      <w:r w:rsidRPr="008C363B">
        <w:rPr>
          <w:rFonts w:ascii="Times New Roman" w:hAnsi="Times New Roman"/>
          <w:spacing w:val="-3"/>
          <w:sz w:val="22"/>
          <w:szCs w:val="22"/>
        </w:rPr>
        <w:t xml:space="preserve">the amount of the purchasing governmental </w:t>
      </w:r>
      <w:r w:rsidR="003B0D65" w:rsidRPr="008C363B">
        <w:rPr>
          <w:rFonts w:ascii="Times New Roman" w:hAnsi="Times New Roman"/>
          <w:spacing w:val="-3"/>
          <w:sz w:val="22"/>
          <w:szCs w:val="22"/>
        </w:rPr>
        <w:t xml:space="preserve">unit’s </w:t>
      </w:r>
      <w:r w:rsidRPr="008C363B">
        <w:rPr>
          <w:rFonts w:ascii="Times New Roman" w:hAnsi="Times New Roman"/>
          <w:spacing w:val="-3"/>
          <w:sz w:val="22"/>
          <w:szCs w:val="22"/>
        </w:rPr>
        <w:t>obligation for services rendered to the publicly assisted client.</w:t>
      </w:r>
    </w:p>
    <w:p w14:paraId="00083E90" w14:textId="77777777" w:rsidR="00EA2EB7" w:rsidRPr="008C363B" w:rsidRDefault="00EA2EB7" w:rsidP="00EA2EB7">
      <w:pPr>
        <w:suppressAutoHyphens/>
        <w:ind w:left="720"/>
        <w:rPr>
          <w:rFonts w:ascii="Times New Roman" w:hAnsi="Times New Roman"/>
          <w:spacing w:val="-3"/>
          <w:sz w:val="22"/>
          <w:szCs w:val="22"/>
        </w:rPr>
      </w:pPr>
    </w:p>
    <w:p w14:paraId="5754B9C8" w14:textId="77777777" w:rsidR="00EA2EB7" w:rsidRPr="008C363B" w:rsidRDefault="00EA2EB7" w:rsidP="00EA2EB7">
      <w:pPr>
        <w:suppressAutoHyphens/>
        <w:ind w:left="720"/>
        <w:rPr>
          <w:rFonts w:ascii="Times New Roman" w:hAnsi="Times New Roman"/>
          <w:spacing w:val="-3"/>
          <w:sz w:val="22"/>
          <w:szCs w:val="22"/>
        </w:rPr>
      </w:pPr>
      <w:r w:rsidRPr="008C363B">
        <w:rPr>
          <w:rFonts w:ascii="Times New Roman" w:hAnsi="Times New Roman"/>
          <w:spacing w:val="-3"/>
          <w:sz w:val="22"/>
          <w:szCs w:val="22"/>
        </w:rPr>
        <w:t>(3)</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Payment Limitations</w:t>
      </w:r>
      <w:r w:rsidRPr="008C363B">
        <w:rPr>
          <w:rFonts w:ascii="Times New Roman" w:hAnsi="Times New Roman"/>
          <w:spacing w:val="-3"/>
          <w:sz w:val="22"/>
          <w:szCs w:val="22"/>
        </w:rPr>
        <w:t xml:space="preserve">.  </w:t>
      </w:r>
      <w:r w:rsidR="00D551A8" w:rsidRPr="008C363B">
        <w:rPr>
          <w:rFonts w:ascii="Times New Roman" w:hAnsi="Times New Roman"/>
          <w:spacing w:val="-3"/>
          <w:sz w:val="22"/>
          <w:szCs w:val="22"/>
        </w:rPr>
        <w:t>N</w:t>
      </w:r>
      <w:r w:rsidRPr="008C363B">
        <w:rPr>
          <w:rFonts w:ascii="Times New Roman" w:hAnsi="Times New Roman"/>
          <w:spacing w:val="-3"/>
          <w:sz w:val="22"/>
          <w:szCs w:val="22"/>
        </w:rPr>
        <w:t>o purchasing governmental unit may pay less than or more than the approved program rate.</w:t>
      </w:r>
    </w:p>
    <w:p w14:paraId="68681295" w14:textId="77777777" w:rsidR="00442503" w:rsidRPr="008C363B" w:rsidRDefault="00EA2EB7" w:rsidP="008401AB">
      <w:pPr>
        <w:suppressAutoHyphens/>
        <w:rPr>
          <w:rFonts w:ascii="Times New Roman" w:hAnsi="Times New Roman"/>
          <w:spacing w:val="-3"/>
          <w:sz w:val="22"/>
          <w:szCs w:val="22"/>
        </w:rPr>
      </w:pPr>
      <w:r w:rsidRPr="008C363B" w:rsidDel="00EA2EB7">
        <w:rPr>
          <w:rFonts w:ascii="Times New Roman" w:hAnsi="Times New Roman"/>
          <w:spacing w:val="-3"/>
          <w:sz w:val="22"/>
          <w:szCs w:val="22"/>
        </w:rPr>
        <w:t xml:space="preserve"> </w:t>
      </w:r>
    </w:p>
    <w:p w14:paraId="423F3EA7" w14:textId="23E4104B" w:rsidR="009628DC" w:rsidRPr="008C363B" w:rsidRDefault="003D582A" w:rsidP="009628DC">
      <w:pPr>
        <w:suppressAutoHyphens/>
        <w:ind w:left="720"/>
        <w:rPr>
          <w:rFonts w:ascii="Times New Roman" w:hAnsi="Times New Roman"/>
          <w:sz w:val="22"/>
          <w:szCs w:val="22"/>
        </w:rPr>
      </w:pPr>
      <w:r w:rsidRPr="008C363B">
        <w:rPr>
          <w:rFonts w:ascii="Times New Roman" w:hAnsi="Times New Roman"/>
          <w:sz w:val="22"/>
          <w:szCs w:val="22"/>
        </w:rPr>
        <w:t>(</w:t>
      </w:r>
      <w:r w:rsidR="000F04CE">
        <w:rPr>
          <w:rFonts w:ascii="Times New Roman" w:hAnsi="Times New Roman"/>
          <w:sz w:val="22"/>
          <w:szCs w:val="22"/>
        </w:rPr>
        <w:t>4</w:t>
      </w:r>
      <w:r w:rsidRPr="008C363B">
        <w:rPr>
          <w:rFonts w:ascii="Times New Roman" w:hAnsi="Times New Roman"/>
          <w:sz w:val="22"/>
          <w:szCs w:val="22"/>
        </w:rPr>
        <w:t xml:space="preserve">)  </w:t>
      </w:r>
      <w:r w:rsidR="009628DC" w:rsidRPr="008C363B">
        <w:rPr>
          <w:rFonts w:ascii="Times New Roman" w:hAnsi="Times New Roman"/>
          <w:sz w:val="22"/>
          <w:szCs w:val="22"/>
          <w:u w:val="single"/>
        </w:rPr>
        <w:t>Approved Rates</w:t>
      </w:r>
      <w:r w:rsidR="00B3424B">
        <w:rPr>
          <w:rFonts w:ascii="Times New Roman" w:hAnsi="Times New Roman"/>
          <w:sz w:val="22"/>
          <w:szCs w:val="22"/>
          <w:u w:val="single"/>
        </w:rPr>
        <w:t xml:space="preserve"> with Applicable Dates of Service Provided on or after July 1, 2021</w:t>
      </w:r>
      <w:r w:rsidR="009628DC" w:rsidRPr="008C363B">
        <w:rPr>
          <w:rFonts w:ascii="Times New Roman" w:hAnsi="Times New Roman"/>
          <w:sz w:val="22"/>
          <w:szCs w:val="22"/>
        </w:rPr>
        <w:t xml:space="preserve">.  The approved rate is the lower of the provider’s charge or amount accepted as payment from another payer or the rate listed in 101 CMR </w:t>
      </w:r>
      <w:r w:rsidR="00CC1729">
        <w:rPr>
          <w:rFonts w:ascii="Times New Roman" w:hAnsi="Times New Roman"/>
          <w:sz w:val="22"/>
          <w:szCs w:val="22"/>
        </w:rPr>
        <w:t>433.</w:t>
      </w:r>
      <w:r w:rsidR="009628DC" w:rsidRPr="008C363B">
        <w:rPr>
          <w:rFonts w:ascii="Times New Roman" w:hAnsi="Times New Roman"/>
          <w:sz w:val="22"/>
          <w:szCs w:val="22"/>
        </w:rPr>
        <w:t>03(</w:t>
      </w:r>
      <w:r w:rsidR="000F04CE">
        <w:rPr>
          <w:rFonts w:ascii="Times New Roman" w:hAnsi="Times New Roman"/>
          <w:sz w:val="22"/>
          <w:szCs w:val="22"/>
        </w:rPr>
        <w:t>4</w:t>
      </w:r>
      <w:r w:rsidR="009628DC" w:rsidRPr="008C363B">
        <w:rPr>
          <w:rFonts w:ascii="Times New Roman" w:hAnsi="Times New Roman"/>
          <w:sz w:val="22"/>
          <w:szCs w:val="22"/>
        </w:rPr>
        <w:t xml:space="preserve">). </w:t>
      </w:r>
      <w:r w:rsidR="003E7328">
        <w:rPr>
          <w:rFonts w:ascii="Times New Roman" w:hAnsi="Times New Roman"/>
          <w:sz w:val="22"/>
          <w:szCs w:val="22"/>
        </w:rPr>
        <w:t xml:space="preserve"> </w:t>
      </w:r>
    </w:p>
    <w:p w14:paraId="0F5355BA" w14:textId="0351D1B9" w:rsidR="009628DC" w:rsidRDefault="009628DC" w:rsidP="009628DC">
      <w:pPr>
        <w:suppressAutoHyphens/>
        <w:ind w:left="1080"/>
        <w:rPr>
          <w:rFonts w:ascii="Times New Roman" w:hAnsi="Times New Roman"/>
          <w:sz w:val="22"/>
          <w:szCs w:val="22"/>
        </w:rPr>
      </w:pPr>
      <w:r w:rsidRPr="008C363B">
        <w:rPr>
          <w:rFonts w:ascii="Times New Roman" w:hAnsi="Times New Roman"/>
          <w:sz w:val="22"/>
          <w:szCs w:val="22"/>
        </w:rPr>
        <w:t xml:space="preserve">(a)  </w:t>
      </w:r>
      <w:r w:rsidR="009237FA">
        <w:rPr>
          <w:rFonts w:ascii="Times New Roman" w:hAnsi="Times New Roman"/>
          <w:sz w:val="22"/>
          <w:szCs w:val="22"/>
          <w:u w:val="single"/>
        </w:rPr>
        <w:t>Certain Substance Use Disorder Programs</w:t>
      </w:r>
      <w:r w:rsidRPr="008C363B">
        <w:rPr>
          <w:rFonts w:ascii="Times New Roman" w:hAnsi="Times New Roman"/>
          <w:sz w:val="22"/>
          <w:szCs w:val="22"/>
        </w:rPr>
        <w:t xml:space="preserve">.  Terms used in 101 CMR </w:t>
      </w:r>
      <w:r w:rsidR="00CC1729">
        <w:rPr>
          <w:rFonts w:ascii="Times New Roman" w:hAnsi="Times New Roman"/>
          <w:sz w:val="22"/>
          <w:szCs w:val="22"/>
        </w:rPr>
        <w:t>433.</w:t>
      </w:r>
      <w:r w:rsidRPr="008C363B">
        <w:rPr>
          <w:rFonts w:ascii="Times New Roman" w:hAnsi="Times New Roman"/>
          <w:sz w:val="22"/>
          <w:szCs w:val="22"/>
        </w:rPr>
        <w:t>03(</w:t>
      </w:r>
      <w:r w:rsidR="000F04CE">
        <w:rPr>
          <w:rFonts w:ascii="Times New Roman" w:hAnsi="Times New Roman"/>
          <w:sz w:val="22"/>
          <w:szCs w:val="22"/>
        </w:rPr>
        <w:t>4</w:t>
      </w:r>
      <w:r w:rsidRPr="008C363B">
        <w:rPr>
          <w:rFonts w:ascii="Times New Roman" w:hAnsi="Times New Roman"/>
          <w:sz w:val="22"/>
          <w:szCs w:val="22"/>
        </w:rPr>
        <w:t xml:space="preserve">)(a) that have not been defined elsewhere in 101 CMR </w:t>
      </w:r>
      <w:r w:rsidR="00CC1729">
        <w:rPr>
          <w:rFonts w:ascii="Times New Roman" w:hAnsi="Times New Roman"/>
          <w:sz w:val="22"/>
          <w:szCs w:val="22"/>
        </w:rPr>
        <w:t>433.</w:t>
      </w:r>
      <w:r w:rsidRPr="008C363B">
        <w:rPr>
          <w:rFonts w:ascii="Times New Roman" w:hAnsi="Times New Roman"/>
          <w:sz w:val="22"/>
          <w:szCs w:val="22"/>
        </w:rPr>
        <w:t xml:space="preserve">00 have the meanings in 101 CMR </w:t>
      </w:r>
      <w:r w:rsidR="00645F08">
        <w:rPr>
          <w:rFonts w:ascii="Times New Roman" w:hAnsi="Times New Roman"/>
          <w:sz w:val="22"/>
          <w:szCs w:val="22"/>
        </w:rPr>
        <w:t>346</w:t>
      </w:r>
      <w:r w:rsidRPr="008C363B">
        <w:rPr>
          <w:rFonts w:ascii="Times New Roman" w:hAnsi="Times New Roman"/>
          <w:sz w:val="22"/>
          <w:szCs w:val="22"/>
        </w:rPr>
        <w:t xml:space="preserve">.02: </w:t>
      </w:r>
      <w:r w:rsidRPr="008C363B">
        <w:rPr>
          <w:rFonts w:ascii="Times New Roman" w:hAnsi="Times New Roman"/>
          <w:i/>
          <w:sz w:val="22"/>
          <w:szCs w:val="22"/>
        </w:rPr>
        <w:t>Definitions</w:t>
      </w:r>
      <w:r w:rsidRPr="008C363B">
        <w:rPr>
          <w:rFonts w:ascii="Times New Roman" w:hAnsi="Times New Roman"/>
          <w:sz w:val="22"/>
          <w:szCs w:val="22"/>
        </w:rPr>
        <w:t>.</w:t>
      </w:r>
    </w:p>
    <w:p w14:paraId="7FD5312F" w14:textId="77777777" w:rsidR="00FC7546" w:rsidRPr="008C363B" w:rsidRDefault="00FC7546" w:rsidP="009628DC">
      <w:pPr>
        <w:suppressAutoHyphens/>
        <w:ind w:left="1080"/>
        <w:rPr>
          <w:rFonts w:ascii="Times New Roman" w:hAnsi="Times New Roman"/>
          <w:sz w:val="22"/>
          <w:szCs w:val="22"/>
        </w:rPr>
      </w:pPr>
    </w:p>
    <w:tbl>
      <w:tblPr>
        <w:tblW w:w="8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180"/>
        <w:gridCol w:w="1820"/>
        <w:gridCol w:w="1206"/>
      </w:tblGrid>
      <w:tr w:rsidR="00FC7546" w:rsidRPr="00FC7546" w14:paraId="1E3DAD03" w14:textId="77777777" w:rsidTr="00090EF7">
        <w:trPr>
          <w:trHeight w:val="300"/>
          <w:tblHeader/>
        </w:trPr>
        <w:tc>
          <w:tcPr>
            <w:tcW w:w="4580" w:type="dxa"/>
            <w:shd w:val="clear" w:color="auto" w:fill="auto"/>
            <w:vAlign w:val="center"/>
            <w:hideMark/>
          </w:tcPr>
          <w:p w14:paraId="28BB2887" w14:textId="679400D6" w:rsidR="00FC7546" w:rsidRPr="00FC7546" w:rsidRDefault="00FC7546" w:rsidP="00FC7546">
            <w:pPr>
              <w:jc w:val="center"/>
              <w:rPr>
                <w:rFonts w:ascii="Times New Roman" w:hAnsi="Times New Roman"/>
                <w:b/>
                <w:bCs/>
                <w:color w:val="000000"/>
                <w:sz w:val="22"/>
                <w:szCs w:val="22"/>
              </w:rPr>
            </w:pPr>
            <w:r w:rsidRPr="00FC7546">
              <w:rPr>
                <w:rFonts w:ascii="Times New Roman" w:hAnsi="Times New Roman"/>
                <w:b/>
                <w:bCs/>
                <w:color w:val="000000"/>
                <w:sz w:val="22"/>
                <w:szCs w:val="22"/>
              </w:rPr>
              <w:t>Service/Program</w:t>
            </w:r>
          </w:p>
        </w:tc>
        <w:tc>
          <w:tcPr>
            <w:tcW w:w="1180" w:type="dxa"/>
            <w:shd w:val="clear" w:color="auto" w:fill="auto"/>
            <w:noWrap/>
            <w:vAlign w:val="center"/>
            <w:hideMark/>
          </w:tcPr>
          <w:p w14:paraId="2F0E9757" w14:textId="77777777" w:rsidR="00FC7546" w:rsidRPr="00FC7546" w:rsidRDefault="00FC7546" w:rsidP="00FC7546">
            <w:pPr>
              <w:jc w:val="center"/>
              <w:rPr>
                <w:rFonts w:ascii="Times New Roman" w:hAnsi="Times New Roman"/>
                <w:b/>
                <w:bCs/>
                <w:color w:val="000000"/>
                <w:sz w:val="22"/>
                <w:szCs w:val="22"/>
              </w:rPr>
            </w:pPr>
            <w:r w:rsidRPr="00FC7546">
              <w:rPr>
                <w:rFonts w:ascii="Times New Roman" w:hAnsi="Times New Roman"/>
                <w:b/>
                <w:bCs/>
                <w:color w:val="000000"/>
                <w:sz w:val="22"/>
                <w:szCs w:val="22"/>
              </w:rPr>
              <w:t>Code</w:t>
            </w:r>
          </w:p>
        </w:tc>
        <w:tc>
          <w:tcPr>
            <w:tcW w:w="1820" w:type="dxa"/>
            <w:shd w:val="clear" w:color="auto" w:fill="auto"/>
            <w:noWrap/>
            <w:vAlign w:val="center"/>
            <w:hideMark/>
          </w:tcPr>
          <w:p w14:paraId="5DD0A558" w14:textId="77777777" w:rsidR="00FC7546" w:rsidRPr="00FC7546" w:rsidRDefault="00FC7546" w:rsidP="00FC7546">
            <w:pPr>
              <w:jc w:val="center"/>
              <w:rPr>
                <w:rFonts w:ascii="Times New Roman" w:hAnsi="Times New Roman"/>
                <w:b/>
                <w:bCs/>
                <w:color w:val="000000"/>
                <w:sz w:val="22"/>
                <w:szCs w:val="22"/>
              </w:rPr>
            </w:pPr>
            <w:r w:rsidRPr="00FC7546">
              <w:rPr>
                <w:rFonts w:ascii="Times New Roman" w:hAnsi="Times New Roman"/>
                <w:b/>
                <w:bCs/>
                <w:color w:val="000000"/>
                <w:sz w:val="22"/>
                <w:szCs w:val="22"/>
              </w:rPr>
              <w:t>Unit of Service</w:t>
            </w:r>
          </w:p>
        </w:tc>
        <w:tc>
          <w:tcPr>
            <w:tcW w:w="1160" w:type="dxa"/>
            <w:shd w:val="clear" w:color="auto" w:fill="auto"/>
            <w:noWrap/>
            <w:vAlign w:val="center"/>
            <w:hideMark/>
          </w:tcPr>
          <w:p w14:paraId="2863F869" w14:textId="77777777" w:rsidR="00FC7546" w:rsidRPr="00FC7546" w:rsidRDefault="00FC7546" w:rsidP="00FC7546">
            <w:pPr>
              <w:jc w:val="center"/>
              <w:rPr>
                <w:rFonts w:ascii="Times New Roman" w:hAnsi="Times New Roman"/>
                <w:b/>
                <w:bCs/>
                <w:color w:val="000000"/>
                <w:sz w:val="22"/>
                <w:szCs w:val="22"/>
              </w:rPr>
            </w:pPr>
            <w:r w:rsidRPr="00FC7546">
              <w:rPr>
                <w:rFonts w:ascii="Times New Roman" w:hAnsi="Times New Roman"/>
                <w:b/>
                <w:bCs/>
                <w:color w:val="000000"/>
                <w:sz w:val="22"/>
                <w:szCs w:val="22"/>
              </w:rPr>
              <w:t xml:space="preserve">Rate </w:t>
            </w:r>
          </w:p>
        </w:tc>
      </w:tr>
      <w:tr w:rsidR="00FC7546" w:rsidRPr="00FC7546" w14:paraId="3851B185" w14:textId="77777777" w:rsidTr="00090EF7">
        <w:trPr>
          <w:trHeight w:val="564"/>
        </w:trPr>
        <w:tc>
          <w:tcPr>
            <w:tcW w:w="4580" w:type="dxa"/>
            <w:shd w:val="clear" w:color="auto" w:fill="auto"/>
            <w:vAlign w:val="center"/>
            <w:hideMark/>
          </w:tcPr>
          <w:p w14:paraId="3F230FE6"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Youth Residential Substance Use Disorder Treatment</w:t>
            </w:r>
          </w:p>
        </w:tc>
        <w:tc>
          <w:tcPr>
            <w:tcW w:w="1180" w:type="dxa"/>
            <w:shd w:val="clear" w:color="auto" w:fill="auto"/>
            <w:noWrap/>
            <w:vAlign w:val="center"/>
            <w:hideMark/>
          </w:tcPr>
          <w:p w14:paraId="3F25D32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H0019-HF</w:t>
            </w:r>
          </w:p>
        </w:tc>
        <w:tc>
          <w:tcPr>
            <w:tcW w:w="1820" w:type="dxa"/>
            <w:shd w:val="clear" w:color="auto" w:fill="auto"/>
            <w:noWrap/>
            <w:vAlign w:val="center"/>
            <w:hideMark/>
          </w:tcPr>
          <w:p w14:paraId="29226EE3"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2904CDA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$323.55 </w:t>
            </w:r>
          </w:p>
        </w:tc>
      </w:tr>
      <w:tr w:rsidR="00FC7546" w:rsidRPr="00FC7546" w14:paraId="441A561E" w14:textId="77777777" w:rsidTr="00090EF7">
        <w:trPr>
          <w:trHeight w:val="564"/>
        </w:trPr>
        <w:tc>
          <w:tcPr>
            <w:tcW w:w="4580" w:type="dxa"/>
            <w:shd w:val="clear" w:color="auto" w:fill="auto"/>
            <w:vAlign w:val="center"/>
            <w:hideMark/>
          </w:tcPr>
          <w:p w14:paraId="311403D9"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Clinically Intensive Youth Residential Substance Use Disorder Treatment</w:t>
            </w:r>
          </w:p>
        </w:tc>
        <w:tc>
          <w:tcPr>
            <w:tcW w:w="1180" w:type="dxa"/>
            <w:shd w:val="clear" w:color="auto" w:fill="auto"/>
            <w:noWrap/>
            <w:vAlign w:val="center"/>
            <w:hideMark/>
          </w:tcPr>
          <w:p w14:paraId="67E46F1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H0019-HA</w:t>
            </w:r>
          </w:p>
        </w:tc>
        <w:tc>
          <w:tcPr>
            <w:tcW w:w="1820" w:type="dxa"/>
            <w:shd w:val="clear" w:color="auto" w:fill="auto"/>
            <w:noWrap/>
            <w:vAlign w:val="center"/>
            <w:hideMark/>
          </w:tcPr>
          <w:p w14:paraId="4186248A"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5234868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$425.39 </w:t>
            </w:r>
          </w:p>
        </w:tc>
      </w:tr>
      <w:tr w:rsidR="00FC7546" w:rsidRPr="00FC7546" w14:paraId="64DEE763" w14:textId="77777777" w:rsidTr="00090EF7">
        <w:trPr>
          <w:trHeight w:val="300"/>
        </w:trPr>
        <w:tc>
          <w:tcPr>
            <w:tcW w:w="4580" w:type="dxa"/>
            <w:shd w:val="clear" w:color="auto" w:fill="auto"/>
            <w:vAlign w:val="center"/>
            <w:hideMark/>
          </w:tcPr>
          <w:p w14:paraId="41668BA6"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Residential Services</w:t>
            </w:r>
          </w:p>
        </w:tc>
        <w:tc>
          <w:tcPr>
            <w:tcW w:w="1180" w:type="dxa"/>
            <w:shd w:val="clear" w:color="auto" w:fill="auto"/>
            <w:noWrap/>
            <w:vAlign w:val="center"/>
            <w:hideMark/>
          </w:tcPr>
          <w:p w14:paraId="1608357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w:t>
            </w:r>
          </w:p>
        </w:tc>
        <w:tc>
          <w:tcPr>
            <w:tcW w:w="1820" w:type="dxa"/>
            <w:shd w:val="clear" w:color="auto" w:fill="auto"/>
            <w:noWrap/>
            <w:vAlign w:val="center"/>
            <w:hideMark/>
          </w:tcPr>
          <w:p w14:paraId="53F83873"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749A774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$149.20 </w:t>
            </w:r>
          </w:p>
        </w:tc>
      </w:tr>
      <w:tr w:rsidR="00FC7546" w:rsidRPr="00FC7546" w14:paraId="6F23C7F7" w14:textId="77777777" w:rsidTr="00090EF7">
        <w:trPr>
          <w:trHeight w:val="300"/>
        </w:trPr>
        <w:tc>
          <w:tcPr>
            <w:tcW w:w="4580" w:type="dxa"/>
            <w:shd w:val="clear" w:color="auto" w:fill="auto"/>
            <w:vAlign w:val="center"/>
            <w:hideMark/>
          </w:tcPr>
          <w:p w14:paraId="565F9FE6"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Residential Rehab Pregnant Enhancement</w:t>
            </w:r>
          </w:p>
        </w:tc>
        <w:tc>
          <w:tcPr>
            <w:tcW w:w="1180" w:type="dxa"/>
            <w:shd w:val="clear" w:color="auto" w:fill="auto"/>
            <w:noWrap/>
            <w:vAlign w:val="center"/>
            <w:hideMark/>
          </w:tcPr>
          <w:p w14:paraId="2D8619B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H0019-TH</w:t>
            </w:r>
          </w:p>
        </w:tc>
        <w:tc>
          <w:tcPr>
            <w:tcW w:w="1820" w:type="dxa"/>
            <w:shd w:val="clear" w:color="auto" w:fill="auto"/>
            <w:noWrap/>
            <w:vAlign w:val="center"/>
            <w:hideMark/>
          </w:tcPr>
          <w:p w14:paraId="0C954F2F"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570B7F6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$41.58 </w:t>
            </w:r>
          </w:p>
        </w:tc>
      </w:tr>
      <w:tr w:rsidR="00FC7546" w:rsidRPr="00FC7546" w14:paraId="44738B97" w14:textId="77777777" w:rsidTr="00090EF7">
        <w:trPr>
          <w:trHeight w:val="300"/>
        </w:trPr>
        <w:tc>
          <w:tcPr>
            <w:tcW w:w="4580" w:type="dxa"/>
            <w:shd w:val="clear" w:color="auto" w:fill="auto"/>
            <w:vAlign w:val="center"/>
            <w:hideMark/>
          </w:tcPr>
          <w:p w14:paraId="4ABB535A"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Residential Rehab Postpartum Enhancement</w:t>
            </w:r>
          </w:p>
        </w:tc>
        <w:tc>
          <w:tcPr>
            <w:tcW w:w="1180" w:type="dxa"/>
            <w:shd w:val="clear" w:color="auto" w:fill="auto"/>
            <w:noWrap/>
            <w:vAlign w:val="center"/>
            <w:hideMark/>
          </w:tcPr>
          <w:p w14:paraId="0F7990D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H0019-HD</w:t>
            </w:r>
          </w:p>
        </w:tc>
        <w:tc>
          <w:tcPr>
            <w:tcW w:w="1820" w:type="dxa"/>
            <w:shd w:val="clear" w:color="auto" w:fill="auto"/>
            <w:noWrap/>
            <w:vAlign w:val="center"/>
            <w:hideMark/>
          </w:tcPr>
          <w:p w14:paraId="45B76113"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2713FA3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$93.35 </w:t>
            </w:r>
          </w:p>
        </w:tc>
      </w:tr>
      <w:tr w:rsidR="00FC7546" w:rsidRPr="00FC7546" w14:paraId="74A1C74B" w14:textId="77777777" w:rsidTr="00090EF7">
        <w:trPr>
          <w:trHeight w:val="300"/>
        </w:trPr>
        <w:tc>
          <w:tcPr>
            <w:tcW w:w="4580" w:type="dxa"/>
            <w:shd w:val="clear" w:color="auto" w:fill="auto"/>
            <w:vAlign w:val="center"/>
            <w:hideMark/>
          </w:tcPr>
          <w:p w14:paraId="1FBEF7C0"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Residential Rehab Child Enhancement</w:t>
            </w:r>
          </w:p>
        </w:tc>
        <w:tc>
          <w:tcPr>
            <w:tcW w:w="1180" w:type="dxa"/>
            <w:shd w:val="clear" w:color="auto" w:fill="auto"/>
            <w:noWrap/>
            <w:vAlign w:val="center"/>
            <w:hideMark/>
          </w:tcPr>
          <w:p w14:paraId="7C3336B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H0019-HV</w:t>
            </w:r>
          </w:p>
        </w:tc>
        <w:tc>
          <w:tcPr>
            <w:tcW w:w="1820" w:type="dxa"/>
            <w:shd w:val="clear" w:color="auto" w:fill="auto"/>
            <w:noWrap/>
            <w:vAlign w:val="center"/>
            <w:hideMark/>
          </w:tcPr>
          <w:p w14:paraId="53C64279"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77F106E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$46.67 </w:t>
            </w:r>
          </w:p>
        </w:tc>
      </w:tr>
      <w:tr w:rsidR="00FC7546" w:rsidRPr="00FC7546" w14:paraId="7D1AA679" w14:textId="77777777" w:rsidTr="00090EF7">
        <w:trPr>
          <w:trHeight w:val="300"/>
        </w:trPr>
        <w:tc>
          <w:tcPr>
            <w:tcW w:w="4580" w:type="dxa"/>
            <w:shd w:val="clear" w:color="auto" w:fill="auto"/>
            <w:vAlign w:val="center"/>
            <w:hideMark/>
          </w:tcPr>
          <w:p w14:paraId="7D67751D"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Medically Monitored Inpatient Detoxification</w:t>
            </w:r>
          </w:p>
        </w:tc>
        <w:tc>
          <w:tcPr>
            <w:tcW w:w="1180" w:type="dxa"/>
            <w:shd w:val="clear" w:color="auto" w:fill="auto"/>
            <w:noWrap/>
            <w:vAlign w:val="center"/>
            <w:hideMark/>
          </w:tcPr>
          <w:p w14:paraId="0504D6E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H0011</w:t>
            </w:r>
          </w:p>
        </w:tc>
        <w:tc>
          <w:tcPr>
            <w:tcW w:w="1820" w:type="dxa"/>
            <w:shd w:val="clear" w:color="auto" w:fill="auto"/>
            <w:noWrap/>
            <w:vAlign w:val="center"/>
            <w:hideMark/>
          </w:tcPr>
          <w:p w14:paraId="25B4BE53"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21F6334C" w14:textId="107A9C6C" w:rsidR="00FC7546" w:rsidRPr="00FC7546" w:rsidRDefault="00FC7546" w:rsidP="00F225A2">
            <w:pPr>
              <w:jc w:val="center"/>
              <w:rPr>
                <w:rFonts w:ascii="Times New Roman" w:hAnsi="Times New Roman"/>
                <w:color w:val="000000"/>
                <w:sz w:val="22"/>
                <w:szCs w:val="22"/>
              </w:rPr>
            </w:pPr>
            <w:r w:rsidRPr="00FC7546">
              <w:rPr>
                <w:rFonts w:ascii="Times New Roman" w:hAnsi="Times New Roman"/>
                <w:color w:val="000000"/>
                <w:sz w:val="22"/>
                <w:szCs w:val="22"/>
              </w:rPr>
              <w:t>$</w:t>
            </w:r>
            <w:r w:rsidR="00F225A2">
              <w:rPr>
                <w:rFonts w:ascii="Times New Roman" w:hAnsi="Times New Roman"/>
                <w:color w:val="000000"/>
                <w:sz w:val="22"/>
                <w:szCs w:val="22"/>
              </w:rPr>
              <w:t>420.77</w:t>
            </w:r>
            <w:r w:rsidRPr="00FC7546">
              <w:rPr>
                <w:rFonts w:ascii="Times New Roman" w:hAnsi="Times New Roman"/>
                <w:color w:val="000000"/>
                <w:sz w:val="22"/>
                <w:szCs w:val="22"/>
              </w:rPr>
              <w:t xml:space="preserve"> </w:t>
            </w:r>
          </w:p>
        </w:tc>
      </w:tr>
      <w:tr w:rsidR="00FC7546" w:rsidRPr="00FC7546" w14:paraId="743C3530" w14:textId="77777777" w:rsidTr="00090EF7">
        <w:trPr>
          <w:trHeight w:val="300"/>
        </w:trPr>
        <w:tc>
          <w:tcPr>
            <w:tcW w:w="4580" w:type="dxa"/>
            <w:shd w:val="clear" w:color="auto" w:fill="auto"/>
            <w:vAlign w:val="center"/>
            <w:hideMark/>
          </w:tcPr>
          <w:p w14:paraId="0271752F"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Clinically Managed Inpatient Detoxification</w:t>
            </w:r>
          </w:p>
        </w:tc>
        <w:tc>
          <w:tcPr>
            <w:tcW w:w="1180" w:type="dxa"/>
            <w:shd w:val="clear" w:color="auto" w:fill="auto"/>
            <w:noWrap/>
            <w:vAlign w:val="center"/>
            <w:hideMark/>
          </w:tcPr>
          <w:p w14:paraId="55A93DE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H0010</w:t>
            </w:r>
          </w:p>
        </w:tc>
        <w:tc>
          <w:tcPr>
            <w:tcW w:w="1820" w:type="dxa"/>
            <w:shd w:val="clear" w:color="auto" w:fill="auto"/>
            <w:noWrap/>
            <w:vAlign w:val="center"/>
            <w:hideMark/>
          </w:tcPr>
          <w:p w14:paraId="58B898BE"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3CC888F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$350.93 </w:t>
            </w:r>
          </w:p>
        </w:tc>
      </w:tr>
      <w:tr w:rsidR="00FC7546" w:rsidRPr="00FC7546" w14:paraId="480663F7" w14:textId="77777777" w:rsidTr="00090EF7">
        <w:trPr>
          <w:trHeight w:val="300"/>
        </w:trPr>
        <w:tc>
          <w:tcPr>
            <w:tcW w:w="4580" w:type="dxa"/>
            <w:shd w:val="clear" w:color="auto" w:fill="auto"/>
            <w:vAlign w:val="center"/>
            <w:hideMark/>
          </w:tcPr>
          <w:p w14:paraId="44D16620"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Transitional Support Services</w:t>
            </w:r>
          </w:p>
        </w:tc>
        <w:tc>
          <w:tcPr>
            <w:tcW w:w="1180" w:type="dxa"/>
            <w:shd w:val="clear" w:color="auto" w:fill="auto"/>
            <w:noWrap/>
            <w:vAlign w:val="center"/>
            <w:hideMark/>
          </w:tcPr>
          <w:p w14:paraId="3047C4D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H0018</w:t>
            </w:r>
          </w:p>
        </w:tc>
        <w:tc>
          <w:tcPr>
            <w:tcW w:w="1820" w:type="dxa"/>
            <w:shd w:val="clear" w:color="auto" w:fill="auto"/>
            <w:noWrap/>
            <w:vAlign w:val="center"/>
            <w:hideMark/>
          </w:tcPr>
          <w:p w14:paraId="4C578FE6"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563846F1" w14:textId="4ACF9B99" w:rsidR="00FC7546" w:rsidRPr="00FC7546" w:rsidRDefault="00FC7546" w:rsidP="00F225A2">
            <w:pPr>
              <w:jc w:val="center"/>
              <w:rPr>
                <w:rFonts w:ascii="Times New Roman" w:hAnsi="Times New Roman"/>
                <w:color w:val="000000"/>
                <w:sz w:val="22"/>
                <w:szCs w:val="22"/>
              </w:rPr>
            </w:pPr>
            <w:r w:rsidRPr="00FC7546">
              <w:rPr>
                <w:rFonts w:ascii="Times New Roman" w:hAnsi="Times New Roman"/>
                <w:color w:val="000000"/>
                <w:sz w:val="22"/>
                <w:szCs w:val="22"/>
              </w:rPr>
              <w:t>$</w:t>
            </w:r>
            <w:r w:rsidR="00F225A2">
              <w:rPr>
                <w:rFonts w:ascii="Times New Roman" w:hAnsi="Times New Roman"/>
                <w:color w:val="000000"/>
                <w:sz w:val="22"/>
                <w:szCs w:val="22"/>
              </w:rPr>
              <w:t>185.21</w:t>
            </w:r>
            <w:r w:rsidRPr="00FC7546">
              <w:rPr>
                <w:rFonts w:ascii="Times New Roman" w:hAnsi="Times New Roman"/>
                <w:color w:val="000000"/>
                <w:sz w:val="22"/>
                <w:szCs w:val="22"/>
              </w:rPr>
              <w:t xml:space="preserve"> </w:t>
            </w:r>
          </w:p>
        </w:tc>
      </w:tr>
      <w:tr w:rsidR="00FC7546" w:rsidRPr="00FC7546" w14:paraId="2C1E4B5D" w14:textId="77777777" w:rsidTr="00090EF7">
        <w:trPr>
          <w:trHeight w:val="564"/>
        </w:trPr>
        <w:tc>
          <w:tcPr>
            <w:tcW w:w="4580" w:type="dxa"/>
            <w:shd w:val="clear" w:color="auto" w:fill="auto"/>
            <w:vAlign w:val="center"/>
            <w:hideMark/>
          </w:tcPr>
          <w:p w14:paraId="3835E175"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Second Offender Drive Alcohol Education Residential</w:t>
            </w:r>
          </w:p>
        </w:tc>
        <w:tc>
          <w:tcPr>
            <w:tcW w:w="1180" w:type="dxa"/>
            <w:shd w:val="clear" w:color="auto" w:fill="auto"/>
            <w:noWrap/>
            <w:vAlign w:val="center"/>
            <w:hideMark/>
          </w:tcPr>
          <w:p w14:paraId="0617207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H0018-H9</w:t>
            </w:r>
          </w:p>
        </w:tc>
        <w:tc>
          <w:tcPr>
            <w:tcW w:w="1820" w:type="dxa"/>
            <w:shd w:val="clear" w:color="auto" w:fill="auto"/>
            <w:noWrap/>
            <w:vAlign w:val="center"/>
            <w:hideMark/>
          </w:tcPr>
          <w:p w14:paraId="404562B3"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40E8555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$148.82 </w:t>
            </w:r>
          </w:p>
        </w:tc>
      </w:tr>
      <w:tr w:rsidR="00FC7546" w:rsidRPr="00FC7546" w14:paraId="401131BC" w14:textId="77777777" w:rsidTr="00090EF7">
        <w:trPr>
          <w:trHeight w:val="300"/>
        </w:trPr>
        <w:tc>
          <w:tcPr>
            <w:tcW w:w="4580" w:type="dxa"/>
            <w:shd w:val="clear" w:color="auto" w:fill="auto"/>
            <w:vAlign w:val="center"/>
            <w:hideMark/>
          </w:tcPr>
          <w:p w14:paraId="213DEC14"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Jail Diversion - Phase 1</w:t>
            </w:r>
          </w:p>
        </w:tc>
        <w:tc>
          <w:tcPr>
            <w:tcW w:w="1180" w:type="dxa"/>
            <w:shd w:val="clear" w:color="auto" w:fill="auto"/>
            <w:noWrap/>
            <w:vAlign w:val="center"/>
            <w:hideMark/>
          </w:tcPr>
          <w:p w14:paraId="5F96851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H0019-H9</w:t>
            </w:r>
          </w:p>
        </w:tc>
        <w:tc>
          <w:tcPr>
            <w:tcW w:w="1820" w:type="dxa"/>
            <w:shd w:val="clear" w:color="auto" w:fill="auto"/>
            <w:noWrap/>
            <w:vAlign w:val="center"/>
            <w:hideMark/>
          </w:tcPr>
          <w:p w14:paraId="2C7BDA28"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266D097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$222.81 </w:t>
            </w:r>
          </w:p>
        </w:tc>
      </w:tr>
      <w:tr w:rsidR="00FC7546" w:rsidRPr="00FC7546" w14:paraId="574839AB" w14:textId="77777777" w:rsidTr="00090EF7">
        <w:trPr>
          <w:trHeight w:val="300"/>
        </w:trPr>
        <w:tc>
          <w:tcPr>
            <w:tcW w:w="4580" w:type="dxa"/>
            <w:shd w:val="clear" w:color="auto" w:fill="auto"/>
            <w:vAlign w:val="center"/>
            <w:hideMark/>
          </w:tcPr>
          <w:p w14:paraId="6EADDDC6"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Jail Diversion - Phase 2</w:t>
            </w:r>
          </w:p>
        </w:tc>
        <w:tc>
          <w:tcPr>
            <w:tcW w:w="1180" w:type="dxa"/>
            <w:shd w:val="clear" w:color="auto" w:fill="auto"/>
            <w:noWrap/>
            <w:vAlign w:val="center"/>
            <w:hideMark/>
          </w:tcPr>
          <w:p w14:paraId="1F21E50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H0006-H9</w:t>
            </w:r>
          </w:p>
        </w:tc>
        <w:tc>
          <w:tcPr>
            <w:tcW w:w="1820" w:type="dxa"/>
            <w:shd w:val="clear" w:color="auto" w:fill="auto"/>
            <w:noWrap/>
            <w:vAlign w:val="center"/>
            <w:hideMark/>
          </w:tcPr>
          <w:p w14:paraId="725BE6D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Per Hour</w:t>
            </w:r>
          </w:p>
        </w:tc>
        <w:tc>
          <w:tcPr>
            <w:tcW w:w="1160" w:type="dxa"/>
            <w:shd w:val="clear" w:color="auto" w:fill="auto"/>
            <w:noWrap/>
            <w:vAlign w:val="center"/>
            <w:hideMark/>
          </w:tcPr>
          <w:p w14:paraId="4AB3301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$61.53 </w:t>
            </w:r>
          </w:p>
        </w:tc>
      </w:tr>
      <w:tr w:rsidR="00FC7546" w:rsidRPr="00FC7546" w14:paraId="0A07A047" w14:textId="77777777" w:rsidTr="00090EF7">
        <w:trPr>
          <w:trHeight w:val="300"/>
        </w:trPr>
        <w:tc>
          <w:tcPr>
            <w:tcW w:w="4580" w:type="dxa"/>
            <w:shd w:val="clear" w:color="auto" w:fill="auto"/>
            <w:vAlign w:val="center"/>
            <w:hideMark/>
          </w:tcPr>
          <w:p w14:paraId="08D93D20"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Family Supportive Housing</w:t>
            </w:r>
          </w:p>
        </w:tc>
        <w:tc>
          <w:tcPr>
            <w:tcW w:w="1180" w:type="dxa"/>
            <w:shd w:val="clear" w:color="auto" w:fill="auto"/>
            <w:noWrap/>
            <w:vAlign w:val="center"/>
            <w:hideMark/>
          </w:tcPr>
          <w:p w14:paraId="110AAC9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H0019-HR</w:t>
            </w:r>
          </w:p>
        </w:tc>
        <w:tc>
          <w:tcPr>
            <w:tcW w:w="1820" w:type="dxa"/>
            <w:shd w:val="clear" w:color="auto" w:fill="auto"/>
            <w:noWrap/>
            <w:vAlign w:val="center"/>
            <w:hideMark/>
          </w:tcPr>
          <w:p w14:paraId="618C375B"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5B348CB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$197.63 </w:t>
            </w:r>
          </w:p>
        </w:tc>
      </w:tr>
      <w:tr w:rsidR="00FC7546" w:rsidRPr="00FC7546" w14:paraId="706448A5" w14:textId="77777777" w:rsidTr="00090EF7">
        <w:trPr>
          <w:trHeight w:val="300"/>
        </w:trPr>
        <w:tc>
          <w:tcPr>
            <w:tcW w:w="4580" w:type="dxa"/>
            <w:shd w:val="clear" w:color="auto" w:fill="auto"/>
            <w:vAlign w:val="center"/>
            <w:hideMark/>
          </w:tcPr>
          <w:p w14:paraId="619C7C10"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Family Residential Treatment</w:t>
            </w:r>
          </w:p>
        </w:tc>
        <w:tc>
          <w:tcPr>
            <w:tcW w:w="1180" w:type="dxa"/>
            <w:shd w:val="clear" w:color="auto" w:fill="auto"/>
            <w:noWrap/>
            <w:vAlign w:val="center"/>
            <w:hideMark/>
          </w:tcPr>
          <w:p w14:paraId="4B505B76" w14:textId="33B4F4F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H0019-HR</w:t>
            </w:r>
          </w:p>
        </w:tc>
        <w:tc>
          <w:tcPr>
            <w:tcW w:w="1820" w:type="dxa"/>
            <w:shd w:val="clear" w:color="auto" w:fill="auto"/>
            <w:noWrap/>
            <w:vAlign w:val="center"/>
            <w:hideMark/>
          </w:tcPr>
          <w:p w14:paraId="64D19C0D"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585C84E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$327.92 </w:t>
            </w:r>
          </w:p>
        </w:tc>
      </w:tr>
      <w:tr w:rsidR="00FC7546" w:rsidRPr="00FC7546" w14:paraId="25FFA7CC" w14:textId="77777777" w:rsidTr="00090EF7">
        <w:trPr>
          <w:trHeight w:val="300"/>
        </w:trPr>
        <w:tc>
          <w:tcPr>
            <w:tcW w:w="4580" w:type="dxa"/>
            <w:shd w:val="clear" w:color="auto" w:fill="auto"/>
            <w:vAlign w:val="center"/>
            <w:hideMark/>
          </w:tcPr>
          <w:p w14:paraId="5243C5E5"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Permanent Adult</w:t>
            </w:r>
          </w:p>
        </w:tc>
        <w:tc>
          <w:tcPr>
            <w:tcW w:w="1180" w:type="dxa"/>
            <w:shd w:val="clear" w:color="auto" w:fill="auto"/>
            <w:noWrap/>
            <w:vAlign w:val="center"/>
            <w:hideMark/>
          </w:tcPr>
          <w:p w14:paraId="0D0BC7D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7FF7C2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Enrolled Client Day</w:t>
            </w:r>
          </w:p>
        </w:tc>
        <w:tc>
          <w:tcPr>
            <w:tcW w:w="1160" w:type="dxa"/>
            <w:shd w:val="clear" w:color="auto" w:fill="auto"/>
            <w:noWrap/>
            <w:vAlign w:val="center"/>
            <w:hideMark/>
          </w:tcPr>
          <w:p w14:paraId="3F4A71E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$12.43 </w:t>
            </w:r>
          </w:p>
        </w:tc>
      </w:tr>
      <w:tr w:rsidR="00FC7546" w:rsidRPr="00FC7546" w14:paraId="69309983" w14:textId="77777777" w:rsidTr="00090EF7">
        <w:trPr>
          <w:trHeight w:val="564"/>
        </w:trPr>
        <w:tc>
          <w:tcPr>
            <w:tcW w:w="4580" w:type="dxa"/>
            <w:shd w:val="clear" w:color="auto" w:fill="auto"/>
            <w:vAlign w:val="center"/>
            <w:hideMark/>
          </w:tcPr>
          <w:p w14:paraId="5BD4F587"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Permanent Families</w:t>
            </w:r>
          </w:p>
        </w:tc>
        <w:tc>
          <w:tcPr>
            <w:tcW w:w="1180" w:type="dxa"/>
            <w:shd w:val="clear" w:color="auto" w:fill="auto"/>
            <w:noWrap/>
            <w:vAlign w:val="center"/>
            <w:hideMark/>
          </w:tcPr>
          <w:p w14:paraId="13DC33A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1B57D6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Enrolled Client Day</w:t>
            </w:r>
          </w:p>
        </w:tc>
        <w:tc>
          <w:tcPr>
            <w:tcW w:w="1160" w:type="dxa"/>
            <w:shd w:val="clear" w:color="auto" w:fill="auto"/>
            <w:noWrap/>
            <w:vAlign w:val="center"/>
            <w:hideMark/>
          </w:tcPr>
          <w:p w14:paraId="2A99CBE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$25.06 </w:t>
            </w:r>
          </w:p>
        </w:tc>
      </w:tr>
      <w:tr w:rsidR="00FC7546" w:rsidRPr="00FC7546" w14:paraId="5272BB73" w14:textId="77777777" w:rsidTr="00090EF7">
        <w:trPr>
          <w:trHeight w:val="564"/>
        </w:trPr>
        <w:tc>
          <w:tcPr>
            <w:tcW w:w="4580" w:type="dxa"/>
            <w:shd w:val="clear" w:color="auto" w:fill="auto"/>
            <w:vAlign w:val="center"/>
            <w:hideMark/>
          </w:tcPr>
          <w:p w14:paraId="087E2EB4"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lastRenderedPageBreak/>
              <w:t>Supportive Case Management - Permanent Young Adult</w:t>
            </w:r>
          </w:p>
        </w:tc>
        <w:tc>
          <w:tcPr>
            <w:tcW w:w="1180" w:type="dxa"/>
            <w:shd w:val="clear" w:color="auto" w:fill="auto"/>
            <w:noWrap/>
            <w:vAlign w:val="center"/>
            <w:hideMark/>
          </w:tcPr>
          <w:p w14:paraId="6BD2696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221C51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Enrolled Client Day</w:t>
            </w:r>
          </w:p>
        </w:tc>
        <w:tc>
          <w:tcPr>
            <w:tcW w:w="1160" w:type="dxa"/>
            <w:shd w:val="clear" w:color="auto" w:fill="auto"/>
            <w:noWrap/>
            <w:vAlign w:val="center"/>
            <w:hideMark/>
          </w:tcPr>
          <w:p w14:paraId="64920FB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$34.46 </w:t>
            </w:r>
          </w:p>
        </w:tc>
      </w:tr>
      <w:tr w:rsidR="00FC7546" w:rsidRPr="00FC7546" w14:paraId="377D60E4" w14:textId="77777777" w:rsidTr="00090EF7">
        <w:trPr>
          <w:trHeight w:val="300"/>
        </w:trPr>
        <w:tc>
          <w:tcPr>
            <w:tcW w:w="4580" w:type="dxa"/>
            <w:shd w:val="clear" w:color="auto" w:fill="auto"/>
            <w:vAlign w:val="center"/>
            <w:hideMark/>
          </w:tcPr>
          <w:p w14:paraId="168E09F0"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Transitional Adult</w:t>
            </w:r>
          </w:p>
        </w:tc>
        <w:tc>
          <w:tcPr>
            <w:tcW w:w="1180" w:type="dxa"/>
            <w:shd w:val="clear" w:color="auto" w:fill="auto"/>
            <w:noWrap/>
            <w:vAlign w:val="center"/>
            <w:hideMark/>
          </w:tcPr>
          <w:p w14:paraId="622009E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228312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Enrolled Client Day</w:t>
            </w:r>
          </w:p>
        </w:tc>
        <w:tc>
          <w:tcPr>
            <w:tcW w:w="1160" w:type="dxa"/>
            <w:shd w:val="clear" w:color="auto" w:fill="auto"/>
            <w:noWrap/>
            <w:vAlign w:val="center"/>
            <w:hideMark/>
          </w:tcPr>
          <w:p w14:paraId="5AF3011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$14.80 </w:t>
            </w:r>
          </w:p>
        </w:tc>
      </w:tr>
      <w:tr w:rsidR="00FC7546" w:rsidRPr="00FC7546" w14:paraId="405661DC" w14:textId="77777777" w:rsidTr="00090EF7">
        <w:trPr>
          <w:trHeight w:val="564"/>
        </w:trPr>
        <w:tc>
          <w:tcPr>
            <w:tcW w:w="4580" w:type="dxa"/>
            <w:shd w:val="clear" w:color="auto" w:fill="auto"/>
            <w:vAlign w:val="center"/>
            <w:hideMark/>
          </w:tcPr>
          <w:p w14:paraId="5FFAE8A3" w14:textId="20DEBD2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Supportive Case Management - </w:t>
            </w:r>
            <w:r w:rsidR="00BC7908" w:rsidRPr="00FC7546">
              <w:rPr>
                <w:rFonts w:ascii="Times New Roman" w:hAnsi="Times New Roman"/>
                <w:color w:val="000000"/>
                <w:sz w:val="22"/>
                <w:szCs w:val="22"/>
              </w:rPr>
              <w:t xml:space="preserve">Transitional </w:t>
            </w:r>
            <w:r w:rsidRPr="00FC7546">
              <w:rPr>
                <w:rFonts w:ascii="Times New Roman" w:hAnsi="Times New Roman"/>
                <w:color w:val="000000"/>
                <w:sz w:val="22"/>
                <w:szCs w:val="22"/>
              </w:rPr>
              <w:t>Families</w:t>
            </w:r>
          </w:p>
        </w:tc>
        <w:tc>
          <w:tcPr>
            <w:tcW w:w="1180" w:type="dxa"/>
            <w:shd w:val="clear" w:color="auto" w:fill="auto"/>
            <w:noWrap/>
            <w:vAlign w:val="center"/>
            <w:hideMark/>
          </w:tcPr>
          <w:p w14:paraId="37BB9EF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3CD425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Enrolled Client Day</w:t>
            </w:r>
          </w:p>
        </w:tc>
        <w:tc>
          <w:tcPr>
            <w:tcW w:w="1160" w:type="dxa"/>
            <w:shd w:val="clear" w:color="auto" w:fill="auto"/>
            <w:noWrap/>
            <w:vAlign w:val="center"/>
            <w:hideMark/>
          </w:tcPr>
          <w:p w14:paraId="6476E5A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$29.79 </w:t>
            </w:r>
          </w:p>
        </w:tc>
      </w:tr>
      <w:tr w:rsidR="00FC7546" w:rsidRPr="00FC7546" w14:paraId="5682B93D" w14:textId="77777777" w:rsidTr="00090EF7">
        <w:trPr>
          <w:trHeight w:val="564"/>
        </w:trPr>
        <w:tc>
          <w:tcPr>
            <w:tcW w:w="4580" w:type="dxa"/>
            <w:shd w:val="clear" w:color="auto" w:fill="auto"/>
            <w:vAlign w:val="center"/>
            <w:hideMark/>
          </w:tcPr>
          <w:p w14:paraId="4CF5155B"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Transitional Young Adult</w:t>
            </w:r>
          </w:p>
        </w:tc>
        <w:tc>
          <w:tcPr>
            <w:tcW w:w="1180" w:type="dxa"/>
            <w:shd w:val="clear" w:color="auto" w:fill="auto"/>
            <w:noWrap/>
            <w:vAlign w:val="center"/>
            <w:hideMark/>
          </w:tcPr>
          <w:p w14:paraId="7141152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68D4815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Enrolled Client Day</w:t>
            </w:r>
          </w:p>
        </w:tc>
        <w:tc>
          <w:tcPr>
            <w:tcW w:w="1160" w:type="dxa"/>
            <w:shd w:val="clear" w:color="auto" w:fill="auto"/>
            <w:noWrap/>
            <w:vAlign w:val="center"/>
            <w:hideMark/>
          </w:tcPr>
          <w:p w14:paraId="3B736F5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$40.17 </w:t>
            </w:r>
          </w:p>
        </w:tc>
      </w:tr>
      <w:tr w:rsidR="00FC7546" w:rsidRPr="00FC7546" w14:paraId="30CE5BE2" w14:textId="77777777" w:rsidTr="00090EF7">
        <w:trPr>
          <w:trHeight w:val="564"/>
        </w:trPr>
        <w:tc>
          <w:tcPr>
            <w:tcW w:w="4580" w:type="dxa"/>
            <w:shd w:val="clear" w:color="auto" w:fill="auto"/>
            <w:vAlign w:val="center"/>
            <w:hideMark/>
          </w:tcPr>
          <w:p w14:paraId="70093D30"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House Manager Add-on</w:t>
            </w:r>
          </w:p>
        </w:tc>
        <w:tc>
          <w:tcPr>
            <w:tcW w:w="1180" w:type="dxa"/>
            <w:shd w:val="clear" w:color="auto" w:fill="auto"/>
            <w:noWrap/>
            <w:vAlign w:val="center"/>
            <w:hideMark/>
          </w:tcPr>
          <w:p w14:paraId="2D7D471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A1CD90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w:t>
            </w:r>
          </w:p>
        </w:tc>
        <w:tc>
          <w:tcPr>
            <w:tcW w:w="1160" w:type="dxa"/>
            <w:shd w:val="clear" w:color="auto" w:fill="auto"/>
            <w:noWrap/>
            <w:vAlign w:val="center"/>
            <w:hideMark/>
          </w:tcPr>
          <w:p w14:paraId="7FBDD62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$2,917.00 </w:t>
            </w:r>
          </w:p>
        </w:tc>
      </w:tr>
      <w:tr w:rsidR="00FC7546" w:rsidRPr="00FC7546" w14:paraId="5D4C9392" w14:textId="77777777" w:rsidTr="00090EF7">
        <w:trPr>
          <w:trHeight w:val="564"/>
        </w:trPr>
        <w:tc>
          <w:tcPr>
            <w:tcW w:w="4580" w:type="dxa"/>
            <w:shd w:val="clear" w:color="auto" w:fill="auto"/>
            <w:vAlign w:val="center"/>
            <w:hideMark/>
          </w:tcPr>
          <w:p w14:paraId="77A7B75A"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Outreach and Staffing Supports</w:t>
            </w:r>
          </w:p>
        </w:tc>
        <w:tc>
          <w:tcPr>
            <w:tcW w:w="1180" w:type="dxa"/>
            <w:shd w:val="clear" w:color="auto" w:fill="auto"/>
            <w:noWrap/>
            <w:vAlign w:val="center"/>
            <w:hideMark/>
          </w:tcPr>
          <w:p w14:paraId="7831F81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008A3D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w:t>
            </w:r>
          </w:p>
        </w:tc>
        <w:tc>
          <w:tcPr>
            <w:tcW w:w="1160" w:type="dxa"/>
            <w:shd w:val="clear" w:color="auto" w:fill="auto"/>
            <w:noWrap/>
            <w:vAlign w:val="center"/>
            <w:hideMark/>
          </w:tcPr>
          <w:p w14:paraId="56823C3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$3,997.00 </w:t>
            </w:r>
          </w:p>
        </w:tc>
      </w:tr>
      <w:tr w:rsidR="00FC7546" w:rsidRPr="00FC7546" w14:paraId="7BC32D9E" w14:textId="77777777" w:rsidTr="00090EF7">
        <w:trPr>
          <w:trHeight w:val="300"/>
        </w:trPr>
        <w:tc>
          <w:tcPr>
            <w:tcW w:w="4580" w:type="dxa"/>
            <w:shd w:val="clear" w:color="auto" w:fill="auto"/>
            <w:vAlign w:val="center"/>
            <w:hideMark/>
          </w:tcPr>
          <w:p w14:paraId="5DC62B78"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Low Threshold</w:t>
            </w:r>
          </w:p>
        </w:tc>
        <w:tc>
          <w:tcPr>
            <w:tcW w:w="1180" w:type="dxa"/>
            <w:shd w:val="clear" w:color="auto" w:fill="auto"/>
            <w:noWrap/>
            <w:vAlign w:val="center"/>
            <w:hideMark/>
          </w:tcPr>
          <w:p w14:paraId="167E75D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C7C358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Enrolled Client Day</w:t>
            </w:r>
          </w:p>
        </w:tc>
        <w:tc>
          <w:tcPr>
            <w:tcW w:w="1160" w:type="dxa"/>
            <w:shd w:val="clear" w:color="auto" w:fill="auto"/>
            <w:noWrap/>
            <w:vAlign w:val="center"/>
            <w:hideMark/>
          </w:tcPr>
          <w:p w14:paraId="141EC6F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$51.43 </w:t>
            </w:r>
          </w:p>
        </w:tc>
      </w:tr>
      <w:tr w:rsidR="00FC7546" w:rsidRPr="00FC7546" w14:paraId="004BB465" w14:textId="77777777" w:rsidTr="00090EF7">
        <w:trPr>
          <w:trHeight w:val="564"/>
        </w:trPr>
        <w:tc>
          <w:tcPr>
            <w:tcW w:w="4580" w:type="dxa"/>
            <w:shd w:val="clear" w:color="auto" w:fill="auto"/>
            <w:vAlign w:val="center"/>
            <w:hideMark/>
          </w:tcPr>
          <w:p w14:paraId="09BA0255"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Supportive Case Management - School Based Targeted Prevention</w:t>
            </w:r>
          </w:p>
        </w:tc>
        <w:tc>
          <w:tcPr>
            <w:tcW w:w="1180" w:type="dxa"/>
            <w:shd w:val="clear" w:color="auto" w:fill="auto"/>
            <w:noWrap/>
            <w:vAlign w:val="center"/>
            <w:hideMark/>
          </w:tcPr>
          <w:p w14:paraId="3FF83AF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0FBDA0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w:t>
            </w:r>
          </w:p>
        </w:tc>
        <w:tc>
          <w:tcPr>
            <w:tcW w:w="1160" w:type="dxa"/>
            <w:shd w:val="clear" w:color="auto" w:fill="auto"/>
            <w:noWrap/>
            <w:vAlign w:val="center"/>
            <w:hideMark/>
          </w:tcPr>
          <w:p w14:paraId="48E7D10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$16,882.00 </w:t>
            </w:r>
          </w:p>
        </w:tc>
      </w:tr>
      <w:tr w:rsidR="00FC7546" w:rsidRPr="00FC7546" w14:paraId="20DBF8C9" w14:textId="77777777" w:rsidTr="00090EF7">
        <w:trPr>
          <w:trHeight w:val="564"/>
        </w:trPr>
        <w:tc>
          <w:tcPr>
            <w:tcW w:w="4580" w:type="dxa"/>
            <w:shd w:val="clear" w:color="auto" w:fill="auto"/>
            <w:vAlign w:val="center"/>
            <w:hideMark/>
          </w:tcPr>
          <w:p w14:paraId="735443E8"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Model A- Base Rate</w:t>
            </w:r>
          </w:p>
        </w:tc>
        <w:tc>
          <w:tcPr>
            <w:tcW w:w="1180" w:type="dxa"/>
            <w:shd w:val="clear" w:color="auto" w:fill="auto"/>
            <w:noWrap/>
            <w:vAlign w:val="center"/>
            <w:hideMark/>
          </w:tcPr>
          <w:p w14:paraId="02BE047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4EBECBC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 Per Slot</w:t>
            </w:r>
          </w:p>
        </w:tc>
        <w:tc>
          <w:tcPr>
            <w:tcW w:w="1160" w:type="dxa"/>
            <w:shd w:val="clear" w:color="auto" w:fill="auto"/>
            <w:noWrap/>
            <w:vAlign w:val="center"/>
            <w:hideMark/>
          </w:tcPr>
          <w:p w14:paraId="089D97F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$952.00 </w:t>
            </w:r>
          </w:p>
        </w:tc>
      </w:tr>
      <w:tr w:rsidR="00FC7546" w:rsidRPr="00FC7546" w14:paraId="07E306FE" w14:textId="77777777" w:rsidTr="00090EF7">
        <w:trPr>
          <w:trHeight w:val="564"/>
        </w:trPr>
        <w:tc>
          <w:tcPr>
            <w:tcW w:w="4580" w:type="dxa"/>
            <w:shd w:val="clear" w:color="auto" w:fill="auto"/>
            <w:vAlign w:val="center"/>
            <w:hideMark/>
          </w:tcPr>
          <w:p w14:paraId="31E3FBE1"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Model A- Engagement Staff Rate</w:t>
            </w:r>
          </w:p>
        </w:tc>
        <w:tc>
          <w:tcPr>
            <w:tcW w:w="1180" w:type="dxa"/>
            <w:shd w:val="clear" w:color="auto" w:fill="auto"/>
            <w:noWrap/>
            <w:vAlign w:val="center"/>
            <w:hideMark/>
          </w:tcPr>
          <w:p w14:paraId="1242BDC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2578643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 Per Slot</w:t>
            </w:r>
          </w:p>
        </w:tc>
        <w:tc>
          <w:tcPr>
            <w:tcW w:w="1160" w:type="dxa"/>
            <w:shd w:val="clear" w:color="auto" w:fill="auto"/>
            <w:noWrap/>
            <w:vAlign w:val="center"/>
            <w:hideMark/>
          </w:tcPr>
          <w:p w14:paraId="16A9B72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$534.00 </w:t>
            </w:r>
          </w:p>
        </w:tc>
      </w:tr>
      <w:tr w:rsidR="00FC7546" w:rsidRPr="00FC7546" w14:paraId="16898AFC" w14:textId="77777777" w:rsidTr="00090EF7">
        <w:trPr>
          <w:trHeight w:val="840"/>
        </w:trPr>
        <w:tc>
          <w:tcPr>
            <w:tcW w:w="4580" w:type="dxa"/>
            <w:shd w:val="clear" w:color="auto" w:fill="auto"/>
            <w:vAlign w:val="center"/>
            <w:hideMark/>
          </w:tcPr>
          <w:p w14:paraId="2B8FF2E0"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Model A- Engagement Staff Rate Day Program Only</w:t>
            </w:r>
          </w:p>
        </w:tc>
        <w:tc>
          <w:tcPr>
            <w:tcW w:w="1180" w:type="dxa"/>
            <w:shd w:val="clear" w:color="auto" w:fill="auto"/>
            <w:noWrap/>
            <w:vAlign w:val="center"/>
            <w:hideMark/>
          </w:tcPr>
          <w:p w14:paraId="4C65427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63B450F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 Per Slot</w:t>
            </w:r>
          </w:p>
        </w:tc>
        <w:tc>
          <w:tcPr>
            <w:tcW w:w="1160" w:type="dxa"/>
            <w:shd w:val="clear" w:color="auto" w:fill="auto"/>
            <w:noWrap/>
            <w:vAlign w:val="center"/>
            <w:hideMark/>
          </w:tcPr>
          <w:p w14:paraId="1793A76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$273.00 </w:t>
            </w:r>
          </w:p>
        </w:tc>
      </w:tr>
      <w:tr w:rsidR="00FC7546" w:rsidRPr="00FC7546" w14:paraId="78125A8E" w14:textId="77777777" w:rsidTr="00090EF7">
        <w:trPr>
          <w:trHeight w:val="564"/>
        </w:trPr>
        <w:tc>
          <w:tcPr>
            <w:tcW w:w="4580" w:type="dxa"/>
            <w:shd w:val="clear" w:color="auto" w:fill="auto"/>
            <w:vAlign w:val="center"/>
            <w:hideMark/>
          </w:tcPr>
          <w:p w14:paraId="35A5AF5A"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Model B - Base Rate</w:t>
            </w:r>
          </w:p>
        </w:tc>
        <w:tc>
          <w:tcPr>
            <w:tcW w:w="1180" w:type="dxa"/>
            <w:shd w:val="clear" w:color="auto" w:fill="auto"/>
            <w:noWrap/>
            <w:vAlign w:val="center"/>
            <w:hideMark/>
          </w:tcPr>
          <w:p w14:paraId="3044E65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E44640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 Per Slot</w:t>
            </w:r>
          </w:p>
        </w:tc>
        <w:tc>
          <w:tcPr>
            <w:tcW w:w="1160" w:type="dxa"/>
            <w:shd w:val="clear" w:color="auto" w:fill="auto"/>
            <w:noWrap/>
            <w:vAlign w:val="center"/>
            <w:hideMark/>
          </w:tcPr>
          <w:p w14:paraId="00BD452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$1,141.00 </w:t>
            </w:r>
          </w:p>
        </w:tc>
      </w:tr>
      <w:tr w:rsidR="00FC7546" w:rsidRPr="00FC7546" w14:paraId="08A24B66" w14:textId="77777777" w:rsidTr="00090EF7">
        <w:trPr>
          <w:trHeight w:val="564"/>
        </w:trPr>
        <w:tc>
          <w:tcPr>
            <w:tcW w:w="4580" w:type="dxa"/>
            <w:shd w:val="clear" w:color="auto" w:fill="auto"/>
            <w:vAlign w:val="center"/>
            <w:hideMark/>
          </w:tcPr>
          <w:p w14:paraId="7328E9AD"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Model B - Engagement Staff Rate</w:t>
            </w:r>
          </w:p>
        </w:tc>
        <w:tc>
          <w:tcPr>
            <w:tcW w:w="1180" w:type="dxa"/>
            <w:shd w:val="clear" w:color="auto" w:fill="auto"/>
            <w:noWrap/>
            <w:vAlign w:val="center"/>
            <w:hideMark/>
          </w:tcPr>
          <w:p w14:paraId="0399936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5B88C2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 Per Slot</w:t>
            </w:r>
          </w:p>
        </w:tc>
        <w:tc>
          <w:tcPr>
            <w:tcW w:w="1160" w:type="dxa"/>
            <w:shd w:val="clear" w:color="auto" w:fill="auto"/>
            <w:noWrap/>
            <w:vAlign w:val="center"/>
            <w:hideMark/>
          </w:tcPr>
          <w:p w14:paraId="03E523F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$720.00 </w:t>
            </w:r>
          </w:p>
        </w:tc>
      </w:tr>
      <w:tr w:rsidR="00FC7546" w:rsidRPr="00FC7546" w14:paraId="1FF76BF6" w14:textId="77777777" w:rsidTr="00090EF7">
        <w:trPr>
          <w:trHeight w:val="840"/>
        </w:trPr>
        <w:tc>
          <w:tcPr>
            <w:tcW w:w="4580" w:type="dxa"/>
            <w:shd w:val="clear" w:color="auto" w:fill="auto"/>
            <w:vAlign w:val="center"/>
            <w:hideMark/>
          </w:tcPr>
          <w:p w14:paraId="55333B28"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Model B - Engagement Staff Rate Day Program Only</w:t>
            </w:r>
          </w:p>
        </w:tc>
        <w:tc>
          <w:tcPr>
            <w:tcW w:w="1180" w:type="dxa"/>
            <w:shd w:val="clear" w:color="auto" w:fill="auto"/>
            <w:noWrap/>
            <w:vAlign w:val="center"/>
            <w:hideMark/>
          </w:tcPr>
          <w:p w14:paraId="297142B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7919A13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 Per Slot</w:t>
            </w:r>
          </w:p>
        </w:tc>
        <w:tc>
          <w:tcPr>
            <w:tcW w:w="1160" w:type="dxa"/>
            <w:shd w:val="clear" w:color="auto" w:fill="auto"/>
            <w:noWrap/>
            <w:vAlign w:val="center"/>
            <w:hideMark/>
          </w:tcPr>
          <w:p w14:paraId="674A143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$447.00 </w:t>
            </w:r>
          </w:p>
        </w:tc>
      </w:tr>
      <w:tr w:rsidR="00FC7546" w:rsidRPr="00FC7546" w14:paraId="33B7B460" w14:textId="77777777" w:rsidTr="00090EF7">
        <w:trPr>
          <w:trHeight w:val="564"/>
        </w:trPr>
        <w:tc>
          <w:tcPr>
            <w:tcW w:w="4580" w:type="dxa"/>
            <w:shd w:val="clear" w:color="auto" w:fill="auto"/>
            <w:vAlign w:val="center"/>
            <w:hideMark/>
          </w:tcPr>
          <w:p w14:paraId="71F5833F"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Peer Service Coordinator Add-on</w:t>
            </w:r>
          </w:p>
        </w:tc>
        <w:tc>
          <w:tcPr>
            <w:tcW w:w="1180" w:type="dxa"/>
            <w:shd w:val="clear" w:color="auto" w:fill="auto"/>
            <w:noWrap/>
            <w:vAlign w:val="center"/>
            <w:hideMark/>
          </w:tcPr>
          <w:p w14:paraId="72B901A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E80F73A"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74992F4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$22.04 </w:t>
            </w:r>
          </w:p>
        </w:tc>
      </w:tr>
      <w:tr w:rsidR="00FC7546" w:rsidRPr="00FC7546" w14:paraId="632A945B" w14:textId="77777777" w:rsidTr="00090EF7">
        <w:trPr>
          <w:trHeight w:val="564"/>
        </w:trPr>
        <w:tc>
          <w:tcPr>
            <w:tcW w:w="4580" w:type="dxa"/>
            <w:shd w:val="clear" w:color="auto" w:fill="auto"/>
            <w:vAlign w:val="center"/>
            <w:hideMark/>
          </w:tcPr>
          <w:p w14:paraId="298F8AD6"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Social Worker LICSW Add-on</w:t>
            </w:r>
          </w:p>
        </w:tc>
        <w:tc>
          <w:tcPr>
            <w:tcW w:w="1180" w:type="dxa"/>
            <w:shd w:val="clear" w:color="auto" w:fill="auto"/>
            <w:noWrap/>
            <w:vAlign w:val="center"/>
            <w:hideMark/>
          </w:tcPr>
          <w:p w14:paraId="02CE03E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4790F7C"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2353DBF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$38.08 </w:t>
            </w:r>
          </w:p>
        </w:tc>
      </w:tr>
      <w:tr w:rsidR="00FC7546" w:rsidRPr="00FC7546" w14:paraId="5CB6777D" w14:textId="77777777" w:rsidTr="00090EF7">
        <w:trPr>
          <w:trHeight w:val="564"/>
        </w:trPr>
        <w:tc>
          <w:tcPr>
            <w:tcW w:w="4580" w:type="dxa"/>
            <w:shd w:val="clear" w:color="auto" w:fill="auto"/>
            <w:vAlign w:val="center"/>
            <w:hideMark/>
          </w:tcPr>
          <w:p w14:paraId="738A4A09"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Care Coordinator Add-on</w:t>
            </w:r>
          </w:p>
        </w:tc>
        <w:tc>
          <w:tcPr>
            <w:tcW w:w="1180" w:type="dxa"/>
            <w:shd w:val="clear" w:color="auto" w:fill="auto"/>
            <w:noWrap/>
            <w:vAlign w:val="center"/>
            <w:hideMark/>
          </w:tcPr>
          <w:p w14:paraId="1B47397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673C620"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728468D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$22.04 </w:t>
            </w:r>
          </w:p>
        </w:tc>
      </w:tr>
      <w:tr w:rsidR="00FC7546" w:rsidRPr="00FC7546" w14:paraId="78EDBE4B" w14:textId="77777777" w:rsidTr="00090EF7">
        <w:trPr>
          <w:trHeight w:val="564"/>
        </w:trPr>
        <w:tc>
          <w:tcPr>
            <w:tcW w:w="4580" w:type="dxa"/>
            <w:shd w:val="clear" w:color="auto" w:fill="auto"/>
            <w:vAlign w:val="center"/>
            <w:hideMark/>
          </w:tcPr>
          <w:p w14:paraId="5F12D498"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Direct Care Staff Add-on</w:t>
            </w:r>
          </w:p>
        </w:tc>
        <w:tc>
          <w:tcPr>
            <w:tcW w:w="1180" w:type="dxa"/>
            <w:shd w:val="clear" w:color="auto" w:fill="auto"/>
            <w:noWrap/>
            <w:vAlign w:val="center"/>
            <w:hideMark/>
          </w:tcPr>
          <w:p w14:paraId="7072B16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7B0D4CC7"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484778A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$22.04 </w:t>
            </w:r>
          </w:p>
        </w:tc>
      </w:tr>
      <w:tr w:rsidR="00FC7546" w:rsidRPr="00FC7546" w14:paraId="0BFB5A90" w14:textId="77777777" w:rsidTr="00090EF7">
        <w:trPr>
          <w:trHeight w:val="564"/>
        </w:trPr>
        <w:tc>
          <w:tcPr>
            <w:tcW w:w="4580" w:type="dxa"/>
            <w:shd w:val="clear" w:color="auto" w:fill="auto"/>
            <w:vAlign w:val="center"/>
            <w:hideMark/>
          </w:tcPr>
          <w:p w14:paraId="53AA3297" w14:textId="7777777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Triage, Engagement &amp; Assessment Services - Support Staff Add-on</w:t>
            </w:r>
          </w:p>
        </w:tc>
        <w:tc>
          <w:tcPr>
            <w:tcW w:w="1180" w:type="dxa"/>
            <w:shd w:val="clear" w:color="auto" w:fill="auto"/>
            <w:noWrap/>
            <w:vAlign w:val="center"/>
            <w:hideMark/>
          </w:tcPr>
          <w:p w14:paraId="4363A18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603957C4" w14:textId="77777777" w:rsidR="00FC7546" w:rsidRPr="00E54AE8" w:rsidRDefault="00FC7546" w:rsidP="00FC7546">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160" w:type="dxa"/>
            <w:shd w:val="clear" w:color="auto" w:fill="auto"/>
            <w:noWrap/>
            <w:vAlign w:val="center"/>
            <w:hideMark/>
          </w:tcPr>
          <w:p w14:paraId="12E8E73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$22.04 </w:t>
            </w:r>
          </w:p>
        </w:tc>
      </w:tr>
      <w:tr w:rsidR="00FC7546" w:rsidRPr="00FC7546" w14:paraId="334FD4DD" w14:textId="77777777" w:rsidTr="00090EF7">
        <w:trPr>
          <w:trHeight w:val="564"/>
        </w:trPr>
        <w:tc>
          <w:tcPr>
            <w:tcW w:w="4580" w:type="dxa"/>
            <w:shd w:val="clear" w:color="auto" w:fill="auto"/>
            <w:vAlign w:val="center"/>
            <w:hideMark/>
          </w:tcPr>
          <w:p w14:paraId="44CE0C85" w14:textId="235B802D"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1</w:t>
            </w:r>
          </w:p>
        </w:tc>
        <w:tc>
          <w:tcPr>
            <w:tcW w:w="1180" w:type="dxa"/>
            <w:shd w:val="clear" w:color="auto" w:fill="auto"/>
            <w:noWrap/>
            <w:vAlign w:val="center"/>
            <w:hideMark/>
          </w:tcPr>
          <w:p w14:paraId="2FC32BB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6D71372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2B5D3F3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$2,562.00 </w:t>
            </w:r>
          </w:p>
        </w:tc>
      </w:tr>
      <w:tr w:rsidR="00FC7546" w:rsidRPr="00FC7546" w14:paraId="24D4EB2A" w14:textId="77777777" w:rsidTr="00090EF7">
        <w:trPr>
          <w:trHeight w:val="564"/>
        </w:trPr>
        <w:tc>
          <w:tcPr>
            <w:tcW w:w="4580" w:type="dxa"/>
            <w:shd w:val="clear" w:color="auto" w:fill="auto"/>
            <w:vAlign w:val="center"/>
            <w:hideMark/>
          </w:tcPr>
          <w:p w14:paraId="18A5E3A0" w14:textId="263CE799"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2</w:t>
            </w:r>
          </w:p>
        </w:tc>
        <w:tc>
          <w:tcPr>
            <w:tcW w:w="1180" w:type="dxa"/>
            <w:shd w:val="clear" w:color="auto" w:fill="auto"/>
            <w:noWrap/>
            <w:vAlign w:val="center"/>
            <w:hideMark/>
          </w:tcPr>
          <w:p w14:paraId="2F1A339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B39DFC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1649B5E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$3,611.00 </w:t>
            </w:r>
          </w:p>
        </w:tc>
      </w:tr>
      <w:tr w:rsidR="00FC7546" w:rsidRPr="00FC7546" w14:paraId="047B40D8" w14:textId="77777777" w:rsidTr="00090EF7">
        <w:trPr>
          <w:trHeight w:val="564"/>
        </w:trPr>
        <w:tc>
          <w:tcPr>
            <w:tcW w:w="4580" w:type="dxa"/>
            <w:shd w:val="clear" w:color="auto" w:fill="auto"/>
            <w:vAlign w:val="center"/>
            <w:hideMark/>
          </w:tcPr>
          <w:p w14:paraId="174E683A" w14:textId="1BAC6ECA"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3</w:t>
            </w:r>
          </w:p>
        </w:tc>
        <w:tc>
          <w:tcPr>
            <w:tcW w:w="1180" w:type="dxa"/>
            <w:shd w:val="clear" w:color="auto" w:fill="auto"/>
            <w:noWrap/>
            <w:vAlign w:val="center"/>
            <w:hideMark/>
          </w:tcPr>
          <w:p w14:paraId="360134D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6755DA2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639FCCA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$4,659.00 </w:t>
            </w:r>
          </w:p>
        </w:tc>
      </w:tr>
      <w:tr w:rsidR="00FC7546" w:rsidRPr="00FC7546" w14:paraId="63518C1A" w14:textId="77777777" w:rsidTr="00090EF7">
        <w:trPr>
          <w:trHeight w:val="564"/>
        </w:trPr>
        <w:tc>
          <w:tcPr>
            <w:tcW w:w="4580" w:type="dxa"/>
            <w:shd w:val="clear" w:color="auto" w:fill="auto"/>
            <w:vAlign w:val="center"/>
            <w:hideMark/>
          </w:tcPr>
          <w:p w14:paraId="077362F5" w14:textId="7568B1A0"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4</w:t>
            </w:r>
          </w:p>
        </w:tc>
        <w:tc>
          <w:tcPr>
            <w:tcW w:w="1180" w:type="dxa"/>
            <w:shd w:val="clear" w:color="auto" w:fill="auto"/>
            <w:noWrap/>
            <w:vAlign w:val="center"/>
            <w:hideMark/>
          </w:tcPr>
          <w:p w14:paraId="70A8053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78DD730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6294035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$5,708.00 </w:t>
            </w:r>
          </w:p>
        </w:tc>
      </w:tr>
      <w:tr w:rsidR="00FC7546" w:rsidRPr="00FC7546" w14:paraId="3B479AAA" w14:textId="77777777" w:rsidTr="00090EF7">
        <w:trPr>
          <w:trHeight w:val="564"/>
        </w:trPr>
        <w:tc>
          <w:tcPr>
            <w:tcW w:w="4580" w:type="dxa"/>
            <w:shd w:val="clear" w:color="auto" w:fill="auto"/>
            <w:vAlign w:val="center"/>
            <w:hideMark/>
          </w:tcPr>
          <w:p w14:paraId="4A78BDAD" w14:textId="4ACD5C4F"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5</w:t>
            </w:r>
          </w:p>
        </w:tc>
        <w:tc>
          <w:tcPr>
            <w:tcW w:w="1180" w:type="dxa"/>
            <w:shd w:val="clear" w:color="auto" w:fill="auto"/>
            <w:noWrap/>
            <w:vAlign w:val="center"/>
            <w:hideMark/>
          </w:tcPr>
          <w:p w14:paraId="151175D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9E23A0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56D8191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$6,757.00 </w:t>
            </w:r>
          </w:p>
        </w:tc>
      </w:tr>
      <w:tr w:rsidR="00FC7546" w:rsidRPr="00FC7546" w14:paraId="5632FD67" w14:textId="77777777" w:rsidTr="00090EF7">
        <w:trPr>
          <w:trHeight w:val="564"/>
        </w:trPr>
        <w:tc>
          <w:tcPr>
            <w:tcW w:w="4580" w:type="dxa"/>
            <w:shd w:val="clear" w:color="auto" w:fill="auto"/>
            <w:vAlign w:val="center"/>
            <w:hideMark/>
          </w:tcPr>
          <w:p w14:paraId="450549A5" w14:textId="17B09F56"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6</w:t>
            </w:r>
          </w:p>
        </w:tc>
        <w:tc>
          <w:tcPr>
            <w:tcW w:w="1180" w:type="dxa"/>
            <w:shd w:val="clear" w:color="auto" w:fill="auto"/>
            <w:noWrap/>
            <w:vAlign w:val="center"/>
            <w:hideMark/>
          </w:tcPr>
          <w:p w14:paraId="76E7094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85B7D1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8DB0A9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$8,108.00 </w:t>
            </w:r>
          </w:p>
        </w:tc>
      </w:tr>
      <w:tr w:rsidR="00FC7546" w:rsidRPr="00FC7546" w14:paraId="4FC90A35" w14:textId="77777777" w:rsidTr="00090EF7">
        <w:trPr>
          <w:trHeight w:val="564"/>
        </w:trPr>
        <w:tc>
          <w:tcPr>
            <w:tcW w:w="4580" w:type="dxa"/>
            <w:shd w:val="clear" w:color="auto" w:fill="auto"/>
            <w:vAlign w:val="center"/>
            <w:hideMark/>
          </w:tcPr>
          <w:p w14:paraId="7D30467C" w14:textId="60FB4BAD"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7</w:t>
            </w:r>
          </w:p>
        </w:tc>
        <w:tc>
          <w:tcPr>
            <w:tcW w:w="1180" w:type="dxa"/>
            <w:shd w:val="clear" w:color="auto" w:fill="auto"/>
            <w:noWrap/>
            <w:vAlign w:val="center"/>
            <w:hideMark/>
          </w:tcPr>
          <w:p w14:paraId="400CFCB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4D486B2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6E445DA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$9,459.00 </w:t>
            </w:r>
          </w:p>
        </w:tc>
      </w:tr>
      <w:tr w:rsidR="00FC7546" w:rsidRPr="00FC7546" w14:paraId="51468EA2" w14:textId="77777777" w:rsidTr="00090EF7">
        <w:trPr>
          <w:trHeight w:val="564"/>
        </w:trPr>
        <w:tc>
          <w:tcPr>
            <w:tcW w:w="4580" w:type="dxa"/>
            <w:shd w:val="clear" w:color="auto" w:fill="auto"/>
            <w:vAlign w:val="center"/>
            <w:hideMark/>
          </w:tcPr>
          <w:p w14:paraId="6E9984EB" w14:textId="5D2821C2"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8</w:t>
            </w:r>
          </w:p>
        </w:tc>
        <w:tc>
          <w:tcPr>
            <w:tcW w:w="1180" w:type="dxa"/>
            <w:shd w:val="clear" w:color="auto" w:fill="auto"/>
            <w:noWrap/>
            <w:vAlign w:val="center"/>
            <w:hideMark/>
          </w:tcPr>
          <w:p w14:paraId="128D1A4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4A3575F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7FFABD8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$10,810.00 </w:t>
            </w:r>
          </w:p>
        </w:tc>
      </w:tr>
      <w:tr w:rsidR="00FC7546" w:rsidRPr="00FC7546" w14:paraId="337FAFF2" w14:textId="77777777" w:rsidTr="00090EF7">
        <w:trPr>
          <w:trHeight w:val="564"/>
        </w:trPr>
        <w:tc>
          <w:tcPr>
            <w:tcW w:w="4580" w:type="dxa"/>
            <w:shd w:val="clear" w:color="auto" w:fill="auto"/>
            <w:vAlign w:val="center"/>
            <w:hideMark/>
          </w:tcPr>
          <w:p w14:paraId="1ADAB08D" w14:textId="1A456B8B"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9</w:t>
            </w:r>
          </w:p>
        </w:tc>
        <w:tc>
          <w:tcPr>
            <w:tcW w:w="1180" w:type="dxa"/>
            <w:shd w:val="clear" w:color="auto" w:fill="auto"/>
            <w:noWrap/>
            <w:vAlign w:val="center"/>
            <w:hideMark/>
          </w:tcPr>
          <w:p w14:paraId="52B3C09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4EFBFD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C9E646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$12,162.00 </w:t>
            </w:r>
          </w:p>
        </w:tc>
      </w:tr>
      <w:tr w:rsidR="00FC7546" w:rsidRPr="00FC7546" w14:paraId="7256221D" w14:textId="77777777" w:rsidTr="00090EF7">
        <w:trPr>
          <w:trHeight w:val="564"/>
        </w:trPr>
        <w:tc>
          <w:tcPr>
            <w:tcW w:w="4580" w:type="dxa"/>
            <w:shd w:val="clear" w:color="auto" w:fill="auto"/>
            <w:vAlign w:val="center"/>
            <w:hideMark/>
          </w:tcPr>
          <w:p w14:paraId="448DA48A" w14:textId="27BBDB2E"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Tier 10</w:t>
            </w:r>
          </w:p>
        </w:tc>
        <w:tc>
          <w:tcPr>
            <w:tcW w:w="1180" w:type="dxa"/>
            <w:shd w:val="clear" w:color="auto" w:fill="auto"/>
            <w:noWrap/>
            <w:vAlign w:val="center"/>
            <w:hideMark/>
          </w:tcPr>
          <w:p w14:paraId="08EE22D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2BC653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084665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$13,513.00 </w:t>
            </w:r>
          </w:p>
        </w:tc>
      </w:tr>
      <w:tr w:rsidR="00FC7546" w:rsidRPr="00FC7546" w14:paraId="7C3A6255" w14:textId="77777777" w:rsidTr="00090EF7">
        <w:trPr>
          <w:trHeight w:val="564"/>
        </w:trPr>
        <w:tc>
          <w:tcPr>
            <w:tcW w:w="4580" w:type="dxa"/>
            <w:shd w:val="clear" w:color="auto" w:fill="auto"/>
            <w:vAlign w:val="center"/>
            <w:hideMark/>
          </w:tcPr>
          <w:p w14:paraId="6D67B9EE" w14:textId="254E8750"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Wraparound Services - 25 Client Add-on </w:t>
            </w:r>
          </w:p>
        </w:tc>
        <w:tc>
          <w:tcPr>
            <w:tcW w:w="1180" w:type="dxa"/>
            <w:shd w:val="clear" w:color="auto" w:fill="auto"/>
            <w:noWrap/>
            <w:vAlign w:val="center"/>
            <w:hideMark/>
          </w:tcPr>
          <w:p w14:paraId="3F54CD6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357EE1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4F549DE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$1,351.00 </w:t>
            </w:r>
          </w:p>
        </w:tc>
      </w:tr>
      <w:tr w:rsidR="00FC7546" w:rsidRPr="00FC7546" w14:paraId="49C184AA" w14:textId="77777777" w:rsidTr="00090EF7">
        <w:trPr>
          <w:trHeight w:val="564"/>
        </w:trPr>
        <w:tc>
          <w:tcPr>
            <w:tcW w:w="4580" w:type="dxa"/>
            <w:shd w:val="clear" w:color="auto" w:fill="auto"/>
            <w:vAlign w:val="center"/>
            <w:hideMark/>
          </w:tcPr>
          <w:p w14:paraId="66DB58A7" w14:textId="1EED7C5F"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1</w:t>
            </w:r>
          </w:p>
        </w:tc>
        <w:tc>
          <w:tcPr>
            <w:tcW w:w="1180" w:type="dxa"/>
            <w:shd w:val="clear" w:color="auto" w:fill="auto"/>
            <w:noWrap/>
            <w:vAlign w:val="center"/>
            <w:hideMark/>
          </w:tcPr>
          <w:p w14:paraId="07E4EF9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74C81D1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3C0FEB4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$4,714.00 </w:t>
            </w:r>
          </w:p>
        </w:tc>
      </w:tr>
      <w:tr w:rsidR="00FC7546" w:rsidRPr="00FC7546" w14:paraId="17015AD3" w14:textId="77777777" w:rsidTr="00090EF7">
        <w:trPr>
          <w:trHeight w:val="564"/>
        </w:trPr>
        <w:tc>
          <w:tcPr>
            <w:tcW w:w="4580" w:type="dxa"/>
            <w:shd w:val="clear" w:color="auto" w:fill="auto"/>
            <w:vAlign w:val="center"/>
            <w:hideMark/>
          </w:tcPr>
          <w:p w14:paraId="200B5C5B" w14:textId="1501E461"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2</w:t>
            </w:r>
          </w:p>
        </w:tc>
        <w:tc>
          <w:tcPr>
            <w:tcW w:w="1180" w:type="dxa"/>
            <w:shd w:val="clear" w:color="auto" w:fill="auto"/>
            <w:noWrap/>
            <w:vAlign w:val="center"/>
            <w:hideMark/>
          </w:tcPr>
          <w:p w14:paraId="6EE2C66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CE34CB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702F1C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$5,763.00 </w:t>
            </w:r>
          </w:p>
        </w:tc>
      </w:tr>
      <w:tr w:rsidR="00FC7546" w:rsidRPr="00FC7546" w14:paraId="2A4A6213" w14:textId="77777777" w:rsidTr="00090EF7">
        <w:trPr>
          <w:trHeight w:val="564"/>
        </w:trPr>
        <w:tc>
          <w:tcPr>
            <w:tcW w:w="4580" w:type="dxa"/>
            <w:shd w:val="clear" w:color="auto" w:fill="auto"/>
            <w:vAlign w:val="center"/>
            <w:hideMark/>
          </w:tcPr>
          <w:p w14:paraId="2A05FEBC" w14:textId="7DCDD945"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3</w:t>
            </w:r>
          </w:p>
        </w:tc>
        <w:tc>
          <w:tcPr>
            <w:tcW w:w="1180" w:type="dxa"/>
            <w:shd w:val="clear" w:color="auto" w:fill="auto"/>
            <w:noWrap/>
            <w:vAlign w:val="center"/>
            <w:hideMark/>
          </w:tcPr>
          <w:p w14:paraId="430A40F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7B6B5FA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614189A5"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$6,811.00 </w:t>
            </w:r>
          </w:p>
        </w:tc>
      </w:tr>
      <w:tr w:rsidR="00FC7546" w:rsidRPr="00FC7546" w14:paraId="524B06FC" w14:textId="77777777" w:rsidTr="00090EF7">
        <w:trPr>
          <w:trHeight w:val="564"/>
        </w:trPr>
        <w:tc>
          <w:tcPr>
            <w:tcW w:w="4580" w:type="dxa"/>
            <w:shd w:val="clear" w:color="auto" w:fill="auto"/>
            <w:vAlign w:val="center"/>
            <w:hideMark/>
          </w:tcPr>
          <w:p w14:paraId="02A1324C" w14:textId="119D95D1"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4</w:t>
            </w:r>
          </w:p>
        </w:tc>
        <w:tc>
          <w:tcPr>
            <w:tcW w:w="1180" w:type="dxa"/>
            <w:shd w:val="clear" w:color="auto" w:fill="auto"/>
            <w:noWrap/>
            <w:vAlign w:val="center"/>
            <w:hideMark/>
          </w:tcPr>
          <w:p w14:paraId="7D13345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64CC10A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3A7AAA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$7,860.00 </w:t>
            </w:r>
          </w:p>
        </w:tc>
      </w:tr>
      <w:tr w:rsidR="00FC7546" w:rsidRPr="00FC7546" w14:paraId="11D738C4" w14:textId="77777777" w:rsidTr="00090EF7">
        <w:trPr>
          <w:trHeight w:val="564"/>
        </w:trPr>
        <w:tc>
          <w:tcPr>
            <w:tcW w:w="4580" w:type="dxa"/>
            <w:shd w:val="clear" w:color="auto" w:fill="auto"/>
            <w:vAlign w:val="center"/>
            <w:hideMark/>
          </w:tcPr>
          <w:p w14:paraId="2357D979" w14:textId="57E6C25C"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5</w:t>
            </w:r>
          </w:p>
        </w:tc>
        <w:tc>
          <w:tcPr>
            <w:tcW w:w="1180" w:type="dxa"/>
            <w:shd w:val="clear" w:color="auto" w:fill="auto"/>
            <w:noWrap/>
            <w:vAlign w:val="center"/>
            <w:hideMark/>
          </w:tcPr>
          <w:p w14:paraId="7C3ECE5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07E180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506D72B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$8,908.00 </w:t>
            </w:r>
          </w:p>
        </w:tc>
      </w:tr>
      <w:tr w:rsidR="00FC7546" w:rsidRPr="00FC7546" w14:paraId="33BF558C" w14:textId="77777777" w:rsidTr="00090EF7">
        <w:trPr>
          <w:trHeight w:val="564"/>
        </w:trPr>
        <w:tc>
          <w:tcPr>
            <w:tcW w:w="4580" w:type="dxa"/>
            <w:shd w:val="clear" w:color="auto" w:fill="auto"/>
            <w:vAlign w:val="center"/>
            <w:hideMark/>
          </w:tcPr>
          <w:p w14:paraId="08A97FF6" w14:textId="0755C56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6</w:t>
            </w:r>
          </w:p>
        </w:tc>
        <w:tc>
          <w:tcPr>
            <w:tcW w:w="1180" w:type="dxa"/>
            <w:shd w:val="clear" w:color="auto" w:fill="auto"/>
            <w:noWrap/>
            <w:vAlign w:val="center"/>
            <w:hideMark/>
          </w:tcPr>
          <w:p w14:paraId="699EC22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A8B3E7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1AE73A9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$10,690.00 </w:t>
            </w:r>
          </w:p>
        </w:tc>
      </w:tr>
      <w:tr w:rsidR="00FC7546" w:rsidRPr="00FC7546" w14:paraId="1DFF92A8" w14:textId="77777777" w:rsidTr="00090EF7">
        <w:trPr>
          <w:trHeight w:val="564"/>
        </w:trPr>
        <w:tc>
          <w:tcPr>
            <w:tcW w:w="4580" w:type="dxa"/>
            <w:shd w:val="clear" w:color="auto" w:fill="auto"/>
            <w:vAlign w:val="center"/>
            <w:hideMark/>
          </w:tcPr>
          <w:p w14:paraId="4E41B985" w14:textId="3305354D"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7</w:t>
            </w:r>
          </w:p>
        </w:tc>
        <w:tc>
          <w:tcPr>
            <w:tcW w:w="1180" w:type="dxa"/>
            <w:shd w:val="clear" w:color="auto" w:fill="auto"/>
            <w:noWrap/>
            <w:vAlign w:val="center"/>
            <w:hideMark/>
          </w:tcPr>
          <w:p w14:paraId="4A76FF1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22575D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2269A7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$12,472.00 </w:t>
            </w:r>
          </w:p>
        </w:tc>
      </w:tr>
      <w:tr w:rsidR="00FC7546" w:rsidRPr="00FC7546" w14:paraId="5F9BA976" w14:textId="77777777" w:rsidTr="00090EF7">
        <w:trPr>
          <w:trHeight w:val="564"/>
        </w:trPr>
        <w:tc>
          <w:tcPr>
            <w:tcW w:w="4580" w:type="dxa"/>
            <w:shd w:val="clear" w:color="auto" w:fill="auto"/>
            <w:vAlign w:val="center"/>
            <w:hideMark/>
          </w:tcPr>
          <w:p w14:paraId="70A9F3F3" w14:textId="036A82D1"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8</w:t>
            </w:r>
          </w:p>
        </w:tc>
        <w:tc>
          <w:tcPr>
            <w:tcW w:w="1180" w:type="dxa"/>
            <w:shd w:val="clear" w:color="auto" w:fill="auto"/>
            <w:noWrap/>
            <w:vAlign w:val="center"/>
            <w:hideMark/>
          </w:tcPr>
          <w:p w14:paraId="4300959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8783D8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7DDB5F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$14,253.00 </w:t>
            </w:r>
          </w:p>
        </w:tc>
      </w:tr>
      <w:tr w:rsidR="00FC7546" w:rsidRPr="00FC7546" w14:paraId="125554CE" w14:textId="77777777" w:rsidTr="00090EF7">
        <w:trPr>
          <w:trHeight w:val="564"/>
        </w:trPr>
        <w:tc>
          <w:tcPr>
            <w:tcW w:w="4580" w:type="dxa"/>
            <w:shd w:val="clear" w:color="auto" w:fill="auto"/>
            <w:vAlign w:val="center"/>
            <w:hideMark/>
          </w:tcPr>
          <w:p w14:paraId="71C10C0D" w14:textId="53DC2849"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9</w:t>
            </w:r>
          </w:p>
        </w:tc>
        <w:tc>
          <w:tcPr>
            <w:tcW w:w="1180" w:type="dxa"/>
            <w:shd w:val="clear" w:color="auto" w:fill="auto"/>
            <w:noWrap/>
            <w:vAlign w:val="center"/>
            <w:hideMark/>
          </w:tcPr>
          <w:p w14:paraId="15F8360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6E3E56C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68940A2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$16,035.00 </w:t>
            </w:r>
          </w:p>
        </w:tc>
      </w:tr>
      <w:tr w:rsidR="00FC7546" w:rsidRPr="00FC7546" w14:paraId="060D886B" w14:textId="77777777" w:rsidTr="00090EF7">
        <w:trPr>
          <w:trHeight w:val="564"/>
        </w:trPr>
        <w:tc>
          <w:tcPr>
            <w:tcW w:w="4580" w:type="dxa"/>
            <w:shd w:val="clear" w:color="auto" w:fill="auto"/>
            <w:vAlign w:val="center"/>
            <w:hideMark/>
          </w:tcPr>
          <w:p w14:paraId="6EA31AE1" w14:textId="33804C35"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Tier 10</w:t>
            </w:r>
          </w:p>
        </w:tc>
        <w:tc>
          <w:tcPr>
            <w:tcW w:w="1180" w:type="dxa"/>
            <w:shd w:val="clear" w:color="auto" w:fill="auto"/>
            <w:noWrap/>
            <w:vAlign w:val="center"/>
            <w:hideMark/>
          </w:tcPr>
          <w:p w14:paraId="024B24D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7D15D1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55ED276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$17,817.00 </w:t>
            </w:r>
          </w:p>
        </w:tc>
      </w:tr>
      <w:tr w:rsidR="00FC7546" w:rsidRPr="00FC7546" w14:paraId="33843BCF" w14:textId="77777777" w:rsidTr="00090EF7">
        <w:trPr>
          <w:trHeight w:val="564"/>
        </w:trPr>
        <w:tc>
          <w:tcPr>
            <w:tcW w:w="4580" w:type="dxa"/>
            <w:shd w:val="clear" w:color="auto" w:fill="auto"/>
            <w:vAlign w:val="center"/>
            <w:hideMark/>
          </w:tcPr>
          <w:p w14:paraId="503716DC" w14:textId="62FF7C3E"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Outpatient Clinic Wraparound Services - 25 Client Add-on </w:t>
            </w:r>
          </w:p>
        </w:tc>
        <w:tc>
          <w:tcPr>
            <w:tcW w:w="1180" w:type="dxa"/>
            <w:shd w:val="clear" w:color="auto" w:fill="auto"/>
            <w:noWrap/>
            <w:vAlign w:val="center"/>
            <w:hideMark/>
          </w:tcPr>
          <w:p w14:paraId="6C74D34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8DA576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4B5914E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$3,503.00 </w:t>
            </w:r>
          </w:p>
        </w:tc>
      </w:tr>
      <w:tr w:rsidR="00FC7546" w:rsidRPr="00FC7546" w14:paraId="7EBBE6B6" w14:textId="77777777" w:rsidTr="00090EF7">
        <w:trPr>
          <w:trHeight w:val="564"/>
        </w:trPr>
        <w:tc>
          <w:tcPr>
            <w:tcW w:w="4580" w:type="dxa"/>
            <w:shd w:val="clear" w:color="auto" w:fill="auto"/>
            <w:vAlign w:val="center"/>
            <w:hideMark/>
          </w:tcPr>
          <w:p w14:paraId="72F75621" w14:textId="1C8D6453"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1</w:t>
            </w:r>
          </w:p>
        </w:tc>
        <w:tc>
          <w:tcPr>
            <w:tcW w:w="1180" w:type="dxa"/>
            <w:shd w:val="clear" w:color="auto" w:fill="auto"/>
            <w:noWrap/>
            <w:vAlign w:val="center"/>
            <w:hideMark/>
          </w:tcPr>
          <w:p w14:paraId="15B0195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FC8E0EB"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786967B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$4,968.00 </w:t>
            </w:r>
          </w:p>
        </w:tc>
      </w:tr>
      <w:tr w:rsidR="00FC7546" w:rsidRPr="00FC7546" w14:paraId="6DCACA79" w14:textId="77777777" w:rsidTr="00090EF7">
        <w:trPr>
          <w:trHeight w:val="564"/>
        </w:trPr>
        <w:tc>
          <w:tcPr>
            <w:tcW w:w="4580" w:type="dxa"/>
            <w:shd w:val="clear" w:color="auto" w:fill="auto"/>
            <w:vAlign w:val="center"/>
            <w:hideMark/>
          </w:tcPr>
          <w:p w14:paraId="098EC63D" w14:textId="1B300C0E"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2</w:t>
            </w:r>
          </w:p>
        </w:tc>
        <w:tc>
          <w:tcPr>
            <w:tcW w:w="1180" w:type="dxa"/>
            <w:shd w:val="clear" w:color="auto" w:fill="auto"/>
            <w:noWrap/>
            <w:vAlign w:val="center"/>
            <w:hideMark/>
          </w:tcPr>
          <w:p w14:paraId="4557B7D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134E7A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75A8F4F8"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$8,495.00 </w:t>
            </w:r>
          </w:p>
        </w:tc>
      </w:tr>
      <w:tr w:rsidR="00FC7546" w:rsidRPr="00FC7546" w14:paraId="0C31BD57" w14:textId="77777777" w:rsidTr="00090EF7">
        <w:trPr>
          <w:trHeight w:val="564"/>
        </w:trPr>
        <w:tc>
          <w:tcPr>
            <w:tcW w:w="4580" w:type="dxa"/>
            <w:shd w:val="clear" w:color="auto" w:fill="auto"/>
            <w:vAlign w:val="center"/>
            <w:hideMark/>
          </w:tcPr>
          <w:p w14:paraId="17C671E1" w14:textId="6A2E8DA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3</w:t>
            </w:r>
          </w:p>
        </w:tc>
        <w:tc>
          <w:tcPr>
            <w:tcW w:w="1180" w:type="dxa"/>
            <w:shd w:val="clear" w:color="auto" w:fill="auto"/>
            <w:noWrap/>
            <w:vAlign w:val="center"/>
            <w:hideMark/>
          </w:tcPr>
          <w:p w14:paraId="330B8A3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CC1889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7A2D0D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$11,985.00 </w:t>
            </w:r>
          </w:p>
        </w:tc>
      </w:tr>
      <w:tr w:rsidR="00FC7546" w:rsidRPr="00FC7546" w14:paraId="00E6367F" w14:textId="77777777" w:rsidTr="00090EF7">
        <w:trPr>
          <w:trHeight w:val="564"/>
        </w:trPr>
        <w:tc>
          <w:tcPr>
            <w:tcW w:w="4580" w:type="dxa"/>
            <w:shd w:val="clear" w:color="auto" w:fill="auto"/>
            <w:vAlign w:val="center"/>
            <w:hideMark/>
          </w:tcPr>
          <w:p w14:paraId="6B397D28" w14:textId="078BD91C"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4</w:t>
            </w:r>
          </w:p>
        </w:tc>
        <w:tc>
          <w:tcPr>
            <w:tcW w:w="1180" w:type="dxa"/>
            <w:shd w:val="clear" w:color="auto" w:fill="auto"/>
            <w:noWrap/>
            <w:vAlign w:val="center"/>
            <w:hideMark/>
          </w:tcPr>
          <w:p w14:paraId="17835D7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25A59AB0"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5D2C207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$15,501.00 </w:t>
            </w:r>
          </w:p>
        </w:tc>
      </w:tr>
      <w:tr w:rsidR="00FC7546" w:rsidRPr="00FC7546" w14:paraId="01132594" w14:textId="77777777" w:rsidTr="00090EF7">
        <w:trPr>
          <w:trHeight w:val="564"/>
        </w:trPr>
        <w:tc>
          <w:tcPr>
            <w:tcW w:w="4580" w:type="dxa"/>
            <w:shd w:val="clear" w:color="auto" w:fill="auto"/>
            <w:vAlign w:val="center"/>
            <w:hideMark/>
          </w:tcPr>
          <w:p w14:paraId="1AC561A2" w14:textId="037798EE"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5</w:t>
            </w:r>
          </w:p>
        </w:tc>
        <w:tc>
          <w:tcPr>
            <w:tcW w:w="1180" w:type="dxa"/>
            <w:shd w:val="clear" w:color="auto" w:fill="auto"/>
            <w:noWrap/>
            <w:vAlign w:val="center"/>
            <w:hideMark/>
          </w:tcPr>
          <w:p w14:paraId="213F3FD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12821FF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2510658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$19,018.00 </w:t>
            </w:r>
          </w:p>
        </w:tc>
      </w:tr>
      <w:tr w:rsidR="00FC7546" w:rsidRPr="00FC7546" w14:paraId="502C731E" w14:textId="77777777" w:rsidTr="00090EF7">
        <w:trPr>
          <w:trHeight w:val="564"/>
        </w:trPr>
        <w:tc>
          <w:tcPr>
            <w:tcW w:w="4580" w:type="dxa"/>
            <w:shd w:val="clear" w:color="auto" w:fill="auto"/>
            <w:vAlign w:val="center"/>
            <w:hideMark/>
          </w:tcPr>
          <w:p w14:paraId="56954577" w14:textId="17EDCFFF"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6</w:t>
            </w:r>
          </w:p>
        </w:tc>
        <w:tc>
          <w:tcPr>
            <w:tcW w:w="1180" w:type="dxa"/>
            <w:shd w:val="clear" w:color="auto" w:fill="auto"/>
            <w:noWrap/>
            <w:vAlign w:val="center"/>
            <w:hideMark/>
          </w:tcPr>
          <w:p w14:paraId="3796CC3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2F266AB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6FD81863"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$22,821.00 </w:t>
            </w:r>
          </w:p>
        </w:tc>
      </w:tr>
      <w:tr w:rsidR="00FC7546" w:rsidRPr="00FC7546" w14:paraId="4308CD97" w14:textId="77777777" w:rsidTr="00090EF7">
        <w:trPr>
          <w:trHeight w:val="564"/>
        </w:trPr>
        <w:tc>
          <w:tcPr>
            <w:tcW w:w="4580" w:type="dxa"/>
            <w:shd w:val="clear" w:color="auto" w:fill="auto"/>
            <w:vAlign w:val="center"/>
            <w:hideMark/>
          </w:tcPr>
          <w:p w14:paraId="544927FB" w14:textId="5ABC51D7"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7</w:t>
            </w:r>
          </w:p>
        </w:tc>
        <w:tc>
          <w:tcPr>
            <w:tcW w:w="1180" w:type="dxa"/>
            <w:shd w:val="clear" w:color="auto" w:fill="auto"/>
            <w:noWrap/>
            <w:vAlign w:val="center"/>
            <w:hideMark/>
          </w:tcPr>
          <w:p w14:paraId="158F991C"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40F1813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BF7F899"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$26,625.00 </w:t>
            </w:r>
          </w:p>
        </w:tc>
      </w:tr>
      <w:tr w:rsidR="00FC7546" w:rsidRPr="00FC7546" w14:paraId="68FBE841" w14:textId="77777777" w:rsidTr="00090EF7">
        <w:trPr>
          <w:trHeight w:val="564"/>
        </w:trPr>
        <w:tc>
          <w:tcPr>
            <w:tcW w:w="4580" w:type="dxa"/>
            <w:shd w:val="clear" w:color="auto" w:fill="auto"/>
            <w:vAlign w:val="center"/>
            <w:hideMark/>
          </w:tcPr>
          <w:p w14:paraId="43C3E2B0" w14:textId="6151497B"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8</w:t>
            </w:r>
          </w:p>
        </w:tc>
        <w:tc>
          <w:tcPr>
            <w:tcW w:w="1180" w:type="dxa"/>
            <w:shd w:val="clear" w:color="auto" w:fill="auto"/>
            <w:noWrap/>
            <w:vAlign w:val="center"/>
            <w:hideMark/>
          </w:tcPr>
          <w:p w14:paraId="4CDC42B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8F7687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66EF00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$30,428.00 </w:t>
            </w:r>
          </w:p>
        </w:tc>
      </w:tr>
      <w:tr w:rsidR="00FC7546" w:rsidRPr="00FC7546" w14:paraId="31BDB2AC" w14:textId="77777777" w:rsidTr="00090EF7">
        <w:trPr>
          <w:trHeight w:val="564"/>
        </w:trPr>
        <w:tc>
          <w:tcPr>
            <w:tcW w:w="4580" w:type="dxa"/>
            <w:shd w:val="clear" w:color="auto" w:fill="auto"/>
            <w:vAlign w:val="center"/>
            <w:hideMark/>
          </w:tcPr>
          <w:p w14:paraId="2309F509" w14:textId="7C9AA2B6"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9</w:t>
            </w:r>
          </w:p>
        </w:tc>
        <w:tc>
          <w:tcPr>
            <w:tcW w:w="1180" w:type="dxa"/>
            <w:shd w:val="clear" w:color="auto" w:fill="auto"/>
            <w:noWrap/>
            <w:vAlign w:val="center"/>
            <w:hideMark/>
          </w:tcPr>
          <w:p w14:paraId="500A119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2D50C37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E67734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$34,232.00 </w:t>
            </w:r>
          </w:p>
        </w:tc>
      </w:tr>
      <w:tr w:rsidR="00FC7546" w:rsidRPr="00FC7546" w14:paraId="02DF593D" w14:textId="77777777" w:rsidTr="00090EF7">
        <w:trPr>
          <w:trHeight w:val="564"/>
        </w:trPr>
        <w:tc>
          <w:tcPr>
            <w:tcW w:w="4580" w:type="dxa"/>
            <w:shd w:val="clear" w:color="auto" w:fill="auto"/>
            <w:vAlign w:val="center"/>
            <w:hideMark/>
          </w:tcPr>
          <w:p w14:paraId="557C4873" w14:textId="4EDFCA05"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Tier 10</w:t>
            </w:r>
          </w:p>
        </w:tc>
        <w:tc>
          <w:tcPr>
            <w:tcW w:w="1180" w:type="dxa"/>
            <w:shd w:val="clear" w:color="auto" w:fill="auto"/>
            <w:noWrap/>
            <w:vAlign w:val="center"/>
            <w:hideMark/>
          </w:tcPr>
          <w:p w14:paraId="1BF4470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0556D7C7"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6FA0B226"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$38,035.00 </w:t>
            </w:r>
          </w:p>
        </w:tc>
      </w:tr>
      <w:tr w:rsidR="00FC7546" w:rsidRPr="00FC7546" w14:paraId="60BAEBC0" w14:textId="77777777" w:rsidTr="00090EF7">
        <w:trPr>
          <w:trHeight w:val="564"/>
        </w:trPr>
        <w:tc>
          <w:tcPr>
            <w:tcW w:w="4580" w:type="dxa"/>
            <w:shd w:val="clear" w:color="auto" w:fill="auto"/>
            <w:vAlign w:val="center"/>
            <w:hideMark/>
          </w:tcPr>
          <w:p w14:paraId="4D6F2F2F" w14:textId="50CC4062"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 Hospital Wraparound Services - 25 Client Add-on </w:t>
            </w:r>
          </w:p>
        </w:tc>
        <w:tc>
          <w:tcPr>
            <w:tcW w:w="1180" w:type="dxa"/>
            <w:shd w:val="clear" w:color="auto" w:fill="auto"/>
            <w:noWrap/>
            <w:vAlign w:val="center"/>
            <w:hideMark/>
          </w:tcPr>
          <w:p w14:paraId="3D71F67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580A172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162691FA"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$2,562.00 </w:t>
            </w:r>
          </w:p>
        </w:tc>
      </w:tr>
      <w:tr w:rsidR="00FC7546" w:rsidRPr="00FC7546" w14:paraId="77294FB1" w14:textId="77777777" w:rsidTr="00090EF7">
        <w:trPr>
          <w:trHeight w:val="564"/>
        </w:trPr>
        <w:tc>
          <w:tcPr>
            <w:tcW w:w="4580" w:type="dxa"/>
            <w:shd w:val="clear" w:color="auto" w:fill="auto"/>
            <w:vAlign w:val="center"/>
            <w:hideMark/>
          </w:tcPr>
          <w:p w14:paraId="7DF30CF9" w14:textId="05A58AA4"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Start-up - Level 1</w:t>
            </w:r>
          </w:p>
        </w:tc>
        <w:tc>
          <w:tcPr>
            <w:tcW w:w="1180" w:type="dxa"/>
            <w:shd w:val="clear" w:color="auto" w:fill="auto"/>
            <w:noWrap/>
            <w:vAlign w:val="center"/>
            <w:hideMark/>
          </w:tcPr>
          <w:p w14:paraId="70459FB2"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3A0C5771"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0683538F"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$8,659.00 </w:t>
            </w:r>
          </w:p>
        </w:tc>
      </w:tr>
      <w:tr w:rsidR="00FC7546" w:rsidRPr="00FC7546" w14:paraId="58E5B81E" w14:textId="77777777" w:rsidTr="00090EF7">
        <w:trPr>
          <w:trHeight w:val="564"/>
        </w:trPr>
        <w:tc>
          <w:tcPr>
            <w:tcW w:w="4580" w:type="dxa"/>
            <w:shd w:val="clear" w:color="auto" w:fill="auto"/>
            <w:vAlign w:val="center"/>
            <w:hideMark/>
          </w:tcPr>
          <w:p w14:paraId="06E322BB" w14:textId="1C668B1B" w:rsidR="00FC7546" w:rsidRPr="00FC7546" w:rsidRDefault="00FC7546" w:rsidP="00FC7546">
            <w:pPr>
              <w:rPr>
                <w:rFonts w:ascii="Times New Roman" w:hAnsi="Times New Roman"/>
                <w:color w:val="000000"/>
                <w:sz w:val="22"/>
                <w:szCs w:val="22"/>
              </w:rPr>
            </w:pPr>
            <w:r w:rsidRPr="00FC7546">
              <w:rPr>
                <w:rFonts w:ascii="Times New Roman" w:hAnsi="Times New Roman"/>
                <w:color w:val="000000"/>
                <w:sz w:val="22"/>
                <w:szCs w:val="22"/>
              </w:rPr>
              <w:t xml:space="preserve">Office Based </w:t>
            </w:r>
            <w:r w:rsidR="00B87934">
              <w:rPr>
                <w:rFonts w:ascii="Times New Roman" w:hAnsi="Times New Roman"/>
                <w:color w:val="000000"/>
                <w:sz w:val="22"/>
                <w:szCs w:val="22"/>
              </w:rPr>
              <w:t>Opioid</w:t>
            </w:r>
            <w:r w:rsidRPr="00FC7546">
              <w:rPr>
                <w:rFonts w:ascii="Times New Roman" w:hAnsi="Times New Roman"/>
                <w:color w:val="000000"/>
                <w:sz w:val="22"/>
                <w:szCs w:val="22"/>
              </w:rPr>
              <w:t xml:space="preserve"> Treatment (FQHCs) Start-up - Level 2</w:t>
            </w:r>
          </w:p>
        </w:tc>
        <w:tc>
          <w:tcPr>
            <w:tcW w:w="1180" w:type="dxa"/>
            <w:shd w:val="clear" w:color="auto" w:fill="auto"/>
            <w:noWrap/>
            <w:vAlign w:val="center"/>
            <w:hideMark/>
          </w:tcPr>
          <w:p w14:paraId="52B802ED"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N/A</w:t>
            </w:r>
          </w:p>
        </w:tc>
        <w:tc>
          <w:tcPr>
            <w:tcW w:w="1820" w:type="dxa"/>
            <w:shd w:val="clear" w:color="auto" w:fill="auto"/>
            <w:noWrap/>
            <w:vAlign w:val="center"/>
            <w:hideMark/>
          </w:tcPr>
          <w:p w14:paraId="78551144"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Monthly</w:t>
            </w:r>
          </w:p>
        </w:tc>
        <w:tc>
          <w:tcPr>
            <w:tcW w:w="1160" w:type="dxa"/>
            <w:shd w:val="clear" w:color="auto" w:fill="auto"/>
            <w:noWrap/>
            <w:vAlign w:val="center"/>
            <w:hideMark/>
          </w:tcPr>
          <w:p w14:paraId="72844F5E" w14:textId="77777777" w:rsidR="00FC7546" w:rsidRPr="00FC7546" w:rsidRDefault="00FC7546" w:rsidP="00FC7546">
            <w:pPr>
              <w:jc w:val="center"/>
              <w:rPr>
                <w:rFonts w:ascii="Times New Roman" w:hAnsi="Times New Roman"/>
                <w:color w:val="000000"/>
                <w:sz w:val="22"/>
                <w:szCs w:val="22"/>
              </w:rPr>
            </w:pPr>
            <w:r w:rsidRPr="00FC7546">
              <w:rPr>
                <w:rFonts w:ascii="Times New Roman" w:hAnsi="Times New Roman"/>
                <w:color w:val="000000"/>
                <w:sz w:val="22"/>
                <w:szCs w:val="22"/>
              </w:rPr>
              <w:t xml:space="preserve">$12,669.00 </w:t>
            </w:r>
          </w:p>
        </w:tc>
      </w:tr>
    </w:tbl>
    <w:p w14:paraId="4AE97EE4" w14:textId="77777777" w:rsidR="008D4DA2" w:rsidRPr="008C363B" w:rsidRDefault="008D4DA2">
      <w:pPr>
        <w:suppressAutoHyphens/>
        <w:rPr>
          <w:rFonts w:ascii="Times New Roman" w:hAnsi="Times New Roman"/>
          <w:spacing w:val="-3"/>
          <w:sz w:val="22"/>
          <w:szCs w:val="22"/>
        </w:rPr>
      </w:pPr>
    </w:p>
    <w:p w14:paraId="7C5D00DE" w14:textId="32A8F965" w:rsidR="004955AD" w:rsidRDefault="00D738FD" w:rsidP="004955AD">
      <w:pPr>
        <w:suppressAutoHyphens/>
        <w:ind w:left="1080"/>
        <w:rPr>
          <w:rFonts w:ascii="Times New Roman" w:hAnsi="Times New Roman"/>
          <w:sz w:val="22"/>
          <w:szCs w:val="22"/>
        </w:rPr>
      </w:pPr>
      <w:r w:rsidRPr="008C363B">
        <w:rPr>
          <w:rFonts w:ascii="Times New Roman" w:hAnsi="Times New Roman"/>
          <w:sz w:val="22"/>
          <w:szCs w:val="22"/>
        </w:rPr>
        <w:t xml:space="preserve"> </w:t>
      </w:r>
      <w:r w:rsidR="004955AD" w:rsidRPr="008C363B">
        <w:rPr>
          <w:rFonts w:ascii="Times New Roman" w:hAnsi="Times New Roman"/>
          <w:sz w:val="22"/>
          <w:szCs w:val="22"/>
        </w:rPr>
        <w:t>(</w:t>
      </w:r>
      <w:r w:rsidR="00D66C2C">
        <w:rPr>
          <w:rFonts w:ascii="Times New Roman" w:hAnsi="Times New Roman"/>
          <w:sz w:val="22"/>
          <w:szCs w:val="22"/>
        </w:rPr>
        <w:t>b</w:t>
      </w:r>
      <w:r w:rsidR="004955AD" w:rsidRPr="008C363B">
        <w:rPr>
          <w:rFonts w:ascii="Times New Roman" w:hAnsi="Times New Roman"/>
          <w:sz w:val="22"/>
          <w:szCs w:val="22"/>
        </w:rPr>
        <w:t xml:space="preserve">)  </w:t>
      </w:r>
      <w:r w:rsidR="00BC7908" w:rsidRPr="00BC7908">
        <w:rPr>
          <w:rFonts w:ascii="Times New Roman" w:hAnsi="Times New Roman"/>
          <w:sz w:val="22"/>
          <w:szCs w:val="22"/>
          <w:u w:val="single"/>
        </w:rPr>
        <w:t>Adult Housing and Community Support Services</w:t>
      </w:r>
      <w:r w:rsidR="004955AD" w:rsidRPr="008C363B">
        <w:rPr>
          <w:rFonts w:ascii="Times New Roman" w:hAnsi="Times New Roman"/>
          <w:sz w:val="22"/>
          <w:szCs w:val="22"/>
        </w:rPr>
        <w:t xml:space="preserve">.  Terms used in 101 CMR </w:t>
      </w:r>
      <w:r w:rsidR="00CC1729">
        <w:rPr>
          <w:rFonts w:ascii="Times New Roman" w:hAnsi="Times New Roman"/>
          <w:sz w:val="22"/>
          <w:szCs w:val="22"/>
        </w:rPr>
        <w:t>433.</w:t>
      </w:r>
      <w:r w:rsidR="004955AD" w:rsidRPr="008C363B">
        <w:rPr>
          <w:rFonts w:ascii="Times New Roman" w:hAnsi="Times New Roman"/>
          <w:sz w:val="22"/>
          <w:szCs w:val="22"/>
        </w:rPr>
        <w:t>03(</w:t>
      </w:r>
      <w:r w:rsidR="000F04CE">
        <w:rPr>
          <w:rFonts w:ascii="Times New Roman" w:hAnsi="Times New Roman"/>
          <w:sz w:val="22"/>
          <w:szCs w:val="22"/>
        </w:rPr>
        <w:t>4</w:t>
      </w:r>
      <w:r w:rsidR="004955AD" w:rsidRPr="008C363B">
        <w:rPr>
          <w:rFonts w:ascii="Times New Roman" w:hAnsi="Times New Roman"/>
          <w:sz w:val="22"/>
          <w:szCs w:val="22"/>
        </w:rPr>
        <w:t>)(</w:t>
      </w:r>
      <w:r w:rsidR="000F04CE">
        <w:rPr>
          <w:rFonts w:ascii="Times New Roman" w:hAnsi="Times New Roman"/>
          <w:sz w:val="22"/>
          <w:szCs w:val="22"/>
        </w:rPr>
        <w:t>f</w:t>
      </w:r>
      <w:r w:rsidR="004955AD" w:rsidRPr="008C363B">
        <w:rPr>
          <w:rFonts w:ascii="Times New Roman" w:hAnsi="Times New Roman"/>
          <w:sz w:val="22"/>
          <w:szCs w:val="22"/>
        </w:rPr>
        <w:t xml:space="preserve">) that have not been defined elsewhere in 101 CMR </w:t>
      </w:r>
      <w:r w:rsidR="00CC1729">
        <w:rPr>
          <w:rFonts w:ascii="Times New Roman" w:hAnsi="Times New Roman"/>
          <w:sz w:val="22"/>
          <w:szCs w:val="22"/>
        </w:rPr>
        <w:t>433.</w:t>
      </w:r>
      <w:r w:rsidR="004955AD" w:rsidRPr="008C363B">
        <w:rPr>
          <w:rFonts w:ascii="Times New Roman" w:hAnsi="Times New Roman"/>
          <w:sz w:val="22"/>
          <w:szCs w:val="22"/>
        </w:rPr>
        <w:t>00 have the meanings in 101 CMR 4</w:t>
      </w:r>
      <w:r w:rsidR="00E925CC">
        <w:rPr>
          <w:rFonts w:ascii="Times New Roman" w:hAnsi="Times New Roman"/>
          <w:sz w:val="22"/>
          <w:szCs w:val="22"/>
        </w:rPr>
        <w:t>2</w:t>
      </w:r>
      <w:r w:rsidR="00BB03E1">
        <w:rPr>
          <w:rFonts w:ascii="Times New Roman" w:hAnsi="Times New Roman"/>
          <w:sz w:val="22"/>
          <w:szCs w:val="22"/>
        </w:rPr>
        <w:t>1</w:t>
      </w:r>
      <w:r w:rsidR="004955AD" w:rsidRPr="008C363B">
        <w:rPr>
          <w:rFonts w:ascii="Times New Roman" w:hAnsi="Times New Roman"/>
          <w:sz w:val="22"/>
          <w:szCs w:val="22"/>
        </w:rPr>
        <w:t xml:space="preserve">.02: </w:t>
      </w:r>
      <w:r w:rsidR="007D69C6">
        <w:rPr>
          <w:rFonts w:ascii="Times New Roman" w:hAnsi="Times New Roman"/>
          <w:i/>
          <w:sz w:val="22"/>
          <w:szCs w:val="22"/>
        </w:rPr>
        <w:t xml:space="preserve"> </w:t>
      </w:r>
      <w:r w:rsidR="004955AD" w:rsidRPr="008C363B">
        <w:rPr>
          <w:rFonts w:ascii="Times New Roman" w:hAnsi="Times New Roman"/>
          <w:i/>
          <w:sz w:val="22"/>
          <w:szCs w:val="22"/>
        </w:rPr>
        <w:t>Definitions</w:t>
      </w:r>
      <w:r w:rsidR="004955AD" w:rsidRPr="008C363B">
        <w:rPr>
          <w:rFonts w:ascii="Times New Roman" w:hAnsi="Times New Roman"/>
          <w:sz w:val="22"/>
          <w:szCs w:val="22"/>
        </w:rPr>
        <w:t>.</w:t>
      </w:r>
    </w:p>
    <w:p w14:paraId="3957C918" w14:textId="77777777" w:rsidR="004B14C5" w:rsidRDefault="004B14C5">
      <w:pPr>
        <w:rPr>
          <w:rFonts w:ascii="Times New Roman" w:hAnsi="Times New Roman"/>
          <w:sz w:val="22"/>
          <w:szCs w:val="22"/>
        </w:rPr>
      </w:pPr>
      <w:r>
        <w:rPr>
          <w:rFonts w:ascii="Times New Roman" w:hAnsi="Times New Roman"/>
          <w:sz w:val="22"/>
          <w:szCs w:val="22"/>
        </w:rPr>
        <w:br w:type="page"/>
      </w:r>
    </w:p>
    <w:p w14:paraId="085F148F" w14:textId="5DFFCC91" w:rsidR="00BB03E1" w:rsidRPr="008D06F5" w:rsidRDefault="00BB03E1" w:rsidP="00BB03E1">
      <w:pPr>
        <w:suppressAutoHyphens/>
        <w:ind w:left="1440"/>
        <w:rPr>
          <w:rFonts w:ascii="Times New Roman" w:hAnsi="Times New Roman"/>
          <w:sz w:val="22"/>
          <w:szCs w:val="22"/>
        </w:rPr>
      </w:pPr>
      <w:r>
        <w:rPr>
          <w:rFonts w:ascii="Times New Roman" w:hAnsi="Times New Roman"/>
          <w:sz w:val="22"/>
          <w:szCs w:val="22"/>
        </w:rPr>
        <w:t xml:space="preserve">1.  </w:t>
      </w:r>
      <w:r w:rsidR="000F04CE">
        <w:rPr>
          <w:rFonts w:ascii="Times New Roman" w:hAnsi="Times New Roman"/>
          <w:sz w:val="22"/>
          <w:szCs w:val="22"/>
          <w:u w:val="single"/>
        </w:rPr>
        <w:t>Program</w:t>
      </w:r>
      <w:r>
        <w:rPr>
          <w:rFonts w:ascii="Times New Roman" w:hAnsi="Times New Roman"/>
          <w:sz w:val="22"/>
          <w:szCs w:val="22"/>
          <w:u w:val="single"/>
        </w:rPr>
        <w:t xml:space="preserve"> Rates</w:t>
      </w:r>
      <w:r>
        <w:rPr>
          <w:rFonts w:ascii="Times New Roman" w:hAnsi="Times New Roman"/>
          <w:sz w:val="22"/>
          <w:szCs w:val="22"/>
        </w:rPr>
        <w:t>.</w:t>
      </w:r>
    </w:p>
    <w:p w14:paraId="12410F86" w14:textId="77777777" w:rsidR="00BC7908" w:rsidRPr="008C363B" w:rsidRDefault="00BC7908" w:rsidP="004955AD">
      <w:pPr>
        <w:suppressAutoHyphens/>
        <w:ind w:left="1080"/>
        <w:rPr>
          <w:rFonts w:ascii="Times New Roman" w:hAnsi="Times New Roman"/>
          <w:sz w:val="22"/>
          <w:szCs w:val="22"/>
        </w:rPr>
      </w:pPr>
    </w:p>
    <w:tbl>
      <w:tblPr>
        <w:tblW w:w="7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620"/>
        <w:gridCol w:w="1500"/>
      </w:tblGrid>
      <w:tr w:rsidR="00090EF7" w:rsidRPr="00BC7908" w14:paraId="120C8C06" w14:textId="77777777" w:rsidTr="00090EF7">
        <w:trPr>
          <w:trHeight w:val="315"/>
        </w:trPr>
        <w:tc>
          <w:tcPr>
            <w:tcW w:w="4800" w:type="dxa"/>
            <w:shd w:val="clear" w:color="auto" w:fill="auto"/>
            <w:noWrap/>
            <w:vAlign w:val="center"/>
            <w:hideMark/>
          </w:tcPr>
          <w:p w14:paraId="03DCA696" w14:textId="41ED5454" w:rsidR="00BC7908" w:rsidRPr="00BC7908" w:rsidRDefault="00E03723" w:rsidP="00BC7908">
            <w:pPr>
              <w:jc w:val="center"/>
              <w:rPr>
                <w:rFonts w:ascii="Times New Roman" w:hAnsi="Times New Roman"/>
                <w:b/>
                <w:bCs/>
                <w:color w:val="000000"/>
                <w:sz w:val="22"/>
                <w:szCs w:val="22"/>
              </w:rPr>
            </w:pPr>
            <w:r>
              <w:rPr>
                <w:rFonts w:ascii="Times New Roman" w:hAnsi="Times New Roman"/>
                <w:sz w:val="22"/>
                <w:szCs w:val="22"/>
              </w:rPr>
              <w:br w:type="page"/>
            </w:r>
            <w:r w:rsidR="00BC7908" w:rsidRPr="00BC7908">
              <w:rPr>
                <w:rFonts w:ascii="Times New Roman" w:hAnsi="Times New Roman"/>
                <w:b/>
                <w:bCs/>
                <w:color w:val="000000"/>
                <w:sz w:val="22"/>
                <w:szCs w:val="22"/>
              </w:rPr>
              <w:t>Service/Program</w:t>
            </w:r>
          </w:p>
        </w:tc>
        <w:tc>
          <w:tcPr>
            <w:tcW w:w="1620" w:type="dxa"/>
            <w:shd w:val="clear" w:color="auto" w:fill="auto"/>
            <w:noWrap/>
            <w:vAlign w:val="center"/>
            <w:hideMark/>
          </w:tcPr>
          <w:p w14:paraId="42EF8496" w14:textId="77777777" w:rsidR="00BC7908" w:rsidRPr="00BC7908" w:rsidRDefault="00BC7908" w:rsidP="00BC7908">
            <w:pPr>
              <w:jc w:val="center"/>
              <w:rPr>
                <w:rFonts w:ascii="Times New Roman" w:hAnsi="Times New Roman"/>
                <w:b/>
                <w:bCs/>
                <w:color w:val="000000"/>
                <w:sz w:val="22"/>
                <w:szCs w:val="22"/>
              </w:rPr>
            </w:pPr>
            <w:r w:rsidRPr="00BC7908">
              <w:rPr>
                <w:rFonts w:ascii="Times New Roman" w:hAnsi="Times New Roman"/>
                <w:b/>
                <w:bCs/>
                <w:color w:val="000000"/>
                <w:sz w:val="22"/>
                <w:szCs w:val="22"/>
              </w:rPr>
              <w:t>Unit of Service</w:t>
            </w:r>
          </w:p>
        </w:tc>
        <w:tc>
          <w:tcPr>
            <w:tcW w:w="1500" w:type="dxa"/>
            <w:shd w:val="clear" w:color="auto" w:fill="auto"/>
            <w:noWrap/>
            <w:vAlign w:val="center"/>
            <w:hideMark/>
          </w:tcPr>
          <w:p w14:paraId="79BE3BE4" w14:textId="77777777" w:rsidR="00BC7908" w:rsidRPr="00BC7908" w:rsidRDefault="00BC7908" w:rsidP="00BC7908">
            <w:pPr>
              <w:jc w:val="center"/>
              <w:rPr>
                <w:rFonts w:ascii="Times New Roman" w:hAnsi="Times New Roman"/>
                <w:b/>
                <w:bCs/>
                <w:color w:val="000000"/>
                <w:sz w:val="22"/>
                <w:szCs w:val="22"/>
              </w:rPr>
            </w:pPr>
            <w:r w:rsidRPr="00BC7908">
              <w:rPr>
                <w:rFonts w:ascii="Times New Roman" w:hAnsi="Times New Roman"/>
                <w:b/>
                <w:bCs/>
                <w:color w:val="000000"/>
                <w:sz w:val="22"/>
                <w:szCs w:val="22"/>
              </w:rPr>
              <w:t xml:space="preserve">Rate </w:t>
            </w:r>
          </w:p>
        </w:tc>
      </w:tr>
      <w:tr w:rsidR="00090EF7" w:rsidRPr="00BC7908" w14:paraId="1C19F53B" w14:textId="77777777" w:rsidTr="00090EF7">
        <w:trPr>
          <w:trHeight w:val="315"/>
        </w:trPr>
        <w:tc>
          <w:tcPr>
            <w:tcW w:w="4800" w:type="dxa"/>
            <w:shd w:val="clear" w:color="auto" w:fill="auto"/>
            <w:vAlign w:val="center"/>
            <w:hideMark/>
          </w:tcPr>
          <w:p w14:paraId="06646EC4"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Outreach and Engagement</w:t>
            </w:r>
          </w:p>
        </w:tc>
        <w:tc>
          <w:tcPr>
            <w:tcW w:w="1620" w:type="dxa"/>
            <w:shd w:val="clear" w:color="auto" w:fill="auto"/>
            <w:vAlign w:val="center"/>
            <w:hideMark/>
          </w:tcPr>
          <w:p w14:paraId="55FA0B9A"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Month</w:t>
            </w:r>
          </w:p>
        </w:tc>
        <w:tc>
          <w:tcPr>
            <w:tcW w:w="1500" w:type="dxa"/>
            <w:shd w:val="clear" w:color="auto" w:fill="auto"/>
            <w:vAlign w:val="center"/>
            <w:hideMark/>
          </w:tcPr>
          <w:p w14:paraId="749BE7D6"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$31,757 </w:t>
            </w:r>
          </w:p>
        </w:tc>
      </w:tr>
      <w:tr w:rsidR="00090EF7" w:rsidRPr="00BC7908" w14:paraId="22DA8744" w14:textId="77777777" w:rsidTr="00090EF7">
        <w:trPr>
          <w:trHeight w:val="315"/>
        </w:trPr>
        <w:tc>
          <w:tcPr>
            <w:tcW w:w="4800" w:type="dxa"/>
            <w:shd w:val="clear" w:color="auto" w:fill="auto"/>
            <w:vAlign w:val="center"/>
            <w:hideMark/>
          </w:tcPr>
          <w:p w14:paraId="2AE18EE8"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Safe Haven:  ten to 12 beds</w:t>
            </w:r>
          </w:p>
        </w:tc>
        <w:tc>
          <w:tcPr>
            <w:tcW w:w="1620" w:type="dxa"/>
            <w:shd w:val="clear" w:color="auto" w:fill="auto"/>
            <w:vAlign w:val="center"/>
            <w:hideMark/>
          </w:tcPr>
          <w:p w14:paraId="2A343625"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day</w:t>
            </w:r>
          </w:p>
        </w:tc>
        <w:tc>
          <w:tcPr>
            <w:tcW w:w="1500" w:type="dxa"/>
            <w:shd w:val="clear" w:color="auto" w:fill="auto"/>
            <w:vAlign w:val="center"/>
            <w:hideMark/>
          </w:tcPr>
          <w:p w14:paraId="300DF771"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$180.45 </w:t>
            </w:r>
          </w:p>
        </w:tc>
      </w:tr>
      <w:tr w:rsidR="00090EF7" w:rsidRPr="00BC7908" w14:paraId="78909371" w14:textId="77777777" w:rsidTr="00090EF7">
        <w:trPr>
          <w:trHeight w:val="315"/>
        </w:trPr>
        <w:tc>
          <w:tcPr>
            <w:tcW w:w="4800" w:type="dxa"/>
            <w:shd w:val="clear" w:color="auto" w:fill="auto"/>
            <w:vAlign w:val="center"/>
            <w:hideMark/>
          </w:tcPr>
          <w:p w14:paraId="3483EDAE"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Safe Haven:  seven to nine beds</w:t>
            </w:r>
          </w:p>
        </w:tc>
        <w:tc>
          <w:tcPr>
            <w:tcW w:w="1620" w:type="dxa"/>
            <w:shd w:val="clear" w:color="auto" w:fill="auto"/>
            <w:vAlign w:val="center"/>
            <w:hideMark/>
          </w:tcPr>
          <w:p w14:paraId="44420BF8"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day</w:t>
            </w:r>
          </w:p>
        </w:tc>
        <w:tc>
          <w:tcPr>
            <w:tcW w:w="1500" w:type="dxa"/>
            <w:shd w:val="clear" w:color="auto" w:fill="auto"/>
            <w:vAlign w:val="center"/>
            <w:hideMark/>
          </w:tcPr>
          <w:p w14:paraId="34D2082E"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$200.40 </w:t>
            </w:r>
          </w:p>
        </w:tc>
      </w:tr>
      <w:tr w:rsidR="00090EF7" w:rsidRPr="00BC7908" w14:paraId="659EE59B" w14:textId="77777777" w:rsidTr="00090EF7">
        <w:trPr>
          <w:trHeight w:val="315"/>
        </w:trPr>
        <w:tc>
          <w:tcPr>
            <w:tcW w:w="4800" w:type="dxa"/>
            <w:shd w:val="clear" w:color="auto" w:fill="auto"/>
            <w:vAlign w:val="center"/>
            <w:hideMark/>
          </w:tcPr>
          <w:p w14:paraId="5D7541DF"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 xml:space="preserve">Dual Diagnosis Shelter - donated space </w:t>
            </w:r>
          </w:p>
        </w:tc>
        <w:tc>
          <w:tcPr>
            <w:tcW w:w="1620" w:type="dxa"/>
            <w:shd w:val="clear" w:color="auto" w:fill="auto"/>
            <w:vAlign w:val="center"/>
            <w:hideMark/>
          </w:tcPr>
          <w:p w14:paraId="766CF089"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day</w:t>
            </w:r>
          </w:p>
        </w:tc>
        <w:tc>
          <w:tcPr>
            <w:tcW w:w="1500" w:type="dxa"/>
            <w:shd w:val="clear" w:color="auto" w:fill="auto"/>
            <w:vAlign w:val="center"/>
            <w:hideMark/>
          </w:tcPr>
          <w:p w14:paraId="4C54A085"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$163.66 </w:t>
            </w:r>
          </w:p>
        </w:tc>
      </w:tr>
      <w:tr w:rsidR="00090EF7" w:rsidRPr="00BC7908" w14:paraId="7E1B54CE" w14:textId="77777777" w:rsidTr="00090EF7">
        <w:trPr>
          <w:trHeight w:val="315"/>
        </w:trPr>
        <w:tc>
          <w:tcPr>
            <w:tcW w:w="4800" w:type="dxa"/>
            <w:shd w:val="clear" w:color="auto" w:fill="auto"/>
            <w:vAlign w:val="center"/>
            <w:hideMark/>
          </w:tcPr>
          <w:p w14:paraId="1BDB5C9A"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Dual Diagnosis Shelter - with occupancy costs</w:t>
            </w:r>
          </w:p>
        </w:tc>
        <w:tc>
          <w:tcPr>
            <w:tcW w:w="1620" w:type="dxa"/>
            <w:shd w:val="clear" w:color="auto" w:fill="auto"/>
            <w:vAlign w:val="center"/>
            <w:hideMark/>
          </w:tcPr>
          <w:p w14:paraId="497C4BFF"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day</w:t>
            </w:r>
          </w:p>
        </w:tc>
        <w:tc>
          <w:tcPr>
            <w:tcW w:w="1500" w:type="dxa"/>
            <w:shd w:val="clear" w:color="auto" w:fill="auto"/>
            <w:vAlign w:val="center"/>
            <w:hideMark/>
          </w:tcPr>
          <w:p w14:paraId="407C5D7D"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$184.38 </w:t>
            </w:r>
          </w:p>
        </w:tc>
      </w:tr>
      <w:tr w:rsidR="00090EF7" w:rsidRPr="00BC7908" w14:paraId="3C70E053" w14:textId="77777777" w:rsidTr="00090EF7">
        <w:trPr>
          <w:trHeight w:val="315"/>
        </w:trPr>
        <w:tc>
          <w:tcPr>
            <w:tcW w:w="4800" w:type="dxa"/>
            <w:shd w:val="clear" w:color="auto" w:fill="auto"/>
            <w:vAlign w:val="center"/>
            <w:hideMark/>
          </w:tcPr>
          <w:p w14:paraId="79915F37"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Housing Options Program:  Level 1</w:t>
            </w:r>
          </w:p>
        </w:tc>
        <w:tc>
          <w:tcPr>
            <w:tcW w:w="1620" w:type="dxa"/>
            <w:shd w:val="clear" w:color="auto" w:fill="auto"/>
            <w:vAlign w:val="center"/>
            <w:hideMark/>
          </w:tcPr>
          <w:p w14:paraId="58FEAEE6"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month</w:t>
            </w:r>
          </w:p>
        </w:tc>
        <w:tc>
          <w:tcPr>
            <w:tcW w:w="1500" w:type="dxa"/>
            <w:shd w:val="clear" w:color="auto" w:fill="auto"/>
            <w:vAlign w:val="center"/>
            <w:hideMark/>
          </w:tcPr>
          <w:p w14:paraId="3D889961"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$40.58 </w:t>
            </w:r>
          </w:p>
        </w:tc>
      </w:tr>
      <w:tr w:rsidR="00090EF7" w:rsidRPr="00BC7908" w14:paraId="23B4330E" w14:textId="77777777" w:rsidTr="00090EF7">
        <w:trPr>
          <w:trHeight w:val="315"/>
        </w:trPr>
        <w:tc>
          <w:tcPr>
            <w:tcW w:w="4800" w:type="dxa"/>
            <w:shd w:val="clear" w:color="auto" w:fill="auto"/>
            <w:vAlign w:val="center"/>
            <w:hideMark/>
          </w:tcPr>
          <w:p w14:paraId="515AB1EF"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Housing Options Program:  Level 2</w:t>
            </w:r>
          </w:p>
        </w:tc>
        <w:tc>
          <w:tcPr>
            <w:tcW w:w="1620" w:type="dxa"/>
            <w:shd w:val="clear" w:color="auto" w:fill="auto"/>
            <w:vAlign w:val="center"/>
            <w:hideMark/>
          </w:tcPr>
          <w:p w14:paraId="1F68F93D"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month</w:t>
            </w:r>
          </w:p>
        </w:tc>
        <w:tc>
          <w:tcPr>
            <w:tcW w:w="1500" w:type="dxa"/>
            <w:shd w:val="clear" w:color="auto" w:fill="auto"/>
            <w:vAlign w:val="center"/>
            <w:hideMark/>
          </w:tcPr>
          <w:p w14:paraId="192E63B7"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$165.45 </w:t>
            </w:r>
          </w:p>
        </w:tc>
      </w:tr>
      <w:tr w:rsidR="00090EF7" w:rsidRPr="00BC7908" w14:paraId="42531B17" w14:textId="77777777" w:rsidTr="00090EF7">
        <w:trPr>
          <w:trHeight w:val="564"/>
        </w:trPr>
        <w:tc>
          <w:tcPr>
            <w:tcW w:w="4800" w:type="dxa"/>
            <w:shd w:val="clear" w:color="auto" w:fill="auto"/>
            <w:vAlign w:val="center"/>
            <w:hideMark/>
          </w:tcPr>
          <w:p w14:paraId="5317762D"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Assertive Treatment and Relapse Prevention: Model A – nine to 12 clients</w:t>
            </w:r>
          </w:p>
        </w:tc>
        <w:tc>
          <w:tcPr>
            <w:tcW w:w="1620" w:type="dxa"/>
            <w:shd w:val="clear" w:color="auto" w:fill="auto"/>
            <w:vAlign w:val="center"/>
            <w:hideMark/>
          </w:tcPr>
          <w:p w14:paraId="461D913C"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day</w:t>
            </w:r>
          </w:p>
        </w:tc>
        <w:tc>
          <w:tcPr>
            <w:tcW w:w="1500" w:type="dxa"/>
            <w:shd w:val="clear" w:color="auto" w:fill="auto"/>
            <w:vAlign w:val="center"/>
            <w:hideMark/>
          </w:tcPr>
          <w:p w14:paraId="7759926B"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$50.98 </w:t>
            </w:r>
          </w:p>
        </w:tc>
      </w:tr>
      <w:tr w:rsidR="00090EF7" w:rsidRPr="00BC7908" w14:paraId="2BED8AC5" w14:textId="77777777" w:rsidTr="00090EF7">
        <w:trPr>
          <w:trHeight w:val="564"/>
        </w:trPr>
        <w:tc>
          <w:tcPr>
            <w:tcW w:w="4800" w:type="dxa"/>
            <w:shd w:val="clear" w:color="auto" w:fill="auto"/>
            <w:vAlign w:val="center"/>
            <w:hideMark/>
          </w:tcPr>
          <w:p w14:paraId="094323BD"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Assertive Treatment and Relapse Prevention: Model B – six to eight clients</w:t>
            </w:r>
          </w:p>
        </w:tc>
        <w:tc>
          <w:tcPr>
            <w:tcW w:w="1620" w:type="dxa"/>
            <w:shd w:val="clear" w:color="auto" w:fill="auto"/>
            <w:vAlign w:val="center"/>
            <w:hideMark/>
          </w:tcPr>
          <w:p w14:paraId="6FBED017"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Enrolled day</w:t>
            </w:r>
          </w:p>
        </w:tc>
        <w:tc>
          <w:tcPr>
            <w:tcW w:w="1500" w:type="dxa"/>
            <w:shd w:val="clear" w:color="auto" w:fill="auto"/>
            <w:vAlign w:val="center"/>
            <w:hideMark/>
          </w:tcPr>
          <w:p w14:paraId="0641F8AC"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$48.57 </w:t>
            </w:r>
          </w:p>
        </w:tc>
      </w:tr>
    </w:tbl>
    <w:p w14:paraId="16F74A8C" w14:textId="02859077" w:rsidR="00E03723" w:rsidRDefault="00E03723">
      <w:pPr>
        <w:rPr>
          <w:rFonts w:ascii="Times New Roman" w:hAnsi="Times New Roman"/>
          <w:sz w:val="22"/>
          <w:szCs w:val="22"/>
        </w:rPr>
      </w:pPr>
    </w:p>
    <w:p w14:paraId="086A99F0" w14:textId="674AF38B" w:rsidR="00770150" w:rsidRDefault="00BC7908" w:rsidP="00570ABA">
      <w:pPr>
        <w:suppressAutoHyphens/>
        <w:ind w:left="720" w:firstLine="720"/>
        <w:rPr>
          <w:rFonts w:ascii="Times New Roman" w:hAnsi="Times New Roman"/>
          <w:spacing w:val="-3"/>
          <w:sz w:val="22"/>
          <w:szCs w:val="22"/>
        </w:rPr>
      </w:pPr>
      <w:r w:rsidRPr="008C363B">
        <w:rPr>
          <w:rFonts w:ascii="Times New Roman" w:hAnsi="Times New Roman"/>
          <w:spacing w:val="-3"/>
          <w:sz w:val="22"/>
          <w:szCs w:val="22"/>
        </w:rPr>
        <w:t>2.</w:t>
      </w:r>
      <w:r>
        <w:rPr>
          <w:rFonts w:ascii="Times New Roman" w:hAnsi="Times New Roman"/>
          <w:spacing w:val="-3"/>
          <w:sz w:val="22"/>
          <w:szCs w:val="22"/>
        </w:rPr>
        <w:t xml:space="preserve">  </w:t>
      </w:r>
      <w:r>
        <w:rPr>
          <w:rFonts w:ascii="Times New Roman" w:hAnsi="Times New Roman"/>
          <w:spacing w:val="-3"/>
          <w:sz w:val="22"/>
          <w:szCs w:val="22"/>
          <w:u w:val="single"/>
        </w:rPr>
        <w:t>Adult Housing and Community Support Service  Add-on</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0457A6BC" w14:textId="77777777" w:rsidR="00BC7908" w:rsidRDefault="00BC7908">
      <w:pPr>
        <w:suppressAutoHyphens/>
        <w:rPr>
          <w:rFonts w:ascii="Times New Roman" w:hAnsi="Times New Roman"/>
          <w:spacing w:val="-3"/>
          <w:sz w:val="22"/>
          <w:szCs w:val="22"/>
        </w:rPr>
      </w:pPr>
    </w:p>
    <w:tbl>
      <w:tblPr>
        <w:tblW w:w="8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620"/>
        <w:gridCol w:w="1500"/>
        <w:gridCol w:w="1400"/>
        <w:gridCol w:w="1340"/>
      </w:tblGrid>
      <w:tr w:rsidR="00090EF7" w:rsidRPr="00BC7908" w14:paraId="200396A7" w14:textId="77777777" w:rsidTr="00090EF7">
        <w:trPr>
          <w:trHeight w:val="600"/>
        </w:trPr>
        <w:tc>
          <w:tcPr>
            <w:tcW w:w="2400" w:type="dxa"/>
            <w:shd w:val="clear" w:color="auto" w:fill="auto"/>
            <w:vAlign w:val="center"/>
            <w:hideMark/>
          </w:tcPr>
          <w:p w14:paraId="6A51B1FF" w14:textId="77777777" w:rsidR="00BC7908" w:rsidRPr="00BC7908" w:rsidRDefault="00BC7908" w:rsidP="00BC7908">
            <w:pPr>
              <w:rPr>
                <w:rFonts w:ascii="Times New Roman" w:hAnsi="Times New Roman"/>
                <w:b/>
                <w:bCs/>
                <w:color w:val="000000"/>
                <w:sz w:val="22"/>
                <w:szCs w:val="22"/>
              </w:rPr>
            </w:pPr>
            <w:r w:rsidRPr="00BC7908">
              <w:rPr>
                <w:rFonts w:ascii="Times New Roman" w:hAnsi="Times New Roman"/>
                <w:b/>
                <w:bCs/>
                <w:color w:val="000000"/>
                <w:sz w:val="22"/>
                <w:szCs w:val="22"/>
              </w:rPr>
              <w:t>Position Title</w:t>
            </w:r>
          </w:p>
        </w:tc>
        <w:tc>
          <w:tcPr>
            <w:tcW w:w="1620" w:type="dxa"/>
            <w:shd w:val="clear" w:color="auto" w:fill="auto"/>
            <w:vAlign w:val="center"/>
            <w:hideMark/>
          </w:tcPr>
          <w:p w14:paraId="5B2679CC" w14:textId="77777777" w:rsidR="00BC7908" w:rsidRPr="00BC7908" w:rsidRDefault="00BC7908" w:rsidP="00BC7908">
            <w:pPr>
              <w:jc w:val="center"/>
              <w:rPr>
                <w:rFonts w:ascii="Times New Roman" w:hAnsi="Times New Roman"/>
                <w:b/>
                <w:bCs/>
                <w:color w:val="000000"/>
                <w:sz w:val="22"/>
                <w:szCs w:val="22"/>
              </w:rPr>
            </w:pPr>
            <w:r w:rsidRPr="00BC7908">
              <w:rPr>
                <w:rFonts w:ascii="Times New Roman" w:hAnsi="Times New Roman"/>
                <w:b/>
                <w:bCs/>
                <w:color w:val="000000"/>
                <w:sz w:val="22"/>
                <w:szCs w:val="22"/>
              </w:rPr>
              <w:t>Per Diem</w:t>
            </w:r>
          </w:p>
        </w:tc>
        <w:tc>
          <w:tcPr>
            <w:tcW w:w="1500" w:type="dxa"/>
            <w:shd w:val="clear" w:color="auto" w:fill="auto"/>
            <w:vAlign w:val="bottom"/>
            <w:hideMark/>
          </w:tcPr>
          <w:p w14:paraId="6E1B721B" w14:textId="77777777" w:rsidR="00BC7908" w:rsidRPr="00BC7908" w:rsidRDefault="00BC7908" w:rsidP="00BC7908">
            <w:pPr>
              <w:jc w:val="center"/>
              <w:rPr>
                <w:rFonts w:ascii="Times New Roman" w:hAnsi="Times New Roman"/>
                <w:b/>
                <w:bCs/>
                <w:color w:val="000000"/>
                <w:sz w:val="22"/>
                <w:szCs w:val="22"/>
              </w:rPr>
            </w:pPr>
            <w:r w:rsidRPr="00BC7908">
              <w:rPr>
                <w:rFonts w:ascii="Times New Roman" w:hAnsi="Times New Roman"/>
                <w:b/>
                <w:bCs/>
                <w:color w:val="000000"/>
                <w:sz w:val="22"/>
                <w:szCs w:val="22"/>
              </w:rPr>
              <w:t>.25 FTE Monthly</w:t>
            </w:r>
          </w:p>
        </w:tc>
        <w:tc>
          <w:tcPr>
            <w:tcW w:w="1400" w:type="dxa"/>
            <w:shd w:val="clear" w:color="auto" w:fill="auto"/>
            <w:vAlign w:val="center"/>
            <w:hideMark/>
          </w:tcPr>
          <w:p w14:paraId="2DF55E56" w14:textId="77777777" w:rsidR="00BC7908" w:rsidRPr="00BC7908" w:rsidRDefault="00BC7908" w:rsidP="00BC7908">
            <w:pPr>
              <w:jc w:val="center"/>
              <w:rPr>
                <w:rFonts w:ascii="Times New Roman" w:hAnsi="Times New Roman"/>
                <w:b/>
                <w:bCs/>
                <w:color w:val="000000"/>
                <w:sz w:val="22"/>
                <w:szCs w:val="22"/>
              </w:rPr>
            </w:pPr>
            <w:r w:rsidRPr="00BC7908">
              <w:rPr>
                <w:rFonts w:ascii="Times New Roman" w:hAnsi="Times New Roman"/>
                <w:b/>
                <w:bCs/>
                <w:color w:val="000000"/>
                <w:sz w:val="22"/>
                <w:szCs w:val="22"/>
              </w:rPr>
              <w:t>.50 FTE Monthly</w:t>
            </w:r>
          </w:p>
        </w:tc>
        <w:tc>
          <w:tcPr>
            <w:tcW w:w="1340" w:type="dxa"/>
            <w:shd w:val="clear" w:color="auto" w:fill="auto"/>
            <w:vAlign w:val="center"/>
            <w:hideMark/>
          </w:tcPr>
          <w:p w14:paraId="3930CBB4" w14:textId="77777777" w:rsidR="00BC7908" w:rsidRPr="00BC7908" w:rsidRDefault="00BC7908" w:rsidP="00BC7908">
            <w:pPr>
              <w:jc w:val="center"/>
              <w:rPr>
                <w:rFonts w:ascii="Times New Roman" w:hAnsi="Times New Roman"/>
                <w:b/>
                <w:bCs/>
                <w:color w:val="000000"/>
                <w:sz w:val="22"/>
                <w:szCs w:val="22"/>
              </w:rPr>
            </w:pPr>
            <w:r w:rsidRPr="00BC7908">
              <w:rPr>
                <w:rFonts w:ascii="Times New Roman" w:hAnsi="Times New Roman"/>
                <w:b/>
                <w:bCs/>
                <w:color w:val="000000"/>
                <w:sz w:val="22"/>
                <w:szCs w:val="22"/>
              </w:rPr>
              <w:t>1.0 FTE Monthly</w:t>
            </w:r>
          </w:p>
        </w:tc>
      </w:tr>
      <w:tr w:rsidR="002345E5" w:rsidRPr="00BC7908" w14:paraId="0D6B8920" w14:textId="77777777" w:rsidTr="002345E5">
        <w:trPr>
          <w:trHeight w:val="315"/>
        </w:trPr>
        <w:tc>
          <w:tcPr>
            <w:tcW w:w="2400" w:type="dxa"/>
            <w:shd w:val="clear" w:color="auto" w:fill="auto"/>
            <w:vAlign w:val="center"/>
            <w:hideMark/>
          </w:tcPr>
          <w:p w14:paraId="44B74B7A"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 xml:space="preserve">Direct Care </w:t>
            </w:r>
          </w:p>
        </w:tc>
        <w:tc>
          <w:tcPr>
            <w:tcW w:w="1620" w:type="dxa"/>
            <w:shd w:val="clear" w:color="auto" w:fill="auto"/>
            <w:vAlign w:val="center"/>
            <w:hideMark/>
          </w:tcPr>
          <w:p w14:paraId="46D753BF"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$166 </w:t>
            </w:r>
          </w:p>
        </w:tc>
        <w:tc>
          <w:tcPr>
            <w:tcW w:w="1500" w:type="dxa"/>
            <w:shd w:val="clear" w:color="auto" w:fill="auto"/>
            <w:vAlign w:val="center"/>
            <w:hideMark/>
          </w:tcPr>
          <w:p w14:paraId="4DB4AAB7"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$897 </w:t>
            </w:r>
          </w:p>
        </w:tc>
        <w:tc>
          <w:tcPr>
            <w:tcW w:w="1400" w:type="dxa"/>
            <w:shd w:val="clear" w:color="auto" w:fill="auto"/>
            <w:vAlign w:val="center"/>
            <w:hideMark/>
          </w:tcPr>
          <w:p w14:paraId="270610A3"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$1,793 </w:t>
            </w:r>
          </w:p>
        </w:tc>
        <w:tc>
          <w:tcPr>
            <w:tcW w:w="1340" w:type="dxa"/>
            <w:shd w:val="clear" w:color="auto" w:fill="auto"/>
            <w:vAlign w:val="center"/>
            <w:hideMark/>
          </w:tcPr>
          <w:p w14:paraId="2EB9151B"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$3,587 </w:t>
            </w:r>
          </w:p>
        </w:tc>
      </w:tr>
      <w:tr w:rsidR="002345E5" w:rsidRPr="00BC7908" w14:paraId="72A4D3A0" w14:textId="77777777" w:rsidTr="002345E5">
        <w:trPr>
          <w:trHeight w:val="315"/>
        </w:trPr>
        <w:tc>
          <w:tcPr>
            <w:tcW w:w="2400" w:type="dxa"/>
            <w:shd w:val="clear" w:color="auto" w:fill="auto"/>
            <w:vAlign w:val="center"/>
            <w:hideMark/>
          </w:tcPr>
          <w:p w14:paraId="71783BB5"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Direct Care III</w:t>
            </w:r>
          </w:p>
        </w:tc>
        <w:tc>
          <w:tcPr>
            <w:tcW w:w="1620" w:type="dxa"/>
            <w:shd w:val="clear" w:color="auto" w:fill="auto"/>
            <w:vAlign w:val="center"/>
            <w:hideMark/>
          </w:tcPr>
          <w:p w14:paraId="2C97799A"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$214 </w:t>
            </w:r>
          </w:p>
        </w:tc>
        <w:tc>
          <w:tcPr>
            <w:tcW w:w="1500" w:type="dxa"/>
            <w:shd w:val="clear" w:color="auto" w:fill="auto"/>
            <w:vAlign w:val="center"/>
            <w:hideMark/>
          </w:tcPr>
          <w:p w14:paraId="4A20E389"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$1,161 </w:t>
            </w:r>
          </w:p>
        </w:tc>
        <w:tc>
          <w:tcPr>
            <w:tcW w:w="1400" w:type="dxa"/>
            <w:shd w:val="clear" w:color="auto" w:fill="auto"/>
            <w:vAlign w:val="center"/>
            <w:hideMark/>
          </w:tcPr>
          <w:p w14:paraId="6AC5C965"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$2,321 </w:t>
            </w:r>
          </w:p>
        </w:tc>
        <w:tc>
          <w:tcPr>
            <w:tcW w:w="1340" w:type="dxa"/>
            <w:shd w:val="clear" w:color="auto" w:fill="auto"/>
            <w:vAlign w:val="center"/>
            <w:hideMark/>
          </w:tcPr>
          <w:p w14:paraId="40CC2499"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$4,643 </w:t>
            </w:r>
          </w:p>
        </w:tc>
      </w:tr>
      <w:tr w:rsidR="002345E5" w:rsidRPr="00BC7908" w14:paraId="5EE50599" w14:textId="77777777" w:rsidTr="002345E5">
        <w:trPr>
          <w:trHeight w:val="315"/>
        </w:trPr>
        <w:tc>
          <w:tcPr>
            <w:tcW w:w="2400" w:type="dxa"/>
            <w:shd w:val="clear" w:color="auto" w:fill="auto"/>
            <w:vAlign w:val="center"/>
            <w:hideMark/>
          </w:tcPr>
          <w:p w14:paraId="38579D5B" w14:textId="77777777" w:rsidR="00BC7908" w:rsidRPr="00BC7908" w:rsidRDefault="00BC7908" w:rsidP="00BC7908">
            <w:pPr>
              <w:rPr>
                <w:rFonts w:ascii="Times New Roman" w:hAnsi="Times New Roman"/>
                <w:color w:val="000000"/>
                <w:sz w:val="22"/>
                <w:szCs w:val="22"/>
              </w:rPr>
            </w:pPr>
            <w:r w:rsidRPr="00BC7908">
              <w:rPr>
                <w:rFonts w:ascii="Times New Roman" w:hAnsi="Times New Roman"/>
                <w:color w:val="000000"/>
                <w:sz w:val="22"/>
                <w:szCs w:val="22"/>
              </w:rPr>
              <w:t>LICSW</w:t>
            </w:r>
          </w:p>
        </w:tc>
        <w:tc>
          <w:tcPr>
            <w:tcW w:w="1620" w:type="dxa"/>
            <w:shd w:val="clear" w:color="auto" w:fill="auto"/>
            <w:vAlign w:val="center"/>
            <w:hideMark/>
          </w:tcPr>
          <w:p w14:paraId="143C8C0B"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$302 </w:t>
            </w:r>
          </w:p>
        </w:tc>
        <w:tc>
          <w:tcPr>
            <w:tcW w:w="1500" w:type="dxa"/>
            <w:shd w:val="clear" w:color="auto" w:fill="auto"/>
            <w:vAlign w:val="center"/>
            <w:hideMark/>
          </w:tcPr>
          <w:p w14:paraId="71D54F9E"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$1,633 </w:t>
            </w:r>
          </w:p>
        </w:tc>
        <w:tc>
          <w:tcPr>
            <w:tcW w:w="1400" w:type="dxa"/>
            <w:shd w:val="clear" w:color="auto" w:fill="auto"/>
            <w:vAlign w:val="center"/>
            <w:hideMark/>
          </w:tcPr>
          <w:p w14:paraId="1F5C677F"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$3,267 </w:t>
            </w:r>
          </w:p>
        </w:tc>
        <w:tc>
          <w:tcPr>
            <w:tcW w:w="1340" w:type="dxa"/>
            <w:shd w:val="clear" w:color="auto" w:fill="auto"/>
            <w:vAlign w:val="center"/>
            <w:hideMark/>
          </w:tcPr>
          <w:p w14:paraId="36FB39CC" w14:textId="77777777" w:rsidR="00BC7908" w:rsidRPr="00BC7908" w:rsidRDefault="00BC7908" w:rsidP="00BC7908">
            <w:pPr>
              <w:jc w:val="center"/>
              <w:rPr>
                <w:rFonts w:ascii="Times New Roman" w:hAnsi="Times New Roman"/>
                <w:color w:val="000000"/>
                <w:sz w:val="22"/>
                <w:szCs w:val="22"/>
              </w:rPr>
            </w:pPr>
            <w:r w:rsidRPr="00BC7908">
              <w:rPr>
                <w:rFonts w:ascii="Times New Roman" w:hAnsi="Times New Roman"/>
                <w:color w:val="000000"/>
                <w:sz w:val="22"/>
                <w:szCs w:val="22"/>
              </w:rPr>
              <w:t xml:space="preserve">$6,534 </w:t>
            </w:r>
          </w:p>
        </w:tc>
      </w:tr>
    </w:tbl>
    <w:p w14:paraId="31A41A71" w14:textId="77777777" w:rsidR="00BC7908" w:rsidRPr="008C363B" w:rsidRDefault="00BC7908">
      <w:pPr>
        <w:suppressAutoHyphens/>
        <w:rPr>
          <w:rFonts w:ascii="Times New Roman" w:hAnsi="Times New Roman"/>
          <w:spacing w:val="-3"/>
          <w:sz w:val="22"/>
          <w:szCs w:val="22"/>
        </w:rPr>
      </w:pPr>
    </w:p>
    <w:p w14:paraId="7CA03F6F" w14:textId="177477C1" w:rsidR="004955AD" w:rsidRPr="008C363B" w:rsidRDefault="004955AD" w:rsidP="004955AD">
      <w:pPr>
        <w:suppressAutoHyphens/>
        <w:ind w:left="1080"/>
        <w:rPr>
          <w:rFonts w:ascii="Times New Roman" w:hAnsi="Times New Roman"/>
          <w:sz w:val="22"/>
          <w:szCs w:val="22"/>
        </w:rPr>
      </w:pPr>
      <w:r w:rsidRPr="008C363B">
        <w:rPr>
          <w:rFonts w:ascii="Times New Roman" w:hAnsi="Times New Roman"/>
          <w:sz w:val="22"/>
          <w:szCs w:val="22"/>
        </w:rPr>
        <w:t>(</w:t>
      </w:r>
      <w:r w:rsidR="00D66C2C">
        <w:rPr>
          <w:rFonts w:ascii="Times New Roman" w:hAnsi="Times New Roman"/>
          <w:sz w:val="22"/>
          <w:szCs w:val="22"/>
        </w:rPr>
        <w:t>c</w:t>
      </w:r>
      <w:r w:rsidRPr="008C363B">
        <w:rPr>
          <w:rFonts w:ascii="Times New Roman" w:hAnsi="Times New Roman"/>
          <w:sz w:val="22"/>
          <w:szCs w:val="22"/>
        </w:rPr>
        <w:t xml:space="preserve">)  </w:t>
      </w:r>
      <w:r w:rsidR="00BC7908">
        <w:rPr>
          <w:rFonts w:ascii="Times New Roman" w:hAnsi="Times New Roman"/>
          <w:sz w:val="22"/>
          <w:szCs w:val="22"/>
          <w:u w:val="single"/>
        </w:rPr>
        <w:t>Youth And Young Adult Support Services</w:t>
      </w:r>
      <w:r w:rsidRPr="008C363B">
        <w:rPr>
          <w:rFonts w:ascii="Times New Roman" w:hAnsi="Times New Roman"/>
          <w:sz w:val="22"/>
          <w:szCs w:val="22"/>
        </w:rPr>
        <w:t xml:space="preserve">.  Terms used in 101 CMR </w:t>
      </w:r>
      <w:r w:rsidR="00CC1729">
        <w:rPr>
          <w:rFonts w:ascii="Times New Roman" w:hAnsi="Times New Roman"/>
          <w:sz w:val="22"/>
          <w:szCs w:val="22"/>
        </w:rPr>
        <w:t>433.</w:t>
      </w:r>
      <w:r w:rsidRPr="008C363B">
        <w:rPr>
          <w:rFonts w:ascii="Times New Roman" w:hAnsi="Times New Roman"/>
          <w:sz w:val="22"/>
          <w:szCs w:val="22"/>
        </w:rPr>
        <w:t>03(</w:t>
      </w:r>
      <w:r w:rsidR="000F04CE">
        <w:rPr>
          <w:rFonts w:ascii="Times New Roman" w:hAnsi="Times New Roman"/>
          <w:sz w:val="22"/>
          <w:szCs w:val="22"/>
        </w:rPr>
        <w:t>4</w:t>
      </w:r>
      <w:r w:rsidRPr="008C363B">
        <w:rPr>
          <w:rFonts w:ascii="Times New Roman" w:hAnsi="Times New Roman"/>
          <w:sz w:val="22"/>
          <w:szCs w:val="22"/>
        </w:rPr>
        <w:t>)(</w:t>
      </w:r>
      <w:r w:rsidR="001226C4">
        <w:rPr>
          <w:rFonts w:ascii="Times New Roman" w:hAnsi="Times New Roman"/>
          <w:sz w:val="22"/>
          <w:szCs w:val="22"/>
        </w:rPr>
        <w:t>g</w:t>
      </w:r>
      <w:r w:rsidRPr="008C363B">
        <w:rPr>
          <w:rFonts w:ascii="Times New Roman" w:hAnsi="Times New Roman"/>
          <w:sz w:val="22"/>
          <w:szCs w:val="22"/>
        </w:rPr>
        <w:t xml:space="preserve">) that have not been defined elsewhere in 101 CMR </w:t>
      </w:r>
      <w:r w:rsidR="00CC1729">
        <w:rPr>
          <w:rFonts w:ascii="Times New Roman" w:hAnsi="Times New Roman"/>
          <w:sz w:val="22"/>
          <w:szCs w:val="22"/>
        </w:rPr>
        <w:t>433.</w:t>
      </w:r>
      <w:r w:rsidRPr="008C363B">
        <w:rPr>
          <w:rFonts w:ascii="Times New Roman" w:hAnsi="Times New Roman"/>
          <w:sz w:val="22"/>
          <w:szCs w:val="22"/>
        </w:rPr>
        <w:t>00 have the meanings in 101 CMR 4</w:t>
      </w:r>
      <w:r w:rsidR="008A7CA9">
        <w:rPr>
          <w:rFonts w:ascii="Times New Roman" w:hAnsi="Times New Roman"/>
          <w:sz w:val="22"/>
          <w:szCs w:val="22"/>
        </w:rPr>
        <w:t>2</w:t>
      </w:r>
      <w:r w:rsidR="00BB03E1">
        <w:rPr>
          <w:rFonts w:ascii="Times New Roman" w:hAnsi="Times New Roman"/>
          <w:sz w:val="22"/>
          <w:szCs w:val="22"/>
        </w:rPr>
        <w:t>7</w:t>
      </w:r>
      <w:r w:rsidRPr="008C363B">
        <w:rPr>
          <w:rFonts w:ascii="Times New Roman" w:hAnsi="Times New Roman"/>
          <w:sz w:val="22"/>
          <w:szCs w:val="22"/>
        </w:rPr>
        <w:t xml:space="preserve">.02: </w:t>
      </w:r>
      <w:r w:rsidRPr="008C363B">
        <w:rPr>
          <w:rFonts w:ascii="Times New Roman" w:hAnsi="Times New Roman"/>
          <w:i/>
          <w:sz w:val="22"/>
          <w:szCs w:val="22"/>
        </w:rPr>
        <w:t>Definitions</w:t>
      </w:r>
      <w:r w:rsidRPr="008C363B">
        <w:rPr>
          <w:rFonts w:ascii="Times New Roman" w:hAnsi="Times New Roman"/>
          <w:sz w:val="22"/>
          <w:szCs w:val="22"/>
        </w:rPr>
        <w:t>.</w:t>
      </w:r>
    </w:p>
    <w:p w14:paraId="370D5168" w14:textId="6EB09084" w:rsidR="00BC7908" w:rsidRDefault="00BC7908" w:rsidP="00BC7908">
      <w:pPr>
        <w:suppressAutoHyphens/>
        <w:ind w:left="720" w:firstLine="720"/>
        <w:rPr>
          <w:rFonts w:ascii="Times New Roman" w:hAnsi="Times New Roman"/>
          <w:spacing w:val="-3"/>
          <w:sz w:val="22"/>
          <w:szCs w:val="22"/>
        </w:rPr>
      </w:pPr>
      <w:r>
        <w:rPr>
          <w:rFonts w:ascii="Times New Roman" w:hAnsi="Times New Roman"/>
          <w:spacing w:val="-3"/>
          <w:sz w:val="22"/>
          <w:szCs w:val="22"/>
        </w:rPr>
        <w:t>1</w:t>
      </w:r>
      <w:r w:rsidRPr="008C363B">
        <w:rPr>
          <w:rFonts w:ascii="Times New Roman" w:hAnsi="Times New Roman"/>
          <w:spacing w:val="-3"/>
          <w:sz w:val="22"/>
          <w:szCs w:val="22"/>
        </w:rPr>
        <w:t>.</w:t>
      </w:r>
      <w:r>
        <w:rPr>
          <w:rFonts w:ascii="Times New Roman" w:hAnsi="Times New Roman"/>
          <w:spacing w:val="-3"/>
          <w:sz w:val="22"/>
          <w:szCs w:val="22"/>
        </w:rPr>
        <w:t xml:space="preserve">  </w:t>
      </w:r>
      <w:r w:rsidR="00570ABA">
        <w:rPr>
          <w:rFonts w:ascii="Times New Roman" w:hAnsi="Times New Roman"/>
          <w:spacing w:val="-3"/>
          <w:sz w:val="22"/>
          <w:szCs w:val="22"/>
          <w:u w:val="single"/>
        </w:rPr>
        <w:t>Alternative Lock-up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2E22711B" w14:textId="77777777" w:rsidR="00570ABA" w:rsidRDefault="00570ABA" w:rsidP="00BC7908">
      <w:pPr>
        <w:suppressAutoHyphens/>
        <w:ind w:left="720" w:firstLine="720"/>
        <w:rPr>
          <w:rFonts w:ascii="Times New Roman" w:hAnsi="Times New Roman"/>
          <w:spacing w:val="-3"/>
          <w:sz w:val="22"/>
          <w:szCs w:val="22"/>
        </w:rPr>
      </w:pPr>
    </w:p>
    <w:tbl>
      <w:tblPr>
        <w:tblW w:w="6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160"/>
        <w:gridCol w:w="1440"/>
      </w:tblGrid>
      <w:tr w:rsidR="00090EF7" w:rsidRPr="00570ABA" w14:paraId="6CFC5DB0" w14:textId="77777777" w:rsidTr="00090EF7">
        <w:trPr>
          <w:trHeight w:val="300"/>
        </w:trPr>
        <w:tc>
          <w:tcPr>
            <w:tcW w:w="2445" w:type="dxa"/>
            <w:shd w:val="clear" w:color="auto" w:fill="auto"/>
            <w:noWrap/>
            <w:vAlign w:val="center"/>
            <w:hideMark/>
          </w:tcPr>
          <w:p w14:paraId="066BD4EE"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Service / Program</w:t>
            </w:r>
          </w:p>
        </w:tc>
        <w:tc>
          <w:tcPr>
            <w:tcW w:w="2160" w:type="dxa"/>
            <w:shd w:val="clear" w:color="auto" w:fill="auto"/>
            <w:noWrap/>
            <w:vAlign w:val="center"/>
            <w:hideMark/>
          </w:tcPr>
          <w:p w14:paraId="71D46EBF"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Unit of Service</w:t>
            </w:r>
          </w:p>
        </w:tc>
        <w:tc>
          <w:tcPr>
            <w:tcW w:w="1440" w:type="dxa"/>
            <w:shd w:val="clear" w:color="auto" w:fill="auto"/>
            <w:noWrap/>
            <w:vAlign w:val="center"/>
            <w:hideMark/>
          </w:tcPr>
          <w:p w14:paraId="7DA98FBE"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 xml:space="preserve">Rate </w:t>
            </w:r>
          </w:p>
        </w:tc>
      </w:tr>
      <w:tr w:rsidR="00090EF7" w:rsidRPr="00570ABA" w14:paraId="29E3848F" w14:textId="77777777" w:rsidTr="002345E5">
        <w:trPr>
          <w:trHeight w:val="288"/>
        </w:trPr>
        <w:tc>
          <w:tcPr>
            <w:tcW w:w="2445" w:type="dxa"/>
            <w:shd w:val="clear" w:color="auto" w:fill="auto"/>
            <w:noWrap/>
            <w:vAlign w:val="center"/>
            <w:hideMark/>
          </w:tcPr>
          <w:p w14:paraId="28A317E8"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A</w:t>
            </w:r>
          </w:p>
        </w:tc>
        <w:tc>
          <w:tcPr>
            <w:tcW w:w="2160" w:type="dxa"/>
            <w:shd w:val="clear" w:color="auto" w:fill="auto"/>
            <w:noWrap/>
            <w:vAlign w:val="bottom"/>
            <w:hideMark/>
          </w:tcPr>
          <w:p w14:paraId="13D8F993"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440" w:type="dxa"/>
            <w:shd w:val="clear" w:color="auto" w:fill="auto"/>
            <w:noWrap/>
            <w:vAlign w:val="center"/>
            <w:hideMark/>
          </w:tcPr>
          <w:p w14:paraId="05EB2B29"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$11,547 </w:t>
            </w:r>
          </w:p>
        </w:tc>
      </w:tr>
      <w:tr w:rsidR="00090EF7" w:rsidRPr="00570ABA" w14:paraId="6A040D33" w14:textId="77777777" w:rsidTr="002345E5">
        <w:trPr>
          <w:trHeight w:val="300"/>
        </w:trPr>
        <w:tc>
          <w:tcPr>
            <w:tcW w:w="2445" w:type="dxa"/>
            <w:shd w:val="clear" w:color="auto" w:fill="auto"/>
            <w:noWrap/>
            <w:vAlign w:val="center"/>
            <w:hideMark/>
          </w:tcPr>
          <w:p w14:paraId="1861326D"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B</w:t>
            </w:r>
          </w:p>
        </w:tc>
        <w:tc>
          <w:tcPr>
            <w:tcW w:w="2160" w:type="dxa"/>
            <w:shd w:val="clear" w:color="auto" w:fill="auto"/>
            <w:noWrap/>
            <w:vAlign w:val="bottom"/>
            <w:hideMark/>
          </w:tcPr>
          <w:p w14:paraId="63D83638"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440" w:type="dxa"/>
            <w:shd w:val="clear" w:color="auto" w:fill="auto"/>
            <w:noWrap/>
            <w:vAlign w:val="center"/>
            <w:hideMark/>
          </w:tcPr>
          <w:p w14:paraId="78A4EC24"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$20,111 </w:t>
            </w:r>
          </w:p>
        </w:tc>
      </w:tr>
      <w:tr w:rsidR="00090EF7" w:rsidRPr="00570ABA" w14:paraId="77024BCA" w14:textId="77777777" w:rsidTr="002345E5">
        <w:trPr>
          <w:trHeight w:val="315"/>
        </w:trPr>
        <w:tc>
          <w:tcPr>
            <w:tcW w:w="2445" w:type="dxa"/>
            <w:shd w:val="clear" w:color="auto" w:fill="auto"/>
            <w:noWrap/>
            <w:vAlign w:val="center"/>
            <w:hideMark/>
          </w:tcPr>
          <w:p w14:paraId="387B3B90"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C</w:t>
            </w:r>
          </w:p>
        </w:tc>
        <w:tc>
          <w:tcPr>
            <w:tcW w:w="2160" w:type="dxa"/>
            <w:shd w:val="clear" w:color="auto" w:fill="auto"/>
            <w:noWrap/>
            <w:vAlign w:val="bottom"/>
            <w:hideMark/>
          </w:tcPr>
          <w:p w14:paraId="6AA8DB93"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440" w:type="dxa"/>
            <w:shd w:val="clear" w:color="auto" w:fill="auto"/>
            <w:noWrap/>
            <w:vAlign w:val="center"/>
            <w:hideMark/>
          </w:tcPr>
          <w:p w14:paraId="6AFC958E"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$25,703 </w:t>
            </w:r>
          </w:p>
        </w:tc>
      </w:tr>
    </w:tbl>
    <w:p w14:paraId="2AAE8ED2" w14:textId="77777777" w:rsidR="004955AD" w:rsidRDefault="004955AD">
      <w:pPr>
        <w:suppressAutoHyphens/>
        <w:rPr>
          <w:rFonts w:ascii="Times New Roman" w:hAnsi="Times New Roman"/>
          <w:spacing w:val="-3"/>
          <w:sz w:val="22"/>
          <w:szCs w:val="22"/>
        </w:rPr>
      </w:pPr>
    </w:p>
    <w:p w14:paraId="653AB8F2" w14:textId="6A2CF5A4" w:rsidR="00570ABA" w:rsidRDefault="00570ABA" w:rsidP="00570ABA">
      <w:pPr>
        <w:suppressAutoHyphens/>
        <w:ind w:left="720" w:firstLine="720"/>
        <w:rPr>
          <w:rFonts w:ascii="Times New Roman" w:hAnsi="Times New Roman"/>
          <w:spacing w:val="-3"/>
          <w:sz w:val="22"/>
          <w:szCs w:val="22"/>
        </w:rPr>
      </w:pPr>
      <w:r>
        <w:rPr>
          <w:rFonts w:ascii="Times New Roman" w:hAnsi="Times New Roman"/>
          <w:spacing w:val="-3"/>
          <w:sz w:val="22"/>
          <w:szCs w:val="22"/>
        </w:rPr>
        <w:t>2</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Conflict of Interest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7BB08C65" w14:textId="77777777" w:rsidR="00570ABA" w:rsidRDefault="00570ABA" w:rsidP="00570ABA">
      <w:pPr>
        <w:suppressAutoHyphens/>
        <w:ind w:left="720" w:firstLine="720"/>
        <w:rPr>
          <w:rFonts w:ascii="Times New Roman" w:hAnsi="Times New Roman"/>
          <w:spacing w:val="-3"/>
          <w:sz w:val="22"/>
          <w:szCs w:val="22"/>
        </w:rPr>
      </w:pPr>
    </w:p>
    <w:tbl>
      <w:tblPr>
        <w:tblW w:w="6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160"/>
        <w:gridCol w:w="1440"/>
      </w:tblGrid>
      <w:tr w:rsidR="00090EF7" w:rsidRPr="00570ABA" w14:paraId="7D62CF55" w14:textId="77777777" w:rsidTr="00090EF7">
        <w:trPr>
          <w:trHeight w:val="300"/>
        </w:trPr>
        <w:tc>
          <w:tcPr>
            <w:tcW w:w="2445" w:type="dxa"/>
            <w:shd w:val="clear" w:color="auto" w:fill="auto"/>
            <w:noWrap/>
            <w:vAlign w:val="center"/>
            <w:hideMark/>
          </w:tcPr>
          <w:p w14:paraId="1AD31945"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Service / Program</w:t>
            </w:r>
          </w:p>
        </w:tc>
        <w:tc>
          <w:tcPr>
            <w:tcW w:w="2160" w:type="dxa"/>
            <w:shd w:val="clear" w:color="auto" w:fill="auto"/>
            <w:noWrap/>
            <w:vAlign w:val="center"/>
            <w:hideMark/>
          </w:tcPr>
          <w:p w14:paraId="2F7D3B6B"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Unit of Service</w:t>
            </w:r>
          </w:p>
        </w:tc>
        <w:tc>
          <w:tcPr>
            <w:tcW w:w="1440" w:type="dxa"/>
            <w:shd w:val="clear" w:color="auto" w:fill="auto"/>
            <w:noWrap/>
            <w:vAlign w:val="center"/>
            <w:hideMark/>
          </w:tcPr>
          <w:p w14:paraId="725D390E"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 xml:space="preserve">Rate </w:t>
            </w:r>
          </w:p>
        </w:tc>
      </w:tr>
      <w:tr w:rsidR="00090EF7" w:rsidRPr="00570ABA" w14:paraId="6B9D005E" w14:textId="77777777" w:rsidTr="002345E5">
        <w:trPr>
          <w:trHeight w:val="300"/>
        </w:trPr>
        <w:tc>
          <w:tcPr>
            <w:tcW w:w="2445" w:type="dxa"/>
            <w:shd w:val="clear" w:color="auto" w:fill="auto"/>
            <w:noWrap/>
            <w:vAlign w:val="bottom"/>
            <w:hideMark/>
          </w:tcPr>
          <w:p w14:paraId="52B8FCD1" w14:textId="2318B548" w:rsidR="00570ABA" w:rsidRPr="00E54AE8" w:rsidRDefault="00DE4750" w:rsidP="00570ABA">
            <w:pPr>
              <w:jc w:val="center"/>
              <w:rPr>
                <w:rFonts w:ascii="Times New Roman" w:hAnsi="Times New Roman"/>
                <w:color w:val="000000"/>
                <w:sz w:val="22"/>
                <w:szCs w:val="22"/>
              </w:rPr>
            </w:pPr>
            <w:r>
              <w:rPr>
                <w:rFonts w:ascii="Times New Roman" w:hAnsi="Times New Roman"/>
                <w:color w:val="000000"/>
                <w:sz w:val="22"/>
                <w:szCs w:val="22"/>
              </w:rPr>
              <w:t>One</w:t>
            </w:r>
            <w:r w:rsidR="00570ABA" w:rsidRPr="00E54AE8">
              <w:rPr>
                <w:rFonts w:ascii="Times New Roman" w:hAnsi="Times New Roman"/>
                <w:color w:val="000000"/>
                <w:sz w:val="22"/>
                <w:szCs w:val="22"/>
              </w:rPr>
              <w:t xml:space="preserve"> Family</w:t>
            </w:r>
          </w:p>
        </w:tc>
        <w:tc>
          <w:tcPr>
            <w:tcW w:w="2160" w:type="dxa"/>
            <w:shd w:val="clear" w:color="auto" w:fill="auto"/>
            <w:noWrap/>
            <w:vAlign w:val="bottom"/>
            <w:hideMark/>
          </w:tcPr>
          <w:p w14:paraId="1DC7D165"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440" w:type="dxa"/>
            <w:shd w:val="clear" w:color="auto" w:fill="auto"/>
            <w:noWrap/>
            <w:vAlign w:val="center"/>
            <w:hideMark/>
          </w:tcPr>
          <w:p w14:paraId="15B8BFA6"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 xml:space="preserve">$1,090 </w:t>
            </w:r>
          </w:p>
        </w:tc>
      </w:tr>
      <w:tr w:rsidR="00090EF7" w:rsidRPr="00570ABA" w14:paraId="702FFAAC" w14:textId="77777777" w:rsidTr="002345E5">
        <w:trPr>
          <w:trHeight w:val="300"/>
        </w:trPr>
        <w:tc>
          <w:tcPr>
            <w:tcW w:w="2445" w:type="dxa"/>
            <w:shd w:val="clear" w:color="auto" w:fill="auto"/>
            <w:noWrap/>
            <w:vAlign w:val="bottom"/>
            <w:hideMark/>
          </w:tcPr>
          <w:p w14:paraId="012417C7" w14:textId="05EF3F03" w:rsidR="00570ABA" w:rsidRPr="00E54AE8" w:rsidRDefault="00DE4750" w:rsidP="00570ABA">
            <w:pPr>
              <w:jc w:val="center"/>
              <w:rPr>
                <w:rFonts w:ascii="Times New Roman" w:hAnsi="Times New Roman"/>
                <w:color w:val="000000"/>
                <w:sz w:val="22"/>
                <w:szCs w:val="22"/>
              </w:rPr>
            </w:pPr>
            <w:r>
              <w:rPr>
                <w:rFonts w:ascii="Times New Roman" w:hAnsi="Times New Roman"/>
                <w:color w:val="000000"/>
                <w:sz w:val="22"/>
                <w:szCs w:val="22"/>
              </w:rPr>
              <w:t>Five</w:t>
            </w:r>
            <w:r w:rsidR="00570ABA" w:rsidRPr="00E54AE8">
              <w:rPr>
                <w:rFonts w:ascii="Times New Roman" w:hAnsi="Times New Roman"/>
                <w:color w:val="000000"/>
                <w:sz w:val="22"/>
                <w:szCs w:val="22"/>
              </w:rPr>
              <w:t xml:space="preserve"> Families</w:t>
            </w:r>
          </w:p>
        </w:tc>
        <w:tc>
          <w:tcPr>
            <w:tcW w:w="2160" w:type="dxa"/>
            <w:shd w:val="clear" w:color="auto" w:fill="auto"/>
            <w:noWrap/>
            <w:vAlign w:val="bottom"/>
            <w:hideMark/>
          </w:tcPr>
          <w:p w14:paraId="60B0E9E9"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440" w:type="dxa"/>
            <w:shd w:val="clear" w:color="auto" w:fill="auto"/>
            <w:noWrap/>
            <w:vAlign w:val="center"/>
            <w:hideMark/>
          </w:tcPr>
          <w:p w14:paraId="7E0A6775"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 xml:space="preserve">$5,448 </w:t>
            </w:r>
          </w:p>
        </w:tc>
      </w:tr>
    </w:tbl>
    <w:p w14:paraId="3293F737" w14:textId="77777777" w:rsidR="00570ABA" w:rsidRDefault="00570ABA" w:rsidP="009742B5">
      <w:pPr>
        <w:suppressAutoHyphens/>
        <w:ind w:left="1080"/>
        <w:rPr>
          <w:rFonts w:ascii="Times New Roman" w:hAnsi="Times New Roman"/>
          <w:sz w:val="22"/>
          <w:szCs w:val="22"/>
        </w:rPr>
      </w:pPr>
    </w:p>
    <w:p w14:paraId="0A6D68F1" w14:textId="63B5F33D" w:rsidR="00570ABA" w:rsidRDefault="00570ABA" w:rsidP="00570ABA">
      <w:pPr>
        <w:suppressAutoHyphens/>
        <w:ind w:left="720" w:firstLine="720"/>
        <w:rPr>
          <w:rFonts w:ascii="Times New Roman" w:hAnsi="Times New Roman"/>
          <w:spacing w:val="-3"/>
          <w:sz w:val="22"/>
          <w:szCs w:val="22"/>
        </w:rPr>
      </w:pPr>
      <w:r>
        <w:rPr>
          <w:rFonts w:ascii="Times New Roman" w:hAnsi="Times New Roman"/>
          <w:spacing w:val="-3"/>
          <w:sz w:val="22"/>
          <w:szCs w:val="22"/>
        </w:rPr>
        <w:t>3</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Teen Pregnancy Prevention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717FD211" w14:textId="77777777" w:rsidR="00570ABA" w:rsidRDefault="00570ABA" w:rsidP="009742B5">
      <w:pPr>
        <w:suppressAutoHyphens/>
        <w:ind w:left="1080"/>
        <w:rPr>
          <w:rFonts w:ascii="Times New Roman" w:hAnsi="Times New Roman"/>
          <w:sz w:val="22"/>
          <w:szCs w:val="22"/>
        </w:rPr>
      </w:pPr>
    </w:p>
    <w:tbl>
      <w:tblPr>
        <w:tblW w:w="6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890"/>
        <w:gridCol w:w="1440"/>
      </w:tblGrid>
      <w:tr w:rsidR="00090EF7" w:rsidRPr="00570ABA" w14:paraId="5D80C333" w14:textId="77777777" w:rsidTr="00090EF7">
        <w:trPr>
          <w:trHeight w:val="300"/>
        </w:trPr>
        <w:tc>
          <w:tcPr>
            <w:tcW w:w="2715" w:type="dxa"/>
            <w:shd w:val="clear" w:color="auto" w:fill="auto"/>
            <w:noWrap/>
            <w:vAlign w:val="center"/>
            <w:hideMark/>
          </w:tcPr>
          <w:p w14:paraId="51563449" w14:textId="2455F8D1"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Service/Program</w:t>
            </w:r>
          </w:p>
        </w:tc>
        <w:tc>
          <w:tcPr>
            <w:tcW w:w="1890" w:type="dxa"/>
            <w:shd w:val="clear" w:color="auto" w:fill="auto"/>
            <w:noWrap/>
            <w:vAlign w:val="center"/>
            <w:hideMark/>
          </w:tcPr>
          <w:p w14:paraId="7320A8D0"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Unit of Service</w:t>
            </w:r>
          </w:p>
        </w:tc>
        <w:tc>
          <w:tcPr>
            <w:tcW w:w="1440" w:type="dxa"/>
            <w:shd w:val="clear" w:color="auto" w:fill="auto"/>
            <w:noWrap/>
            <w:vAlign w:val="center"/>
            <w:hideMark/>
          </w:tcPr>
          <w:p w14:paraId="46F91AAA"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 xml:space="preserve">Rate </w:t>
            </w:r>
          </w:p>
        </w:tc>
      </w:tr>
      <w:tr w:rsidR="00090EF7" w:rsidRPr="00570ABA" w14:paraId="497B43CD" w14:textId="77777777" w:rsidTr="00090EF7">
        <w:trPr>
          <w:trHeight w:val="300"/>
        </w:trPr>
        <w:tc>
          <w:tcPr>
            <w:tcW w:w="2715" w:type="dxa"/>
            <w:shd w:val="clear" w:color="auto" w:fill="auto"/>
            <w:noWrap/>
            <w:vAlign w:val="bottom"/>
            <w:hideMark/>
          </w:tcPr>
          <w:p w14:paraId="2FCD5465" w14:textId="77777777" w:rsidR="00570ABA" w:rsidRPr="00E54AE8" w:rsidRDefault="00570ABA" w:rsidP="00570ABA">
            <w:pPr>
              <w:rPr>
                <w:rFonts w:ascii="Times New Roman" w:hAnsi="Times New Roman"/>
                <w:color w:val="000000"/>
                <w:sz w:val="22"/>
                <w:szCs w:val="22"/>
              </w:rPr>
            </w:pPr>
            <w:r w:rsidRPr="00E54AE8">
              <w:rPr>
                <w:rFonts w:ascii="Times New Roman" w:hAnsi="Times New Roman"/>
                <w:color w:val="000000"/>
                <w:sz w:val="22"/>
                <w:szCs w:val="22"/>
              </w:rPr>
              <w:t>In school</w:t>
            </w:r>
          </w:p>
        </w:tc>
        <w:tc>
          <w:tcPr>
            <w:tcW w:w="1890" w:type="dxa"/>
            <w:shd w:val="clear" w:color="auto" w:fill="auto"/>
            <w:noWrap/>
            <w:vAlign w:val="center"/>
            <w:hideMark/>
          </w:tcPr>
          <w:p w14:paraId="732B6A80" w14:textId="77777777" w:rsidR="00570ABA" w:rsidRPr="00E54AE8" w:rsidRDefault="00570ABA" w:rsidP="007A4B51">
            <w:pPr>
              <w:jc w:val="center"/>
              <w:rPr>
                <w:rFonts w:ascii="Times New Roman" w:hAnsi="Times New Roman"/>
                <w:color w:val="000000"/>
                <w:sz w:val="22"/>
                <w:szCs w:val="22"/>
              </w:rPr>
            </w:pPr>
            <w:r w:rsidRPr="00E54AE8">
              <w:rPr>
                <w:rFonts w:ascii="Times New Roman" w:hAnsi="Times New Roman"/>
                <w:color w:val="000000"/>
                <w:sz w:val="22"/>
                <w:szCs w:val="22"/>
              </w:rPr>
              <w:t>Curriculum Hour</w:t>
            </w:r>
          </w:p>
        </w:tc>
        <w:tc>
          <w:tcPr>
            <w:tcW w:w="1440" w:type="dxa"/>
            <w:shd w:val="clear" w:color="auto" w:fill="auto"/>
            <w:noWrap/>
            <w:vAlign w:val="center"/>
            <w:hideMark/>
          </w:tcPr>
          <w:p w14:paraId="63A19919"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 xml:space="preserve">$324.70 </w:t>
            </w:r>
          </w:p>
        </w:tc>
      </w:tr>
      <w:tr w:rsidR="00090EF7" w:rsidRPr="00570ABA" w14:paraId="1054681F" w14:textId="77777777" w:rsidTr="002345E5">
        <w:trPr>
          <w:trHeight w:val="300"/>
        </w:trPr>
        <w:tc>
          <w:tcPr>
            <w:tcW w:w="2715" w:type="dxa"/>
            <w:shd w:val="clear" w:color="auto" w:fill="auto"/>
            <w:noWrap/>
            <w:vAlign w:val="bottom"/>
            <w:hideMark/>
          </w:tcPr>
          <w:p w14:paraId="18E4E2A5" w14:textId="77777777" w:rsidR="00570ABA" w:rsidRPr="00E54AE8" w:rsidRDefault="00570ABA" w:rsidP="00570ABA">
            <w:pPr>
              <w:rPr>
                <w:rFonts w:ascii="Times New Roman" w:hAnsi="Times New Roman"/>
                <w:color w:val="000000"/>
                <w:sz w:val="22"/>
                <w:szCs w:val="22"/>
              </w:rPr>
            </w:pPr>
            <w:r w:rsidRPr="00E54AE8">
              <w:rPr>
                <w:rFonts w:ascii="Times New Roman" w:hAnsi="Times New Roman"/>
                <w:color w:val="000000"/>
                <w:sz w:val="22"/>
                <w:szCs w:val="22"/>
              </w:rPr>
              <w:t>Outside school</w:t>
            </w:r>
          </w:p>
        </w:tc>
        <w:tc>
          <w:tcPr>
            <w:tcW w:w="1890" w:type="dxa"/>
            <w:shd w:val="clear" w:color="auto" w:fill="auto"/>
            <w:noWrap/>
            <w:vAlign w:val="center"/>
            <w:hideMark/>
          </w:tcPr>
          <w:p w14:paraId="1FD79F3F" w14:textId="77777777" w:rsidR="00570ABA" w:rsidRPr="00E54AE8" w:rsidRDefault="00570ABA" w:rsidP="007A4B51">
            <w:pPr>
              <w:jc w:val="center"/>
              <w:rPr>
                <w:rFonts w:ascii="Times New Roman" w:hAnsi="Times New Roman"/>
                <w:color w:val="000000"/>
                <w:sz w:val="22"/>
                <w:szCs w:val="22"/>
              </w:rPr>
            </w:pPr>
            <w:r w:rsidRPr="00E54AE8">
              <w:rPr>
                <w:rFonts w:ascii="Times New Roman" w:hAnsi="Times New Roman"/>
                <w:color w:val="000000"/>
                <w:sz w:val="22"/>
                <w:szCs w:val="22"/>
              </w:rPr>
              <w:t>Curriculum Hour</w:t>
            </w:r>
          </w:p>
        </w:tc>
        <w:tc>
          <w:tcPr>
            <w:tcW w:w="1440" w:type="dxa"/>
            <w:shd w:val="clear" w:color="auto" w:fill="auto"/>
            <w:noWrap/>
            <w:vAlign w:val="center"/>
            <w:hideMark/>
          </w:tcPr>
          <w:p w14:paraId="2E04FC6B"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 xml:space="preserve">$405.88 </w:t>
            </w:r>
          </w:p>
        </w:tc>
      </w:tr>
      <w:tr w:rsidR="00090EF7" w:rsidRPr="00570ABA" w14:paraId="6843E2CF" w14:textId="77777777" w:rsidTr="002345E5">
        <w:trPr>
          <w:trHeight w:val="300"/>
        </w:trPr>
        <w:tc>
          <w:tcPr>
            <w:tcW w:w="2715" w:type="dxa"/>
            <w:shd w:val="clear" w:color="auto" w:fill="auto"/>
            <w:noWrap/>
            <w:vAlign w:val="bottom"/>
            <w:hideMark/>
          </w:tcPr>
          <w:p w14:paraId="112B192C" w14:textId="77777777" w:rsidR="00570ABA" w:rsidRPr="00E54AE8" w:rsidRDefault="00570ABA" w:rsidP="00570ABA">
            <w:pPr>
              <w:rPr>
                <w:rFonts w:ascii="Times New Roman" w:hAnsi="Times New Roman"/>
                <w:color w:val="000000"/>
                <w:sz w:val="22"/>
                <w:szCs w:val="22"/>
              </w:rPr>
            </w:pPr>
            <w:r w:rsidRPr="00E54AE8">
              <w:rPr>
                <w:rFonts w:ascii="Times New Roman" w:hAnsi="Times New Roman"/>
                <w:color w:val="000000"/>
                <w:sz w:val="22"/>
                <w:szCs w:val="22"/>
              </w:rPr>
              <w:t>Remote Add-on</w:t>
            </w:r>
          </w:p>
        </w:tc>
        <w:tc>
          <w:tcPr>
            <w:tcW w:w="1890" w:type="dxa"/>
            <w:shd w:val="clear" w:color="auto" w:fill="auto"/>
            <w:noWrap/>
            <w:vAlign w:val="center"/>
            <w:hideMark/>
          </w:tcPr>
          <w:p w14:paraId="3D717165" w14:textId="77777777" w:rsidR="00570ABA" w:rsidRPr="00E54AE8" w:rsidRDefault="00570ABA" w:rsidP="007A4B51">
            <w:pPr>
              <w:jc w:val="center"/>
              <w:rPr>
                <w:rFonts w:ascii="Times New Roman" w:hAnsi="Times New Roman"/>
                <w:color w:val="000000"/>
                <w:sz w:val="22"/>
                <w:szCs w:val="22"/>
              </w:rPr>
            </w:pPr>
            <w:r w:rsidRPr="00E54AE8">
              <w:rPr>
                <w:rFonts w:ascii="Times New Roman" w:hAnsi="Times New Roman"/>
                <w:color w:val="000000"/>
                <w:sz w:val="22"/>
                <w:szCs w:val="22"/>
              </w:rPr>
              <w:t>Hour</w:t>
            </w:r>
          </w:p>
        </w:tc>
        <w:tc>
          <w:tcPr>
            <w:tcW w:w="1440" w:type="dxa"/>
            <w:shd w:val="clear" w:color="auto" w:fill="auto"/>
            <w:noWrap/>
            <w:vAlign w:val="center"/>
            <w:hideMark/>
          </w:tcPr>
          <w:p w14:paraId="44180350"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 xml:space="preserve">$81.18 </w:t>
            </w:r>
          </w:p>
        </w:tc>
      </w:tr>
      <w:tr w:rsidR="00090EF7" w:rsidRPr="00570ABA" w14:paraId="17E4F6AE" w14:textId="77777777" w:rsidTr="002345E5">
        <w:trPr>
          <w:trHeight w:val="300"/>
        </w:trPr>
        <w:tc>
          <w:tcPr>
            <w:tcW w:w="2715" w:type="dxa"/>
            <w:shd w:val="clear" w:color="auto" w:fill="auto"/>
            <w:noWrap/>
            <w:vAlign w:val="bottom"/>
            <w:hideMark/>
          </w:tcPr>
          <w:p w14:paraId="0F611BBC" w14:textId="77777777" w:rsidR="00570ABA" w:rsidRPr="00E54AE8" w:rsidRDefault="00570ABA" w:rsidP="00570ABA">
            <w:pPr>
              <w:rPr>
                <w:rFonts w:ascii="Times New Roman" w:hAnsi="Times New Roman"/>
                <w:color w:val="000000"/>
                <w:sz w:val="22"/>
                <w:szCs w:val="22"/>
              </w:rPr>
            </w:pPr>
            <w:r w:rsidRPr="00E54AE8">
              <w:rPr>
                <w:rFonts w:ascii="Times New Roman" w:hAnsi="Times New Roman"/>
                <w:color w:val="000000"/>
                <w:sz w:val="22"/>
                <w:szCs w:val="22"/>
              </w:rPr>
              <w:t>Peer Leadership &amp; Youth Development</w:t>
            </w:r>
          </w:p>
        </w:tc>
        <w:tc>
          <w:tcPr>
            <w:tcW w:w="1890" w:type="dxa"/>
            <w:shd w:val="clear" w:color="auto" w:fill="auto"/>
            <w:noWrap/>
            <w:vAlign w:val="center"/>
            <w:hideMark/>
          </w:tcPr>
          <w:p w14:paraId="1B71AA6E" w14:textId="77777777" w:rsidR="00570ABA" w:rsidRPr="00E54AE8" w:rsidRDefault="00570ABA" w:rsidP="007A4B51">
            <w:pPr>
              <w:jc w:val="center"/>
              <w:rPr>
                <w:rFonts w:ascii="Times New Roman" w:hAnsi="Times New Roman"/>
                <w:color w:val="000000"/>
                <w:sz w:val="22"/>
                <w:szCs w:val="22"/>
              </w:rPr>
            </w:pPr>
            <w:r w:rsidRPr="00E54AE8">
              <w:rPr>
                <w:rFonts w:ascii="Times New Roman" w:hAnsi="Times New Roman"/>
                <w:color w:val="000000"/>
                <w:sz w:val="22"/>
                <w:szCs w:val="22"/>
              </w:rPr>
              <w:t>Contact Hour</w:t>
            </w:r>
          </w:p>
        </w:tc>
        <w:tc>
          <w:tcPr>
            <w:tcW w:w="1440" w:type="dxa"/>
            <w:shd w:val="clear" w:color="auto" w:fill="auto"/>
            <w:noWrap/>
            <w:vAlign w:val="center"/>
            <w:hideMark/>
          </w:tcPr>
          <w:p w14:paraId="72A3FB1A"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 xml:space="preserve">$243.53 </w:t>
            </w:r>
          </w:p>
        </w:tc>
      </w:tr>
      <w:tr w:rsidR="00090EF7" w:rsidRPr="00570ABA" w14:paraId="6D64C0D3" w14:textId="77777777" w:rsidTr="002345E5">
        <w:trPr>
          <w:trHeight w:val="300"/>
        </w:trPr>
        <w:tc>
          <w:tcPr>
            <w:tcW w:w="2715" w:type="dxa"/>
            <w:shd w:val="clear" w:color="auto" w:fill="auto"/>
            <w:noWrap/>
            <w:vAlign w:val="center"/>
            <w:hideMark/>
          </w:tcPr>
          <w:p w14:paraId="45D829C8" w14:textId="77777777" w:rsidR="00570ABA" w:rsidRPr="00E54AE8" w:rsidRDefault="00570ABA" w:rsidP="00570ABA">
            <w:pPr>
              <w:rPr>
                <w:rFonts w:ascii="Times New Roman" w:hAnsi="Times New Roman"/>
                <w:color w:val="000000"/>
                <w:sz w:val="22"/>
                <w:szCs w:val="22"/>
              </w:rPr>
            </w:pPr>
            <w:r w:rsidRPr="00E54AE8">
              <w:rPr>
                <w:rFonts w:ascii="Times New Roman" w:hAnsi="Times New Roman"/>
                <w:color w:val="000000"/>
                <w:sz w:val="22"/>
                <w:szCs w:val="22"/>
              </w:rPr>
              <w:t>Partnership Development</w:t>
            </w:r>
          </w:p>
        </w:tc>
        <w:tc>
          <w:tcPr>
            <w:tcW w:w="1890" w:type="dxa"/>
            <w:shd w:val="clear" w:color="auto" w:fill="auto"/>
            <w:noWrap/>
            <w:vAlign w:val="center"/>
            <w:hideMark/>
          </w:tcPr>
          <w:p w14:paraId="10C7BCD2" w14:textId="77777777" w:rsidR="00570ABA" w:rsidRPr="00E54AE8" w:rsidRDefault="00570ABA" w:rsidP="007A4B51">
            <w:pPr>
              <w:jc w:val="center"/>
              <w:rPr>
                <w:rFonts w:ascii="Times New Roman" w:hAnsi="Times New Roman"/>
                <w:color w:val="000000"/>
                <w:sz w:val="22"/>
                <w:szCs w:val="22"/>
              </w:rPr>
            </w:pPr>
            <w:r w:rsidRPr="00E54AE8">
              <w:rPr>
                <w:rFonts w:ascii="Times New Roman" w:hAnsi="Times New Roman"/>
                <w:color w:val="000000"/>
                <w:sz w:val="22"/>
                <w:szCs w:val="22"/>
              </w:rPr>
              <w:t>Hour</w:t>
            </w:r>
          </w:p>
        </w:tc>
        <w:tc>
          <w:tcPr>
            <w:tcW w:w="1440" w:type="dxa"/>
            <w:shd w:val="clear" w:color="auto" w:fill="auto"/>
            <w:noWrap/>
            <w:vAlign w:val="center"/>
            <w:hideMark/>
          </w:tcPr>
          <w:p w14:paraId="59A36BA0" w14:textId="77777777" w:rsidR="00570ABA" w:rsidRPr="007A4B51" w:rsidRDefault="00570ABA" w:rsidP="00570ABA">
            <w:pPr>
              <w:jc w:val="center"/>
              <w:rPr>
                <w:rFonts w:ascii="Times New Roman" w:hAnsi="Times New Roman"/>
                <w:color w:val="000000"/>
                <w:sz w:val="22"/>
                <w:szCs w:val="22"/>
              </w:rPr>
            </w:pPr>
            <w:r w:rsidRPr="007A4B51">
              <w:rPr>
                <w:rFonts w:ascii="Times New Roman" w:hAnsi="Times New Roman"/>
                <w:color w:val="000000"/>
                <w:sz w:val="22"/>
                <w:szCs w:val="22"/>
              </w:rPr>
              <w:t xml:space="preserve">$46.70 </w:t>
            </w:r>
          </w:p>
        </w:tc>
      </w:tr>
    </w:tbl>
    <w:p w14:paraId="4FAAD541" w14:textId="77777777" w:rsidR="00570ABA" w:rsidRDefault="00570ABA" w:rsidP="009742B5">
      <w:pPr>
        <w:suppressAutoHyphens/>
        <w:ind w:left="1080"/>
        <w:rPr>
          <w:rFonts w:ascii="Times New Roman" w:hAnsi="Times New Roman"/>
          <w:sz w:val="22"/>
          <w:szCs w:val="22"/>
        </w:rPr>
      </w:pPr>
    </w:p>
    <w:p w14:paraId="1C30F1A8" w14:textId="10F43EF4" w:rsidR="00570ABA" w:rsidRDefault="00570ABA" w:rsidP="00570ABA">
      <w:pPr>
        <w:suppressAutoHyphens/>
        <w:ind w:left="720" w:firstLine="720"/>
        <w:rPr>
          <w:rFonts w:ascii="Times New Roman" w:hAnsi="Times New Roman"/>
          <w:spacing w:val="-3"/>
          <w:sz w:val="22"/>
          <w:szCs w:val="22"/>
        </w:rPr>
      </w:pPr>
      <w:r>
        <w:rPr>
          <w:rFonts w:ascii="Times New Roman" w:hAnsi="Times New Roman"/>
          <w:spacing w:val="-3"/>
          <w:sz w:val="22"/>
          <w:szCs w:val="22"/>
        </w:rPr>
        <w:t>4</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Therapeutic Day Services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67C3FAD9" w14:textId="77777777" w:rsidR="00570ABA" w:rsidRDefault="00570ABA" w:rsidP="009742B5">
      <w:pPr>
        <w:suppressAutoHyphens/>
        <w:ind w:left="1080"/>
        <w:rPr>
          <w:rFonts w:ascii="Times New Roman" w:hAnsi="Times New Roman"/>
          <w:sz w:val="22"/>
          <w:szCs w:val="22"/>
        </w:rPr>
      </w:pPr>
    </w:p>
    <w:tbl>
      <w:tblPr>
        <w:tblW w:w="6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890"/>
        <w:gridCol w:w="1440"/>
      </w:tblGrid>
      <w:tr w:rsidR="00090EF7" w:rsidRPr="00570ABA" w14:paraId="64CA6C4E" w14:textId="77777777" w:rsidTr="00090EF7">
        <w:trPr>
          <w:trHeight w:val="300"/>
          <w:tblHeader/>
        </w:trPr>
        <w:tc>
          <w:tcPr>
            <w:tcW w:w="2715" w:type="dxa"/>
            <w:shd w:val="clear" w:color="auto" w:fill="auto"/>
            <w:noWrap/>
            <w:vAlign w:val="center"/>
            <w:hideMark/>
          </w:tcPr>
          <w:p w14:paraId="2FAA2F67" w14:textId="0FBF6CEC"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Service/Program</w:t>
            </w:r>
          </w:p>
        </w:tc>
        <w:tc>
          <w:tcPr>
            <w:tcW w:w="1890" w:type="dxa"/>
            <w:shd w:val="clear" w:color="auto" w:fill="auto"/>
            <w:noWrap/>
            <w:vAlign w:val="center"/>
            <w:hideMark/>
          </w:tcPr>
          <w:p w14:paraId="2EE9427C"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Unit of Service</w:t>
            </w:r>
          </w:p>
        </w:tc>
        <w:tc>
          <w:tcPr>
            <w:tcW w:w="1440" w:type="dxa"/>
            <w:shd w:val="clear" w:color="auto" w:fill="auto"/>
            <w:noWrap/>
            <w:vAlign w:val="center"/>
            <w:hideMark/>
          </w:tcPr>
          <w:p w14:paraId="45A84E23"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 xml:space="preserve">Rate </w:t>
            </w:r>
          </w:p>
        </w:tc>
      </w:tr>
      <w:tr w:rsidR="00090EF7" w:rsidRPr="00570ABA" w14:paraId="7DFA758E" w14:textId="77777777" w:rsidTr="00090EF7">
        <w:trPr>
          <w:trHeight w:val="300"/>
        </w:trPr>
        <w:tc>
          <w:tcPr>
            <w:tcW w:w="2715" w:type="dxa"/>
            <w:shd w:val="clear" w:color="auto" w:fill="auto"/>
            <w:noWrap/>
            <w:vAlign w:val="center"/>
            <w:hideMark/>
          </w:tcPr>
          <w:p w14:paraId="44A9D323" w14:textId="77777777" w:rsidR="00570ABA" w:rsidRPr="00570ABA" w:rsidRDefault="00570ABA" w:rsidP="00E54AE8">
            <w:pPr>
              <w:rPr>
                <w:rFonts w:ascii="Times New Roman" w:hAnsi="Times New Roman"/>
                <w:color w:val="000000"/>
                <w:sz w:val="22"/>
                <w:szCs w:val="22"/>
              </w:rPr>
            </w:pPr>
            <w:r w:rsidRPr="00570ABA">
              <w:rPr>
                <w:rFonts w:ascii="Times New Roman" w:hAnsi="Times New Roman"/>
                <w:color w:val="000000"/>
                <w:sz w:val="22"/>
                <w:szCs w:val="22"/>
              </w:rPr>
              <w:t>Model 1</w:t>
            </w:r>
          </w:p>
        </w:tc>
        <w:tc>
          <w:tcPr>
            <w:tcW w:w="1890" w:type="dxa"/>
            <w:shd w:val="clear" w:color="auto" w:fill="auto"/>
            <w:noWrap/>
            <w:vAlign w:val="bottom"/>
            <w:hideMark/>
          </w:tcPr>
          <w:p w14:paraId="4215C7A5"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w:t>
            </w:r>
          </w:p>
        </w:tc>
        <w:tc>
          <w:tcPr>
            <w:tcW w:w="1440" w:type="dxa"/>
            <w:shd w:val="clear" w:color="auto" w:fill="auto"/>
            <w:noWrap/>
            <w:vAlign w:val="center"/>
            <w:hideMark/>
          </w:tcPr>
          <w:p w14:paraId="5898EE4A"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$28,418 </w:t>
            </w:r>
          </w:p>
        </w:tc>
      </w:tr>
      <w:tr w:rsidR="00090EF7" w:rsidRPr="00570ABA" w14:paraId="651D2DCB" w14:textId="77777777" w:rsidTr="00090EF7">
        <w:trPr>
          <w:trHeight w:val="315"/>
        </w:trPr>
        <w:tc>
          <w:tcPr>
            <w:tcW w:w="2715" w:type="dxa"/>
            <w:shd w:val="clear" w:color="auto" w:fill="auto"/>
            <w:noWrap/>
            <w:vAlign w:val="center"/>
            <w:hideMark/>
          </w:tcPr>
          <w:p w14:paraId="0C7CBF47" w14:textId="77777777" w:rsidR="00570ABA" w:rsidRPr="00570ABA" w:rsidRDefault="00570ABA" w:rsidP="00E54AE8">
            <w:pPr>
              <w:rPr>
                <w:rFonts w:ascii="Times New Roman" w:hAnsi="Times New Roman"/>
                <w:color w:val="000000"/>
                <w:sz w:val="22"/>
                <w:szCs w:val="22"/>
              </w:rPr>
            </w:pPr>
            <w:r w:rsidRPr="00570ABA">
              <w:rPr>
                <w:rFonts w:ascii="Times New Roman" w:hAnsi="Times New Roman"/>
                <w:color w:val="000000"/>
                <w:sz w:val="22"/>
                <w:szCs w:val="22"/>
              </w:rPr>
              <w:t>Model 2</w:t>
            </w:r>
          </w:p>
        </w:tc>
        <w:tc>
          <w:tcPr>
            <w:tcW w:w="1890" w:type="dxa"/>
            <w:shd w:val="clear" w:color="auto" w:fill="auto"/>
            <w:noWrap/>
            <w:vAlign w:val="bottom"/>
            <w:hideMark/>
          </w:tcPr>
          <w:p w14:paraId="28C2AF7B"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w:t>
            </w:r>
          </w:p>
        </w:tc>
        <w:tc>
          <w:tcPr>
            <w:tcW w:w="1440" w:type="dxa"/>
            <w:shd w:val="clear" w:color="auto" w:fill="auto"/>
            <w:noWrap/>
            <w:vAlign w:val="center"/>
            <w:hideMark/>
          </w:tcPr>
          <w:p w14:paraId="4FD2CD5C"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$24,586 </w:t>
            </w:r>
          </w:p>
        </w:tc>
      </w:tr>
      <w:tr w:rsidR="00090EF7" w:rsidRPr="00570ABA" w14:paraId="645C32BD" w14:textId="77777777" w:rsidTr="00090EF7">
        <w:trPr>
          <w:trHeight w:val="315"/>
        </w:trPr>
        <w:tc>
          <w:tcPr>
            <w:tcW w:w="2715" w:type="dxa"/>
            <w:shd w:val="clear" w:color="auto" w:fill="auto"/>
            <w:noWrap/>
            <w:vAlign w:val="center"/>
            <w:hideMark/>
          </w:tcPr>
          <w:p w14:paraId="2B72A9C0" w14:textId="77777777" w:rsidR="00570ABA" w:rsidRPr="00570ABA" w:rsidRDefault="00570ABA" w:rsidP="00E54AE8">
            <w:pPr>
              <w:rPr>
                <w:rFonts w:ascii="Times New Roman" w:hAnsi="Times New Roman"/>
                <w:color w:val="000000"/>
                <w:sz w:val="22"/>
                <w:szCs w:val="22"/>
              </w:rPr>
            </w:pPr>
            <w:r w:rsidRPr="00570ABA">
              <w:rPr>
                <w:rFonts w:ascii="Times New Roman" w:hAnsi="Times New Roman"/>
                <w:color w:val="000000"/>
                <w:sz w:val="22"/>
                <w:szCs w:val="22"/>
              </w:rPr>
              <w:t>Model 3A</w:t>
            </w:r>
          </w:p>
        </w:tc>
        <w:tc>
          <w:tcPr>
            <w:tcW w:w="1890" w:type="dxa"/>
            <w:shd w:val="clear" w:color="auto" w:fill="auto"/>
            <w:noWrap/>
            <w:vAlign w:val="bottom"/>
            <w:hideMark/>
          </w:tcPr>
          <w:p w14:paraId="68E6FEE4"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w:t>
            </w:r>
          </w:p>
        </w:tc>
        <w:tc>
          <w:tcPr>
            <w:tcW w:w="1440" w:type="dxa"/>
            <w:shd w:val="clear" w:color="auto" w:fill="auto"/>
            <w:noWrap/>
            <w:vAlign w:val="center"/>
            <w:hideMark/>
          </w:tcPr>
          <w:p w14:paraId="00CD705C"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$25,547 </w:t>
            </w:r>
          </w:p>
        </w:tc>
      </w:tr>
      <w:tr w:rsidR="00090EF7" w:rsidRPr="00570ABA" w14:paraId="327C6887" w14:textId="77777777" w:rsidTr="00090EF7">
        <w:trPr>
          <w:trHeight w:val="315"/>
        </w:trPr>
        <w:tc>
          <w:tcPr>
            <w:tcW w:w="2715" w:type="dxa"/>
            <w:shd w:val="clear" w:color="auto" w:fill="auto"/>
            <w:noWrap/>
            <w:vAlign w:val="center"/>
            <w:hideMark/>
          </w:tcPr>
          <w:p w14:paraId="40137B24" w14:textId="77777777" w:rsidR="00570ABA" w:rsidRPr="00570ABA" w:rsidRDefault="00570ABA" w:rsidP="00E54AE8">
            <w:pPr>
              <w:rPr>
                <w:rFonts w:ascii="Times New Roman" w:hAnsi="Times New Roman"/>
                <w:color w:val="000000"/>
                <w:sz w:val="22"/>
                <w:szCs w:val="22"/>
              </w:rPr>
            </w:pPr>
            <w:r w:rsidRPr="00570ABA">
              <w:rPr>
                <w:rFonts w:ascii="Times New Roman" w:hAnsi="Times New Roman"/>
                <w:color w:val="000000"/>
                <w:sz w:val="22"/>
                <w:szCs w:val="22"/>
              </w:rPr>
              <w:t>Model 3B</w:t>
            </w:r>
          </w:p>
        </w:tc>
        <w:tc>
          <w:tcPr>
            <w:tcW w:w="1890" w:type="dxa"/>
            <w:shd w:val="clear" w:color="auto" w:fill="auto"/>
            <w:noWrap/>
            <w:vAlign w:val="bottom"/>
            <w:hideMark/>
          </w:tcPr>
          <w:p w14:paraId="4667EA65"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w:t>
            </w:r>
          </w:p>
        </w:tc>
        <w:tc>
          <w:tcPr>
            <w:tcW w:w="1440" w:type="dxa"/>
            <w:shd w:val="clear" w:color="auto" w:fill="auto"/>
            <w:noWrap/>
            <w:vAlign w:val="center"/>
            <w:hideMark/>
          </w:tcPr>
          <w:p w14:paraId="1B980820"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$34,615 </w:t>
            </w:r>
          </w:p>
        </w:tc>
      </w:tr>
      <w:tr w:rsidR="00090EF7" w:rsidRPr="00570ABA" w14:paraId="438FED03" w14:textId="77777777" w:rsidTr="00090EF7">
        <w:trPr>
          <w:trHeight w:val="315"/>
        </w:trPr>
        <w:tc>
          <w:tcPr>
            <w:tcW w:w="2715" w:type="dxa"/>
            <w:shd w:val="clear" w:color="auto" w:fill="auto"/>
            <w:noWrap/>
            <w:vAlign w:val="center"/>
            <w:hideMark/>
          </w:tcPr>
          <w:p w14:paraId="69C2BFA8" w14:textId="77777777" w:rsidR="00570ABA" w:rsidRPr="00570ABA" w:rsidRDefault="00570ABA" w:rsidP="00E54AE8">
            <w:pPr>
              <w:rPr>
                <w:rFonts w:ascii="Times New Roman" w:hAnsi="Times New Roman"/>
                <w:color w:val="000000"/>
                <w:sz w:val="22"/>
                <w:szCs w:val="22"/>
              </w:rPr>
            </w:pPr>
            <w:r w:rsidRPr="00570ABA">
              <w:rPr>
                <w:rFonts w:ascii="Times New Roman" w:hAnsi="Times New Roman"/>
                <w:color w:val="000000"/>
                <w:sz w:val="22"/>
                <w:szCs w:val="22"/>
              </w:rPr>
              <w:t>Model 4A</w:t>
            </w:r>
          </w:p>
        </w:tc>
        <w:tc>
          <w:tcPr>
            <w:tcW w:w="1890" w:type="dxa"/>
            <w:shd w:val="clear" w:color="auto" w:fill="auto"/>
            <w:noWrap/>
            <w:vAlign w:val="bottom"/>
            <w:hideMark/>
          </w:tcPr>
          <w:p w14:paraId="6F3F8E35"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w:t>
            </w:r>
          </w:p>
        </w:tc>
        <w:tc>
          <w:tcPr>
            <w:tcW w:w="1440" w:type="dxa"/>
            <w:shd w:val="clear" w:color="auto" w:fill="auto"/>
            <w:noWrap/>
            <w:vAlign w:val="center"/>
            <w:hideMark/>
          </w:tcPr>
          <w:p w14:paraId="743F82F5"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$20,030 </w:t>
            </w:r>
          </w:p>
        </w:tc>
      </w:tr>
      <w:tr w:rsidR="00090EF7" w:rsidRPr="00570ABA" w14:paraId="7C21C181" w14:textId="77777777" w:rsidTr="00090EF7">
        <w:trPr>
          <w:trHeight w:val="315"/>
        </w:trPr>
        <w:tc>
          <w:tcPr>
            <w:tcW w:w="2715" w:type="dxa"/>
            <w:shd w:val="clear" w:color="auto" w:fill="auto"/>
            <w:noWrap/>
            <w:vAlign w:val="center"/>
            <w:hideMark/>
          </w:tcPr>
          <w:p w14:paraId="0384573F" w14:textId="77777777" w:rsidR="00570ABA" w:rsidRPr="00570ABA" w:rsidRDefault="00570ABA" w:rsidP="00E54AE8">
            <w:pPr>
              <w:rPr>
                <w:rFonts w:ascii="Times New Roman" w:hAnsi="Times New Roman"/>
                <w:color w:val="000000"/>
                <w:sz w:val="22"/>
                <w:szCs w:val="22"/>
              </w:rPr>
            </w:pPr>
            <w:r w:rsidRPr="00570ABA">
              <w:rPr>
                <w:rFonts w:ascii="Times New Roman" w:hAnsi="Times New Roman"/>
                <w:color w:val="000000"/>
                <w:sz w:val="22"/>
                <w:szCs w:val="22"/>
              </w:rPr>
              <w:t>Model 4B</w:t>
            </w:r>
          </w:p>
        </w:tc>
        <w:tc>
          <w:tcPr>
            <w:tcW w:w="1890" w:type="dxa"/>
            <w:shd w:val="clear" w:color="auto" w:fill="auto"/>
            <w:noWrap/>
            <w:vAlign w:val="bottom"/>
            <w:hideMark/>
          </w:tcPr>
          <w:p w14:paraId="0713C67C"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w:t>
            </w:r>
          </w:p>
        </w:tc>
        <w:tc>
          <w:tcPr>
            <w:tcW w:w="1440" w:type="dxa"/>
            <w:shd w:val="clear" w:color="auto" w:fill="auto"/>
            <w:noWrap/>
            <w:vAlign w:val="center"/>
            <w:hideMark/>
          </w:tcPr>
          <w:p w14:paraId="1CB2382C"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$37,806 </w:t>
            </w:r>
          </w:p>
        </w:tc>
      </w:tr>
    </w:tbl>
    <w:p w14:paraId="647B47AC" w14:textId="77777777" w:rsidR="00570ABA" w:rsidRDefault="00570ABA" w:rsidP="009742B5">
      <w:pPr>
        <w:suppressAutoHyphens/>
        <w:ind w:left="1080"/>
        <w:rPr>
          <w:rFonts w:ascii="Times New Roman" w:hAnsi="Times New Roman"/>
          <w:sz w:val="22"/>
          <w:szCs w:val="22"/>
        </w:rPr>
      </w:pPr>
    </w:p>
    <w:p w14:paraId="2141E0C1" w14:textId="665E93F2" w:rsidR="00570ABA" w:rsidRDefault="00570ABA" w:rsidP="00570ABA">
      <w:pPr>
        <w:suppressAutoHyphens/>
        <w:ind w:left="720" w:firstLine="720"/>
        <w:rPr>
          <w:rFonts w:ascii="Times New Roman" w:hAnsi="Times New Roman"/>
          <w:spacing w:val="-3"/>
          <w:sz w:val="22"/>
          <w:szCs w:val="22"/>
        </w:rPr>
      </w:pPr>
      <w:r>
        <w:rPr>
          <w:rFonts w:ascii="Times New Roman" w:hAnsi="Times New Roman"/>
          <w:spacing w:val="-3"/>
          <w:sz w:val="22"/>
          <w:szCs w:val="22"/>
        </w:rPr>
        <w:t>5</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Therapeutic Day Services Add-on</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68798073" w14:textId="77777777" w:rsidR="00570ABA" w:rsidRDefault="00570ABA" w:rsidP="009742B5">
      <w:pPr>
        <w:suppressAutoHyphens/>
        <w:ind w:left="1080"/>
        <w:rPr>
          <w:rFonts w:ascii="Times New Roman" w:hAnsi="Times New Roman"/>
          <w:sz w:val="22"/>
          <w:szCs w:val="22"/>
        </w:rPr>
      </w:pP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90"/>
        <w:gridCol w:w="1260"/>
        <w:gridCol w:w="1170"/>
        <w:gridCol w:w="1080"/>
        <w:gridCol w:w="1125"/>
      </w:tblGrid>
      <w:tr w:rsidR="00090EF7" w:rsidRPr="00570ABA" w14:paraId="131CF224" w14:textId="77777777" w:rsidTr="002345E5">
        <w:trPr>
          <w:trHeight w:val="300"/>
        </w:trPr>
        <w:tc>
          <w:tcPr>
            <w:tcW w:w="1995" w:type="dxa"/>
            <w:shd w:val="clear" w:color="auto" w:fill="auto"/>
            <w:noWrap/>
            <w:vAlign w:val="center"/>
            <w:hideMark/>
          </w:tcPr>
          <w:p w14:paraId="7655B303"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Title</w:t>
            </w:r>
          </w:p>
        </w:tc>
        <w:tc>
          <w:tcPr>
            <w:tcW w:w="1890" w:type="dxa"/>
            <w:shd w:val="clear" w:color="auto" w:fill="auto"/>
            <w:noWrap/>
            <w:vAlign w:val="center"/>
            <w:hideMark/>
          </w:tcPr>
          <w:p w14:paraId="50C17353"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Unit of Service</w:t>
            </w:r>
          </w:p>
        </w:tc>
        <w:tc>
          <w:tcPr>
            <w:tcW w:w="1260" w:type="dxa"/>
            <w:shd w:val="clear" w:color="auto" w:fill="auto"/>
            <w:noWrap/>
            <w:vAlign w:val="center"/>
            <w:hideMark/>
          </w:tcPr>
          <w:p w14:paraId="28720CF2"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.25 FTE</w:t>
            </w:r>
          </w:p>
        </w:tc>
        <w:tc>
          <w:tcPr>
            <w:tcW w:w="1170" w:type="dxa"/>
            <w:shd w:val="clear" w:color="auto" w:fill="auto"/>
            <w:noWrap/>
            <w:vAlign w:val="center"/>
            <w:hideMark/>
          </w:tcPr>
          <w:p w14:paraId="3A6778EE"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.5 FTE</w:t>
            </w:r>
          </w:p>
        </w:tc>
        <w:tc>
          <w:tcPr>
            <w:tcW w:w="1080" w:type="dxa"/>
            <w:shd w:val="clear" w:color="auto" w:fill="auto"/>
            <w:noWrap/>
            <w:vAlign w:val="center"/>
            <w:hideMark/>
          </w:tcPr>
          <w:p w14:paraId="2E971436"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.75 FTE</w:t>
            </w:r>
          </w:p>
        </w:tc>
        <w:tc>
          <w:tcPr>
            <w:tcW w:w="1125" w:type="dxa"/>
            <w:shd w:val="clear" w:color="auto" w:fill="auto"/>
            <w:noWrap/>
            <w:vAlign w:val="center"/>
            <w:hideMark/>
          </w:tcPr>
          <w:p w14:paraId="74EF159C"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1 FTE</w:t>
            </w:r>
          </w:p>
        </w:tc>
      </w:tr>
      <w:tr w:rsidR="00090EF7" w:rsidRPr="00570ABA" w14:paraId="171E5B16" w14:textId="77777777" w:rsidTr="002345E5">
        <w:trPr>
          <w:trHeight w:val="300"/>
        </w:trPr>
        <w:tc>
          <w:tcPr>
            <w:tcW w:w="1995" w:type="dxa"/>
            <w:shd w:val="clear" w:color="auto" w:fill="auto"/>
            <w:noWrap/>
            <w:vAlign w:val="center"/>
            <w:hideMark/>
          </w:tcPr>
          <w:p w14:paraId="58821B47" w14:textId="77777777" w:rsidR="00570ABA" w:rsidRPr="00570ABA" w:rsidRDefault="00570ABA" w:rsidP="00570ABA">
            <w:pPr>
              <w:rPr>
                <w:rFonts w:ascii="Times New Roman" w:hAnsi="Times New Roman"/>
                <w:color w:val="000000"/>
                <w:sz w:val="22"/>
                <w:szCs w:val="22"/>
              </w:rPr>
            </w:pPr>
            <w:r w:rsidRPr="00570ABA">
              <w:rPr>
                <w:rFonts w:ascii="Times New Roman" w:hAnsi="Times New Roman"/>
                <w:color w:val="000000"/>
                <w:sz w:val="22"/>
                <w:szCs w:val="22"/>
              </w:rPr>
              <w:t>Clinical (LICSW)</w:t>
            </w:r>
          </w:p>
        </w:tc>
        <w:tc>
          <w:tcPr>
            <w:tcW w:w="1890" w:type="dxa"/>
            <w:shd w:val="clear" w:color="auto" w:fill="auto"/>
            <w:noWrap/>
            <w:vAlign w:val="bottom"/>
            <w:hideMark/>
          </w:tcPr>
          <w:p w14:paraId="125D6895"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260" w:type="dxa"/>
            <w:shd w:val="clear" w:color="auto" w:fill="auto"/>
            <w:noWrap/>
            <w:vAlign w:val="center"/>
            <w:hideMark/>
          </w:tcPr>
          <w:p w14:paraId="2481E449"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$1,633 </w:t>
            </w:r>
          </w:p>
        </w:tc>
        <w:tc>
          <w:tcPr>
            <w:tcW w:w="1170" w:type="dxa"/>
            <w:shd w:val="clear" w:color="auto" w:fill="auto"/>
            <w:noWrap/>
            <w:vAlign w:val="center"/>
            <w:hideMark/>
          </w:tcPr>
          <w:p w14:paraId="261F9B4A"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$3,268 </w:t>
            </w:r>
          </w:p>
        </w:tc>
        <w:tc>
          <w:tcPr>
            <w:tcW w:w="1080" w:type="dxa"/>
            <w:shd w:val="clear" w:color="auto" w:fill="auto"/>
            <w:noWrap/>
            <w:vAlign w:val="center"/>
            <w:hideMark/>
          </w:tcPr>
          <w:p w14:paraId="25952666"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$4,900 </w:t>
            </w:r>
          </w:p>
        </w:tc>
        <w:tc>
          <w:tcPr>
            <w:tcW w:w="1125" w:type="dxa"/>
            <w:shd w:val="clear" w:color="auto" w:fill="auto"/>
            <w:noWrap/>
            <w:vAlign w:val="center"/>
            <w:hideMark/>
          </w:tcPr>
          <w:p w14:paraId="65EED997"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$6,534 </w:t>
            </w:r>
          </w:p>
        </w:tc>
      </w:tr>
      <w:tr w:rsidR="00090EF7" w:rsidRPr="00570ABA" w14:paraId="7AD77F91" w14:textId="77777777" w:rsidTr="002345E5">
        <w:trPr>
          <w:trHeight w:val="300"/>
        </w:trPr>
        <w:tc>
          <w:tcPr>
            <w:tcW w:w="1995" w:type="dxa"/>
            <w:shd w:val="clear" w:color="auto" w:fill="auto"/>
            <w:noWrap/>
            <w:vAlign w:val="center"/>
            <w:hideMark/>
          </w:tcPr>
          <w:p w14:paraId="02991DAF" w14:textId="77777777" w:rsidR="00570ABA" w:rsidRPr="00570ABA" w:rsidRDefault="00570ABA" w:rsidP="00570ABA">
            <w:pPr>
              <w:rPr>
                <w:rFonts w:ascii="Times New Roman" w:hAnsi="Times New Roman"/>
                <w:color w:val="000000"/>
                <w:sz w:val="22"/>
                <w:szCs w:val="22"/>
              </w:rPr>
            </w:pPr>
            <w:r w:rsidRPr="00570ABA">
              <w:rPr>
                <w:rFonts w:ascii="Times New Roman" w:hAnsi="Times New Roman"/>
                <w:color w:val="000000"/>
                <w:sz w:val="22"/>
                <w:szCs w:val="22"/>
              </w:rPr>
              <w:t>Peer/Direct Care</w:t>
            </w:r>
          </w:p>
        </w:tc>
        <w:tc>
          <w:tcPr>
            <w:tcW w:w="1890" w:type="dxa"/>
            <w:shd w:val="clear" w:color="auto" w:fill="auto"/>
            <w:noWrap/>
            <w:vAlign w:val="bottom"/>
            <w:hideMark/>
          </w:tcPr>
          <w:p w14:paraId="47146903"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260" w:type="dxa"/>
            <w:shd w:val="clear" w:color="auto" w:fill="auto"/>
            <w:noWrap/>
            <w:vAlign w:val="center"/>
            <w:hideMark/>
          </w:tcPr>
          <w:p w14:paraId="750D78E6"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$897 </w:t>
            </w:r>
          </w:p>
        </w:tc>
        <w:tc>
          <w:tcPr>
            <w:tcW w:w="1170" w:type="dxa"/>
            <w:shd w:val="clear" w:color="auto" w:fill="auto"/>
            <w:noWrap/>
            <w:vAlign w:val="center"/>
            <w:hideMark/>
          </w:tcPr>
          <w:p w14:paraId="20E3F41C"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$1,794 </w:t>
            </w:r>
          </w:p>
        </w:tc>
        <w:tc>
          <w:tcPr>
            <w:tcW w:w="1080" w:type="dxa"/>
            <w:shd w:val="clear" w:color="auto" w:fill="auto"/>
            <w:noWrap/>
            <w:vAlign w:val="center"/>
            <w:hideMark/>
          </w:tcPr>
          <w:p w14:paraId="6418A6DE"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$2,690 </w:t>
            </w:r>
          </w:p>
        </w:tc>
        <w:tc>
          <w:tcPr>
            <w:tcW w:w="1125" w:type="dxa"/>
            <w:shd w:val="clear" w:color="auto" w:fill="auto"/>
            <w:noWrap/>
            <w:vAlign w:val="center"/>
            <w:hideMark/>
          </w:tcPr>
          <w:p w14:paraId="20C6848B"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$3,587 </w:t>
            </w:r>
          </w:p>
        </w:tc>
      </w:tr>
      <w:tr w:rsidR="00090EF7" w:rsidRPr="00570ABA" w14:paraId="5D4F9C24" w14:textId="77777777" w:rsidTr="002345E5">
        <w:trPr>
          <w:trHeight w:val="300"/>
        </w:trPr>
        <w:tc>
          <w:tcPr>
            <w:tcW w:w="1995" w:type="dxa"/>
            <w:shd w:val="clear" w:color="auto" w:fill="auto"/>
            <w:noWrap/>
            <w:vAlign w:val="center"/>
            <w:hideMark/>
          </w:tcPr>
          <w:p w14:paraId="3845CAEC" w14:textId="77777777" w:rsidR="00570ABA" w:rsidRPr="00570ABA" w:rsidRDefault="00570ABA" w:rsidP="00570ABA">
            <w:pPr>
              <w:rPr>
                <w:rFonts w:ascii="Times New Roman" w:hAnsi="Times New Roman"/>
                <w:color w:val="000000"/>
                <w:sz w:val="22"/>
                <w:szCs w:val="22"/>
              </w:rPr>
            </w:pPr>
            <w:r w:rsidRPr="00570ABA">
              <w:rPr>
                <w:rFonts w:ascii="Times New Roman" w:hAnsi="Times New Roman"/>
                <w:color w:val="000000"/>
                <w:sz w:val="22"/>
                <w:szCs w:val="22"/>
              </w:rPr>
              <w:t>Direct Care III</w:t>
            </w:r>
          </w:p>
        </w:tc>
        <w:tc>
          <w:tcPr>
            <w:tcW w:w="1890" w:type="dxa"/>
            <w:shd w:val="clear" w:color="auto" w:fill="auto"/>
            <w:noWrap/>
            <w:vAlign w:val="bottom"/>
            <w:hideMark/>
          </w:tcPr>
          <w:p w14:paraId="68869321" w14:textId="77777777" w:rsidR="00570ABA" w:rsidRPr="00E54AE8" w:rsidRDefault="00570ABA" w:rsidP="00570ABA">
            <w:pPr>
              <w:jc w:val="center"/>
              <w:rPr>
                <w:rFonts w:ascii="Times New Roman" w:hAnsi="Times New Roman"/>
                <w:color w:val="000000"/>
                <w:sz w:val="22"/>
                <w:szCs w:val="22"/>
              </w:rPr>
            </w:pPr>
            <w:r w:rsidRPr="00E54AE8">
              <w:rPr>
                <w:rFonts w:ascii="Times New Roman" w:hAnsi="Times New Roman"/>
                <w:color w:val="000000"/>
                <w:sz w:val="22"/>
                <w:szCs w:val="22"/>
              </w:rPr>
              <w:t>Monthly</w:t>
            </w:r>
          </w:p>
        </w:tc>
        <w:tc>
          <w:tcPr>
            <w:tcW w:w="1260" w:type="dxa"/>
            <w:shd w:val="clear" w:color="auto" w:fill="auto"/>
            <w:noWrap/>
            <w:vAlign w:val="center"/>
            <w:hideMark/>
          </w:tcPr>
          <w:p w14:paraId="0DC73933"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$1,160 </w:t>
            </w:r>
          </w:p>
        </w:tc>
        <w:tc>
          <w:tcPr>
            <w:tcW w:w="1170" w:type="dxa"/>
            <w:shd w:val="clear" w:color="auto" w:fill="auto"/>
            <w:noWrap/>
            <w:vAlign w:val="center"/>
            <w:hideMark/>
          </w:tcPr>
          <w:p w14:paraId="2EEA15B2"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$2,321 </w:t>
            </w:r>
          </w:p>
        </w:tc>
        <w:tc>
          <w:tcPr>
            <w:tcW w:w="1080" w:type="dxa"/>
            <w:shd w:val="clear" w:color="auto" w:fill="auto"/>
            <w:noWrap/>
            <w:vAlign w:val="center"/>
            <w:hideMark/>
          </w:tcPr>
          <w:p w14:paraId="654F2208"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$3,481 </w:t>
            </w:r>
          </w:p>
        </w:tc>
        <w:tc>
          <w:tcPr>
            <w:tcW w:w="1125" w:type="dxa"/>
            <w:shd w:val="clear" w:color="auto" w:fill="auto"/>
            <w:noWrap/>
            <w:vAlign w:val="center"/>
            <w:hideMark/>
          </w:tcPr>
          <w:p w14:paraId="27D97AFA"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$4,641 </w:t>
            </w:r>
          </w:p>
        </w:tc>
      </w:tr>
    </w:tbl>
    <w:p w14:paraId="1841BC5B" w14:textId="77777777" w:rsidR="00570ABA" w:rsidRDefault="00570ABA" w:rsidP="009742B5">
      <w:pPr>
        <w:suppressAutoHyphens/>
        <w:ind w:left="1080"/>
        <w:rPr>
          <w:rFonts w:ascii="Times New Roman" w:hAnsi="Times New Roman"/>
          <w:sz w:val="22"/>
          <w:szCs w:val="22"/>
        </w:rPr>
      </w:pPr>
    </w:p>
    <w:p w14:paraId="19C0E892" w14:textId="0A8D904D" w:rsidR="00570ABA" w:rsidRDefault="00570ABA" w:rsidP="00570ABA">
      <w:pPr>
        <w:suppressAutoHyphens/>
        <w:ind w:left="720" w:firstLine="720"/>
        <w:rPr>
          <w:rFonts w:ascii="Times New Roman" w:hAnsi="Times New Roman"/>
          <w:spacing w:val="-3"/>
          <w:sz w:val="22"/>
          <w:szCs w:val="22"/>
        </w:rPr>
      </w:pPr>
      <w:r>
        <w:rPr>
          <w:rFonts w:ascii="Times New Roman" w:hAnsi="Times New Roman"/>
          <w:spacing w:val="-3"/>
          <w:sz w:val="22"/>
          <w:szCs w:val="22"/>
        </w:rPr>
        <w:t>6</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Young Parent Support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32001530" w14:textId="77777777" w:rsidR="00570ABA" w:rsidRDefault="00570ABA" w:rsidP="00570ABA">
      <w:pPr>
        <w:suppressAutoHyphens/>
        <w:ind w:left="720" w:firstLine="720"/>
        <w:rPr>
          <w:rFonts w:ascii="Times New Roman" w:hAnsi="Times New Roman"/>
          <w:spacing w:val="-3"/>
          <w:sz w:val="22"/>
          <w:szCs w:val="22"/>
        </w:rPr>
      </w:pPr>
    </w:p>
    <w:tbl>
      <w:tblPr>
        <w:tblW w:w="8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720"/>
        <w:gridCol w:w="1420"/>
      </w:tblGrid>
      <w:tr w:rsidR="00090EF7" w:rsidRPr="00570ABA" w14:paraId="760C54CF" w14:textId="77777777" w:rsidTr="00090EF7">
        <w:trPr>
          <w:trHeight w:val="300"/>
        </w:trPr>
        <w:tc>
          <w:tcPr>
            <w:tcW w:w="5020" w:type="dxa"/>
            <w:shd w:val="clear" w:color="auto" w:fill="auto"/>
            <w:noWrap/>
            <w:vAlign w:val="center"/>
            <w:hideMark/>
          </w:tcPr>
          <w:p w14:paraId="76C96E08" w14:textId="631E7685"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Service/Program</w:t>
            </w:r>
          </w:p>
        </w:tc>
        <w:tc>
          <w:tcPr>
            <w:tcW w:w="1720" w:type="dxa"/>
            <w:shd w:val="clear" w:color="auto" w:fill="auto"/>
            <w:noWrap/>
            <w:vAlign w:val="center"/>
            <w:hideMark/>
          </w:tcPr>
          <w:p w14:paraId="288F2716"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Unit of Service</w:t>
            </w:r>
          </w:p>
        </w:tc>
        <w:tc>
          <w:tcPr>
            <w:tcW w:w="1420" w:type="dxa"/>
            <w:shd w:val="clear" w:color="auto" w:fill="auto"/>
            <w:noWrap/>
            <w:vAlign w:val="center"/>
            <w:hideMark/>
          </w:tcPr>
          <w:p w14:paraId="16DB4C57" w14:textId="77777777" w:rsidR="00570ABA" w:rsidRPr="00570ABA" w:rsidRDefault="00570ABA" w:rsidP="00570ABA">
            <w:pPr>
              <w:jc w:val="center"/>
              <w:rPr>
                <w:rFonts w:ascii="Times New Roman" w:hAnsi="Times New Roman"/>
                <w:b/>
                <w:bCs/>
                <w:color w:val="000000"/>
                <w:sz w:val="22"/>
                <w:szCs w:val="22"/>
              </w:rPr>
            </w:pPr>
            <w:r w:rsidRPr="00570ABA">
              <w:rPr>
                <w:rFonts w:ascii="Times New Roman" w:hAnsi="Times New Roman"/>
                <w:b/>
                <w:bCs/>
                <w:color w:val="000000"/>
                <w:sz w:val="22"/>
                <w:szCs w:val="22"/>
              </w:rPr>
              <w:t xml:space="preserve">Rate </w:t>
            </w:r>
          </w:p>
        </w:tc>
      </w:tr>
      <w:tr w:rsidR="00090EF7" w:rsidRPr="00570ABA" w14:paraId="11D6F1B4" w14:textId="77777777" w:rsidTr="00090EF7">
        <w:trPr>
          <w:trHeight w:val="288"/>
        </w:trPr>
        <w:tc>
          <w:tcPr>
            <w:tcW w:w="5020" w:type="dxa"/>
            <w:shd w:val="clear" w:color="auto" w:fill="auto"/>
            <w:noWrap/>
            <w:vAlign w:val="center"/>
            <w:hideMark/>
          </w:tcPr>
          <w:p w14:paraId="521E73AC" w14:textId="77777777" w:rsidR="00570ABA" w:rsidRPr="00570ABA" w:rsidRDefault="00570ABA" w:rsidP="002345E5">
            <w:pPr>
              <w:rPr>
                <w:rFonts w:ascii="Times New Roman" w:hAnsi="Times New Roman"/>
                <w:color w:val="000000"/>
                <w:sz w:val="22"/>
                <w:szCs w:val="22"/>
              </w:rPr>
            </w:pPr>
            <w:r w:rsidRPr="00570ABA">
              <w:rPr>
                <w:rFonts w:ascii="Times New Roman" w:hAnsi="Times New Roman"/>
                <w:color w:val="000000"/>
                <w:sz w:val="22"/>
                <w:szCs w:val="22"/>
              </w:rPr>
              <w:t>Model A</w:t>
            </w:r>
          </w:p>
        </w:tc>
        <w:tc>
          <w:tcPr>
            <w:tcW w:w="1720" w:type="dxa"/>
            <w:shd w:val="clear" w:color="auto" w:fill="auto"/>
            <w:noWrap/>
            <w:vAlign w:val="bottom"/>
            <w:hideMark/>
          </w:tcPr>
          <w:p w14:paraId="75486BAB" w14:textId="77777777" w:rsidR="00570ABA" w:rsidRPr="002345E5" w:rsidRDefault="00570ABA" w:rsidP="00570ABA">
            <w:pPr>
              <w:jc w:val="center"/>
              <w:rPr>
                <w:rFonts w:ascii="Times New Roman" w:hAnsi="Times New Roman"/>
                <w:color w:val="000000"/>
                <w:sz w:val="22"/>
              </w:rPr>
            </w:pPr>
            <w:r w:rsidRPr="002345E5">
              <w:rPr>
                <w:rFonts w:ascii="Times New Roman" w:hAnsi="Times New Roman"/>
                <w:color w:val="000000"/>
                <w:sz w:val="22"/>
              </w:rPr>
              <w:t>Month</w:t>
            </w:r>
          </w:p>
        </w:tc>
        <w:tc>
          <w:tcPr>
            <w:tcW w:w="1420" w:type="dxa"/>
            <w:shd w:val="clear" w:color="auto" w:fill="auto"/>
            <w:noWrap/>
            <w:vAlign w:val="center"/>
            <w:hideMark/>
          </w:tcPr>
          <w:p w14:paraId="76576552"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$8,435 </w:t>
            </w:r>
          </w:p>
        </w:tc>
      </w:tr>
      <w:tr w:rsidR="00090EF7" w:rsidRPr="00570ABA" w14:paraId="2BF76884" w14:textId="77777777" w:rsidTr="00090EF7">
        <w:trPr>
          <w:trHeight w:val="300"/>
        </w:trPr>
        <w:tc>
          <w:tcPr>
            <w:tcW w:w="5020" w:type="dxa"/>
            <w:shd w:val="clear" w:color="auto" w:fill="auto"/>
            <w:noWrap/>
            <w:vAlign w:val="center"/>
            <w:hideMark/>
          </w:tcPr>
          <w:p w14:paraId="7E03440E" w14:textId="77777777" w:rsidR="00570ABA" w:rsidRPr="00570ABA" w:rsidRDefault="00570ABA" w:rsidP="002345E5">
            <w:pPr>
              <w:rPr>
                <w:rFonts w:ascii="Times New Roman" w:hAnsi="Times New Roman"/>
                <w:color w:val="000000"/>
                <w:sz w:val="22"/>
                <w:szCs w:val="22"/>
              </w:rPr>
            </w:pPr>
            <w:r w:rsidRPr="00570ABA">
              <w:rPr>
                <w:rFonts w:ascii="Times New Roman" w:hAnsi="Times New Roman"/>
                <w:color w:val="000000"/>
                <w:sz w:val="22"/>
                <w:szCs w:val="22"/>
              </w:rPr>
              <w:t>Model B</w:t>
            </w:r>
          </w:p>
        </w:tc>
        <w:tc>
          <w:tcPr>
            <w:tcW w:w="1720" w:type="dxa"/>
            <w:shd w:val="clear" w:color="auto" w:fill="auto"/>
            <w:noWrap/>
            <w:vAlign w:val="bottom"/>
            <w:hideMark/>
          </w:tcPr>
          <w:p w14:paraId="5E56B9BB" w14:textId="77777777" w:rsidR="00570ABA" w:rsidRPr="002345E5" w:rsidRDefault="00570ABA" w:rsidP="00570ABA">
            <w:pPr>
              <w:jc w:val="center"/>
              <w:rPr>
                <w:rFonts w:ascii="Times New Roman" w:hAnsi="Times New Roman"/>
                <w:color w:val="000000"/>
                <w:sz w:val="22"/>
              </w:rPr>
            </w:pPr>
            <w:r w:rsidRPr="002345E5">
              <w:rPr>
                <w:rFonts w:ascii="Times New Roman" w:hAnsi="Times New Roman"/>
                <w:color w:val="000000"/>
                <w:sz w:val="22"/>
              </w:rPr>
              <w:t>Month</w:t>
            </w:r>
          </w:p>
        </w:tc>
        <w:tc>
          <w:tcPr>
            <w:tcW w:w="1420" w:type="dxa"/>
            <w:shd w:val="clear" w:color="auto" w:fill="auto"/>
            <w:noWrap/>
            <w:vAlign w:val="center"/>
            <w:hideMark/>
          </w:tcPr>
          <w:p w14:paraId="4020234F"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$16,869 </w:t>
            </w:r>
          </w:p>
        </w:tc>
      </w:tr>
      <w:tr w:rsidR="00090EF7" w:rsidRPr="00570ABA" w14:paraId="0C634C2A" w14:textId="77777777" w:rsidTr="00090EF7">
        <w:trPr>
          <w:trHeight w:val="300"/>
        </w:trPr>
        <w:tc>
          <w:tcPr>
            <w:tcW w:w="5020" w:type="dxa"/>
            <w:shd w:val="clear" w:color="auto" w:fill="auto"/>
            <w:noWrap/>
            <w:vAlign w:val="center"/>
            <w:hideMark/>
          </w:tcPr>
          <w:p w14:paraId="4D71491F" w14:textId="77777777" w:rsidR="00570ABA" w:rsidRPr="00570ABA" w:rsidRDefault="00570ABA" w:rsidP="002345E5">
            <w:pPr>
              <w:jc w:val="both"/>
              <w:rPr>
                <w:rFonts w:ascii="Times New Roman" w:hAnsi="Times New Roman"/>
                <w:color w:val="000000"/>
                <w:sz w:val="22"/>
                <w:szCs w:val="22"/>
              </w:rPr>
            </w:pPr>
            <w:r w:rsidRPr="00570ABA">
              <w:rPr>
                <w:rFonts w:ascii="Times New Roman" w:hAnsi="Times New Roman"/>
                <w:color w:val="000000"/>
                <w:sz w:val="22"/>
                <w:szCs w:val="22"/>
              </w:rPr>
              <w:t xml:space="preserve">YPS Specialty Direct Care III Add-on (.5 FTE) </w:t>
            </w:r>
          </w:p>
        </w:tc>
        <w:tc>
          <w:tcPr>
            <w:tcW w:w="1720" w:type="dxa"/>
            <w:shd w:val="clear" w:color="auto" w:fill="auto"/>
            <w:noWrap/>
            <w:vAlign w:val="bottom"/>
            <w:hideMark/>
          </w:tcPr>
          <w:p w14:paraId="0E0F1ACF" w14:textId="77777777" w:rsidR="00570ABA" w:rsidRPr="002345E5" w:rsidRDefault="00570ABA" w:rsidP="00570ABA">
            <w:pPr>
              <w:jc w:val="center"/>
              <w:rPr>
                <w:rFonts w:ascii="Times New Roman" w:hAnsi="Times New Roman"/>
                <w:color w:val="000000"/>
                <w:sz w:val="22"/>
              </w:rPr>
            </w:pPr>
            <w:r w:rsidRPr="002345E5">
              <w:rPr>
                <w:rFonts w:ascii="Times New Roman" w:hAnsi="Times New Roman"/>
                <w:color w:val="000000"/>
                <w:sz w:val="22"/>
              </w:rPr>
              <w:t>Month</w:t>
            </w:r>
          </w:p>
        </w:tc>
        <w:tc>
          <w:tcPr>
            <w:tcW w:w="1420" w:type="dxa"/>
            <w:shd w:val="clear" w:color="auto" w:fill="auto"/>
            <w:noWrap/>
            <w:vAlign w:val="center"/>
            <w:hideMark/>
          </w:tcPr>
          <w:p w14:paraId="748423EE"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$2,321 </w:t>
            </w:r>
          </w:p>
        </w:tc>
      </w:tr>
      <w:tr w:rsidR="00090EF7" w:rsidRPr="00570ABA" w14:paraId="45B0FDA9" w14:textId="77777777" w:rsidTr="00090EF7">
        <w:trPr>
          <w:trHeight w:val="300"/>
        </w:trPr>
        <w:tc>
          <w:tcPr>
            <w:tcW w:w="5020" w:type="dxa"/>
            <w:shd w:val="clear" w:color="auto" w:fill="auto"/>
            <w:noWrap/>
            <w:vAlign w:val="center"/>
            <w:hideMark/>
          </w:tcPr>
          <w:p w14:paraId="586D8D8C" w14:textId="77777777" w:rsidR="00570ABA" w:rsidRPr="00570ABA" w:rsidRDefault="00570ABA" w:rsidP="002345E5">
            <w:pPr>
              <w:jc w:val="both"/>
              <w:rPr>
                <w:rFonts w:ascii="Times New Roman" w:hAnsi="Times New Roman"/>
                <w:color w:val="000000"/>
                <w:sz w:val="22"/>
                <w:szCs w:val="22"/>
              </w:rPr>
            </w:pPr>
            <w:r w:rsidRPr="00570ABA">
              <w:rPr>
                <w:rFonts w:ascii="Times New Roman" w:hAnsi="Times New Roman"/>
                <w:color w:val="000000"/>
                <w:sz w:val="22"/>
                <w:szCs w:val="22"/>
              </w:rPr>
              <w:t xml:space="preserve">YPS Specialty Direct Care III Add-on (1 FTE) </w:t>
            </w:r>
          </w:p>
        </w:tc>
        <w:tc>
          <w:tcPr>
            <w:tcW w:w="1720" w:type="dxa"/>
            <w:shd w:val="clear" w:color="auto" w:fill="auto"/>
            <w:noWrap/>
            <w:vAlign w:val="bottom"/>
            <w:hideMark/>
          </w:tcPr>
          <w:p w14:paraId="7DDC06BA" w14:textId="77777777" w:rsidR="00570ABA" w:rsidRPr="002345E5" w:rsidRDefault="00570ABA" w:rsidP="00570ABA">
            <w:pPr>
              <w:jc w:val="center"/>
              <w:rPr>
                <w:rFonts w:ascii="Times New Roman" w:hAnsi="Times New Roman"/>
                <w:color w:val="000000"/>
                <w:sz w:val="22"/>
              </w:rPr>
            </w:pPr>
            <w:r w:rsidRPr="002345E5">
              <w:rPr>
                <w:rFonts w:ascii="Times New Roman" w:hAnsi="Times New Roman"/>
                <w:color w:val="000000"/>
                <w:sz w:val="22"/>
              </w:rPr>
              <w:t>Month</w:t>
            </w:r>
          </w:p>
        </w:tc>
        <w:tc>
          <w:tcPr>
            <w:tcW w:w="1420" w:type="dxa"/>
            <w:shd w:val="clear" w:color="auto" w:fill="auto"/>
            <w:noWrap/>
            <w:vAlign w:val="center"/>
            <w:hideMark/>
          </w:tcPr>
          <w:p w14:paraId="7CFB09B9" w14:textId="77777777" w:rsidR="00570ABA" w:rsidRPr="00570ABA" w:rsidRDefault="00570ABA" w:rsidP="00570ABA">
            <w:pPr>
              <w:jc w:val="center"/>
              <w:rPr>
                <w:rFonts w:ascii="Times New Roman" w:hAnsi="Times New Roman"/>
                <w:color w:val="000000"/>
                <w:sz w:val="22"/>
                <w:szCs w:val="22"/>
              </w:rPr>
            </w:pPr>
            <w:r w:rsidRPr="00570ABA">
              <w:rPr>
                <w:rFonts w:ascii="Times New Roman" w:hAnsi="Times New Roman"/>
                <w:color w:val="000000"/>
                <w:sz w:val="22"/>
                <w:szCs w:val="22"/>
              </w:rPr>
              <w:t xml:space="preserve">$4,641 </w:t>
            </w:r>
          </w:p>
        </w:tc>
      </w:tr>
    </w:tbl>
    <w:p w14:paraId="5225EA51" w14:textId="77777777" w:rsidR="00570ABA" w:rsidRDefault="00570ABA" w:rsidP="009742B5">
      <w:pPr>
        <w:suppressAutoHyphens/>
        <w:ind w:left="1080"/>
        <w:rPr>
          <w:rFonts w:ascii="Times New Roman" w:hAnsi="Times New Roman"/>
          <w:sz w:val="22"/>
          <w:szCs w:val="22"/>
        </w:rPr>
      </w:pPr>
    </w:p>
    <w:p w14:paraId="1B45F123" w14:textId="48FBB416" w:rsidR="009742B5" w:rsidRDefault="00570ABA" w:rsidP="009742B5">
      <w:pPr>
        <w:suppressAutoHyphens/>
        <w:ind w:left="1080"/>
        <w:rPr>
          <w:rFonts w:ascii="Times New Roman" w:hAnsi="Times New Roman"/>
          <w:sz w:val="22"/>
          <w:szCs w:val="22"/>
        </w:rPr>
      </w:pPr>
      <w:r w:rsidRPr="008C363B">
        <w:rPr>
          <w:rFonts w:ascii="Times New Roman" w:hAnsi="Times New Roman"/>
          <w:sz w:val="22"/>
          <w:szCs w:val="22"/>
        </w:rPr>
        <w:t xml:space="preserve"> </w:t>
      </w:r>
      <w:r w:rsidR="009742B5" w:rsidRPr="008C363B">
        <w:rPr>
          <w:rFonts w:ascii="Times New Roman" w:hAnsi="Times New Roman"/>
          <w:sz w:val="22"/>
          <w:szCs w:val="22"/>
        </w:rPr>
        <w:t>(</w:t>
      </w:r>
      <w:r w:rsidR="00D66C2C">
        <w:rPr>
          <w:rFonts w:ascii="Times New Roman" w:hAnsi="Times New Roman"/>
          <w:sz w:val="22"/>
          <w:szCs w:val="22"/>
        </w:rPr>
        <w:t>d</w:t>
      </w:r>
      <w:r w:rsidR="009742B5" w:rsidRPr="008C363B">
        <w:rPr>
          <w:rFonts w:ascii="Times New Roman" w:hAnsi="Times New Roman"/>
          <w:sz w:val="22"/>
          <w:szCs w:val="22"/>
        </w:rPr>
        <w:t xml:space="preserve">)  </w:t>
      </w:r>
      <w:r w:rsidR="006C5BC1">
        <w:rPr>
          <w:rFonts w:ascii="Times New Roman" w:hAnsi="Times New Roman"/>
          <w:sz w:val="22"/>
          <w:szCs w:val="22"/>
          <w:u w:val="single"/>
        </w:rPr>
        <w:t>Independent Living Community Programs</w:t>
      </w:r>
      <w:r w:rsidR="009742B5" w:rsidRPr="008C363B">
        <w:rPr>
          <w:rFonts w:ascii="Times New Roman" w:hAnsi="Times New Roman"/>
          <w:sz w:val="22"/>
          <w:szCs w:val="22"/>
        </w:rPr>
        <w:t xml:space="preserve">.  Terms used in 101 CMR </w:t>
      </w:r>
      <w:r w:rsidR="00CC1729">
        <w:rPr>
          <w:rFonts w:ascii="Times New Roman" w:hAnsi="Times New Roman"/>
          <w:sz w:val="22"/>
          <w:szCs w:val="22"/>
        </w:rPr>
        <w:t>433.</w:t>
      </w:r>
      <w:r w:rsidR="009742B5" w:rsidRPr="008C363B">
        <w:rPr>
          <w:rFonts w:ascii="Times New Roman" w:hAnsi="Times New Roman"/>
          <w:sz w:val="22"/>
          <w:szCs w:val="22"/>
        </w:rPr>
        <w:t>03(</w:t>
      </w:r>
      <w:r w:rsidR="000F04CE">
        <w:rPr>
          <w:rFonts w:ascii="Times New Roman" w:hAnsi="Times New Roman"/>
          <w:sz w:val="22"/>
          <w:szCs w:val="22"/>
        </w:rPr>
        <w:t>4</w:t>
      </w:r>
      <w:r w:rsidR="009742B5" w:rsidRPr="008C363B">
        <w:rPr>
          <w:rFonts w:ascii="Times New Roman" w:hAnsi="Times New Roman"/>
          <w:sz w:val="22"/>
          <w:szCs w:val="22"/>
        </w:rPr>
        <w:t>)(</w:t>
      </w:r>
      <w:r w:rsidR="001226C4">
        <w:rPr>
          <w:rFonts w:ascii="Times New Roman" w:hAnsi="Times New Roman"/>
          <w:sz w:val="22"/>
          <w:szCs w:val="22"/>
        </w:rPr>
        <w:t>h</w:t>
      </w:r>
      <w:r w:rsidR="009742B5" w:rsidRPr="008C363B">
        <w:rPr>
          <w:rFonts w:ascii="Times New Roman" w:hAnsi="Times New Roman"/>
          <w:sz w:val="22"/>
          <w:szCs w:val="22"/>
        </w:rPr>
        <w:t xml:space="preserve">) that have not been defined elsewhere in 101 CMR </w:t>
      </w:r>
      <w:r w:rsidR="00CC1729">
        <w:rPr>
          <w:rFonts w:ascii="Times New Roman" w:hAnsi="Times New Roman"/>
          <w:sz w:val="22"/>
          <w:szCs w:val="22"/>
        </w:rPr>
        <w:t>433.</w:t>
      </w:r>
      <w:r w:rsidR="009742B5" w:rsidRPr="008C363B">
        <w:rPr>
          <w:rFonts w:ascii="Times New Roman" w:hAnsi="Times New Roman"/>
          <w:sz w:val="22"/>
          <w:szCs w:val="22"/>
        </w:rPr>
        <w:t xml:space="preserve">00 have the meanings in 101 CMR </w:t>
      </w:r>
      <w:r w:rsidR="00BB03E1">
        <w:rPr>
          <w:rFonts w:ascii="Times New Roman" w:hAnsi="Times New Roman"/>
          <w:sz w:val="22"/>
          <w:szCs w:val="22"/>
        </w:rPr>
        <w:t>428</w:t>
      </w:r>
      <w:r w:rsidR="009742B5" w:rsidRPr="008C363B">
        <w:rPr>
          <w:rFonts w:ascii="Times New Roman" w:hAnsi="Times New Roman"/>
          <w:sz w:val="22"/>
          <w:szCs w:val="22"/>
        </w:rPr>
        <w:t xml:space="preserve">.02: </w:t>
      </w:r>
      <w:r w:rsidR="0082357B">
        <w:rPr>
          <w:rFonts w:ascii="Times New Roman" w:hAnsi="Times New Roman"/>
          <w:sz w:val="22"/>
          <w:szCs w:val="22"/>
        </w:rPr>
        <w:t xml:space="preserve"> </w:t>
      </w:r>
      <w:r w:rsidR="009742B5" w:rsidRPr="008C363B">
        <w:rPr>
          <w:rFonts w:ascii="Times New Roman" w:hAnsi="Times New Roman"/>
          <w:i/>
          <w:sz w:val="22"/>
          <w:szCs w:val="22"/>
        </w:rPr>
        <w:t>Definitions</w:t>
      </w:r>
      <w:r w:rsidR="009742B5" w:rsidRPr="008C363B">
        <w:rPr>
          <w:rFonts w:ascii="Times New Roman" w:hAnsi="Times New Roman"/>
          <w:sz w:val="22"/>
          <w:szCs w:val="22"/>
        </w:rPr>
        <w:t>.</w:t>
      </w:r>
    </w:p>
    <w:p w14:paraId="29B344A7" w14:textId="77777777" w:rsidR="004B14C5" w:rsidRDefault="004B14C5">
      <w:pPr>
        <w:rPr>
          <w:rFonts w:ascii="Times New Roman" w:hAnsi="Times New Roman"/>
          <w:spacing w:val="-3"/>
          <w:sz w:val="22"/>
          <w:szCs w:val="22"/>
        </w:rPr>
      </w:pPr>
      <w:r>
        <w:rPr>
          <w:rFonts w:ascii="Times New Roman" w:hAnsi="Times New Roman"/>
          <w:spacing w:val="-3"/>
          <w:sz w:val="22"/>
          <w:szCs w:val="22"/>
        </w:rPr>
        <w:br w:type="page"/>
      </w:r>
    </w:p>
    <w:p w14:paraId="72B88AA5" w14:textId="77CA5F34" w:rsidR="006C5BC1" w:rsidRDefault="006C5BC1" w:rsidP="006C5BC1">
      <w:pPr>
        <w:suppressAutoHyphens/>
        <w:ind w:left="720" w:firstLine="720"/>
        <w:rPr>
          <w:rFonts w:ascii="Times New Roman" w:hAnsi="Times New Roman"/>
          <w:spacing w:val="-3"/>
          <w:sz w:val="22"/>
          <w:szCs w:val="22"/>
        </w:rPr>
      </w:pPr>
      <w:r>
        <w:rPr>
          <w:rFonts w:ascii="Times New Roman" w:hAnsi="Times New Roman"/>
          <w:spacing w:val="-3"/>
          <w:sz w:val="22"/>
          <w:szCs w:val="22"/>
        </w:rPr>
        <w:t>1</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Deaf and Hard of Hearing Independent Living Service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27956E1F" w14:textId="77777777" w:rsidR="006C5BC1" w:rsidRDefault="006C5BC1" w:rsidP="006C5BC1">
      <w:pPr>
        <w:suppressAutoHyphens/>
        <w:ind w:left="720" w:firstLine="720"/>
        <w:rPr>
          <w:rFonts w:ascii="Times New Roman" w:hAnsi="Times New Roman"/>
          <w:spacing w:val="-3"/>
          <w:sz w:val="22"/>
          <w:szCs w:val="22"/>
        </w:rPr>
      </w:pPr>
    </w:p>
    <w:tbl>
      <w:tblPr>
        <w:tblW w:w="55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935"/>
        <w:gridCol w:w="1440"/>
      </w:tblGrid>
      <w:tr w:rsidR="00090EF7" w:rsidRPr="006C5BC1" w14:paraId="6C95B5A0" w14:textId="77777777" w:rsidTr="00090EF7">
        <w:trPr>
          <w:trHeight w:val="300"/>
        </w:trPr>
        <w:tc>
          <w:tcPr>
            <w:tcW w:w="2220" w:type="dxa"/>
            <w:shd w:val="clear" w:color="auto" w:fill="auto"/>
            <w:noWrap/>
            <w:vAlign w:val="center"/>
            <w:hideMark/>
          </w:tcPr>
          <w:p w14:paraId="01648DCB" w14:textId="5046A4D6"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Service/Program</w:t>
            </w:r>
          </w:p>
        </w:tc>
        <w:tc>
          <w:tcPr>
            <w:tcW w:w="1935" w:type="dxa"/>
            <w:shd w:val="clear" w:color="auto" w:fill="auto"/>
            <w:noWrap/>
            <w:vAlign w:val="center"/>
            <w:hideMark/>
          </w:tcPr>
          <w:p w14:paraId="09A055D4"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Unit of Service</w:t>
            </w:r>
          </w:p>
        </w:tc>
        <w:tc>
          <w:tcPr>
            <w:tcW w:w="1440" w:type="dxa"/>
            <w:shd w:val="clear" w:color="auto" w:fill="auto"/>
            <w:noWrap/>
            <w:vAlign w:val="center"/>
            <w:hideMark/>
          </w:tcPr>
          <w:p w14:paraId="67095884"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 xml:space="preserve">Rate </w:t>
            </w:r>
          </w:p>
        </w:tc>
      </w:tr>
      <w:tr w:rsidR="00090EF7" w:rsidRPr="006C5BC1" w14:paraId="7E463C1C" w14:textId="77777777" w:rsidTr="00090EF7">
        <w:trPr>
          <w:trHeight w:val="300"/>
        </w:trPr>
        <w:tc>
          <w:tcPr>
            <w:tcW w:w="2220" w:type="dxa"/>
            <w:shd w:val="clear" w:color="auto" w:fill="auto"/>
            <w:vAlign w:val="center"/>
            <w:hideMark/>
          </w:tcPr>
          <w:p w14:paraId="4665B269"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1</w:t>
            </w:r>
          </w:p>
        </w:tc>
        <w:tc>
          <w:tcPr>
            <w:tcW w:w="1935" w:type="dxa"/>
            <w:shd w:val="clear" w:color="auto" w:fill="auto"/>
            <w:vAlign w:val="center"/>
            <w:hideMark/>
          </w:tcPr>
          <w:p w14:paraId="467A4694"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5BF26CD6"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$46,315 </w:t>
            </w:r>
          </w:p>
        </w:tc>
      </w:tr>
      <w:tr w:rsidR="00090EF7" w:rsidRPr="006C5BC1" w14:paraId="3ECE1573" w14:textId="77777777" w:rsidTr="00090EF7">
        <w:trPr>
          <w:trHeight w:val="300"/>
        </w:trPr>
        <w:tc>
          <w:tcPr>
            <w:tcW w:w="2220" w:type="dxa"/>
            <w:shd w:val="clear" w:color="auto" w:fill="auto"/>
            <w:vAlign w:val="center"/>
            <w:hideMark/>
          </w:tcPr>
          <w:p w14:paraId="677CED5D"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2</w:t>
            </w:r>
          </w:p>
        </w:tc>
        <w:tc>
          <w:tcPr>
            <w:tcW w:w="1935" w:type="dxa"/>
            <w:shd w:val="clear" w:color="auto" w:fill="auto"/>
            <w:vAlign w:val="center"/>
            <w:hideMark/>
          </w:tcPr>
          <w:p w14:paraId="3EAAF7E7"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3FF54112"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$40,707 </w:t>
            </w:r>
          </w:p>
        </w:tc>
      </w:tr>
      <w:tr w:rsidR="00090EF7" w:rsidRPr="006C5BC1" w14:paraId="6ACA6CBA" w14:textId="77777777" w:rsidTr="00090EF7">
        <w:trPr>
          <w:trHeight w:val="300"/>
        </w:trPr>
        <w:tc>
          <w:tcPr>
            <w:tcW w:w="2220" w:type="dxa"/>
            <w:shd w:val="clear" w:color="auto" w:fill="auto"/>
            <w:vAlign w:val="center"/>
            <w:hideMark/>
          </w:tcPr>
          <w:p w14:paraId="0319A251"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3</w:t>
            </w:r>
          </w:p>
        </w:tc>
        <w:tc>
          <w:tcPr>
            <w:tcW w:w="1935" w:type="dxa"/>
            <w:shd w:val="clear" w:color="auto" w:fill="auto"/>
            <w:vAlign w:val="center"/>
            <w:hideMark/>
          </w:tcPr>
          <w:p w14:paraId="0974A01F"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5A2F7C8F"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$36,502 </w:t>
            </w:r>
          </w:p>
        </w:tc>
      </w:tr>
      <w:tr w:rsidR="00090EF7" w:rsidRPr="006C5BC1" w14:paraId="40E9B340" w14:textId="77777777" w:rsidTr="00090EF7">
        <w:trPr>
          <w:trHeight w:val="300"/>
        </w:trPr>
        <w:tc>
          <w:tcPr>
            <w:tcW w:w="2220" w:type="dxa"/>
            <w:shd w:val="clear" w:color="auto" w:fill="auto"/>
            <w:vAlign w:val="center"/>
            <w:hideMark/>
          </w:tcPr>
          <w:p w14:paraId="72BA16F9"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4</w:t>
            </w:r>
          </w:p>
        </w:tc>
        <w:tc>
          <w:tcPr>
            <w:tcW w:w="1935" w:type="dxa"/>
            <w:shd w:val="clear" w:color="auto" w:fill="auto"/>
            <w:vAlign w:val="center"/>
            <w:hideMark/>
          </w:tcPr>
          <w:p w14:paraId="681054F4"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5597F047"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$33,600 </w:t>
            </w:r>
          </w:p>
        </w:tc>
      </w:tr>
      <w:tr w:rsidR="00090EF7" w:rsidRPr="006C5BC1" w14:paraId="4A5656A1" w14:textId="77777777" w:rsidTr="00090EF7">
        <w:trPr>
          <w:trHeight w:val="300"/>
        </w:trPr>
        <w:tc>
          <w:tcPr>
            <w:tcW w:w="2220" w:type="dxa"/>
            <w:shd w:val="clear" w:color="auto" w:fill="auto"/>
            <w:vAlign w:val="center"/>
            <w:hideMark/>
          </w:tcPr>
          <w:p w14:paraId="608E87D3"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5</w:t>
            </w:r>
          </w:p>
        </w:tc>
        <w:tc>
          <w:tcPr>
            <w:tcW w:w="1935" w:type="dxa"/>
            <w:shd w:val="clear" w:color="auto" w:fill="auto"/>
            <w:vAlign w:val="center"/>
            <w:hideMark/>
          </w:tcPr>
          <w:p w14:paraId="56FD80DE"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5645AEF8"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$21,841 </w:t>
            </w:r>
          </w:p>
        </w:tc>
      </w:tr>
      <w:tr w:rsidR="00090EF7" w:rsidRPr="006C5BC1" w14:paraId="0A0AFA26" w14:textId="77777777" w:rsidTr="00090EF7">
        <w:trPr>
          <w:trHeight w:val="300"/>
        </w:trPr>
        <w:tc>
          <w:tcPr>
            <w:tcW w:w="2220" w:type="dxa"/>
            <w:shd w:val="clear" w:color="auto" w:fill="auto"/>
            <w:vAlign w:val="center"/>
            <w:hideMark/>
          </w:tcPr>
          <w:p w14:paraId="6D4645F6"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6</w:t>
            </w:r>
          </w:p>
        </w:tc>
        <w:tc>
          <w:tcPr>
            <w:tcW w:w="1935" w:type="dxa"/>
            <w:shd w:val="clear" w:color="auto" w:fill="auto"/>
            <w:vAlign w:val="center"/>
            <w:hideMark/>
          </w:tcPr>
          <w:p w14:paraId="3BF6E8A7"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0A4812EE"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$18,927 </w:t>
            </w:r>
          </w:p>
        </w:tc>
      </w:tr>
      <w:tr w:rsidR="00090EF7" w:rsidRPr="006C5BC1" w14:paraId="7739A84C" w14:textId="77777777" w:rsidTr="00090EF7">
        <w:trPr>
          <w:trHeight w:val="300"/>
        </w:trPr>
        <w:tc>
          <w:tcPr>
            <w:tcW w:w="2220" w:type="dxa"/>
            <w:shd w:val="clear" w:color="auto" w:fill="auto"/>
            <w:vAlign w:val="center"/>
            <w:hideMark/>
          </w:tcPr>
          <w:p w14:paraId="622B346E"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7</w:t>
            </w:r>
          </w:p>
        </w:tc>
        <w:tc>
          <w:tcPr>
            <w:tcW w:w="1935" w:type="dxa"/>
            <w:shd w:val="clear" w:color="auto" w:fill="auto"/>
            <w:vAlign w:val="center"/>
            <w:hideMark/>
          </w:tcPr>
          <w:p w14:paraId="2E875BBE"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19D76490"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$11,631 </w:t>
            </w:r>
          </w:p>
        </w:tc>
      </w:tr>
      <w:tr w:rsidR="00090EF7" w:rsidRPr="006C5BC1" w14:paraId="33808CFF" w14:textId="77777777" w:rsidTr="00090EF7">
        <w:trPr>
          <w:trHeight w:val="300"/>
        </w:trPr>
        <w:tc>
          <w:tcPr>
            <w:tcW w:w="2220" w:type="dxa"/>
            <w:shd w:val="clear" w:color="auto" w:fill="auto"/>
            <w:vAlign w:val="center"/>
            <w:hideMark/>
          </w:tcPr>
          <w:p w14:paraId="79FA7074"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DHILs     -   Region 8</w:t>
            </w:r>
          </w:p>
        </w:tc>
        <w:tc>
          <w:tcPr>
            <w:tcW w:w="1935" w:type="dxa"/>
            <w:shd w:val="clear" w:color="auto" w:fill="auto"/>
            <w:vAlign w:val="center"/>
            <w:hideMark/>
          </w:tcPr>
          <w:p w14:paraId="17B9144B"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440" w:type="dxa"/>
            <w:shd w:val="clear" w:color="auto" w:fill="auto"/>
            <w:vAlign w:val="center"/>
            <w:hideMark/>
          </w:tcPr>
          <w:p w14:paraId="324C485B"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$7,495 </w:t>
            </w:r>
          </w:p>
        </w:tc>
      </w:tr>
    </w:tbl>
    <w:p w14:paraId="5D5D90C2" w14:textId="77777777" w:rsidR="004B14C5" w:rsidRDefault="004B14C5" w:rsidP="006C5BC1">
      <w:pPr>
        <w:suppressAutoHyphens/>
        <w:ind w:left="720" w:firstLine="720"/>
        <w:rPr>
          <w:rFonts w:ascii="Times New Roman" w:hAnsi="Times New Roman"/>
          <w:spacing w:val="-3"/>
          <w:sz w:val="22"/>
          <w:szCs w:val="22"/>
        </w:rPr>
      </w:pPr>
    </w:p>
    <w:p w14:paraId="6DFE3368" w14:textId="45051C1E" w:rsidR="006C5BC1" w:rsidRDefault="006C5BC1" w:rsidP="006C5BC1">
      <w:pPr>
        <w:suppressAutoHyphens/>
        <w:ind w:left="720" w:firstLine="720"/>
        <w:rPr>
          <w:rFonts w:ascii="Times New Roman" w:hAnsi="Times New Roman"/>
          <w:spacing w:val="-3"/>
          <w:sz w:val="22"/>
          <w:szCs w:val="22"/>
        </w:rPr>
      </w:pPr>
      <w:r>
        <w:rPr>
          <w:rFonts w:ascii="Times New Roman" w:hAnsi="Times New Roman"/>
          <w:spacing w:val="-3"/>
          <w:sz w:val="22"/>
          <w:szCs w:val="22"/>
        </w:rPr>
        <w:t>2</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Recovery Learning Communities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5B6FE056" w14:textId="77777777" w:rsidR="006C5BC1" w:rsidRDefault="006C5BC1" w:rsidP="006C5BC1">
      <w:pPr>
        <w:suppressAutoHyphens/>
        <w:ind w:left="720" w:firstLine="720"/>
        <w:rPr>
          <w:rFonts w:ascii="Times New Roman" w:hAnsi="Times New Roman"/>
          <w:spacing w:val="-3"/>
          <w:sz w:val="22"/>
          <w:szCs w:val="22"/>
        </w:rPr>
      </w:pPr>
    </w:p>
    <w:tbl>
      <w:tblPr>
        <w:tblW w:w="6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160"/>
        <w:gridCol w:w="1260"/>
      </w:tblGrid>
      <w:tr w:rsidR="00090EF7" w:rsidRPr="006C5BC1" w14:paraId="3E683320" w14:textId="77777777" w:rsidTr="00090EF7">
        <w:trPr>
          <w:trHeight w:val="300"/>
        </w:trPr>
        <w:tc>
          <w:tcPr>
            <w:tcW w:w="3435" w:type="dxa"/>
            <w:shd w:val="clear" w:color="auto" w:fill="auto"/>
            <w:noWrap/>
            <w:vAlign w:val="center"/>
            <w:hideMark/>
          </w:tcPr>
          <w:p w14:paraId="1A0AC159" w14:textId="32CCA72D"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Service/Program</w:t>
            </w:r>
          </w:p>
        </w:tc>
        <w:tc>
          <w:tcPr>
            <w:tcW w:w="2160" w:type="dxa"/>
            <w:shd w:val="clear" w:color="auto" w:fill="auto"/>
            <w:noWrap/>
            <w:vAlign w:val="center"/>
            <w:hideMark/>
          </w:tcPr>
          <w:p w14:paraId="29A832A6"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Unit of Service</w:t>
            </w:r>
          </w:p>
        </w:tc>
        <w:tc>
          <w:tcPr>
            <w:tcW w:w="1260" w:type="dxa"/>
            <w:shd w:val="clear" w:color="auto" w:fill="auto"/>
            <w:noWrap/>
            <w:vAlign w:val="center"/>
            <w:hideMark/>
          </w:tcPr>
          <w:p w14:paraId="34ABD070"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 xml:space="preserve">Rate </w:t>
            </w:r>
          </w:p>
        </w:tc>
      </w:tr>
      <w:tr w:rsidR="00090EF7" w:rsidRPr="006C5BC1" w14:paraId="71209ADD" w14:textId="77777777" w:rsidTr="00090EF7">
        <w:trPr>
          <w:trHeight w:val="300"/>
        </w:trPr>
        <w:tc>
          <w:tcPr>
            <w:tcW w:w="3435" w:type="dxa"/>
            <w:shd w:val="clear" w:color="auto" w:fill="auto"/>
            <w:vAlign w:val="center"/>
            <w:hideMark/>
          </w:tcPr>
          <w:p w14:paraId="3E7E35AE"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Recovery Learning Communities</w:t>
            </w:r>
          </w:p>
        </w:tc>
        <w:tc>
          <w:tcPr>
            <w:tcW w:w="2160" w:type="dxa"/>
            <w:shd w:val="clear" w:color="auto" w:fill="auto"/>
            <w:vAlign w:val="center"/>
            <w:hideMark/>
          </w:tcPr>
          <w:p w14:paraId="0ADE3300"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260" w:type="dxa"/>
            <w:shd w:val="clear" w:color="auto" w:fill="auto"/>
            <w:vAlign w:val="center"/>
            <w:hideMark/>
          </w:tcPr>
          <w:p w14:paraId="095731DD"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$76,935 </w:t>
            </w:r>
          </w:p>
        </w:tc>
      </w:tr>
    </w:tbl>
    <w:p w14:paraId="268C1190" w14:textId="77777777" w:rsidR="006C5BC1" w:rsidRDefault="006C5BC1" w:rsidP="006C5BC1">
      <w:pPr>
        <w:suppressAutoHyphens/>
        <w:ind w:left="720" w:firstLine="720"/>
        <w:rPr>
          <w:rFonts w:ascii="Times New Roman" w:hAnsi="Times New Roman"/>
          <w:spacing w:val="-3"/>
          <w:sz w:val="22"/>
          <w:szCs w:val="22"/>
        </w:rPr>
      </w:pPr>
    </w:p>
    <w:p w14:paraId="19D6A8AB" w14:textId="1818F142" w:rsidR="006C5BC1" w:rsidRDefault="006C5BC1" w:rsidP="006C5BC1">
      <w:pPr>
        <w:suppressAutoHyphens/>
        <w:ind w:left="720" w:firstLine="720"/>
        <w:rPr>
          <w:rFonts w:ascii="Times New Roman" w:hAnsi="Times New Roman"/>
          <w:spacing w:val="-3"/>
          <w:sz w:val="22"/>
          <w:szCs w:val="22"/>
        </w:rPr>
      </w:pPr>
      <w:r>
        <w:rPr>
          <w:rFonts w:ascii="Times New Roman" w:hAnsi="Times New Roman"/>
          <w:spacing w:val="-3"/>
          <w:sz w:val="22"/>
          <w:szCs w:val="22"/>
        </w:rPr>
        <w:t>3</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Vocational Rehabilitation Independent Living Service  Program</w:t>
      </w:r>
      <w:r w:rsidRPr="008C363B">
        <w:rPr>
          <w:rFonts w:ascii="Times New Roman" w:hAnsi="Times New Roman"/>
          <w:spacing w:val="-3"/>
          <w:sz w:val="22"/>
          <w:szCs w:val="22"/>
          <w:u w:val="single"/>
        </w:rPr>
        <w:t xml:space="preserve"> Rates</w:t>
      </w:r>
      <w:r>
        <w:rPr>
          <w:rFonts w:ascii="Times New Roman" w:hAnsi="Times New Roman"/>
          <w:spacing w:val="-3"/>
          <w:sz w:val="22"/>
          <w:szCs w:val="22"/>
        </w:rPr>
        <w:t>.</w:t>
      </w:r>
    </w:p>
    <w:p w14:paraId="4F374203" w14:textId="77777777" w:rsidR="006C5BC1" w:rsidRDefault="006C5BC1" w:rsidP="006C5BC1">
      <w:pPr>
        <w:suppressAutoHyphens/>
        <w:ind w:left="720" w:firstLine="720"/>
        <w:rPr>
          <w:rFonts w:ascii="Times New Roman" w:hAnsi="Times New Roman"/>
          <w:spacing w:val="-3"/>
          <w:sz w:val="22"/>
          <w:szCs w:val="22"/>
        </w:rPr>
      </w:pPr>
    </w:p>
    <w:tbl>
      <w:tblPr>
        <w:tblW w:w="6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160"/>
        <w:gridCol w:w="1260"/>
      </w:tblGrid>
      <w:tr w:rsidR="00090EF7" w:rsidRPr="006C5BC1" w14:paraId="1A44F451" w14:textId="77777777" w:rsidTr="00090EF7">
        <w:trPr>
          <w:trHeight w:val="300"/>
        </w:trPr>
        <w:tc>
          <w:tcPr>
            <w:tcW w:w="3435" w:type="dxa"/>
            <w:shd w:val="clear" w:color="auto" w:fill="auto"/>
            <w:noWrap/>
            <w:vAlign w:val="center"/>
            <w:hideMark/>
          </w:tcPr>
          <w:p w14:paraId="48412E80" w14:textId="6D12963A"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Service/Program</w:t>
            </w:r>
          </w:p>
        </w:tc>
        <w:tc>
          <w:tcPr>
            <w:tcW w:w="2160" w:type="dxa"/>
            <w:shd w:val="clear" w:color="auto" w:fill="auto"/>
            <w:noWrap/>
            <w:vAlign w:val="center"/>
            <w:hideMark/>
          </w:tcPr>
          <w:p w14:paraId="07A1CD54"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Unit of Service</w:t>
            </w:r>
          </w:p>
        </w:tc>
        <w:tc>
          <w:tcPr>
            <w:tcW w:w="1260" w:type="dxa"/>
            <w:shd w:val="clear" w:color="auto" w:fill="auto"/>
            <w:noWrap/>
            <w:vAlign w:val="center"/>
            <w:hideMark/>
          </w:tcPr>
          <w:p w14:paraId="654EC769"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 xml:space="preserve">Rate </w:t>
            </w:r>
          </w:p>
        </w:tc>
      </w:tr>
      <w:tr w:rsidR="00090EF7" w:rsidRPr="006C5BC1" w14:paraId="34AE6DA2" w14:textId="77777777" w:rsidTr="00090EF7">
        <w:trPr>
          <w:trHeight w:val="300"/>
        </w:trPr>
        <w:tc>
          <w:tcPr>
            <w:tcW w:w="3435" w:type="dxa"/>
            <w:shd w:val="clear" w:color="auto" w:fill="auto"/>
            <w:vAlign w:val="center"/>
            <w:hideMark/>
          </w:tcPr>
          <w:p w14:paraId="625D93DA"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VRIL Service Add-on</w:t>
            </w:r>
          </w:p>
        </w:tc>
        <w:tc>
          <w:tcPr>
            <w:tcW w:w="2160" w:type="dxa"/>
            <w:shd w:val="clear" w:color="auto" w:fill="auto"/>
            <w:vAlign w:val="center"/>
            <w:hideMark/>
          </w:tcPr>
          <w:p w14:paraId="3AFDF686"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Per Hour</w:t>
            </w:r>
          </w:p>
        </w:tc>
        <w:tc>
          <w:tcPr>
            <w:tcW w:w="1260" w:type="dxa"/>
            <w:shd w:val="clear" w:color="auto" w:fill="auto"/>
            <w:vAlign w:val="center"/>
            <w:hideMark/>
          </w:tcPr>
          <w:p w14:paraId="3BE754D6"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$129 </w:t>
            </w:r>
          </w:p>
        </w:tc>
      </w:tr>
      <w:tr w:rsidR="00090EF7" w:rsidRPr="006C5BC1" w14:paraId="5A6C7ABF" w14:textId="77777777" w:rsidTr="00090EF7">
        <w:trPr>
          <w:trHeight w:val="300"/>
        </w:trPr>
        <w:tc>
          <w:tcPr>
            <w:tcW w:w="3435" w:type="dxa"/>
            <w:shd w:val="clear" w:color="auto" w:fill="auto"/>
            <w:vAlign w:val="center"/>
            <w:hideMark/>
          </w:tcPr>
          <w:p w14:paraId="22B0BC2A"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VRIL Assessment</w:t>
            </w:r>
          </w:p>
        </w:tc>
        <w:tc>
          <w:tcPr>
            <w:tcW w:w="2160" w:type="dxa"/>
            <w:shd w:val="clear" w:color="auto" w:fill="auto"/>
            <w:vAlign w:val="center"/>
            <w:hideMark/>
          </w:tcPr>
          <w:p w14:paraId="712F68B4"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Per Component</w:t>
            </w:r>
          </w:p>
        </w:tc>
        <w:tc>
          <w:tcPr>
            <w:tcW w:w="1260" w:type="dxa"/>
            <w:shd w:val="clear" w:color="auto" w:fill="auto"/>
            <w:vAlign w:val="center"/>
            <w:hideMark/>
          </w:tcPr>
          <w:p w14:paraId="42D0AC3D"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$515 </w:t>
            </w:r>
          </w:p>
        </w:tc>
      </w:tr>
      <w:tr w:rsidR="00090EF7" w:rsidRPr="006C5BC1" w14:paraId="1A425264" w14:textId="77777777" w:rsidTr="00090EF7">
        <w:trPr>
          <w:trHeight w:val="300"/>
        </w:trPr>
        <w:tc>
          <w:tcPr>
            <w:tcW w:w="3435" w:type="dxa"/>
            <w:shd w:val="clear" w:color="auto" w:fill="auto"/>
            <w:vAlign w:val="center"/>
            <w:hideMark/>
          </w:tcPr>
          <w:p w14:paraId="0EADE262"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Independent Living Skills Training</w:t>
            </w:r>
          </w:p>
        </w:tc>
        <w:tc>
          <w:tcPr>
            <w:tcW w:w="2160" w:type="dxa"/>
            <w:shd w:val="clear" w:color="auto" w:fill="auto"/>
            <w:vAlign w:val="center"/>
            <w:hideMark/>
          </w:tcPr>
          <w:p w14:paraId="3FD279C8"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Per Component</w:t>
            </w:r>
          </w:p>
        </w:tc>
        <w:tc>
          <w:tcPr>
            <w:tcW w:w="1260" w:type="dxa"/>
            <w:shd w:val="clear" w:color="auto" w:fill="auto"/>
            <w:vAlign w:val="center"/>
            <w:hideMark/>
          </w:tcPr>
          <w:p w14:paraId="0896BFA2"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$1,931 </w:t>
            </w:r>
          </w:p>
        </w:tc>
      </w:tr>
      <w:tr w:rsidR="00090EF7" w:rsidRPr="006C5BC1" w14:paraId="30D75846" w14:textId="77777777" w:rsidTr="00090EF7">
        <w:trPr>
          <w:trHeight w:val="300"/>
        </w:trPr>
        <w:tc>
          <w:tcPr>
            <w:tcW w:w="3435" w:type="dxa"/>
            <w:shd w:val="clear" w:color="auto" w:fill="auto"/>
            <w:vAlign w:val="center"/>
            <w:hideMark/>
          </w:tcPr>
          <w:p w14:paraId="7D5F8411"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Community Resource Access</w:t>
            </w:r>
          </w:p>
        </w:tc>
        <w:tc>
          <w:tcPr>
            <w:tcW w:w="2160" w:type="dxa"/>
            <w:shd w:val="clear" w:color="auto" w:fill="auto"/>
            <w:vAlign w:val="center"/>
            <w:hideMark/>
          </w:tcPr>
          <w:p w14:paraId="545A73CA"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Per Component</w:t>
            </w:r>
          </w:p>
        </w:tc>
        <w:tc>
          <w:tcPr>
            <w:tcW w:w="1260" w:type="dxa"/>
            <w:shd w:val="clear" w:color="auto" w:fill="auto"/>
            <w:vAlign w:val="center"/>
            <w:hideMark/>
          </w:tcPr>
          <w:p w14:paraId="2D18F0B7"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$1,931 </w:t>
            </w:r>
          </w:p>
        </w:tc>
      </w:tr>
      <w:tr w:rsidR="00090EF7" w:rsidRPr="006C5BC1" w14:paraId="72258AAC" w14:textId="77777777" w:rsidTr="00090EF7">
        <w:trPr>
          <w:trHeight w:val="300"/>
        </w:trPr>
        <w:tc>
          <w:tcPr>
            <w:tcW w:w="3435" w:type="dxa"/>
            <w:shd w:val="clear" w:color="auto" w:fill="auto"/>
            <w:vAlign w:val="center"/>
            <w:hideMark/>
          </w:tcPr>
          <w:p w14:paraId="50624D52"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PASS Plan</w:t>
            </w:r>
          </w:p>
        </w:tc>
        <w:tc>
          <w:tcPr>
            <w:tcW w:w="2160" w:type="dxa"/>
            <w:shd w:val="clear" w:color="auto" w:fill="auto"/>
            <w:vAlign w:val="center"/>
            <w:hideMark/>
          </w:tcPr>
          <w:p w14:paraId="663D1F19"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Per Component</w:t>
            </w:r>
          </w:p>
        </w:tc>
        <w:tc>
          <w:tcPr>
            <w:tcW w:w="1260" w:type="dxa"/>
            <w:shd w:val="clear" w:color="auto" w:fill="auto"/>
            <w:vAlign w:val="center"/>
            <w:hideMark/>
          </w:tcPr>
          <w:p w14:paraId="51DEF9E4"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$1,931 </w:t>
            </w:r>
          </w:p>
        </w:tc>
      </w:tr>
      <w:tr w:rsidR="00090EF7" w:rsidRPr="006C5BC1" w14:paraId="46A5D2F5" w14:textId="77777777" w:rsidTr="00090EF7">
        <w:trPr>
          <w:trHeight w:val="300"/>
        </w:trPr>
        <w:tc>
          <w:tcPr>
            <w:tcW w:w="3435" w:type="dxa"/>
            <w:shd w:val="clear" w:color="auto" w:fill="auto"/>
            <w:vAlign w:val="center"/>
            <w:hideMark/>
          </w:tcPr>
          <w:p w14:paraId="2545E970"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Single Service Purchase</w:t>
            </w:r>
          </w:p>
        </w:tc>
        <w:tc>
          <w:tcPr>
            <w:tcW w:w="2160" w:type="dxa"/>
            <w:shd w:val="clear" w:color="auto" w:fill="auto"/>
            <w:vAlign w:val="center"/>
            <w:hideMark/>
          </w:tcPr>
          <w:p w14:paraId="06193865"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Per Component</w:t>
            </w:r>
          </w:p>
        </w:tc>
        <w:tc>
          <w:tcPr>
            <w:tcW w:w="1260" w:type="dxa"/>
            <w:shd w:val="clear" w:color="auto" w:fill="auto"/>
            <w:vAlign w:val="center"/>
            <w:hideMark/>
          </w:tcPr>
          <w:p w14:paraId="109531D8"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$901 </w:t>
            </w:r>
          </w:p>
        </w:tc>
      </w:tr>
      <w:tr w:rsidR="00090EF7" w:rsidRPr="006C5BC1" w14:paraId="6D2C153A" w14:textId="77777777" w:rsidTr="00090EF7">
        <w:trPr>
          <w:trHeight w:val="300"/>
        </w:trPr>
        <w:tc>
          <w:tcPr>
            <w:tcW w:w="3435" w:type="dxa"/>
            <w:shd w:val="clear" w:color="auto" w:fill="auto"/>
            <w:vAlign w:val="center"/>
            <w:hideMark/>
          </w:tcPr>
          <w:p w14:paraId="629AD047"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VRIL Group Training Add-on</w:t>
            </w:r>
          </w:p>
        </w:tc>
        <w:tc>
          <w:tcPr>
            <w:tcW w:w="2160" w:type="dxa"/>
            <w:shd w:val="clear" w:color="auto" w:fill="auto"/>
            <w:vAlign w:val="center"/>
            <w:hideMark/>
          </w:tcPr>
          <w:p w14:paraId="68351460"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Per Client per Class</w:t>
            </w:r>
          </w:p>
        </w:tc>
        <w:tc>
          <w:tcPr>
            <w:tcW w:w="1260" w:type="dxa"/>
            <w:shd w:val="clear" w:color="auto" w:fill="auto"/>
            <w:vAlign w:val="center"/>
            <w:hideMark/>
          </w:tcPr>
          <w:p w14:paraId="575B85E2"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$43.49 </w:t>
            </w:r>
          </w:p>
        </w:tc>
      </w:tr>
    </w:tbl>
    <w:p w14:paraId="6C154FB5" w14:textId="77777777" w:rsidR="006C5BC1" w:rsidRDefault="006C5BC1" w:rsidP="006C5BC1">
      <w:pPr>
        <w:suppressAutoHyphens/>
        <w:ind w:left="720" w:firstLine="720"/>
        <w:rPr>
          <w:rFonts w:ascii="Times New Roman" w:hAnsi="Times New Roman"/>
          <w:spacing w:val="-3"/>
          <w:sz w:val="22"/>
          <w:szCs w:val="22"/>
        </w:rPr>
      </w:pPr>
    </w:p>
    <w:p w14:paraId="6C0214C6" w14:textId="491E3236" w:rsidR="006C5BC1" w:rsidRDefault="006C5BC1" w:rsidP="006C5BC1">
      <w:pPr>
        <w:suppressAutoHyphens/>
        <w:ind w:left="720" w:firstLine="720"/>
        <w:rPr>
          <w:rFonts w:ascii="Times New Roman" w:hAnsi="Times New Roman"/>
          <w:spacing w:val="-3"/>
          <w:sz w:val="22"/>
          <w:szCs w:val="22"/>
        </w:rPr>
      </w:pPr>
      <w:r>
        <w:rPr>
          <w:rFonts w:ascii="Times New Roman" w:hAnsi="Times New Roman"/>
          <w:spacing w:val="-3"/>
          <w:sz w:val="22"/>
          <w:szCs w:val="22"/>
        </w:rPr>
        <w:t>4</w:t>
      </w:r>
      <w:r w:rsidRPr="008C363B">
        <w:rPr>
          <w:rFonts w:ascii="Times New Roman" w:hAnsi="Times New Roman"/>
          <w:spacing w:val="-3"/>
          <w:sz w:val="22"/>
          <w:szCs w:val="22"/>
        </w:rPr>
        <w:t>.</w:t>
      </w:r>
      <w:r>
        <w:rPr>
          <w:rFonts w:ascii="Times New Roman" w:hAnsi="Times New Roman"/>
          <w:spacing w:val="-3"/>
          <w:sz w:val="22"/>
          <w:szCs w:val="22"/>
        </w:rPr>
        <w:t xml:space="preserve">  </w:t>
      </w:r>
      <w:r>
        <w:rPr>
          <w:rFonts w:ascii="Times New Roman" w:hAnsi="Times New Roman"/>
          <w:spacing w:val="-3"/>
          <w:sz w:val="22"/>
          <w:szCs w:val="22"/>
          <w:u w:val="single"/>
        </w:rPr>
        <w:t>Independent Living Communities Add-on Rates</w:t>
      </w:r>
      <w:r>
        <w:rPr>
          <w:rFonts w:ascii="Times New Roman" w:hAnsi="Times New Roman"/>
          <w:spacing w:val="-3"/>
          <w:sz w:val="22"/>
          <w:szCs w:val="22"/>
        </w:rPr>
        <w:t>.</w:t>
      </w:r>
    </w:p>
    <w:p w14:paraId="089FC27A" w14:textId="77777777" w:rsidR="006C5BC1" w:rsidRDefault="006C5BC1" w:rsidP="006C5BC1">
      <w:pPr>
        <w:suppressAutoHyphens/>
        <w:ind w:left="720" w:firstLine="720"/>
        <w:rPr>
          <w:rFonts w:ascii="Times New Roman" w:hAnsi="Times New Roman"/>
          <w:spacing w:val="-3"/>
          <w:sz w:val="22"/>
          <w:szCs w:val="22"/>
        </w:rPr>
      </w:pPr>
    </w:p>
    <w:tbl>
      <w:tblPr>
        <w:tblW w:w="6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160"/>
        <w:gridCol w:w="1260"/>
      </w:tblGrid>
      <w:tr w:rsidR="00090EF7" w:rsidRPr="006C5BC1" w14:paraId="61F13626" w14:textId="77777777" w:rsidTr="00090EF7">
        <w:trPr>
          <w:trHeight w:val="300"/>
        </w:trPr>
        <w:tc>
          <w:tcPr>
            <w:tcW w:w="3435" w:type="dxa"/>
            <w:shd w:val="clear" w:color="auto" w:fill="auto"/>
            <w:noWrap/>
            <w:vAlign w:val="center"/>
            <w:hideMark/>
          </w:tcPr>
          <w:p w14:paraId="7D292BFD"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 xml:space="preserve">Position </w:t>
            </w:r>
          </w:p>
        </w:tc>
        <w:tc>
          <w:tcPr>
            <w:tcW w:w="2160" w:type="dxa"/>
            <w:shd w:val="clear" w:color="auto" w:fill="auto"/>
            <w:noWrap/>
            <w:vAlign w:val="center"/>
            <w:hideMark/>
          </w:tcPr>
          <w:p w14:paraId="2F897435"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Unit of Service</w:t>
            </w:r>
          </w:p>
        </w:tc>
        <w:tc>
          <w:tcPr>
            <w:tcW w:w="1260" w:type="dxa"/>
            <w:shd w:val="clear" w:color="auto" w:fill="auto"/>
            <w:noWrap/>
            <w:vAlign w:val="center"/>
            <w:hideMark/>
          </w:tcPr>
          <w:p w14:paraId="473BF34A" w14:textId="77777777" w:rsidR="006C5BC1" w:rsidRPr="006C5BC1" w:rsidRDefault="006C5BC1" w:rsidP="006C5BC1">
            <w:pPr>
              <w:jc w:val="center"/>
              <w:rPr>
                <w:rFonts w:ascii="Times New Roman" w:hAnsi="Times New Roman"/>
                <w:b/>
                <w:bCs/>
                <w:color w:val="000000"/>
                <w:sz w:val="22"/>
                <w:szCs w:val="22"/>
              </w:rPr>
            </w:pPr>
            <w:r w:rsidRPr="006C5BC1">
              <w:rPr>
                <w:rFonts w:ascii="Times New Roman" w:hAnsi="Times New Roman"/>
                <w:b/>
                <w:bCs/>
                <w:color w:val="000000"/>
                <w:sz w:val="22"/>
                <w:szCs w:val="22"/>
              </w:rPr>
              <w:t xml:space="preserve">Rate </w:t>
            </w:r>
          </w:p>
        </w:tc>
      </w:tr>
      <w:tr w:rsidR="00090EF7" w:rsidRPr="006C5BC1" w14:paraId="441C910F" w14:textId="77777777" w:rsidTr="00090EF7">
        <w:trPr>
          <w:trHeight w:val="300"/>
        </w:trPr>
        <w:tc>
          <w:tcPr>
            <w:tcW w:w="3435" w:type="dxa"/>
            <w:shd w:val="clear" w:color="auto" w:fill="auto"/>
            <w:vAlign w:val="center"/>
            <w:hideMark/>
          </w:tcPr>
          <w:p w14:paraId="7DB72897"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Direct Care 0.25 FTE Add-on</w:t>
            </w:r>
          </w:p>
        </w:tc>
        <w:tc>
          <w:tcPr>
            <w:tcW w:w="2160" w:type="dxa"/>
            <w:shd w:val="clear" w:color="auto" w:fill="auto"/>
            <w:vAlign w:val="center"/>
            <w:hideMark/>
          </w:tcPr>
          <w:p w14:paraId="769D326C"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260" w:type="dxa"/>
            <w:shd w:val="clear" w:color="auto" w:fill="auto"/>
            <w:vAlign w:val="center"/>
            <w:hideMark/>
          </w:tcPr>
          <w:p w14:paraId="07A445F6"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$1,161 </w:t>
            </w:r>
          </w:p>
        </w:tc>
      </w:tr>
      <w:tr w:rsidR="00090EF7" w:rsidRPr="006C5BC1" w14:paraId="5B15E563" w14:textId="77777777" w:rsidTr="00090EF7">
        <w:trPr>
          <w:trHeight w:val="300"/>
        </w:trPr>
        <w:tc>
          <w:tcPr>
            <w:tcW w:w="3435" w:type="dxa"/>
            <w:shd w:val="clear" w:color="auto" w:fill="auto"/>
            <w:vAlign w:val="center"/>
            <w:hideMark/>
          </w:tcPr>
          <w:p w14:paraId="16F5CA1D"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Direct Care 0.5 FTE Add-on</w:t>
            </w:r>
          </w:p>
        </w:tc>
        <w:tc>
          <w:tcPr>
            <w:tcW w:w="2160" w:type="dxa"/>
            <w:shd w:val="clear" w:color="auto" w:fill="auto"/>
            <w:vAlign w:val="center"/>
            <w:hideMark/>
          </w:tcPr>
          <w:p w14:paraId="6E576FF5"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260" w:type="dxa"/>
            <w:shd w:val="clear" w:color="auto" w:fill="auto"/>
            <w:vAlign w:val="center"/>
            <w:hideMark/>
          </w:tcPr>
          <w:p w14:paraId="2B6EF767"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$2,321 </w:t>
            </w:r>
          </w:p>
        </w:tc>
      </w:tr>
      <w:tr w:rsidR="00090EF7" w:rsidRPr="006C5BC1" w14:paraId="076C9A6E" w14:textId="77777777" w:rsidTr="00090EF7">
        <w:trPr>
          <w:trHeight w:val="300"/>
        </w:trPr>
        <w:tc>
          <w:tcPr>
            <w:tcW w:w="3435" w:type="dxa"/>
            <w:shd w:val="clear" w:color="auto" w:fill="auto"/>
            <w:vAlign w:val="center"/>
            <w:hideMark/>
          </w:tcPr>
          <w:p w14:paraId="720DDEEE"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Direct Care 0.75 FTE Add-on</w:t>
            </w:r>
          </w:p>
        </w:tc>
        <w:tc>
          <w:tcPr>
            <w:tcW w:w="2160" w:type="dxa"/>
            <w:shd w:val="clear" w:color="auto" w:fill="auto"/>
            <w:vAlign w:val="center"/>
            <w:hideMark/>
          </w:tcPr>
          <w:p w14:paraId="192E33BE"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260" w:type="dxa"/>
            <w:shd w:val="clear" w:color="auto" w:fill="auto"/>
            <w:vAlign w:val="center"/>
            <w:hideMark/>
          </w:tcPr>
          <w:p w14:paraId="1C83CD6D"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$3,482 </w:t>
            </w:r>
          </w:p>
        </w:tc>
      </w:tr>
      <w:tr w:rsidR="00090EF7" w:rsidRPr="006C5BC1" w14:paraId="56519022" w14:textId="77777777" w:rsidTr="00090EF7">
        <w:trPr>
          <w:trHeight w:val="300"/>
        </w:trPr>
        <w:tc>
          <w:tcPr>
            <w:tcW w:w="3435" w:type="dxa"/>
            <w:shd w:val="clear" w:color="auto" w:fill="auto"/>
            <w:vAlign w:val="center"/>
            <w:hideMark/>
          </w:tcPr>
          <w:p w14:paraId="6C6D1A8A" w14:textId="77777777" w:rsidR="006C5BC1" w:rsidRPr="006C5BC1" w:rsidRDefault="006C5BC1" w:rsidP="006C5BC1">
            <w:pPr>
              <w:rPr>
                <w:rFonts w:ascii="Times New Roman" w:hAnsi="Times New Roman"/>
                <w:color w:val="000000"/>
                <w:sz w:val="22"/>
                <w:szCs w:val="22"/>
              </w:rPr>
            </w:pPr>
            <w:r w:rsidRPr="006C5BC1">
              <w:rPr>
                <w:rFonts w:ascii="Times New Roman" w:hAnsi="Times New Roman"/>
                <w:color w:val="000000"/>
                <w:sz w:val="22"/>
                <w:szCs w:val="22"/>
              </w:rPr>
              <w:t>Direct Care 1.0 FTE Add-on</w:t>
            </w:r>
          </w:p>
        </w:tc>
        <w:tc>
          <w:tcPr>
            <w:tcW w:w="2160" w:type="dxa"/>
            <w:shd w:val="clear" w:color="auto" w:fill="auto"/>
            <w:vAlign w:val="center"/>
            <w:hideMark/>
          </w:tcPr>
          <w:p w14:paraId="30A02342"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Monthly</w:t>
            </w:r>
          </w:p>
        </w:tc>
        <w:tc>
          <w:tcPr>
            <w:tcW w:w="1260" w:type="dxa"/>
            <w:shd w:val="clear" w:color="auto" w:fill="auto"/>
            <w:vAlign w:val="center"/>
            <w:hideMark/>
          </w:tcPr>
          <w:p w14:paraId="0A756FE0" w14:textId="77777777" w:rsidR="006C5BC1" w:rsidRPr="006C5BC1" w:rsidRDefault="006C5BC1" w:rsidP="006C5BC1">
            <w:pPr>
              <w:jc w:val="center"/>
              <w:rPr>
                <w:rFonts w:ascii="Times New Roman" w:hAnsi="Times New Roman"/>
                <w:color w:val="000000"/>
                <w:sz w:val="22"/>
                <w:szCs w:val="22"/>
              </w:rPr>
            </w:pPr>
            <w:r w:rsidRPr="006C5BC1">
              <w:rPr>
                <w:rFonts w:ascii="Times New Roman" w:hAnsi="Times New Roman"/>
                <w:color w:val="000000"/>
                <w:sz w:val="22"/>
                <w:szCs w:val="22"/>
              </w:rPr>
              <w:t xml:space="preserve">$4,643 </w:t>
            </w:r>
          </w:p>
        </w:tc>
      </w:tr>
    </w:tbl>
    <w:p w14:paraId="0E0365DD" w14:textId="77777777" w:rsidR="006C5BC1" w:rsidRDefault="006C5BC1" w:rsidP="006C5BC1">
      <w:pPr>
        <w:suppressAutoHyphens/>
        <w:ind w:left="720" w:firstLine="720"/>
        <w:rPr>
          <w:rFonts w:ascii="Times New Roman" w:hAnsi="Times New Roman"/>
          <w:spacing w:val="-3"/>
          <w:sz w:val="22"/>
          <w:szCs w:val="22"/>
        </w:rPr>
      </w:pPr>
    </w:p>
    <w:p w14:paraId="309B8ED9" w14:textId="7B388A5A" w:rsidR="009742B5" w:rsidRPr="008C363B" w:rsidRDefault="006C5BC1" w:rsidP="009742B5">
      <w:pPr>
        <w:suppressAutoHyphens/>
        <w:ind w:left="1080"/>
        <w:rPr>
          <w:rFonts w:ascii="Times New Roman" w:hAnsi="Times New Roman"/>
          <w:sz w:val="22"/>
          <w:szCs w:val="22"/>
        </w:rPr>
      </w:pPr>
      <w:r w:rsidRPr="008C363B">
        <w:rPr>
          <w:rFonts w:ascii="Times New Roman" w:hAnsi="Times New Roman"/>
          <w:sz w:val="22"/>
          <w:szCs w:val="22"/>
        </w:rPr>
        <w:t xml:space="preserve"> </w:t>
      </w:r>
      <w:r w:rsidR="009742B5" w:rsidRPr="008C363B">
        <w:rPr>
          <w:rFonts w:ascii="Times New Roman" w:hAnsi="Times New Roman"/>
          <w:sz w:val="22"/>
          <w:szCs w:val="22"/>
        </w:rPr>
        <w:t>(</w:t>
      </w:r>
      <w:r w:rsidR="00D66C2C">
        <w:rPr>
          <w:rFonts w:ascii="Times New Roman" w:hAnsi="Times New Roman"/>
          <w:sz w:val="22"/>
          <w:szCs w:val="22"/>
        </w:rPr>
        <w:t>e</w:t>
      </w:r>
      <w:r w:rsidR="009742B5" w:rsidRPr="008C363B">
        <w:rPr>
          <w:rFonts w:ascii="Times New Roman" w:hAnsi="Times New Roman"/>
          <w:sz w:val="22"/>
          <w:szCs w:val="22"/>
        </w:rPr>
        <w:t xml:space="preserve">)  </w:t>
      </w:r>
      <w:r w:rsidR="00060080">
        <w:rPr>
          <w:rFonts w:ascii="Times New Roman" w:hAnsi="Times New Roman"/>
          <w:sz w:val="22"/>
          <w:szCs w:val="22"/>
          <w:u w:val="single"/>
        </w:rPr>
        <w:t>Sexual and Domestic Violence</w:t>
      </w:r>
      <w:r w:rsidR="009742B5" w:rsidRPr="008C363B">
        <w:rPr>
          <w:rFonts w:ascii="Times New Roman" w:hAnsi="Times New Roman"/>
          <w:sz w:val="22"/>
          <w:szCs w:val="22"/>
          <w:u w:val="single"/>
        </w:rPr>
        <w:t xml:space="preserve"> Services</w:t>
      </w:r>
      <w:r w:rsidR="009742B5" w:rsidRPr="008C363B">
        <w:rPr>
          <w:rFonts w:ascii="Times New Roman" w:hAnsi="Times New Roman"/>
          <w:sz w:val="22"/>
          <w:szCs w:val="22"/>
        </w:rPr>
        <w:t xml:space="preserve">.  Terms used in 101 CMR </w:t>
      </w:r>
      <w:r w:rsidR="00CC1729">
        <w:rPr>
          <w:rFonts w:ascii="Times New Roman" w:hAnsi="Times New Roman"/>
          <w:sz w:val="22"/>
          <w:szCs w:val="22"/>
        </w:rPr>
        <w:t>433.</w:t>
      </w:r>
      <w:r w:rsidR="009742B5" w:rsidRPr="008C363B">
        <w:rPr>
          <w:rFonts w:ascii="Times New Roman" w:hAnsi="Times New Roman"/>
          <w:sz w:val="22"/>
          <w:szCs w:val="22"/>
        </w:rPr>
        <w:t>03(</w:t>
      </w:r>
      <w:r w:rsidR="0086364A">
        <w:rPr>
          <w:rFonts w:ascii="Times New Roman" w:hAnsi="Times New Roman"/>
          <w:sz w:val="22"/>
          <w:szCs w:val="22"/>
        </w:rPr>
        <w:t>4</w:t>
      </w:r>
      <w:r w:rsidR="009742B5" w:rsidRPr="008C363B">
        <w:rPr>
          <w:rFonts w:ascii="Times New Roman" w:hAnsi="Times New Roman"/>
          <w:sz w:val="22"/>
          <w:szCs w:val="22"/>
        </w:rPr>
        <w:t>)(</w:t>
      </w:r>
      <w:r w:rsidR="001226C4">
        <w:rPr>
          <w:rFonts w:ascii="Times New Roman" w:hAnsi="Times New Roman"/>
          <w:sz w:val="22"/>
          <w:szCs w:val="22"/>
        </w:rPr>
        <w:t>i</w:t>
      </w:r>
      <w:r w:rsidR="009742B5" w:rsidRPr="008C363B">
        <w:rPr>
          <w:rFonts w:ascii="Times New Roman" w:hAnsi="Times New Roman"/>
          <w:sz w:val="22"/>
          <w:szCs w:val="22"/>
        </w:rPr>
        <w:t xml:space="preserve">) that have not been defined elsewhere in 101 CMR </w:t>
      </w:r>
      <w:r w:rsidR="00CC1729">
        <w:rPr>
          <w:rFonts w:ascii="Times New Roman" w:hAnsi="Times New Roman"/>
          <w:sz w:val="22"/>
          <w:szCs w:val="22"/>
        </w:rPr>
        <w:t>433.</w:t>
      </w:r>
      <w:r w:rsidR="009742B5" w:rsidRPr="008C363B">
        <w:rPr>
          <w:rFonts w:ascii="Times New Roman" w:hAnsi="Times New Roman"/>
          <w:sz w:val="22"/>
          <w:szCs w:val="22"/>
        </w:rPr>
        <w:t xml:space="preserve">00 have the meanings in 101 CMR </w:t>
      </w:r>
      <w:r w:rsidR="00BB03E1">
        <w:rPr>
          <w:rFonts w:ascii="Times New Roman" w:hAnsi="Times New Roman"/>
          <w:sz w:val="22"/>
          <w:szCs w:val="22"/>
        </w:rPr>
        <w:t>429</w:t>
      </w:r>
      <w:r w:rsidR="009742B5" w:rsidRPr="008C363B">
        <w:rPr>
          <w:rFonts w:ascii="Times New Roman" w:hAnsi="Times New Roman"/>
          <w:sz w:val="22"/>
          <w:szCs w:val="22"/>
        </w:rPr>
        <w:t xml:space="preserve">.02: </w:t>
      </w:r>
      <w:r w:rsidR="00BB03E1">
        <w:rPr>
          <w:rFonts w:ascii="Times New Roman" w:hAnsi="Times New Roman"/>
          <w:sz w:val="22"/>
          <w:szCs w:val="22"/>
        </w:rPr>
        <w:t xml:space="preserve"> </w:t>
      </w:r>
      <w:r w:rsidR="009742B5" w:rsidRPr="008C363B">
        <w:rPr>
          <w:rFonts w:ascii="Times New Roman" w:hAnsi="Times New Roman"/>
          <w:i/>
          <w:sz w:val="22"/>
          <w:szCs w:val="22"/>
        </w:rPr>
        <w:t>Definitions</w:t>
      </w:r>
      <w:r w:rsidR="009742B5" w:rsidRPr="008C363B">
        <w:rPr>
          <w:rFonts w:ascii="Times New Roman" w:hAnsi="Times New Roman"/>
          <w:sz w:val="22"/>
          <w:szCs w:val="22"/>
        </w:rPr>
        <w:t>.</w:t>
      </w:r>
    </w:p>
    <w:p w14:paraId="6EF29C74" w14:textId="77777777" w:rsidR="00060080" w:rsidRDefault="00060080" w:rsidP="0081404F">
      <w:pPr>
        <w:suppressAutoHyphens/>
        <w:ind w:left="1080"/>
        <w:rPr>
          <w:rFonts w:ascii="Times New Roman" w:hAnsi="Times New Roman"/>
          <w:sz w:val="22"/>
          <w:szCs w:val="22"/>
        </w:rPr>
      </w:pPr>
    </w:p>
    <w:tbl>
      <w:tblPr>
        <w:tblW w:w="93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2430"/>
        <w:gridCol w:w="1236"/>
      </w:tblGrid>
      <w:tr w:rsidR="00060080" w:rsidRPr="00060080" w14:paraId="641F441F" w14:textId="77777777" w:rsidTr="002345E5">
        <w:trPr>
          <w:trHeight w:val="315"/>
          <w:tblHeader/>
        </w:trPr>
        <w:tc>
          <w:tcPr>
            <w:tcW w:w="5685" w:type="dxa"/>
            <w:shd w:val="clear" w:color="auto" w:fill="auto"/>
            <w:noWrap/>
            <w:vAlign w:val="center"/>
            <w:hideMark/>
          </w:tcPr>
          <w:p w14:paraId="11BD0D3D" w14:textId="21C1DE07" w:rsidR="00060080" w:rsidRPr="00060080" w:rsidRDefault="00060080" w:rsidP="00E54AE8">
            <w:pPr>
              <w:jc w:val="center"/>
              <w:rPr>
                <w:rFonts w:ascii="Times New Roman" w:hAnsi="Times New Roman"/>
                <w:b/>
                <w:bCs/>
                <w:color w:val="000000"/>
                <w:sz w:val="22"/>
                <w:szCs w:val="22"/>
              </w:rPr>
            </w:pPr>
            <w:r w:rsidRPr="00060080">
              <w:rPr>
                <w:rFonts w:ascii="Times New Roman" w:hAnsi="Times New Roman"/>
                <w:b/>
                <w:bCs/>
                <w:color w:val="000000"/>
                <w:sz w:val="22"/>
                <w:szCs w:val="22"/>
              </w:rPr>
              <w:t>Service/Program</w:t>
            </w:r>
          </w:p>
        </w:tc>
        <w:tc>
          <w:tcPr>
            <w:tcW w:w="2430" w:type="dxa"/>
            <w:shd w:val="clear" w:color="auto" w:fill="auto"/>
            <w:noWrap/>
            <w:vAlign w:val="center"/>
            <w:hideMark/>
          </w:tcPr>
          <w:p w14:paraId="1CB1974F" w14:textId="77777777" w:rsidR="00060080" w:rsidRPr="00060080" w:rsidRDefault="00060080" w:rsidP="00E54AE8">
            <w:pPr>
              <w:jc w:val="center"/>
              <w:rPr>
                <w:rFonts w:ascii="Times New Roman" w:hAnsi="Times New Roman"/>
                <w:b/>
                <w:bCs/>
                <w:color w:val="000000"/>
                <w:sz w:val="22"/>
                <w:szCs w:val="22"/>
              </w:rPr>
            </w:pPr>
            <w:r w:rsidRPr="00060080">
              <w:rPr>
                <w:rFonts w:ascii="Times New Roman" w:hAnsi="Times New Roman"/>
                <w:b/>
                <w:bCs/>
                <w:color w:val="000000"/>
                <w:sz w:val="22"/>
                <w:szCs w:val="22"/>
              </w:rPr>
              <w:t>Unit of Service</w:t>
            </w:r>
          </w:p>
        </w:tc>
        <w:tc>
          <w:tcPr>
            <w:tcW w:w="1236" w:type="dxa"/>
            <w:shd w:val="clear" w:color="auto" w:fill="auto"/>
            <w:noWrap/>
            <w:vAlign w:val="center"/>
            <w:hideMark/>
          </w:tcPr>
          <w:p w14:paraId="64066360" w14:textId="762DB8BB" w:rsidR="00060080" w:rsidRPr="00060080" w:rsidRDefault="00060080" w:rsidP="007A4B51">
            <w:pPr>
              <w:jc w:val="center"/>
              <w:rPr>
                <w:rFonts w:ascii="Times New Roman" w:hAnsi="Times New Roman"/>
                <w:b/>
                <w:bCs/>
                <w:color w:val="000000"/>
                <w:sz w:val="22"/>
                <w:szCs w:val="22"/>
              </w:rPr>
            </w:pPr>
            <w:r w:rsidRPr="00060080">
              <w:rPr>
                <w:rFonts w:ascii="Times New Roman" w:hAnsi="Times New Roman"/>
                <w:b/>
                <w:bCs/>
                <w:color w:val="000000"/>
                <w:sz w:val="22"/>
                <w:szCs w:val="22"/>
              </w:rPr>
              <w:t>Rate</w:t>
            </w:r>
          </w:p>
        </w:tc>
      </w:tr>
      <w:tr w:rsidR="00060080" w:rsidRPr="00060080" w14:paraId="119465FD" w14:textId="77777777" w:rsidTr="002345E5">
        <w:trPr>
          <w:trHeight w:val="315"/>
        </w:trPr>
        <w:tc>
          <w:tcPr>
            <w:tcW w:w="5685" w:type="dxa"/>
            <w:shd w:val="clear" w:color="auto" w:fill="auto"/>
            <w:noWrap/>
            <w:vAlign w:val="center"/>
            <w:hideMark/>
          </w:tcPr>
          <w:p w14:paraId="1E8548D5"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Domestic Violence Community-based Services</w:t>
            </w:r>
          </w:p>
        </w:tc>
        <w:tc>
          <w:tcPr>
            <w:tcW w:w="2430" w:type="dxa"/>
            <w:shd w:val="clear" w:color="auto" w:fill="auto"/>
            <w:noWrap/>
            <w:vAlign w:val="center"/>
            <w:hideMark/>
          </w:tcPr>
          <w:p w14:paraId="7A47D89C"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.25 Direct Care FTE</w:t>
            </w:r>
          </w:p>
        </w:tc>
        <w:tc>
          <w:tcPr>
            <w:tcW w:w="1236" w:type="dxa"/>
            <w:shd w:val="clear" w:color="auto" w:fill="auto"/>
            <w:noWrap/>
            <w:vAlign w:val="center"/>
            <w:hideMark/>
          </w:tcPr>
          <w:p w14:paraId="314DD295"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$1,952 </w:t>
            </w:r>
          </w:p>
        </w:tc>
      </w:tr>
      <w:tr w:rsidR="00060080" w:rsidRPr="00060080" w14:paraId="3B051F9C" w14:textId="77777777" w:rsidTr="002345E5">
        <w:trPr>
          <w:trHeight w:val="315"/>
        </w:trPr>
        <w:tc>
          <w:tcPr>
            <w:tcW w:w="5685" w:type="dxa"/>
            <w:shd w:val="clear" w:color="auto" w:fill="auto"/>
            <w:noWrap/>
            <w:vAlign w:val="center"/>
            <w:hideMark/>
          </w:tcPr>
          <w:p w14:paraId="051955CF"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Child Exposed to Domestic Violence Services</w:t>
            </w:r>
          </w:p>
        </w:tc>
        <w:tc>
          <w:tcPr>
            <w:tcW w:w="2430" w:type="dxa"/>
            <w:shd w:val="clear" w:color="auto" w:fill="auto"/>
            <w:noWrap/>
            <w:vAlign w:val="center"/>
            <w:hideMark/>
          </w:tcPr>
          <w:p w14:paraId="37FD90D6"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.25 Direct Care FTE</w:t>
            </w:r>
          </w:p>
        </w:tc>
        <w:tc>
          <w:tcPr>
            <w:tcW w:w="1236" w:type="dxa"/>
            <w:shd w:val="clear" w:color="auto" w:fill="auto"/>
            <w:noWrap/>
            <w:vAlign w:val="center"/>
            <w:hideMark/>
          </w:tcPr>
          <w:p w14:paraId="15AA22C8"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$2,097 </w:t>
            </w:r>
          </w:p>
        </w:tc>
      </w:tr>
      <w:tr w:rsidR="00060080" w:rsidRPr="00060080" w14:paraId="27C407EA" w14:textId="77777777" w:rsidTr="002345E5">
        <w:trPr>
          <w:trHeight w:val="315"/>
        </w:trPr>
        <w:tc>
          <w:tcPr>
            <w:tcW w:w="5685" w:type="dxa"/>
            <w:shd w:val="clear" w:color="auto" w:fill="auto"/>
            <w:noWrap/>
            <w:vAlign w:val="center"/>
            <w:hideMark/>
          </w:tcPr>
          <w:p w14:paraId="4E9A6C0D"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Supervised Visitation Services</w:t>
            </w:r>
          </w:p>
        </w:tc>
        <w:tc>
          <w:tcPr>
            <w:tcW w:w="2430" w:type="dxa"/>
            <w:shd w:val="clear" w:color="auto" w:fill="auto"/>
            <w:noWrap/>
            <w:vAlign w:val="center"/>
            <w:hideMark/>
          </w:tcPr>
          <w:p w14:paraId="15301A66"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.25 Direct Care FTE</w:t>
            </w:r>
          </w:p>
        </w:tc>
        <w:tc>
          <w:tcPr>
            <w:tcW w:w="1236" w:type="dxa"/>
            <w:shd w:val="clear" w:color="auto" w:fill="auto"/>
            <w:noWrap/>
            <w:vAlign w:val="center"/>
            <w:hideMark/>
          </w:tcPr>
          <w:p w14:paraId="71716F34"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$1,990 </w:t>
            </w:r>
          </w:p>
        </w:tc>
      </w:tr>
      <w:tr w:rsidR="00060080" w:rsidRPr="00060080" w14:paraId="67DFD345" w14:textId="77777777" w:rsidTr="002345E5">
        <w:trPr>
          <w:trHeight w:val="315"/>
        </w:trPr>
        <w:tc>
          <w:tcPr>
            <w:tcW w:w="5685" w:type="dxa"/>
            <w:shd w:val="clear" w:color="auto" w:fill="auto"/>
            <w:noWrap/>
            <w:vAlign w:val="center"/>
            <w:hideMark/>
          </w:tcPr>
          <w:p w14:paraId="267076BF"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Sexual and Domestic Violence Equity Services</w:t>
            </w:r>
          </w:p>
        </w:tc>
        <w:tc>
          <w:tcPr>
            <w:tcW w:w="2430" w:type="dxa"/>
            <w:shd w:val="clear" w:color="auto" w:fill="auto"/>
            <w:noWrap/>
            <w:vAlign w:val="center"/>
            <w:hideMark/>
          </w:tcPr>
          <w:p w14:paraId="438855F4"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.25 Direct Care FTE</w:t>
            </w:r>
          </w:p>
        </w:tc>
        <w:tc>
          <w:tcPr>
            <w:tcW w:w="1236" w:type="dxa"/>
            <w:shd w:val="clear" w:color="auto" w:fill="auto"/>
            <w:noWrap/>
            <w:vAlign w:val="center"/>
            <w:hideMark/>
          </w:tcPr>
          <w:p w14:paraId="60563FF0"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$1,952 </w:t>
            </w:r>
          </w:p>
        </w:tc>
      </w:tr>
      <w:tr w:rsidR="00060080" w:rsidRPr="00060080" w14:paraId="67C3EA48" w14:textId="77777777" w:rsidTr="002345E5">
        <w:trPr>
          <w:trHeight w:val="315"/>
        </w:trPr>
        <w:tc>
          <w:tcPr>
            <w:tcW w:w="5685" w:type="dxa"/>
            <w:shd w:val="clear" w:color="auto" w:fill="auto"/>
            <w:noWrap/>
            <w:vAlign w:val="center"/>
            <w:hideMark/>
          </w:tcPr>
          <w:p w14:paraId="10B8EC4A"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Sexual and Domestic Violence Equity Legal Services</w:t>
            </w:r>
          </w:p>
        </w:tc>
        <w:tc>
          <w:tcPr>
            <w:tcW w:w="2430" w:type="dxa"/>
            <w:shd w:val="clear" w:color="auto" w:fill="auto"/>
            <w:noWrap/>
            <w:vAlign w:val="center"/>
            <w:hideMark/>
          </w:tcPr>
          <w:p w14:paraId="214D8DC7"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.25 Direct Care FTE</w:t>
            </w:r>
          </w:p>
        </w:tc>
        <w:tc>
          <w:tcPr>
            <w:tcW w:w="1236" w:type="dxa"/>
            <w:shd w:val="clear" w:color="auto" w:fill="auto"/>
            <w:noWrap/>
            <w:vAlign w:val="center"/>
            <w:hideMark/>
          </w:tcPr>
          <w:p w14:paraId="3744DC4B"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$3,028 </w:t>
            </w:r>
          </w:p>
        </w:tc>
      </w:tr>
      <w:tr w:rsidR="00060080" w:rsidRPr="00060080" w14:paraId="20623686" w14:textId="77777777" w:rsidTr="002345E5">
        <w:trPr>
          <w:trHeight w:val="315"/>
        </w:trPr>
        <w:tc>
          <w:tcPr>
            <w:tcW w:w="5685" w:type="dxa"/>
            <w:shd w:val="clear" w:color="auto" w:fill="auto"/>
            <w:noWrap/>
            <w:vAlign w:val="center"/>
            <w:hideMark/>
          </w:tcPr>
          <w:p w14:paraId="61FFBF78"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Intimate Partner Abuse Education Services</w:t>
            </w:r>
          </w:p>
        </w:tc>
        <w:tc>
          <w:tcPr>
            <w:tcW w:w="2430" w:type="dxa"/>
            <w:shd w:val="clear" w:color="auto" w:fill="auto"/>
            <w:noWrap/>
            <w:vAlign w:val="center"/>
            <w:hideMark/>
          </w:tcPr>
          <w:p w14:paraId="2B614D57" w14:textId="256F73CF"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 xml:space="preserve">Per </w:t>
            </w:r>
            <w:r w:rsidR="009856F9">
              <w:rPr>
                <w:rFonts w:ascii="Times New Roman" w:hAnsi="Times New Roman"/>
                <w:color w:val="000000"/>
                <w:sz w:val="22"/>
                <w:szCs w:val="22"/>
              </w:rPr>
              <w:t>C</w:t>
            </w:r>
            <w:r w:rsidRPr="00060080">
              <w:rPr>
                <w:rFonts w:ascii="Times New Roman" w:hAnsi="Times New Roman"/>
                <w:color w:val="000000"/>
                <w:sz w:val="22"/>
                <w:szCs w:val="22"/>
              </w:rPr>
              <w:t>ohort</w:t>
            </w:r>
          </w:p>
        </w:tc>
        <w:tc>
          <w:tcPr>
            <w:tcW w:w="1236" w:type="dxa"/>
            <w:shd w:val="clear" w:color="auto" w:fill="auto"/>
            <w:noWrap/>
            <w:vAlign w:val="center"/>
            <w:hideMark/>
          </w:tcPr>
          <w:p w14:paraId="4EE0C7EA"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$2,658 </w:t>
            </w:r>
          </w:p>
        </w:tc>
      </w:tr>
      <w:tr w:rsidR="00060080" w:rsidRPr="00060080" w14:paraId="4F74262E" w14:textId="77777777" w:rsidTr="002345E5">
        <w:trPr>
          <w:trHeight w:val="315"/>
        </w:trPr>
        <w:tc>
          <w:tcPr>
            <w:tcW w:w="5685" w:type="dxa"/>
            <w:shd w:val="clear" w:color="auto" w:fill="auto"/>
            <w:noWrap/>
            <w:vAlign w:val="center"/>
            <w:hideMark/>
          </w:tcPr>
          <w:p w14:paraId="72D27656"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Intimate Partner Abuse Education Services - Outreach and Development</w:t>
            </w:r>
          </w:p>
        </w:tc>
        <w:tc>
          <w:tcPr>
            <w:tcW w:w="2430" w:type="dxa"/>
            <w:shd w:val="clear" w:color="auto" w:fill="auto"/>
            <w:noWrap/>
            <w:vAlign w:val="center"/>
            <w:hideMark/>
          </w:tcPr>
          <w:p w14:paraId="0F12C246"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5DB3A2A9"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$443 </w:t>
            </w:r>
          </w:p>
        </w:tc>
      </w:tr>
      <w:tr w:rsidR="00060080" w:rsidRPr="00060080" w14:paraId="03F2CE15" w14:textId="77777777" w:rsidTr="002345E5">
        <w:trPr>
          <w:trHeight w:val="300"/>
        </w:trPr>
        <w:tc>
          <w:tcPr>
            <w:tcW w:w="5685" w:type="dxa"/>
            <w:shd w:val="clear" w:color="auto" w:fill="auto"/>
            <w:noWrap/>
            <w:vAlign w:val="center"/>
            <w:hideMark/>
          </w:tcPr>
          <w:p w14:paraId="35E9850F"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1</w:t>
            </w:r>
          </w:p>
        </w:tc>
        <w:tc>
          <w:tcPr>
            <w:tcW w:w="2430" w:type="dxa"/>
            <w:shd w:val="clear" w:color="auto" w:fill="auto"/>
            <w:noWrap/>
            <w:vAlign w:val="center"/>
            <w:hideMark/>
          </w:tcPr>
          <w:p w14:paraId="5AA25BD3"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21A9A384"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$67,141 </w:t>
            </w:r>
          </w:p>
        </w:tc>
      </w:tr>
      <w:tr w:rsidR="00060080" w:rsidRPr="00060080" w14:paraId="61D8ABA9" w14:textId="77777777" w:rsidTr="002345E5">
        <w:trPr>
          <w:trHeight w:val="300"/>
        </w:trPr>
        <w:tc>
          <w:tcPr>
            <w:tcW w:w="5685" w:type="dxa"/>
            <w:shd w:val="clear" w:color="auto" w:fill="auto"/>
            <w:noWrap/>
            <w:vAlign w:val="center"/>
            <w:hideMark/>
          </w:tcPr>
          <w:p w14:paraId="14D8A7EA"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2</w:t>
            </w:r>
          </w:p>
        </w:tc>
        <w:tc>
          <w:tcPr>
            <w:tcW w:w="2430" w:type="dxa"/>
            <w:shd w:val="clear" w:color="auto" w:fill="auto"/>
            <w:noWrap/>
            <w:vAlign w:val="center"/>
            <w:hideMark/>
          </w:tcPr>
          <w:p w14:paraId="56AE7CE5"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7EFA4291"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$58,974 </w:t>
            </w:r>
          </w:p>
        </w:tc>
      </w:tr>
      <w:tr w:rsidR="00060080" w:rsidRPr="00060080" w14:paraId="285F0701" w14:textId="77777777" w:rsidTr="002345E5">
        <w:trPr>
          <w:trHeight w:val="300"/>
        </w:trPr>
        <w:tc>
          <w:tcPr>
            <w:tcW w:w="5685" w:type="dxa"/>
            <w:shd w:val="clear" w:color="auto" w:fill="auto"/>
            <w:noWrap/>
            <w:vAlign w:val="center"/>
            <w:hideMark/>
          </w:tcPr>
          <w:p w14:paraId="503E5D51"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3</w:t>
            </w:r>
          </w:p>
        </w:tc>
        <w:tc>
          <w:tcPr>
            <w:tcW w:w="2430" w:type="dxa"/>
            <w:shd w:val="clear" w:color="auto" w:fill="auto"/>
            <w:noWrap/>
            <w:vAlign w:val="center"/>
            <w:hideMark/>
          </w:tcPr>
          <w:p w14:paraId="038ECDFD"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1881030F"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$50,807 </w:t>
            </w:r>
          </w:p>
        </w:tc>
      </w:tr>
      <w:tr w:rsidR="00060080" w:rsidRPr="00060080" w14:paraId="3C88F4DF" w14:textId="77777777" w:rsidTr="002345E5">
        <w:trPr>
          <w:trHeight w:val="300"/>
        </w:trPr>
        <w:tc>
          <w:tcPr>
            <w:tcW w:w="5685" w:type="dxa"/>
            <w:shd w:val="clear" w:color="auto" w:fill="auto"/>
            <w:noWrap/>
            <w:vAlign w:val="center"/>
            <w:hideMark/>
          </w:tcPr>
          <w:p w14:paraId="609C7FD0"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4</w:t>
            </w:r>
          </w:p>
        </w:tc>
        <w:tc>
          <w:tcPr>
            <w:tcW w:w="2430" w:type="dxa"/>
            <w:shd w:val="clear" w:color="auto" w:fill="auto"/>
            <w:noWrap/>
            <w:vAlign w:val="center"/>
            <w:hideMark/>
          </w:tcPr>
          <w:p w14:paraId="6EE02F38"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29805D53"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$42,640 </w:t>
            </w:r>
          </w:p>
        </w:tc>
      </w:tr>
      <w:tr w:rsidR="00060080" w:rsidRPr="00060080" w14:paraId="7911AF99" w14:textId="77777777" w:rsidTr="002345E5">
        <w:trPr>
          <w:trHeight w:val="300"/>
        </w:trPr>
        <w:tc>
          <w:tcPr>
            <w:tcW w:w="5685" w:type="dxa"/>
            <w:shd w:val="clear" w:color="auto" w:fill="auto"/>
            <w:noWrap/>
            <w:vAlign w:val="center"/>
            <w:hideMark/>
          </w:tcPr>
          <w:p w14:paraId="6D26DFEF"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5</w:t>
            </w:r>
          </w:p>
        </w:tc>
        <w:tc>
          <w:tcPr>
            <w:tcW w:w="2430" w:type="dxa"/>
            <w:shd w:val="clear" w:color="auto" w:fill="auto"/>
            <w:noWrap/>
            <w:vAlign w:val="center"/>
            <w:hideMark/>
          </w:tcPr>
          <w:p w14:paraId="0769B443"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7D35191F"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$34,473 </w:t>
            </w:r>
          </w:p>
        </w:tc>
      </w:tr>
      <w:tr w:rsidR="00060080" w:rsidRPr="00060080" w14:paraId="795FD83C" w14:textId="77777777" w:rsidTr="002345E5">
        <w:trPr>
          <w:trHeight w:val="300"/>
        </w:trPr>
        <w:tc>
          <w:tcPr>
            <w:tcW w:w="5685" w:type="dxa"/>
            <w:shd w:val="clear" w:color="auto" w:fill="auto"/>
            <w:noWrap/>
            <w:vAlign w:val="center"/>
            <w:hideMark/>
          </w:tcPr>
          <w:p w14:paraId="368A6BA8"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6</w:t>
            </w:r>
          </w:p>
        </w:tc>
        <w:tc>
          <w:tcPr>
            <w:tcW w:w="2430" w:type="dxa"/>
            <w:shd w:val="clear" w:color="auto" w:fill="auto"/>
            <w:noWrap/>
            <w:vAlign w:val="center"/>
            <w:hideMark/>
          </w:tcPr>
          <w:p w14:paraId="7750D53C"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73114A64"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$26,306 </w:t>
            </w:r>
          </w:p>
        </w:tc>
      </w:tr>
      <w:tr w:rsidR="00060080" w:rsidRPr="00060080" w14:paraId="63F0A2B2" w14:textId="77777777" w:rsidTr="002345E5">
        <w:trPr>
          <w:trHeight w:val="300"/>
        </w:trPr>
        <w:tc>
          <w:tcPr>
            <w:tcW w:w="5685" w:type="dxa"/>
            <w:shd w:val="clear" w:color="auto" w:fill="auto"/>
            <w:noWrap/>
            <w:vAlign w:val="center"/>
            <w:hideMark/>
          </w:tcPr>
          <w:p w14:paraId="6CF76404"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7</w:t>
            </w:r>
          </w:p>
        </w:tc>
        <w:tc>
          <w:tcPr>
            <w:tcW w:w="2430" w:type="dxa"/>
            <w:shd w:val="clear" w:color="auto" w:fill="auto"/>
            <w:noWrap/>
            <w:vAlign w:val="center"/>
            <w:hideMark/>
          </w:tcPr>
          <w:p w14:paraId="69C4CEC8"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3E3DCD10"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$18,139 </w:t>
            </w:r>
          </w:p>
        </w:tc>
      </w:tr>
      <w:tr w:rsidR="00060080" w:rsidRPr="00060080" w14:paraId="0C6FC0ED" w14:textId="77777777" w:rsidTr="002345E5">
        <w:trPr>
          <w:trHeight w:val="300"/>
        </w:trPr>
        <w:tc>
          <w:tcPr>
            <w:tcW w:w="5685" w:type="dxa"/>
            <w:shd w:val="clear" w:color="auto" w:fill="auto"/>
            <w:noWrap/>
            <w:vAlign w:val="center"/>
            <w:hideMark/>
          </w:tcPr>
          <w:p w14:paraId="219E763C"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Dual Agency Tier 8</w:t>
            </w:r>
          </w:p>
        </w:tc>
        <w:tc>
          <w:tcPr>
            <w:tcW w:w="2430" w:type="dxa"/>
            <w:shd w:val="clear" w:color="auto" w:fill="auto"/>
            <w:noWrap/>
            <w:vAlign w:val="center"/>
            <w:hideMark/>
          </w:tcPr>
          <w:p w14:paraId="572AA108"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19708374"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$9,972 </w:t>
            </w:r>
          </w:p>
        </w:tc>
      </w:tr>
      <w:tr w:rsidR="00060080" w:rsidRPr="00060080" w14:paraId="6CF7CAAF" w14:textId="77777777" w:rsidTr="002345E5">
        <w:trPr>
          <w:trHeight w:val="300"/>
        </w:trPr>
        <w:tc>
          <w:tcPr>
            <w:tcW w:w="5685" w:type="dxa"/>
            <w:shd w:val="clear" w:color="auto" w:fill="auto"/>
            <w:noWrap/>
            <w:vAlign w:val="center"/>
            <w:hideMark/>
          </w:tcPr>
          <w:p w14:paraId="3648F806" w14:textId="627D3162"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1</w:t>
            </w:r>
          </w:p>
        </w:tc>
        <w:tc>
          <w:tcPr>
            <w:tcW w:w="2430" w:type="dxa"/>
            <w:shd w:val="clear" w:color="auto" w:fill="auto"/>
            <w:noWrap/>
            <w:vAlign w:val="center"/>
            <w:hideMark/>
          </w:tcPr>
          <w:p w14:paraId="285FD34D"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7F39F1A2"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$70,328 </w:t>
            </w:r>
          </w:p>
        </w:tc>
      </w:tr>
      <w:tr w:rsidR="00060080" w:rsidRPr="00060080" w14:paraId="577A30C4" w14:textId="77777777" w:rsidTr="002345E5">
        <w:trPr>
          <w:trHeight w:val="300"/>
        </w:trPr>
        <w:tc>
          <w:tcPr>
            <w:tcW w:w="5685" w:type="dxa"/>
            <w:shd w:val="clear" w:color="auto" w:fill="auto"/>
            <w:noWrap/>
            <w:vAlign w:val="center"/>
            <w:hideMark/>
          </w:tcPr>
          <w:p w14:paraId="79279EEC" w14:textId="346359EA"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2</w:t>
            </w:r>
          </w:p>
        </w:tc>
        <w:tc>
          <w:tcPr>
            <w:tcW w:w="2430" w:type="dxa"/>
            <w:shd w:val="clear" w:color="auto" w:fill="auto"/>
            <w:noWrap/>
            <w:vAlign w:val="center"/>
            <w:hideMark/>
          </w:tcPr>
          <w:p w14:paraId="0008AD9D"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67F90679"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$61,771 </w:t>
            </w:r>
          </w:p>
        </w:tc>
      </w:tr>
      <w:tr w:rsidR="00060080" w:rsidRPr="00060080" w14:paraId="3210C48A" w14:textId="77777777" w:rsidTr="002345E5">
        <w:trPr>
          <w:trHeight w:val="300"/>
        </w:trPr>
        <w:tc>
          <w:tcPr>
            <w:tcW w:w="5685" w:type="dxa"/>
            <w:shd w:val="clear" w:color="auto" w:fill="auto"/>
            <w:noWrap/>
            <w:vAlign w:val="center"/>
            <w:hideMark/>
          </w:tcPr>
          <w:p w14:paraId="05ADAA65" w14:textId="1C48EAC5"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3</w:t>
            </w:r>
          </w:p>
        </w:tc>
        <w:tc>
          <w:tcPr>
            <w:tcW w:w="2430" w:type="dxa"/>
            <w:shd w:val="clear" w:color="auto" w:fill="auto"/>
            <w:noWrap/>
            <w:vAlign w:val="center"/>
            <w:hideMark/>
          </w:tcPr>
          <w:p w14:paraId="726E9A56"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1823D78C"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$53,214 </w:t>
            </w:r>
          </w:p>
        </w:tc>
      </w:tr>
      <w:tr w:rsidR="00060080" w:rsidRPr="00060080" w14:paraId="7E94704A" w14:textId="77777777" w:rsidTr="002345E5">
        <w:trPr>
          <w:trHeight w:val="300"/>
        </w:trPr>
        <w:tc>
          <w:tcPr>
            <w:tcW w:w="5685" w:type="dxa"/>
            <w:shd w:val="clear" w:color="auto" w:fill="auto"/>
            <w:noWrap/>
            <w:vAlign w:val="center"/>
            <w:hideMark/>
          </w:tcPr>
          <w:p w14:paraId="4850C231" w14:textId="50C1222D"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4</w:t>
            </w:r>
          </w:p>
        </w:tc>
        <w:tc>
          <w:tcPr>
            <w:tcW w:w="2430" w:type="dxa"/>
            <w:shd w:val="clear" w:color="auto" w:fill="auto"/>
            <w:noWrap/>
            <w:vAlign w:val="center"/>
            <w:hideMark/>
          </w:tcPr>
          <w:p w14:paraId="5D36A665"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149A4D4E"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$44,658 </w:t>
            </w:r>
          </w:p>
        </w:tc>
      </w:tr>
      <w:tr w:rsidR="00060080" w:rsidRPr="00060080" w14:paraId="66268072" w14:textId="77777777" w:rsidTr="002345E5">
        <w:trPr>
          <w:trHeight w:val="300"/>
        </w:trPr>
        <w:tc>
          <w:tcPr>
            <w:tcW w:w="5685" w:type="dxa"/>
            <w:shd w:val="clear" w:color="auto" w:fill="auto"/>
            <w:noWrap/>
            <w:vAlign w:val="center"/>
            <w:hideMark/>
          </w:tcPr>
          <w:p w14:paraId="1FA4C79D" w14:textId="5D34E1A3"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5</w:t>
            </w:r>
          </w:p>
        </w:tc>
        <w:tc>
          <w:tcPr>
            <w:tcW w:w="2430" w:type="dxa"/>
            <w:shd w:val="clear" w:color="auto" w:fill="auto"/>
            <w:noWrap/>
            <w:vAlign w:val="center"/>
            <w:hideMark/>
          </w:tcPr>
          <w:p w14:paraId="0F8A87C3"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50870062"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$36,101 </w:t>
            </w:r>
          </w:p>
        </w:tc>
      </w:tr>
      <w:tr w:rsidR="00060080" w:rsidRPr="00060080" w14:paraId="6A54E68A" w14:textId="77777777" w:rsidTr="002345E5">
        <w:trPr>
          <w:trHeight w:val="300"/>
        </w:trPr>
        <w:tc>
          <w:tcPr>
            <w:tcW w:w="5685" w:type="dxa"/>
            <w:shd w:val="clear" w:color="auto" w:fill="auto"/>
            <w:noWrap/>
            <w:vAlign w:val="center"/>
            <w:hideMark/>
          </w:tcPr>
          <w:p w14:paraId="6E1A953D" w14:textId="0E0E7F43"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6</w:t>
            </w:r>
          </w:p>
        </w:tc>
        <w:tc>
          <w:tcPr>
            <w:tcW w:w="2430" w:type="dxa"/>
            <w:shd w:val="clear" w:color="auto" w:fill="auto"/>
            <w:noWrap/>
            <w:vAlign w:val="center"/>
            <w:hideMark/>
          </w:tcPr>
          <w:p w14:paraId="0CDC40B8"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78AB9A8C"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$27,544 </w:t>
            </w:r>
          </w:p>
        </w:tc>
      </w:tr>
      <w:tr w:rsidR="00060080" w:rsidRPr="00060080" w14:paraId="046217A9" w14:textId="77777777" w:rsidTr="002345E5">
        <w:trPr>
          <w:trHeight w:val="300"/>
        </w:trPr>
        <w:tc>
          <w:tcPr>
            <w:tcW w:w="5685" w:type="dxa"/>
            <w:shd w:val="clear" w:color="auto" w:fill="auto"/>
            <w:noWrap/>
            <w:vAlign w:val="center"/>
            <w:hideMark/>
          </w:tcPr>
          <w:p w14:paraId="561D3BBC" w14:textId="0C149E6D"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7</w:t>
            </w:r>
          </w:p>
        </w:tc>
        <w:tc>
          <w:tcPr>
            <w:tcW w:w="2430" w:type="dxa"/>
            <w:shd w:val="clear" w:color="auto" w:fill="auto"/>
            <w:noWrap/>
            <w:vAlign w:val="center"/>
            <w:hideMark/>
          </w:tcPr>
          <w:p w14:paraId="3A8981F3"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484B1B46"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$18,987 </w:t>
            </w:r>
          </w:p>
        </w:tc>
      </w:tr>
      <w:tr w:rsidR="00060080" w:rsidRPr="00060080" w14:paraId="08774314" w14:textId="77777777" w:rsidTr="002345E5">
        <w:trPr>
          <w:trHeight w:val="300"/>
        </w:trPr>
        <w:tc>
          <w:tcPr>
            <w:tcW w:w="5685" w:type="dxa"/>
            <w:shd w:val="clear" w:color="auto" w:fill="auto"/>
            <w:noWrap/>
            <w:vAlign w:val="center"/>
            <w:hideMark/>
          </w:tcPr>
          <w:p w14:paraId="42326FF5" w14:textId="782DB20D"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Centers – Stand-alone Agency</w:t>
            </w:r>
            <w:r>
              <w:rPr>
                <w:rFonts w:ascii="Times New Roman" w:hAnsi="Times New Roman"/>
                <w:color w:val="000000"/>
                <w:sz w:val="22"/>
                <w:szCs w:val="22"/>
              </w:rPr>
              <w:t xml:space="preserve"> </w:t>
            </w:r>
            <w:r w:rsidRPr="00060080">
              <w:rPr>
                <w:rFonts w:ascii="Times New Roman" w:hAnsi="Times New Roman"/>
                <w:color w:val="000000"/>
                <w:sz w:val="22"/>
                <w:szCs w:val="22"/>
              </w:rPr>
              <w:t>Tier 8</w:t>
            </w:r>
          </w:p>
        </w:tc>
        <w:tc>
          <w:tcPr>
            <w:tcW w:w="2430" w:type="dxa"/>
            <w:shd w:val="clear" w:color="auto" w:fill="auto"/>
            <w:noWrap/>
            <w:vAlign w:val="center"/>
            <w:hideMark/>
          </w:tcPr>
          <w:p w14:paraId="23FDE15F"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5DBBCB68"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$10,430 </w:t>
            </w:r>
          </w:p>
        </w:tc>
      </w:tr>
      <w:tr w:rsidR="00060080" w:rsidRPr="00060080" w14:paraId="1A490352" w14:textId="77777777" w:rsidTr="002345E5">
        <w:trPr>
          <w:trHeight w:val="315"/>
        </w:trPr>
        <w:tc>
          <w:tcPr>
            <w:tcW w:w="5685" w:type="dxa"/>
            <w:shd w:val="clear" w:color="auto" w:fill="auto"/>
            <w:noWrap/>
            <w:vAlign w:val="center"/>
            <w:hideMark/>
          </w:tcPr>
          <w:p w14:paraId="62551820" w14:textId="77777777"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Rape Crisis Satellite Center Add-on</w:t>
            </w:r>
          </w:p>
        </w:tc>
        <w:tc>
          <w:tcPr>
            <w:tcW w:w="2430" w:type="dxa"/>
            <w:shd w:val="clear" w:color="auto" w:fill="auto"/>
            <w:noWrap/>
            <w:vAlign w:val="center"/>
            <w:hideMark/>
          </w:tcPr>
          <w:p w14:paraId="758B76DD"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Hourly</w:t>
            </w:r>
          </w:p>
        </w:tc>
        <w:tc>
          <w:tcPr>
            <w:tcW w:w="1236" w:type="dxa"/>
            <w:shd w:val="clear" w:color="auto" w:fill="auto"/>
            <w:noWrap/>
            <w:vAlign w:val="center"/>
            <w:hideMark/>
          </w:tcPr>
          <w:p w14:paraId="025BE411"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$40.40 </w:t>
            </w:r>
          </w:p>
        </w:tc>
      </w:tr>
      <w:tr w:rsidR="00060080" w:rsidRPr="00060080" w14:paraId="06BF211C" w14:textId="77777777" w:rsidTr="002345E5">
        <w:trPr>
          <w:trHeight w:val="300"/>
        </w:trPr>
        <w:tc>
          <w:tcPr>
            <w:tcW w:w="5685" w:type="dxa"/>
            <w:shd w:val="clear" w:color="auto" w:fill="auto"/>
            <w:noWrap/>
            <w:vAlign w:val="center"/>
            <w:hideMark/>
          </w:tcPr>
          <w:p w14:paraId="7E111B88" w14:textId="6D65DF20" w:rsidR="00060080" w:rsidRPr="00060080" w:rsidRDefault="00060080" w:rsidP="00060080">
            <w:pPr>
              <w:rPr>
                <w:rFonts w:ascii="Times New Roman" w:hAnsi="Times New Roman"/>
                <w:color w:val="000000"/>
                <w:sz w:val="22"/>
                <w:szCs w:val="22"/>
              </w:rPr>
            </w:pPr>
            <w:r w:rsidRPr="00060080">
              <w:rPr>
                <w:rFonts w:ascii="Times New Roman" w:hAnsi="Times New Roman"/>
                <w:color w:val="000000"/>
                <w:sz w:val="22"/>
                <w:szCs w:val="22"/>
              </w:rPr>
              <w:t xml:space="preserve">Rape Crisis Direct Care </w:t>
            </w:r>
            <w:r>
              <w:rPr>
                <w:rFonts w:ascii="Times New Roman" w:hAnsi="Times New Roman"/>
                <w:color w:val="000000"/>
                <w:sz w:val="22"/>
                <w:szCs w:val="22"/>
              </w:rPr>
              <w:t>0</w:t>
            </w:r>
            <w:r w:rsidRPr="00060080">
              <w:rPr>
                <w:rFonts w:ascii="Times New Roman" w:hAnsi="Times New Roman"/>
                <w:color w:val="000000"/>
                <w:sz w:val="22"/>
                <w:szCs w:val="22"/>
              </w:rPr>
              <w:t>.25 FTE Add-on</w:t>
            </w:r>
          </w:p>
        </w:tc>
        <w:tc>
          <w:tcPr>
            <w:tcW w:w="2430" w:type="dxa"/>
            <w:shd w:val="clear" w:color="auto" w:fill="auto"/>
            <w:noWrap/>
            <w:vAlign w:val="center"/>
            <w:hideMark/>
          </w:tcPr>
          <w:p w14:paraId="715A30D5" w14:textId="77777777" w:rsidR="00060080" w:rsidRPr="00060080" w:rsidRDefault="00060080" w:rsidP="00E54AE8">
            <w:pPr>
              <w:jc w:val="center"/>
              <w:rPr>
                <w:rFonts w:ascii="Times New Roman" w:hAnsi="Times New Roman"/>
                <w:color w:val="000000"/>
                <w:sz w:val="22"/>
                <w:szCs w:val="22"/>
              </w:rPr>
            </w:pPr>
            <w:r w:rsidRPr="00060080">
              <w:rPr>
                <w:rFonts w:ascii="Times New Roman" w:hAnsi="Times New Roman"/>
                <w:color w:val="000000"/>
                <w:sz w:val="22"/>
                <w:szCs w:val="22"/>
              </w:rPr>
              <w:t>Monthly</w:t>
            </w:r>
          </w:p>
        </w:tc>
        <w:tc>
          <w:tcPr>
            <w:tcW w:w="1236" w:type="dxa"/>
            <w:shd w:val="clear" w:color="auto" w:fill="auto"/>
            <w:noWrap/>
            <w:vAlign w:val="center"/>
            <w:hideMark/>
          </w:tcPr>
          <w:p w14:paraId="2C1041F5"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$1,952 </w:t>
            </w:r>
          </w:p>
        </w:tc>
      </w:tr>
    </w:tbl>
    <w:p w14:paraId="1243DE26" w14:textId="77777777" w:rsidR="00060080" w:rsidRDefault="00060080" w:rsidP="0081404F">
      <w:pPr>
        <w:suppressAutoHyphens/>
        <w:ind w:left="1080"/>
        <w:rPr>
          <w:rFonts w:ascii="Times New Roman" w:hAnsi="Times New Roman"/>
          <w:sz w:val="22"/>
          <w:szCs w:val="22"/>
        </w:rPr>
      </w:pPr>
    </w:p>
    <w:p w14:paraId="498F609A" w14:textId="4320A125" w:rsidR="0081404F" w:rsidRDefault="00060080" w:rsidP="0081404F">
      <w:pPr>
        <w:suppressAutoHyphens/>
        <w:ind w:left="1080"/>
        <w:rPr>
          <w:rFonts w:ascii="Times New Roman" w:hAnsi="Times New Roman"/>
          <w:sz w:val="22"/>
          <w:szCs w:val="22"/>
        </w:rPr>
      </w:pPr>
      <w:r w:rsidRPr="008C363B">
        <w:rPr>
          <w:rFonts w:ascii="Times New Roman" w:hAnsi="Times New Roman"/>
          <w:sz w:val="22"/>
          <w:szCs w:val="22"/>
        </w:rPr>
        <w:t xml:space="preserve"> </w:t>
      </w:r>
      <w:r w:rsidR="0081404F" w:rsidRPr="008C363B">
        <w:rPr>
          <w:rFonts w:ascii="Times New Roman" w:hAnsi="Times New Roman"/>
          <w:sz w:val="22"/>
          <w:szCs w:val="22"/>
        </w:rPr>
        <w:t>(</w:t>
      </w:r>
      <w:r w:rsidR="00D66C2C">
        <w:rPr>
          <w:rFonts w:ascii="Times New Roman" w:hAnsi="Times New Roman"/>
          <w:sz w:val="22"/>
          <w:szCs w:val="22"/>
        </w:rPr>
        <w:t>f</w:t>
      </w:r>
      <w:r w:rsidR="0081404F" w:rsidRPr="008C363B">
        <w:rPr>
          <w:rFonts w:ascii="Times New Roman" w:hAnsi="Times New Roman"/>
          <w:sz w:val="22"/>
          <w:szCs w:val="22"/>
        </w:rPr>
        <w:t xml:space="preserve">)  </w:t>
      </w:r>
      <w:r w:rsidRPr="00060080">
        <w:rPr>
          <w:rFonts w:ascii="Times New Roman" w:hAnsi="Times New Roman"/>
          <w:sz w:val="22"/>
          <w:szCs w:val="22"/>
          <w:u w:val="single"/>
        </w:rPr>
        <w:t>Program of Assertive Community Treatment</w:t>
      </w:r>
      <w:r w:rsidR="0081404F" w:rsidRPr="008C363B">
        <w:rPr>
          <w:rFonts w:ascii="Times New Roman" w:hAnsi="Times New Roman"/>
          <w:sz w:val="22"/>
          <w:szCs w:val="22"/>
        </w:rPr>
        <w:t xml:space="preserve">.  Terms used in 101 CMR </w:t>
      </w:r>
      <w:r w:rsidR="00CC1729">
        <w:rPr>
          <w:rFonts w:ascii="Times New Roman" w:hAnsi="Times New Roman"/>
          <w:sz w:val="22"/>
          <w:szCs w:val="22"/>
        </w:rPr>
        <w:t>433.</w:t>
      </w:r>
      <w:r w:rsidR="0081404F" w:rsidRPr="008C363B">
        <w:rPr>
          <w:rFonts w:ascii="Times New Roman" w:hAnsi="Times New Roman"/>
          <w:sz w:val="22"/>
          <w:szCs w:val="22"/>
        </w:rPr>
        <w:t>03(</w:t>
      </w:r>
      <w:r w:rsidR="0086364A">
        <w:rPr>
          <w:rFonts w:ascii="Times New Roman" w:hAnsi="Times New Roman"/>
          <w:sz w:val="22"/>
          <w:szCs w:val="22"/>
        </w:rPr>
        <w:t>4</w:t>
      </w:r>
      <w:r w:rsidR="0081404F" w:rsidRPr="008C363B">
        <w:rPr>
          <w:rFonts w:ascii="Times New Roman" w:hAnsi="Times New Roman"/>
          <w:sz w:val="22"/>
          <w:szCs w:val="22"/>
        </w:rPr>
        <w:t>)(</w:t>
      </w:r>
      <w:r w:rsidR="001226C4">
        <w:rPr>
          <w:rFonts w:ascii="Times New Roman" w:hAnsi="Times New Roman"/>
          <w:sz w:val="22"/>
          <w:szCs w:val="22"/>
        </w:rPr>
        <w:t>j</w:t>
      </w:r>
      <w:r w:rsidR="0081404F" w:rsidRPr="008C363B">
        <w:rPr>
          <w:rFonts w:ascii="Times New Roman" w:hAnsi="Times New Roman"/>
          <w:sz w:val="22"/>
          <w:szCs w:val="22"/>
        </w:rPr>
        <w:t xml:space="preserve">) that have not been defined elsewhere in 101 CMR </w:t>
      </w:r>
      <w:r w:rsidR="00CC1729">
        <w:rPr>
          <w:rFonts w:ascii="Times New Roman" w:hAnsi="Times New Roman"/>
          <w:sz w:val="22"/>
          <w:szCs w:val="22"/>
        </w:rPr>
        <w:t>433.</w:t>
      </w:r>
      <w:r w:rsidR="0081404F" w:rsidRPr="008C363B">
        <w:rPr>
          <w:rFonts w:ascii="Times New Roman" w:hAnsi="Times New Roman"/>
          <w:sz w:val="22"/>
          <w:szCs w:val="22"/>
        </w:rPr>
        <w:t xml:space="preserve">00 have the meanings in 101 CMR </w:t>
      </w:r>
      <w:r w:rsidR="00BB03E1">
        <w:rPr>
          <w:rFonts w:ascii="Times New Roman" w:hAnsi="Times New Roman"/>
          <w:sz w:val="22"/>
          <w:szCs w:val="22"/>
        </w:rPr>
        <w:t>430</w:t>
      </w:r>
      <w:r w:rsidR="0081404F" w:rsidRPr="008C363B">
        <w:rPr>
          <w:rFonts w:ascii="Times New Roman" w:hAnsi="Times New Roman"/>
          <w:sz w:val="22"/>
          <w:szCs w:val="22"/>
        </w:rPr>
        <w:t xml:space="preserve">.02: </w:t>
      </w:r>
      <w:r w:rsidR="0081404F" w:rsidRPr="008C363B">
        <w:rPr>
          <w:rFonts w:ascii="Times New Roman" w:hAnsi="Times New Roman"/>
          <w:i/>
          <w:sz w:val="22"/>
          <w:szCs w:val="22"/>
        </w:rPr>
        <w:t>Definitions</w:t>
      </w:r>
      <w:r w:rsidR="0081404F" w:rsidRPr="008C363B">
        <w:rPr>
          <w:rFonts w:ascii="Times New Roman" w:hAnsi="Times New Roman"/>
          <w:sz w:val="22"/>
          <w:szCs w:val="22"/>
        </w:rPr>
        <w:t>.</w:t>
      </w:r>
    </w:p>
    <w:p w14:paraId="2DA35FA5" w14:textId="77777777" w:rsidR="00060080" w:rsidRDefault="00060080" w:rsidP="000976BD">
      <w:pPr>
        <w:tabs>
          <w:tab w:val="left" w:pos="5250"/>
        </w:tabs>
        <w:ind w:left="1440"/>
        <w:rPr>
          <w:rFonts w:ascii="Times New Roman" w:hAnsi="Times New Roman"/>
          <w:spacing w:val="-3"/>
          <w:sz w:val="22"/>
          <w:szCs w:val="22"/>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890"/>
        <w:gridCol w:w="1800"/>
      </w:tblGrid>
      <w:tr w:rsidR="00060080" w:rsidRPr="00060080" w14:paraId="3C2A0DBF" w14:textId="77777777" w:rsidTr="002345E5">
        <w:trPr>
          <w:trHeight w:val="315"/>
        </w:trPr>
        <w:tc>
          <w:tcPr>
            <w:tcW w:w="5685" w:type="dxa"/>
            <w:shd w:val="clear" w:color="auto" w:fill="auto"/>
            <w:noWrap/>
            <w:vAlign w:val="center"/>
            <w:hideMark/>
          </w:tcPr>
          <w:p w14:paraId="77C84072" w14:textId="7A4F2A6A" w:rsidR="00060080" w:rsidRPr="00060080" w:rsidRDefault="00060080" w:rsidP="00060080">
            <w:pPr>
              <w:jc w:val="center"/>
              <w:rPr>
                <w:rFonts w:ascii="Times New Roman" w:hAnsi="Times New Roman"/>
                <w:b/>
                <w:bCs/>
                <w:color w:val="000000"/>
                <w:sz w:val="22"/>
                <w:szCs w:val="22"/>
              </w:rPr>
            </w:pPr>
            <w:r w:rsidRPr="00060080">
              <w:rPr>
                <w:rFonts w:ascii="Times New Roman" w:hAnsi="Times New Roman"/>
                <w:b/>
                <w:bCs/>
                <w:color w:val="000000"/>
                <w:sz w:val="22"/>
                <w:szCs w:val="22"/>
              </w:rPr>
              <w:t>Service/Program</w:t>
            </w:r>
          </w:p>
        </w:tc>
        <w:tc>
          <w:tcPr>
            <w:tcW w:w="1890" w:type="dxa"/>
            <w:shd w:val="clear" w:color="auto" w:fill="auto"/>
            <w:noWrap/>
            <w:vAlign w:val="center"/>
            <w:hideMark/>
          </w:tcPr>
          <w:p w14:paraId="585D3FD0" w14:textId="77777777" w:rsidR="00060080" w:rsidRPr="00060080" w:rsidRDefault="00060080" w:rsidP="00060080">
            <w:pPr>
              <w:jc w:val="center"/>
              <w:rPr>
                <w:rFonts w:ascii="Times New Roman" w:hAnsi="Times New Roman"/>
                <w:b/>
                <w:bCs/>
                <w:color w:val="000000"/>
                <w:sz w:val="22"/>
                <w:szCs w:val="22"/>
              </w:rPr>
            </w:pPr>
            <w:r w:rsidRPr="00060080">
              <w:rPr>
                <w:rFonts w:ascii="Times New Roman" w:hAnsi="Times New Roman"/>
                <w:b/>
                <w:bCs/>
                <w:color w:val="000000"/>
                <w:sz w:val="22"/>
                <w:szCs w:val="22"/>
              </w:rPr>
              <w:t>Unit of Service</w:t>
            </w:r>
          </w:p>
        </w:tc>
        <w:tc>
          <w:tcPr>
            <w:tcW w:w="1800" w:type="dxa"/>
            <w:shd w:val="clear" w:color="auto" w:fill="auto"/>
            <w:noWrap/>
            <w:vAlign w:val="center"/>
            <w:hideMark/>
          </w:tcPr>
          <w:p w14:paraId="0C65E5B5" w14:textId="77777777" w:rsidR="00060080" w:rsidRPr="00060080" w:rsidRDefault="00060080" w:rsidP="00060080">
            <w:pPr>
              <w:jc w:val="center"/>
              <w:rPr>
                <w:rFonts w:ascii="Times New Roman" w:hAnsi="Times New Roman"/>
                <w:b/>
                <w:bCs/>
                <w:color w:val="000000"/>
                <w:sz w:val="22"/>
                <w:szCs w:val="22"/>
              </w:rPr>
            </w:pPr>
            <w:r w:rsidRPr="00060080">
              <w:rPr>
                <w:rFonts w:ascii="Times New Roman" w:hAnsi="Times New Roman"/>
                <w:b/>
                <w:bCs/>
                <w:color w:val="000000"/>
                <w:sz w:val="22"/>
                <w:szCs w:val="22"/>
              </w:rPr>
              <w:t xml:space="preserve">Rate </w:t>
            </w:r>
          </w:p>
        </w:tc>
      </w:tr>
      <w:tr w:rsidR="002345E5" w:rsidRPr="00060080" w14:paraId="1D0057BB" w14:textId="77777777" w:rsidTr="002345E5">
        <w:trPr>
          <w:trHeight w:val="288"/>
        </w:trPr>
        <w:tc>
          <w:tcPr>
            <w:tcW w:w="5685" w:type="dxa"/>
            <w:shd w:val="clear" w:color="auto" w:fill="auto"/>
            <w:vAlign w:val="center"/>
            <w:hideMark/>
          </w:tcPr>
          <w:p w14:paraId="345E2CAF"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Program of Assertive Community Treatment- PACT50</w:t>
            </w:r>
          </w:p>
        </w:tc>
        <w:tc>
          <w:tcPr>
            <w:tcW w:w="1890" w:type="dxa"/>
            <w:shd w:val="clear" w:color="auto" w:fill="auto"/>
            <w:noWrap/>
            <w:vAlign w:val="center"/>
            <w:hideMark/>
          </w:tcPr>
          <w:p w14:paraId="1BE4F651"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Enrollment Day</w:t>
            </w:r>
          </w:p>
        </w:tc>
        <w:tc>
          <w:tcPr>
            <w:tcW w:w="1800" w:type="dxa"/>
            <w:shd w:val="clear" w:color="auto" w:fill="auto"/>
            <w:noWrap/>
            <w:vAlign w:val="center"/>
            <w:hideMark/>
          </w:tcPr>
          <w:p w14:paraId="39CA3281"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$54.02 </w:t>
            </w:r>
          </w:p>
        </w:tc>
      </w:tr>
      <w:tr w:rsidR="00060080" w:rsidRPr="00060080" w14:paraId="6BA235ED" w14:textId="77777777" w:rsidTr="002345E5">
        <w:trPr>
          <w:trHeight w:val="288"/>
        </w:trPr>
        <w:tc>
          <w:tcPr>
            <w:tcW w:w="5685" w:type="dxa"/>
            <w:shd w:val="clear" w:color="auto" w:fill="auto"/>
            <w:vAlign w:val="center"/>
            <w:hideMark/>
          </w:tcPr>
          <w:p w14:paraId="313264BF"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Program of Assertive Community Treatment- PACT80</w:t>
            </w:r>
          </w:p>
        </w:tc>
        <w:tc>
          <w:tcPr>
            <w:tcW w:w="1890" w:type="dxa"/>
            <w:shd w:val="clear" w:color="auto" w:fill="auto"/>
            <w:noWrap/>
            <w:vAlign w:val="center"/>
            <w:hideMark/>
          </w:tcPr>
          <w:p w14:paraId="754FB59F"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Enrollment Day</w:t>
            </w:r>
          </w:p>
        </w:tc>
        <w:tc>
          <w:tcPr>
            <w:tcW w:w="1800" w:type="dxa"/>
            <w:shd w:val="clear" w:color="auto" w:fill="auto"/>
            <w:noWrap/>
            <w:vAlign w:val="center"/>
            <w:hideMark/>
          </w:tcPr>
          <w:p w14:paraId="0DF7847C"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$49.83 </w:t>
            </w:r>
          </w:p>
        </w:tc>
      </w:tr>
      <w:tr w:rsidR="00060080" w:rsidRPr="00060080" w14:paraId="6297999F" w14:textId="77777777" w:rsidTr="002345E5">
        <w:trPr>
          <w:trHeight w:val="288"/>
        </w:trPr>
        <w:tc>
          <w:tcPr>
            <w:tcW w:w="5685" w:type="dxa"/>
            <w:shd w:val="clear" w:color="auto" w:fill="auto"/>
            <w:vAlign w:val="center"/>
            <w:hideMark/>
          </w:tcPr>
          <w:p w14:paraId="48FBBDBB"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Program of Assertive Community Treatment- Forensic PACT</w:t>
            </w:r>
          </w:p>
        </w:tc>
        <w:tc>
          <w:tcPr>
            <w:tcW w:w="1890" w:type="dxa"/>
            <w:shd w:val="clear" w:color="auto" w:fill="auto"/>
            <w:noWrap/>
            <w:vAlign w:val="center"/>
            <w:hideMark/>
          </w:tcPr>
          <w:p w14:paraId="7CAA99B4"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Enrollment Day</w:t>
            </w:r>
          </w:p>
        </w:tc>
        <w:tc>
          <w:tcPr>
            <w:tcW w:w="1800" w:type="dxa"/>
            <w:shd w:val="clear" w:color="auto" w:fill="auto"/>
            <w:noWrap/>
            <w:vAlign w:val="center"/>
            <w:hideMark/>
          </w:tcPr>
          <w:p w14:paraId="37D78860"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$78.54 </w:t>
            </w:r>
          </w:p>
        </w:tc>
      </w:tr>
      <w:tr w:rsidR="00060080" w:rsidRPr="00060080" w14:paraId="66CDC65C" w14:textId="77777777" w:rsidTr="002345E5">
        <w:trPr>
          <w:trHeight w:val="288"/>
        </w:trPr>
        <w:tc>
          <w:tcPr>
            <w:tcW w:w="5685" w:type="dxa"/>
            <w:shd w:val="clear" w:color="auto" w:fill="auto"/>
            <w:vAlign w:val="center"/>
            <w:hideMark/>
          </w:tcPr>
          <w:p w14:paraId="6CED654A"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Program of Assertive Community Treatment- Forensic GLE</w:t>
            </w:r>
          </w:p>
        </w:tc>
        <w:tc>
          <w:tcPr>
            <w:tcW w:w="1890" w:type="dxa"/>
            <w:shd w:val="clear" w:color="auto" w:fill="auto"/>
            <w:noWrap/>
            <w:vAlign w:val="center"/>
            <w:hideMark/>
          </w:tcPr>
          <w:p w14:paraId="6A53C3BD"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Bed Day</w:t>
            </w:r>
          </w:p>
        </w:tc>
        <w:tc>
          <w:tcPr>
            <w:tcW w:w="1800" w:type="dxa"/>
            <w:shd w:val="clear" w:color="auto" w:fill="auto"/>
            <w:noWrap/>
            <w:vAlign w:val="center"/>
            <w:hideMark/>
          </w:tcPr>
          <w:p w14:paraId="2A890D3E"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$323.39 </w:t>
            </w:r>
          </w:p>
        </w:tc>
      </w:tr>
    </w:tbl>
    <w:p w14:paraId="1FBF5BA8" w14:textId="77777777" w:rsidR="00060080" w:rsidRDefault="00060080" w:rsidP="000976BD">
      <w:pPr>
        <w:tabs>
          <w:tab w:val="left" w:pos="5250"/>
        </w:tabs>
        <w:ind w:left="1440"/>
        <w:rPr>
          <w:rFonts w:ascii="Times New Roman" w:hAnsi="Times New Roman"/>
          <w:spacing w:val="-3"/>
          <w:sz w:val="22"/>
          <w:szCs w:val="22"/>
        </w:rPr>
      </w:pPr>
    </w:p>
    <w:p w14:paraId="5D617C8E" w14:textId="55D2EB6C" w:rsidR="0081404F" w:rsidRPr="008C363B" w:rsidRDefault="0081404F" w:rsidP="0081404F">
      <w:pPr>
        <w:suppressAutoHyphens/>
        <w:ind w:left="1080"/>
        <w:rPr>
          <w:rFonts w:ascii="Times New Roman" w:hAnsi="Times New Roman"/>
          <w:sz w:val="22"/>
          <w:szCs w:val="22"/>
        </w:rPr>
      </w:pPr>
      <w:r w:rsidRPr="008C363B">
        <w:rPr>
          <w:rFonts w:ascii="Times New Roman" w:hAnsi="Times New Roman"/>
          <w:sz w:val="22"/>
          <w:szCs w:val="22"/>
        </w:rPr>
        <w:t>(</w:t>
      </w:r>
      <w:r w:rsidR="00D66C2C">
        <w:rPr>
          <w:rFonts w:ascii="Times New Roman" w:hAnsi="Times New Roman"/>
          <w:sz w:val="22"/>
          <w:szCs w:val="22"/>
        </w:rPr>
        <w:t>g</w:t>
      </w:r>
      <w:r w:rsidRPr="008C363B">
        <w:rPr>
          <w:rFonts w:ascii="Times New Roman" w:hAnsi="Times New Roman"/>
          <w:sz w:val="22"/>
          <w:szCs w:val="22"/>
        </w:rPr>
        <w:t xml:space="preserve">)  </w:t>
      </w:r>
      <w:r w:rsidR="00060080">
        <w:rPr>
          <w:rFonts w:ascii="Times New Roman" w:hAnsi="Times New Roman"/>
          <w:sz w:val="22"/>
          <w:szCs w:val="22"/>
          <w:u w:val="single"/>
        </w:rPr>
        <w:t>Certain Respite</w:t>
      </w:r>
      <w:r w:rsidRPr="008C363B">
        <w:rPr>
          <w:rFonts w:ascii="Times New Roman" w:hAnsi="Times New Roman"/>
          <w:sz w:val="22"/>
          <w:szCs w:val="22"/>
          <w:u w:val="single"/>
        </w:rPr>
        <w:t xml:space="preserve"> Services</w:t>
      </w:r>
      <w:r w:rsidR="00732BB6">
        <w:rPr>
          <w:rFonts w:ascii="Times New Roman" w:hAnsi="Times New Roman"/>
          <w:sz w:val="22"/>
          <w:szCs w:val="22"/>
        </w:rPr>
        <w:t>.</w:t>
      </w:r>
      <w:r w:rsidRPr="008C363B">
        <w:rPr>
          <w:rFonts w:ascii="Times New Roman" w:hAnsi="Times New Roman"/>
          <w:sz w:val="22"/>
          <w:szCs w:val="22"/>
        </w:rPr>
        <w:t xml:space="preserve">  Terms used in 101 CMR </w:t>
      </w:r>
      <w:r w:rsidR="00CC1729">
        <w:rPr>
          <w:rFonts w:ascii="Times New Roman" w:hAnsi="Times New Roman"/>
          <w:sz w:val="22"/>
          <w:szCs w:val="22"/>
        </w:rPr>
        <w:t>433.</w:t>
      </w:r>
      <w:r w:rsidRPr="008C363B">
        <w:rPr>
          <w:rFonts w:ascii="Times New Roman" w:hAnsi="Times New Roman"/>
          <w:sz w:val="22"/>
          <w:szCs w:val="22"/>
        </w:rPr>
        <w:t>03(</w:t>
      </w:r>
      <w:r w:rsidR="0086364A">
        <w:rPr>
          <w:rFonts w:ascii="Times New Roman" w:hAnsi="Times New Roman"/>
          <w:sz w:val="22"/>
          <w:szCs w:val="22"/>
        </w:rPr>
        <w:t>4</w:t>
      </w:r>
      <w:r w:rsidRPr="008C363B">
        <w:rPr>
          <w:rFonts w:ascii="Times New Roman" w:hAnsi="Times New Roman"/>
          <w:sz w:val="22"/>
          <w:szCs w:val="22"/>
        </w:rPr>
        <w:t>)(</w:t>
      </w:r>
      <w:r w:rsidR="001226C4">
        <w:rPr>
          <w:rFonts w:ascii="Times New Roman" w:hAnsi="Times New Roman"/>
          <w:sz w:val="22"/>
          <w:szCs w:val="22"/>
        </w:rPr>
        <w:t>k</w:t>
      </w:r>
      <w:r w:rsidRPr="008C363B">
        <w:rPr>
          <w:rFonts w:ascii="Times New Roman" w:hAnsi="Times New Roman"/>
          <w:sz w:val="22"/>
          <w:szCs w:val="22"/>
        </w:rPr>
        <w:t xml:space="preserve">) that have not been defined elsewhere in 101 CMR </w:t>
      </w:r>
      <w:r w:rsidR="00CC1729">
        <w:rPr>
          <w:rFonts w:ascii="Times New Roman" w:hAnsi="Times New Roman"/>
          <w:sz w:val="22"/>
          <w:szCs w:val="22"/>
        </w:rPr>
        <w:t>433.</w:t>
      </w:r>
      <w:r w:rsidRPr="008C363B">
        <w:rPr>
          <w:rFonts w:ascii="Times New Roman" w:hAnsi="Times New Roman"/>
          <w:sz w:val="22"/>
          <w:szCs w:val="22"/>
        </w:rPr>
        <w:t xml:space="preserve">00 have the meanings in 101 CMR </w:t>
      </w:r>
      <w:r w:rsidR="00BB03E1">
        <w:rPr>
          <w:rFonts w:ascii="Times New Roman" w:hAnsi="Times New Roman"/>
          <w:sz w:val="22"/>
          <w:szCs w:val="22"/>
        </w:rPr>
        <w:t>431</w:t>
      </w:r>
      <w:r w:rsidRPr="008C363B">
        <w:rPr>
          <w:rFonts w:ascii="Times New Roman" w:hAnsi="Times New Roman"/>
          <w:sz w:val="22"/>
          <w:szCs w:val="22"/>
        </w:rPr>
        <w:t xml:space="preserve">.02: </w:t>
      </w:r>
      <w:r w:rsidRPr="008C363B">
        <w:rPr>
          <w:rFonts w:ascii="Times New Roman" w:hAnsi="Times New Roman"/>
          <w:i/>
          <w:sz w:val="22"/>
          <w:szCs w:val="22"/>
        </w:rPr>
        <w:t>Definitions</w:t>
      </w:r>
      <w:r w:rsidRPr="008C363B">
        <w:rPr>
          <w:rFonts w:ascii="Times New Roman" w:hAnsi="Times New Roman"/>
          <w:sz w:val="22"/>
          <w:szCs w:val="22"/>
        </w:rPr>
        <w:t>.</w:t>
      </w:r>
    </w:p>
    <w:p w14:paraId="7D37C6E8" w14:textId="77777777" w:rsidR="00060080" w:rsidRDefault="00060080" w:rsidP="0081404F">
      <w:pPr>
        <w:suppressAutoHyphens/>
        <w:ind w:left="1080"/>
        <w:rPr>
          <w:rFonts w:ascii="Times New Roman" w:hAnsi="Times New Roman"/>
          <w:sz w:val="22"/>
          <w:szCs w:val="22"/>
        </w:rPr>
      </w:pPr>
    </w:p>
    <w:tbl>
      <w:tblPr>
        <w:tblW w:w="6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985"/>
        <w:gridCol w:w="1885"/>
      </w:tblGrid>
      <w:tr w:rsidR="00090EF7" w:rsidRPr="00060080" w14:paraId="730704BD" w14:textId="77777777" w:rsidTr="002345E5">
        <w:trPr>
          <w:trHeight w:val="300"/>
          <w:tblHeader/>
        </w:trPr>
        <w:tc>
          <w:tcPr>
            <w:tcW w:w="2535" w:type="dxa"/>
            <w:shd w:val="clear" w:color="auto" w:fill="auto"/>
            <w:noWrap/>
            <w:vAlign w:val="center"/>
            <w:hideMark/>
          </w:tcPr>
          <w:p w14:paraId="034CA329" w14:textId="59A1CAE8" w:rsidR="00060080" w:rsidRPr="00E54AE8" w:rsidRDefault="00060080" w:rsidP="007A4B51">
            <w:pPr>
              <w:jc w:val="center"/>
              <w:rPr>
                <w:rFonts w:ascii="Times New Roman" w:hAnsi="Times New Roman"/>
                <w:b/>
                <w:bCs/>
                <w:color w:val="000000"/>
                <w:sz w:val="22"/>
                <w:szCs w:val="22"/>
              </w:rPr>
            </w:pPr>
            <w:r w:rsidRPr="00E54AE8">
              <w:rPr>
                <w:rFonts w:ascii="Times New Roman" w:hAnsi="Times New Roman"/>
                <w:b/>
                <w:bCs/>
                <w:color w:val="000000"/>
                <w:sz w:val="22"/>
                <w:szCs w:val="22"/>
              </w:rPr>
              <w:t>Service/Program</w:t>
            </w:r>
          </w:p>
        </w:tc>
        <w:tc>
          <w:tcPr>
            <w:tcW w:w="1985" w:type="dxa"/>
            <w:shd w:val="clear" w:color="auto" w:fill="auto"/>
            <w:noWrap/>
            <w:vAlign w:val="center"/>
            <w:hideMark/>
          </w:tcPr>
          <w:p w14:paraId="2E1BFEBD" w14:textId="77777777" w:rsidR="00060080" w:rsidRPr="00E54AE8" w:rsidRDefault="00060080" w:rsidP="007A4B51">
            <w:pPr>
              <w:jc w:val="center"/>
              <w:rPr>
                <w:rFonts w:ascii="Times New Roman" w:hAnsi="Times New Roman"/>
                <w:b/>
                <w:bCs/>
                <w:color w:val="000000"/>
                <w:sz w:val="22"/>
                <w:szCs w:val="22"/>
              </w:rPr>
            </w:pPr>
            <w:r w:rsidRPr="00E54AE8">
              <w:rPr>
                <w:rFonts w:ascii="Times New Roman" w:hAnsi="Times New Roman"/>
                <w:b/>
                <w:bCs/>
                <w:color w:val="000000"/>
                <w:sz w:val="22"/>
                <w:szCs w:val="22"/>
              </w:rPr>
              <w:t>Unit of Service</w:t>
            </w:r>
          </w:p>
        </w:tc>
        <w:tc>
          <w:tcPr>
            <w:tcW w:w="1885" w:type="dxa"/>
            <w:shd w:val="clear" w:color="auto" w:fill="auto"/>
            <w:noWrap/>
            <w:vAlign w:val="center"/>
            <w:hideMark/>
          </w:tcPr>
          <w:p w14:paraId="03085DE6" w14:textId="68E6B800" w:rsidR="00060080" w:rsidRPr="00E54AE8" w:rsidRDefault="00060080" w:rsidP="007A4B51">
            <w:pPr>
              <w:jc w:val="center"/>
              <w:rPr>
                <w:rFonts w:ascii="Times New Roman" w:hAnsi="Times New Roman"/>
                <w:b/>
                <w:bCs/>
                <w:color w:val="000000"/>
                <w:sz w:val="22"/>
                <w:szCs w:val="22"/>
              </w:rPr>
            </w:pPr>
            <w:r w:rsidRPr="00E54AE8">
              <w:rPr>
                <w:rFonts w:ascii="Times New Roman" w:hAnsi="Times New Roman"/>
                <w:b/>
                <w:bCs/>
                <w:color w:val="000000"/>
                <w:sz w:val="22"/>
                <w:szCs w:val="22"/>
              </w:rPr>
              <w:t>Rate</w:t>
            </w:r>
          </w:p>
        </w:tc>
      </w:tr>
      <w:tr w:rsidR="00090EF7" w:rsidRPr="00060080" w14:paraId="1EC038D2" w14:textId="77777777" w:rsidTr="00090EF7">
        <w:trPr>
          <w:trHeight w:val="300"/>
        </w:trPr>
        <w:tc>
          <w:tcPr>
            <w:tcW w:w="2535" w:type="dxa"/>
            <w:shd w:val="clear" w:color="auto" w:fill="auto"/>
            <w:noWrap/>
            <w:vAlign w:val="center"/>
            <w:hideMark/>
          </w:tcPr>
          <w:p w14:paraId="6F4DABBD" w14:textId="2C208A90"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Respite</w:t>
            </w:r>
            <w:r w:rsidR="00DE4750">
              <w:rPr>
                <w:rFonts w:ascii="Times New Roman" w:hAnsi="Times New Roman"/>
                <w:color w:val="000000"/>
                <w:sz w:val="22"/>
                <w:szCs w:val="22"/>
              </w:rPr>
              <w:t xml:space="preserve"> </w:t>
            </w:r>
            <w:r w:rsidRPr="00060080">
              <w:rPr>
                <w:rFonts w:ascii="Times New Roman" w:hAnsi="Times New Roman"/>
                <w:color w:val="000000"/>
                <w:sz w:val="22"/>
                <w:szCs w:val="22"/>
              </w:rPr>
              <w:t>- A</w:t>
            </w:r>
          </w:p>
        </w:tc>
        <w:tc>
          <w:tcPr>
            <w:tcW w:w="1985" w:type="dxa"/>
            <w:shd w:val="clear" w:color="auto" w:fill="auto"/>
            <w:noWrap/>
            <w:vAlign w:val="center"/>
            <w:hideMark/>
          </w:tcPr>
          <w:p w14:paraId="11C263C7"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1885" w:type="dxa"/>
            <w:shd w:val="clear" w:color="auto" w:fill="auto"/>
            <w:noWrap/>
            <w:vAlign w:val="center"/>
            <w:hideMark/>
          </w:tcPr>
          <w:p w14:paraId="697A9558"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$60,629 </w:t>
            </w:r>
          </w:p>
        </w:tc>
      </w:tr>
      <w:tr w:rsidR="00090EF7" w:rsidRPr="00060080" w14:paraId="0D4DDCB3" w14:textId="77777777" w:rsidTr="00090EF7">
        <w:trPr>
          <w:trHeight w:val="300"/>
        </w:trPr>
        <w:tc>
          <w:tcPr>
            <w:tcW w:w="2535" w:type="dxa"/>
            <w:shd w:val="clear" w:color="auto" w:fill="auto"/>
            <w:noWrap/>
            <w:vAlign w:val="center"/>
            <w:hideMark/>
          </w:tcPr>
          <w:p w14:paraId="4F50A0B0" w14:textId="7770764C"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Respite</w:t>
            </w:r>
            <w:r w:rsidR="00DE4750">
              <w:rPr>
                <w:rFonts w:ascii="Times New Roman" w:hAnsi="Times New Roman"/>
                <w:color w:val="000000"/>
                <w:sz w:val="22"/>
                <w:szCs w:val="22"/>
              </w:rPr>
              <w:t xml:space="preserve"> </w:t>
            </w:r>
            <w:r w:rsidRPr="00060080">
              <w:rPr>
                <w:rFonts w:ascii="Times New Roman" w:hAnsi="Times New Roman"/>
                <w:color w:val="000000"/>
                <w:sz w:val="22"/>
                <w:szCs w:val="22"/>
              </w:rPr>
              <w:t>- B</w:t>
            </w:r>
          </w:p>
        </w:tc>
        <w:tc>
          <w:tcPr>
            <w:tcW w:w="1985" w:type="dxa"/>
            <w:shd w:val="clear" w:color="auto" w:fill="auto"/>
            <w:noWrap/>
            <w:vAlign w:val="center"/>
            <w:hideMark/>
          </w:tcPr>
          <w:p w14:paraId="633155F4"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1885" w:type="dxa"/>
            <w:shd w:val="clear" w:color="auto" w:fill="auto"/>
            <w:noWrap/>
            <w:vAlign w:val="center"/>
            <w:hideMark/>
          </w:tcPr>
          <w:p w14:paraId="76BB5F8F"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$83,628 </w:t>
            </w:r>
          </w:p>
        </w:tc>
      </w:tr>
      <w:tr w:rsidR="00090EF7" w:rsidRPr="00060080" w14:paraId="27D734CE" w14:textId="77777777" w:rsidTr="00090EF7">
        <w:trPr>
          <w:trHeight w:val="300"/>
        </w:trPr>
        <w:tc>
          <w:tcPr>
            <w:tcW w:w="2535" w:type="dxa"/>
            <w:shd w:val="clear" w:color="auto" w:fill="auto"/>
            <w:noWrap/>
            <w:vAlign w:val="center"/>
            <w:hideMark/>
          </w:tcPr>
          <w:p w14:paraId="7F187A24" w14:textId="30774675"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Respite</w:t>
            </w:r>
            <w:r w:rsidR="00DE4750">
              <w:rPr>
                <w:rFonts w:ascii="Times New Roman" w:hAnsi="Times New Roman"/>
                <w:color w:val="000000"/>
                <w:sz w:val="22"/>
                <w:szCs w:val="22"/>
              </w:rPr>
              <w:t xml:space="preserve"> </w:t>
            </w:r>
            <w:r w:rsidRPr="00060080">
              <w:rPr>
                <w:rFonts w:ascii="Times New Roman" w:hAnsi="Times New Roman"/>
                <w:color w:val="000000"/>
                <w:sz w:val="22"/>
                <w:szCs w:val="22"/>
              </w:rPr>
              <w:t>- C</w:t>
            </w:r>
          </w:p>
        </w:tc>
        <w:tc>
          <w:tcPr>
            <w:tcW w:w="1985" w:type="dxa"/>
            <w:shd w:val="clear" w:color="auto" w:fill="auto"/>
            <w:noWrap/>
            <w:vAlign w:val="center"/>
            <w:hideMark/>
          </w:tcPr>
          <w:p w14:paraId="6912C357"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1885" w:type="dxa"/>
            <w:shd w:val="clear" w:color="auto" w:fill="auto"/>
            <w:noWrap/>
            <w:vAlign w:val="center"/>
            <w:hideMark/>
          </w:tcPr>
          <w:p w14:paraId="0FDCE203"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$172,054 </w:t>
            </w:r>
          </w:p>
        </w:tc>
      </w:tr>
      <w:tr w:rsidR="00090EF7" w:rsidRPr="00060080" w14:paraId="24064725" w14:textId="77777777" w:rsidTr="00090EF7">
        <w:trPr>
          <w:trHeight w:val="300"/>
        </w:trPr>
        <w:tc>
          <w:tcPr>
            <w:tcW w:w="2535" w:type="dxa"/>
            <w:shd w:val="clear" w:color="auto" w:fill="auto"/>
            <w:noWrap/>
            <w:vAlign w:val="center"/>
            <w:hideMark/>
          </w:tcPr>
          <w:p w14:paraId="061180A8" w14:textId="6AD6D24A"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Respite</w:t>
            </w:r>
            <w:r w:rsidR="00DE4750">
              <w:rPr>
                <w:rFonts w:ascii="Times New Roman" w:hAnsi="Times New Roman"/>
                <w:color w:val="000000"/>
                <w:sz w:val="22"/>
                <w:szCs w:val="22"/>
              </w:rPr>
              <w:t xml:space="preserve"> </w:t>
            </w:r>
            <w:r w:rsidRPr="00060080">
              <w:rPr>
                <w:rFonts w:ascii="Times New Roman" w:hAnsi="Times New Roman"/>
                <w:color w:val="000000"/>
                <w:sz w:val="22"/>
                <w:szCs w:val="22"/>
              </w:rPr>
              <w:t>- Peer Model</w:t>
            </w:r>
          </w:p>
        </w:tc>
        <w:tc>
          <w:tcPr>
            <w:tcW w:w="1985" w:type="dxa"/>
            <w:shd w:val="clear" w:color="auto" w:fill="auto"/>
            <w:noWrap/>
            <w:vAlign w:val="center"/>
            <w:hideMark/>
          </w:tcPr>
          <w:p w14:paraId="68815AE3"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1885" w:type="dxa"/>
            <w:shd w:val="clear" w:color="auto" w:fill="auto"/>
            <w:noWrap/>
            <w:vAlign w:val="center"/>
            <w:hideMark/>
          </w:tcPr>
          <w:p w14:paraId="45889699"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$43,271 </w:t>
            </w:r>
          </w:p>
        </w:tc>
      </w:tr>
      <w:tr w:rsidR="00090EF7" w:rsidRPr="00060080" w14:paraId="2B54C95C" w14:textId="77777777" w:rsidTr="00090EF7">
        <w:trPr>
          <w:trHeight w:val="300"/>
        </w:trPr>
        <w:tc>
          <w:tcPr>
            <w:tcW w:w="2535" w:type="dxa"/>
            <w:shd w:val="clear" w:color="auto" w:fill="auto"/>
            <w:noWrap/>
            <w:vAlign w:val="center"/>
            <w:hideMark/>
          </w:tcPr>
          <w:p w14:paraId="1FE42EEF" w14:textId="4E4E4E4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Respite</w:t>
            </w:r>
            <w:r w:rsidR="00DE4750">
              <w:rPr>
                <w:rFonts w:ascii="Times New Roman" w:hAnsi="Times New Roman"/>
                <w:color w:val="000000"/>
                <w:sz w:val="22"/>
                <w:szCs w:val="22"/>
              </w:rPr>
              <w:t xml:space="preserve"> </w:t>
            </w:r>
            <w:r w:rsidRPr="00060080">
              <w:rPr>
                <w:rFonts w:ascii="Times New Roman" w:hAnsi="Times New Roman"/>
                <w:color w:val="000000"/>
                <w:sz w:val="22"/>
                <w:szCs w:val="22"/>
              </w:rPr>
              <w:t>- Site Only</w:t>
            </w:r>
          </w:p>
        </w:tc>
        <w:tc>
          <w:tcPr>
            <w:tcW w:w="1985" w:type="dxa"/>
            <w:shd w:val="clear" w:color="auto" w:fill="auto"/>
            <w:noWrap/>
            <w:vAlign w:val="center"/>
            <w:hideMark/>
          </w:tcPr>
          <w:p w14:paraId="0FE94E29" w14:textId="77777777" w:rsidR="00060080" w:rsidRPr="00E54AE8" w:rsidRDefault="00060080" w:rsidP="00060080">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885" w:type="dxa"/>
            <w:shd w:val="clear" w:color="auto" w:fill="auto"/>
            <w:noWrap/>
            <w:vAlign w:val="center"/>
            <w:hideMark/>
          </w:tcPr>
          <w:p w14:paraId="04682B61"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$262.40 </w:t>
            </w:r>
          </w:p>
        </w:tc>
      </w:tr>
      <w:tr w:rsidR="00090EF7" w:rsidRPr="00060080" w14:paraId="477432C5" w14:textId="77777777" w:rsidTr="00090EF7">
        <w:trPr>
          <w:trHeight w:val="300"/>
        </w:trPr>
        <w:tc>
          <w:tcPr>
            <w:tcW w:w="2535" w:type="dxa"/>
            <w:shd w:val="clear" w:color="auto" w:fill="auto"/>
            <w:noWrap/>
            <w:vAlign w:val="center"/>
            <w:hideMark/>
          </w:tcPr>
          <w:p w14:paraId="6EBD8CD6" w14:textId="2D1DDB20"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Respite</w:t>
            </w:r>
            <w:r w:rsidR="00DE4750">
              <w:rPr>
                <w:rFonts w:ascii="Times New Roman" w:hAnsi="Times New Roman"/>
                <w:color w:val="000000"/>
                <w:sz w:val="22"/>
                <w:szCs w:val="22"/>
              </w:rPr>
              <w:t xml:space="preserve"> </w:t>
            </w:r>
            <w:r w:rsidRPr="00060080">
              <w:rPr>
                <w:rFonts w:ascii="Times New Roman" w:hAnsi="Times New Roman"/>
                <w:color w:val="000000"/>
                <w:sz w:val="22"/>
                <w:szCs w:val="22"/>
              </w:rPr>
              <w:t>- Mobile Only</w:t>
            </w:r>
          </w:p>
        </w:tc>
        <w:tc>
          <w:tcPr>
            <w:tcW w:w="1985" w:type="dxa"/>
            <w:shd w:val="clear" w:color="auto" w:fill="auto"/>
            <w:noWrap/>
            <w:vAlign w:val="center"/>
            <w:hideMark/>
          </w:tcPr>
          <w:p w14:paraId="78D0D358" w14:textId="77777777" w:rsidR="00060080" w:rsidRPr="00E54AE8" w:rsidRDefault="00060080" w:rsidP="00060080">
            <w:pPr>
              <w:jc w:val="center"/>
              <w:rPr>
                <w:rFonts w:ascii="Times New Roman" w:hAnsi="Times New Roman"/>
                <w:i/>
                <w:color w:val="000000"/>
                <w:sz w:val="22"/>
                <w:szCs w:val="22"/>
              </w:rPr>
            </w:pPr>
            <w:r w:rsidRPr="00E54AE8">
              <w:rPr>
                <w:rFonts w:ascii="Times New Roman" w:hAnsi="Times New Roman"/>
                <w:i/>
                <w:color w:val="000000"/>
                <w:sz w:val="22"/>
                <w:szCs w:val="22"/>
              </w:rPr>
              <w:t>Per Diem</w:t>
            </w:r>
          </w:p>
        </w:tc>
        <w:tc>
          <w:tcPr>
            <w:tcW w:w="1885" w:type="dxa"/>
            <w:shd w:val="clear" w:color="auto" w:fill="auto"/>
            <w:noWrap/>
            <w:vAlign w:val="center"/>
            <w:hideMark/>
          </w:tcPr>
          <w:p w14:paraId="7E48BC7E"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$130.52 </w:t>
            </w:r>
          </w:p>
        </w:tc>
      </w:tr>
    </w:tbl>
    <w:p w14:paraId="3EDCE4DB" w14:textId="77777777" w:rsidR="00BB03E1" w:rsidRDefault="00BB03E1" w:rsidP="0081404F">
      <w:pPr>
        <w:suppressAutoHyphens/>
        <w:ind w:left="1080"/>
        <w:rPr>
          <w:rFonts w:ascii="Times New Roman" w:hAnsi="Times New Roman"/>
          <w:sz w:val="22"/>
          <w:szCs w:val="22"/>
        </w:rPr>
      </w:pPr>
    </w:p>
    <w:p w14:paraId="56EAFBFF" w14:textId="179E660E" w:rsidR="0081404F" w:rsidRDefault="00060080" w:rsidP="0081404F">
      <w:pPr>
        <w:suppressAutoHyphens/>
        <w:ind w:left="1080"/>
        <w:rPr>
          <w:rFonts w:ascii="Times New Roman" w:hAnsi="Times New Roman"/>
          <w:sz w:val="22"/>
          <w:szCs w:val="22"/>
        </w:rPr>
      </w:pPr>
      <w:r w:rsidRPr="008C363B">
        <w:rPr>
          <w:rFonts w:ascii="Times New Roman" w:hAnsi="Times New Roman"/>
          <w:sz w:val="22"/>
          <w:szCs w:val="22"/>
        </w:rPr>
        <w:t xml:space="preserve"> </w:t>
      </w:r>
      <w:r w:rsidR="0081404F" w:rsidRPr="008C363B">
        <w:rPr>
          <w:rFonts w:ascii="Times New Roman" w:hAnsi="Times New Roman"/>
          <w:sz w:val="22"/>
          <w:szCs w:val="22"/>
        </w:rPr>
        <w:t>(</w:t>
      </w:r>
      <w:r w:rsidR="00D66C2C">
        <w:rPr>
          <w:rFonts w:ascii="Times New Roman" w:hAnsi="Times New Roman"/>
          <w:sz w:val="22"/>
          <w:szCs w:val="22"/>
        </w:rPr>
        <w:t>h</w:t>
      </w:r>
      <w:r w:rsidR="0081404F" w:rsidRPr="008C363B">
        <w:rPr>
          <w:rFonts w:ascii="Times New Roman" w:hAnsi="Times New Roman"/>
          <w:sz w:val="22"/>
          <w:szCs w:val="22"/>
        </w:rPr>
        <w:t xml:space="preserve">)  </w:t>
      </w:r>
      <w:r>
        <w:rPr>
          <w:rFonts w:ascii="Times New Roman" w:hAnsi="Times New Roman"/>
          <w:sz w:val="22"/>
          <w:szCs w:val="22"/>
          <w:u w:val="single"/>
        </w:rPr>
        <w:t>Lead Agency</w:t>
      </w:r>
      <w:r w:rsidR="0081404F" w:rsidRPr="008C363B">
        <w:rPr>
          <w:rFonts w:ascii="Times New Roman" w:hAnsi="Times New Roman"/>
          <w:sz w:val="22"/>
          <w:szCs w:val="22"/>
          <w:u w:val="single"/>
        </w:rPr>
        <w:t xml:space="preserve"> Services</w:t>
      </w:r>
      <w:r w:rsidR="000060A2">
        <w:rPr>
          <w:rFonts w:ascii="Times New Roman" w:hAnsi="Times New Roman"/>
          <w:sz w:val="22"/>
          <w:szCs w:val="22"/>
        </w:rPr>
        <w:t>.</w:t>
      </w:r>
      <w:r w:rsidR="0081404F" w:rsidRPr="008C363B">
        <w:rPr>
          <w:rFonts w:ascii="Times New Roman" w:hAnsi="Times New Roman"/>
          <w:sz w:val="22"/>
          <w:szCs w:val="22"/>
        </w:rPr>
        <w:t xml:space="preserve">  Terms used in 101 CMR </w:t>
      </w:r>
      <w:r w:rsidR="00CC1729">
        <w:rPr>
          <w:rFonts w:ascii="Times New Roman" w:hAnsi="Times New Roman"/>
          <w:sz w:val="22"/>
          <w:szCs w:val="22"/>
        </w:rPr>
        <w:t>433.</w:t>
      </w:r>
      <w:r w:rsidR="0081404F" w:rsidRPr="008C363B">
        <w:rPr>
          <w:rFonts w:ascii="Times New Roman" w:hAnsi="Times New Roman"/>
          <w:sz w:val="22"/>
          <w:szCs w:val="22"/>
        </w:rPr>
        <w:t>03(</w:t>
      </w:r>
      <w:r w:rsidR="0086364A">
        <w:rPr>
          <w:rFonts w:ascii="Times New Roman" w:hAnsi="Times New Roman"/>
          <w:sz w:val="22"/>
          <w:szCs w:val="22"/>
        </w:rPr>
        <w:t>4</w:t>
      </w:r>
      <w:r w:rsidR="0081404F" w:rsidRPr="008C363B">
        <w:rPr>
          <w:rFonts w:ascii="Times New Roman" w:hAnsi="Times New Roman"/>
          <w:sz w:val="22"/>
          <w:szCs w:val="22"/>
        </w:rPr>
        <w:t>)(</w:t>
      </w:r>
      <w:r w:rsidR="001226C4">
        <w:rPr>
          <w:rFonts w:ascii="Times New Roman" w:hAnsi="Times New Roman"/>
          <w:sz w:val="22"/>
          <w:szCs w:val="22"/>
        </w:rPr>
        <w:t>l</w:t>
      </w:r>
      <w:r w:rsidR="0081404F" w:rsidRPr="008C363B">
        <w:rPr>
          <w:rFonts w:ascii="Times New Roman" w:hAnsi="Times New Roman"/>
          <w:sz w:val="22"/>
          <w:szCs w:val="22"/>
        </w:rPr>
        <w:t xml:space="preserve">) that have not been defined elsewhere in 101 CMR </w:t>
      </w:r>
      <w:r w:rsidR="00CC1729">
        <w:rPr>
          <w:rFonts w:ascii="Times New Roman" w:hAnsi="Times New Roman"/>
          <w:sz w:val="22"/>
          <w:szCs w:val="22"/>
        </w:rPr>
        <w:t>433.</w:t>
      </w:r>
      <w:r w:rsidR="0081404F" w:rsidRPr="008C363B">
        <w:rPr>
          <w:rFonts w:ascii="Times New Roman" w:hAnsi="Times New Roman"/>
          <w:sz w:val="22"/>
          <w:szCs w:val="22"/>
        </w:rPr>
        <w:t xml:space="preserve">00 have the meanings in 101 CMR </w:t>
      </w:r>
      <w:r w:rsidR="00BB03E1">
        <w:rPr>
          <w:rFonts w:ascii="Times New Roman" w:hAnsi="Times New Roman"/>
          <w:sz w:val="22"/>
          <w:szCs w:val="22"/>
        </w:rPr>
        <w:t>432</w:t>
      </w:r>
      <w:r w:rsidR="0081404F" w:rsidRPr="008C363B">
        <w:rPr>
          <w:rFonts w:ascii="Times New Roman" w:hAnsi="Times New Roman"/>
          <w:sz w:val="22"/>
          <w:szCs w:val="22"/>
        </w:rPr>
        <w:t xml:space="preserve">.02: </w:t>
      </w:r>
      <w:r w:rsidR="0081404F" w:rsidRPr="008C363B">
        <w:rPr>
          <w:rFonts w:ascii="Times New Roman" w:hAnsi="Times New Roman"/>
          <w:i/>
          <w:sz w:val="22"/>
          <w:szCs w:val="22"/>
        </w:rPr>
        <w:t>Definitions</w:t>
      </w:r>
      <w:r w:rsidR="0081404F" w:rsidRPr="008C363B">
        <w:rPr>
          <w:rFonts w:ascii="Times New Roman" w:hAnsi="Times New Roman"/>
          <w:sz w:val="22"/>
          <w:szCs w:val="22"/>
        </w:rPr>
        <w:t>.</w:t>
      </w:r>
    </w:p>
    <w:p w14:paraId="22455C58" w14:textId="77777777" w:rsidR="00060080" w:rsidRDefault="00060080" w:rsidP="0081404F">
      <w:pPr>
        <w:suppressAutoHyphens/>
        <w:ind w:left="1080"/>
        <w:rPr>
          <w:rFonts w:ascii="Times New Roman" w:hAnsi="Times New Roman"/>
          <w:sz w:val="22"/>
          <w:szCs w:val="22"/>
        </w:rPr>
      </w:pP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1640"/>
        <w:gridCol w:w="2060"/>
      </w:tblGrid>
      <w:tr w:rsidR="00090EF7" w:rsidRPr="00060080" w14:paraId="235EDABB" w14:textId="77777777" w:rsidTr="00090EF7">
        <w:trPr>
          <w:trHeight w:val="300"/>
        </w:trPr>
        <w:tc>
          <w:tcPr>
            <w:tcW w:w="5540" w:type="dxa"/>
            <w:shd w:val="clear" w:color="auto" w:fill="auto"/>
            <w:noWrap/>
            <w:vAlign w:val="bottom"/>
            <w:hideMark/>
          </w:tcPr>
          <w:p w14:paraId="450968FA" w14:textId="318046E2" w:rsidR="00060080" w:rsidRPr="00E54AE8" w:rsidRDefault="00060080" w:rsidP="00060080">
            <w:pPr>
              <w:jc w:val="center"/>
              <w:rPr>
                <w:rFonts w:ascii="Times New Roman" w:hAnsi="Times New Roman"/>
                <w:b/>
                <w:bCs/>
                <w:color w:val="000000"/>
                <w:sz w:val="22"/>
                <w:szCs w:val="22"/>
              </w:rPr>
            </w:pPr>
            <w:r w:rsidRPr="00E54AE8">
              <w:rPr>
                <w:rFonts w:ascii="Times New Roman" w:hAnsi="Times New Roman"/>
                <w:b/>
                <w:bCs/>
                <w:color w:val="000000"/>
                <w:sz w:val="22"/>
                <w:szCs w:val="22"/>
              </w:rPr>
              <w:t>Service/Program</w:t>
            </w:r>
          </w:p>
        </w:tc>
        <w:tc>
          <w:tcPr>
            <w:tcW w:w="1640" w:type="dxa"/>
            <w:shd w:val="clear" w:color="auto" w:fill="auto"/>
            <w:noWrap/>
            <w:vAlign w:val="bottom"/>
            <w:hideMark/>
          </w:tcPr>
          <w:p w14:paraId="150D28FF" w14:textId="77777777" w:rsidR="00060080" w:rsidRPr="00E54AE8" w:rsidRDefault="00060080" w:rsidP="00060080">
            <w:pPr>
              <w:jc w:val="center"/>
              <w:rPr>
                <w:rFonts w:ascii="Times New Roman" w:hAnsi="Times New Roman"/>
                <w:b/>
                <w:bCs/>
                <w:color w:val="000000"/>
                <w:sz w:val="22"/>
                <w:szCs w:val="22"/>
              </w:rPr>
            </w:pPr>
            <w:r w:rsidRPr="00E54AE8">
              <w:rPr>
                <w:rFonts w:ascii="Times New Roman" w:hAnsi="Times New Roman"/>
                <w:b/>
                <w:bCs/>
                <w:color w:val="000000"/>
                <w:sz w:val="22"/>
                <w:szCs w:val="22"/>
              </w:rPr>
              <w:t>Unit of Service</w:t>
            </w:r>
          </w:p>
        </w:tc>
        <w:tc>
          <w:tcPr>
            <w:tcW w:w="2060" w:type="dxa"/>
            <w:shd w:val="clear" w:color="auto" w:fill="auto"/>
            <w:noWrap/>
            <w:vAlign w:val="bottom"/>
            <w:hideMark/>
          </w:tcPr>
          <w:p w14:paraId="34EA80E0" w14:textId="77777777" w:rsidR="00060080" w:rsidRPr="00E54AE8" w:rsidRDefault="00060080" w:rsidP="00060080">
            <w:pPr>
              <w:jc w:val="center"/>
              <w:rPr>
                <w:rFonts w:ascii="Times New Roman" w:hAnsi="Times New Roman"/>
                <w:b/>
                <w:bCs/>
                <w:color w:val="000000"/>
                <w:sz w:val="22"/>
                <w:szCs w:val="22"/>
              </w:rPr>
            </w:pPr>
            <w:r w:rsidRPr="00E54AE8">
              <w:rPr>
                <w:rFonts w:ascii="Times New Roman" w:hAnsi="Times New Roman"/>
                <w:b/>
                <w:bCs/>
                <w:color w:val="000000"/>
                <w:sz w:val="22"/>
                <w:szCs w:val="22"/>
              </w:rPr>
              <w:t xml:space="preserve">Rate </w:t>
            </w:r>
          </w:p>
        </w:tc>
      </w:tr>
      <w:tr w:rsidR="00090EF7" w:rsidRPr="00060080" w14:paraId="299C626C" w14:textId="77777777" w:rsidTr="00090EF7">
        <w:trPr>
          <w:trHeight w:val="300"/>
        </w:trPr>
        <w:tc>
          <w:tcPr>
            <w:tcW w:w="5540" w:type="dxa"/>
            <w:shd w:val="clear" w:color="auto" w:fill="auto"/>
            <w:noWrap/>
            <w:vAlign w:val="center"/>
            <w:hideMark/>
          </w:tcPr>
          <w:p w14:paraId="08FA0B1C"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Lead Agency Tier 1</w:t>
            </w:r>
          </w:p>
        </w:tc>
        <w:tc>
          <w:tcPr>
            <w:tcW w:w="1640" w:type="dxa"/>
            <w:shd w:val="clear" w:color="auto" w:fill="auto"/>
            <w:noWrap/>
            <w:vAlign w:val="center"/>
            <w:hideMark/>
          </w:tcPr>
          <w:p w14:paraId="7B88D61C"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4B8ADF11"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$26,181 </w:t>
            </w:r>
          </w:p>
        </w:tc>
      </w:tr>
      <w:tr w:rsidR="00060080" w:rsidRPr="00060080" w14:paraId="427F7E5D" w14:textId="77777777" w:rsidTr="002345E5">
        <w:trPr>
          <w:trHeight w:val="300"/>
        </w:trPr>
        <w:tc>
          <w:tcPr>
            <w:tcW w:w="5540" w:type="dxa"/>
            <w:shd w:val="clear" w:color="auto" w:fill="auto"/>
            <w:noWrap/>
            <w:vAlign w:val="center"/>
            <w:hideMark/>
          </w:tcPr>
          <w:p w14:paraId="6F789B81"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Lead Agency Tier 2</w:t>
            </w:r>
          </w:p>
        </w:tc>
        <w:tc>
          <w:tcPr>
            <w:tcW w:w="1640" w:type="dxa"/>
            <w:shd w:val="clear" w:color="auto" w:fill="auto"/>
            <w:noWrap/>
            <w:vAlign w:val="center"/>
            <w:hideMark/>
          </w:tcPr>
          <w:p w14:paraId="00F28EA4"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7456D6E8"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$31,772 </w:t>
            </w:r>
          </w:p>
        </w:tc>
      </w:tr>
      <w:tr w:rsidR="00060080" w:rsidRPr="00060080" w14:paraId="74C7B3DC" w14:textId="77777777" w:rsidTr="002345E5">
        <w:trPr>
          <w:trHeight w:val="300"/>
        </w:trPr>
        <w:tc>
          <w:tcPr>
            <w:tcW w:w="5540" w:type="dxa"/>
            <w:shd w:val="clear" w:color="auto" w:fill="auto"/>
            <w:noWrap/>
            <w:vAlign w:val="center"/>
            <w:hideMark/>
          </w:tcPr>
          <w:p w14:paraId="301F935F"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Lead Agency Tier 3</w:t>
            </w:r>
          </w:p>
        </w:tc>
        <w:tc>
          <w:tcPr>
            <w:tcW w:w="1640" w:type="dxa"/>
            <w:shd w:val="clear" w:color="auto" w:fill="auto"/>
            <w:noWrap/>
            <w:vAlign w:val="center"/>
            <w:hideMark/>
          </w:tcPr>
          <w:p w14:paraId="46657855"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3DC62008"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$37,060 </w:t>
            </w:r>
          </w:p>
        </w:tc>
      </w:tr>
      <w:tr w:rsidR="00060080" w:rsidRPr="00060080" w14:paraId="112F8594" w14:textId="77777777" w:rsidTr="002345E5">
        <w:trPr>
          <w:trHeight w:val="300"/>
        </w:trPr>
        <w:tc>
          <w:tcPr>
            <w:tcW w:w="5540" w:type="dxa"/>
            <w:shd w:val="clear" w:color="auto" w:fill="auto"/>
            <w:noWrap/>
            <w:vAlign w:val="center"/>
            <w:hideMark/>
          </w:tcPr>
          <w:p w14:paraId="2C4C00C6"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Lead Agency Tier 4</w:t>
            </w:r>
          </w:p>
        </w:tc>
        <w:tc>
          <w:tcPr>
            <w:tcW w:w="1640" w:type="dxa"/>
            <w:shd w:val="clear" w:color="auto" w:fill="auto"/>
            <w:noWrap/>
            <w:vAlign w:val="center"/>
            <w:hideMark/>
          </w:tcPr>
          <w:p w14:paraId="7AC67D86"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2BCA7677"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$40,706 </w:t>
            </w:r>
          </w:p>
        </w:tc>
      </w:tr>
      <w:tr w:rsidR="00060080" w:rsidRPr="00060080" w14:paraId="0E54977F" w14:textId="77777777" w:rsidTr="002345E5">
        <w:trPr>
          <w:trHeight w:val="300"/>
        </w:trPr>
        <w:tc>
          <w:tcPr>
            <w:tcW w:w="5540" w:type="dxa"/>
            <w:shd w:val="clear" w:color="auto" w:fill="auto"/>
            <w:noWrap/>
            <w:vAlign w:val="center"/>
            <w:hideMark/>
          </w:tcPr>
          <w:p w14:paraId="67244A24"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Lead Agency Tier 5</w:t>
            </w:r>
          </w:p>
        </w:tc>
        <w:tc>
          <w:tcPr>
            <w:tcW w:w="1640" w:type="dxa"/>
            <w:shd w:val="clear" w:color="auto" w:fill="auto"/>
            <w:noWrap/>
            <w:vAlign w:val="center"/>
            <w:hideMark/>
          </w:tcPr>
          <w:p w14:paraId="763D3CF0"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2657B8AD"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$55,781 </w:t>
            </w:r>
          </w:p>
        </w:tc>
      </w:tr>
      <w:tr w:rsidR="00060080" w:rsidRPr="00060080" w14:paraId="10F1E8F7" w14:textId="77777777" w:rsidTr="002345E5">
        <w:trPr>
          <w:trHeight w:val="300"/>
        </w:trPr>
        <w:tc>
          <w:tcPr>
            <w:tcW w:w="5540" w:type="dxa"/>
            <w:shd w:val="clear" w:color="auto" w:fill="auto"/>
            <w:noWrap/>
            <w:vAlign w:val="center"/>
            <w:hideMark/>
          </w:tcPr>
          <w:p w14:paraId="5E44A406"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Lead Agency Tier 6</w:t>
            </w:r>
          </w:p>
        </w:tc>
        <w:tc>
          <w:tcPr>
            <w:tcW w:w="1640" w:type="dxa"/>
            <w:shd w:val="clear" w:color="auto" w:fill="auto"/>
            <w:noWrap/>
            <w:vAlign w:val="center"/>
            <w:hideMark/>
          </w:tcPr>
          <w:p w14:paraId="0A555F90"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083FC193"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$73,749 </w:t>
            </w:r>
          </w:p>
        </w:tc>
      </w:tr>
      <w:tr w:rsidR="00060080" w:rsidRPr="00060080" w14:paraId="2F80E486" w14:textId="77777777" w:rsidTr="002345E5">
        <w:trPr>
          <w:trHeight w:val="300"/>
        </w:trPr>
        <w:tc>
          <w:tcPr>
            <w:tcW w:w="5540" w:type="dxa"/>
            <w:shd w:val="clear" w:color="auto" w:fill="auto"/>
            <w:noWrap/>
            <w:vAlign w:val="center"/>
            <w:hideMark/>
          </w:tcPr>
          <w:p w14:paraId="2B8306ED" w14:textId="4650FDE0"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Case Manager/ Education Coordinator 0.50 FTE Add-on</w:t>
            </w:r>
          </w:p>
        </w:tc>
        <w:tc>
          <w:tcPr>
            <w:tcW w:w="1640" w:type="dxa"/>
            <w:shd w:val="clear" w:color="auto" w:fill="auto"/>
            <w:noWrap/>
            <w:vAlign w:val="center"/>
            <w:hideMark/>
          </w:tcPr>
          <w:p w14:paraId="5CAD789B"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05F8A93B"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$2,916 </w:t>
            </w:r>
          </w:p>
        </w:tc>
      </w:tr>
      <w:tr w:rsidR="00060080" w:rsidRPr="00060080" w14:paraId="2341EAB5" w14:textId="77777777" w:rsidTr="002345E5">
        <w:trPr>
          <w:trHeight w:val="300"/>
        </w:trPr>
        <w:tc>
          <w:tcPr>
            <w:tcW w:w="5540" w:type="dxa"/>
            <w:shd w:val="clear" w:color="auto" w:fill="auto"/>
            <w:noWrap/>
            <w:vAlign w:val="center"/>
            <w:hideMark/>
          </w:tcPr>
          <w:p w14:paraId="7ECBA2F8" w14:textId="77777777" w:rsidR="00060080" w:rsidRPr="00060080" w:rsidRDefault="00060080" w:rsidP="00E54AE8">
            <w:pPr>
              <w:rPr>
                <w:rFonts w:ascii="Times New Roman" w:hAnsi="Times New Roman"/>
                <w:color w:val="000000"/>
                <w:sz w:val="22"/>
                <w:szCs w:val="22"/>
              </w:rPr>
            </w:pPr>
            <w:r w:rsidRPr="00060080">
              <w:rPr>
                <w:rFonts w:ascii="Times New Roman" w:hAnsi="Times New Roman"/>
                <w:color w:val="000000"/>
                <w:sz w:val="22"/>
                <w:szCs w:val="22"/>
              </w:rPr>
              <w:t>Case Manager/ Education Coordinator  1.0 FTE Add-on</w:t>
            </w:r>
          </w:p>
        </w:tc>
        <w:tc>
          <w:tcPr>
            <w:tcW w:w="1640" w:type="dxa"/>
            <w:shd w:val="clear" w:color="auto" w:fill="auto"/>
            <w:noWrap/>
            <w:vAlign w:val="center"/>
            <w:hideMark/>
          </w:tcPr>
          <w:p w14:paraId="6538106F"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Month</w:t>
            </w:r>
          </w:p>
        </w:tc>
        <w:tc>
          <w:tcPr>
            <w:tcW w:w="2060" w:type="dxa"/>
            <w:shd w:val="clear" w:color="auto" w:fill="auto"/>
            <w:noWrap/>
            <w:vAlign w:val="center"/>
            <w:hideMark/>
          </w:tcPr>
          <w:p w14:paraId="32DB5468" w14:textId="77777777" w:rsidR="00060080" w:rsidRPr="00060080" w:rsidRDefault="00060080" w:rsidP="00060080">
            <w:pPr>
              <w:jc w:val="center"/>
              <w:rPr>
                <w:rFonts w:ascii="Times New Roman" w:hAnsi="Times New Roman"/>
                <w:color w:val="000000"/>
                <w:sz w:val="22"/>
                <w:szCs w:val="22"/>
              </w:rPr>
            </w:pPr>
            <w:r w:rsidRPr="00060080">
              <w:rPr>
                <w:rFonts w:ascii="Times New Roman" w:hAnsi="Times New Roman"/>
                <w:color w:val="000000"/>
                <w:sz w:val="22"/>
                <w:szCs w:val="22"/>
              </w:rPr>
              <w:t xml:space="preserve">$5,832 </w:t>
            </w:r>
          </w:p>
        </w:tc>
      </w:tr>
    </w:tbl>
    <w:p w14:paraId="7A0A356D" w14:textId="32D5DBD3" w:rsidR="00AE073B" w:rsidRPr="008C363B" w:rsidRDefault="00060080" w:rsidP="00060080">
      <w:pPr>
        <w:suppressAutoHyphens/>
        <w:ind w:left="1080"/>
        <w:rPr>
          <w:rFonts w:ascii="Times New Roman" w:hAnsi="Times New Roman"/>
          <w:sz w:val="22"/>
          <w:szCs w:val="22"/>
        </w:rPr>
      </w:pPr>
      <w:r w:rsidRPr="008C363B">
        <w:rPr>
          <w:rFonts w:ascii="Times New Roman" w:hAnsi="Times New Roman"/>
          <w:sz w:val="22"/>
          <w:szCs w:val="22"/>
        </w:rPr>
        <w:t xml:space="preserve"> </w:t>
      </w:r>
    </w:p>
    <w:p w14:paraId="74B09B38" w14:textId="1F8AF104" w:rsidR="00315CFD" w:rsidRPr="008C363B" w:rsidRDefault="00CC1729" w:rsidP="00315CFD">
      <w:pPr>
        <w:suppressAutoHyphens/>
        <w:rPr>
          <w:rFonts w:ascii="Times New Roman" w:hAnsi="Times New Roman"/>
          <w:spacing w:val="-3"/>
          <w:sz w:val="22"/>
          <w:szCs w:val="22"/>
        </w:rPr>
      </w:pPr>
      <w:r>
        <w:rPr>
          <w:rFonts w:ascii="Times New Roman" w:hAnsi="Times New Roman"/>
          <w:spacing w:val="-3"/>
          <w:sz w:val="22"/>
          <w:szCs w:val="22"/>
          <w:u w:val="single"/>
        </w:rPr>
        <w:t>433.</w:t>
      </w:r>
      <w:r w:rsidR="00315CFD" w:rsidRPr="008C363B">
        <w:rPr>
          <w:rFonts w:ascii="Times New Roman" w:hAnsi="Times New Roman"/>
          <w:spacing w:val="-3"/>
          <w:sz w:val="22"/>
          <w:szCs w:val="22"/>
          <w:u w:val="single"/>
        </w:rPr>
        <w:t>04:</w:t>
      </w:r>
      <w:r w:rsidR="00F220EE" w:rsidRPr="008C363B">
        <w:rPr>
          <w:rFonts w:ascii="Times New Roman" w:hAnsi="Times New Roman"/>
          <w:spacing w:val="-3"/>
          <w:sz w:val="22"/>
          <w:szCs w:val="22"/>
          <w:u w:val="single"/>
        </w:rPr>
        <w:t xml:space="preserve">  </w:t>
      </w:r>
      <w:r w:rsidR="00315CFD" w:rsidRPr="008C363B">
        <w:rPr>
          <w:rFonts w:ascii="Times New Roman" w:hAnsi="Times New Roman"/>
          <w:spacing w:val="-3"/>
          <w:sz w:val="22"/>
          <w:szCs w:val="22"/>
          <w:u w:val="single"/>
        </w:rPr>
        <w:t>Filing and Reporting Requirements</w:t>
      </w:r>
    </w:p>
    <w:p w14:paraId="363FA0AA" w14:textId="77777777" w:rsidR="00315CFD" w:rsidRPr="008C363B" w:rsidRDefault="00315CFD" w:rsidP="00315CFD">
      <w:pPr>
        <w:suppressAutoHyphens/>
        <w:rPr>
          <w:rFonts w:ascii="Times New Roman" w:hAnsi="Times New Roman"/>
          <w:spacing w:val="-3"/>
          <w:sz w:val="22"/>
          <w:szCs w:val="22"/>
        </w:rPr>
      </w:pPr>
    </w:p>
    <w:p w14:paraId="42037432" w14:textId="77777777" w:rsidR="00B74B82" w:rsidRPr="008C363B" w:rsidRDefault="00B74B82" w:rsidP="00B74B82">
      <w:pPr>
        <w:suppressAutoHyphens/>
        <w:ind w:left="720"/>
        <w:rPr>
          <w:rFonts w:ascii="Times New Roman" w:hAnsi="Times New Roman"/>
          <w:spacing w:val="-3"/>
          <w:sz w:val="22"/>
          <w:szCs w:val="22"/>
        </w:rPr>
      </w:pPr>
      <w:r w:rsidRPr="008C363B">
        <w:rPr>
          <w:rFonts w:ascii="Times New Roman" w:hAnsi="Times New Roman"/>
          <w:spacing w:val="-3"/>
          <w:sz w:val="22"/>
          <w:szCs w:val="22"/>
        </w:rPr>
        <w:t>(1)</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General Provisions</w:t>
      </w:r>
      <w:r w:rsidRPr="008C363B">
        <w:rPr>
          <w:rFonts w:ascii="Times New Roman" w:hAnsi="Times New Roman"/>
          <w:spacing w:val="-3"/>
          <w:sz w:val="22"/>
          <w:szCs w:val="22"/>
        </w:rPr>
        <w:t>.</w:t>
      </w:r>
    </w:p>
    <w:p w14:paraId="198D8539" w14:textId="77777777" w:rsidR="00BB0D5E" w:rsidRPr="00CE24F2" w:rsidRDefault="00BB0D5E" w:rsidP="00BB0D5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(a)  </w:t>
      </w:r>
      <w:r w:rsidRPr="00CE24F2">
        <w:rPr>
          <w:rFonts w:ascii="Times New Roman" w:hAnsi="Times New Roman"/>
          <w:spacing w:val="-3"/>
          <w:sz w:val="22"/>
          <w:szCs w:val="22"/>
          <w:u w:val="single"/>
        </w:rPr>
        <w:t>Accurate Data</w:t>
      </w:r>
      <w:r w:rsidRPr="00CE24F2">
        <w:rPr>
          <w:rFonts w:ascii="Times New Roman" w:hAnsi="Times New Roman"/>
          <w:spacing w:val="-3"/>
          <w:sz w:val="22"/>
          <w:szCs w:val="22"/>
        </w:rPr>
        <w:t xml:space="preserve">.  All reports, schedules, additional information, books, and records that are filed or made available to EOHHS must be certified under pains and penalties of perjury as true, correct, and accurate by the Executive Director or Chief Financial Officer of the provider. </w:t>
      </w:r>
    </w:p>
    <w:p w14:paraId="653C9420" w14:textId="77777777" w:rsidR="00BB0D5E" w:rsidRPr="00CE24F2" w:rsidRDefault="00BB0D5E" w:rsidP="00BB0D5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(b)  </w:t>
      </w:r>
      <w:r w:rsidRPr="00CE24F2">
        <w:rPr>
          <w:rFonts w:ascii="Times New Roman" w:hAnsi="Times New Roman"/>
          <w:spacing w:val="-3"/>
          <w:sz w:val="22"/>
          <w:szCs w:val="22"/>
          <w:u w:val="single"/>
        </w:rPr>
        <w:t>Examination of Records</w:t>
      </w:r>
      <w:r w:rsidRPr="00CE24F2">
        <w:rPr>
          <w:rFonts w:ascii="Times New Roman" w:hAnsi="Times New Roman"/>
          <w:spacing w:val="-3"/>
          <w:sz w:val="22"/>
          <w:szCs w:val="22"/>
        </w:rPr>
        <w:t xml:space="preserve">.  Each provider must make available to EOHHS or the purchasing governmental unit upon request all records relating to its reported costs, including costs of any entity related by common ownership or control.  </w:t>
      </w:r>
    </w:p>
    <w:p w14:paraId="354EF890" w14:textId="77777777" w:rsidR="00B74B82" w:rsidRPr="008C363B" w:rsidRDefault="00B74B82" w:rsidP="00BF1BA5">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 </w:t>
      </w:r>
    </w:p>
    <w:p w14:paraId="31A26CE7" w14:textId="77777777" w:rsidR="000F72CF" w:rsidRPr="008C363B" w:rsidRDefault="00315CFD" w:rsidP="00B74B82">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00B74B82" w:rsidRPr="008C363B">
        <w:rPr>
          <w:rFonts w:ascii="Times New Roman" w:hAnsi="Times New Roman"/>
          <w:spacing w:val="-3"/>
          <w:sz w:val="22"/>
          <w:szCs w:val="22"/>
        </w:rPr>
        <w:t>2</w:t>
      </w:r>
      <w:r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B74B82" w:rsidRPr="008C363B">
        <w:rPr>
          <w:rFonts w:ascii="Times New Roman" w:hAnsi="Times New Roman"/>
          <w:spacing w:val="-3"/>
          <w:sz w:val="22"/>
          <w:szCs w:val="22"/>
          <w:u w:val="single"/>
        </w:rPr>
        <w:t>Required Reports</w:t>
      </w:r>
      <w:r w:rsidR="00F220EE" w:rsidRPr="008C363B">
        <w:rPr>
          <w:rFonts w:ascii="Times New Roman" w:hAnsi="Times New Roman"/>
          <w:spacing w:val="-3"/>
          <w:sz w:val="22"/>
          <w:szCs w:val="22"/>
        </w:rPr>
        <w:t xml:space="preserve">.  </w:t>
      </w:r>
      <w:r w:rsidR="009A68EC" w:rsidRPr="008C363B">
        <w:rPr>
          <w:rFonts w:ascii="Times New Roman" w:hAnsi="Times New Roman"/>
          <w:spacing w:val="-3"/>
          <w:sz w:val="22"/>
          <w:szCs w:val="22"/>
        </w:rPr>
        <w:t xml:space="preserve">Each </w:t>
      </w:r>
      <w:r w:rsidR="00DA2A63" w:rsidRPr="008C363B">
        <w:rPr>
          <w:rFonts w:ascii="Times New Roman" w:hAnsi="Times New Roman"/>
          <w:spacing w:val="-3"/>
          <w:sz w:val="22"/>
          <w:szCs w:val="22"/>
        </w:rPr>
        <w:t>p</w:t>
      </w:r>
      <w:r w:rsidR="009A68EC" w:rsidRPr="008C363B">
        <w:rPr>
          <w:rFonts w:ascii="Times New Roman" w:hAnsi="Times New Roman"/>
          <w:spacing w:val="-3"/>
          <w:sz w:val="22"/>
          <w:szCs w:val="22"/>
        </w:rPr>
        <w:t>rovider must file</w:t>
      </w:r>
    </w:p>
    <w:p w14:paraId="3F38A36C" w14:textId="09659DC1" w:rsidR="00315CFD" w:rsidRPr="008C363B" w:rsidRDefault="000F72CF"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(a)  an </w:t>
      </w:r>
      <w:r w:rsidR="00CB29A6" w:rsidRPr="008C363B">
        <w:rPr>
          <w:rFonts w:ascii="Times New Roman" w:hAnsi="Times New Roman"/>
          <w:spacing w:val="-3"/>
          <w:sz w:val="22"/>
          <w:szCs w:val="22"/>
        </w:rPr>
        <w:t xml:space="preserve">annual </w:t>
      </w:r>
      <w:r w:rsidR="00315CFD" w:rsidRPr="008C363B">
        <w:rPr>
          <w:rFonts w:ascii="Times New Roman" w:hAnsi="Times New Roman"/>
          <w:spacing w:val="-3"/>
          <w:sz w:val="22"/>
          <w:szCs w:val="22"/>
        </w:rPr>
        <w:t>Uniform Financial Statement</w:t>
      </w:r>
      <w:r w:rsidR="00135278">
        <w:rPr>
          <w:rFonts w:ascii="Times New Roman" w:hAnsi="Times New Roman"/>
          <w:spacing w:val="-3"/>
          <w:sz w:val="22"/>
          <w:szCs w:val="22"/>
        </w:rPr>
        <w:t>s</w:t>
      </w:r>
      <w:r w:rsidR="00315CFD" w:rsidRPr="008C363B">
        <w:rPr>
          <w:rFonts w:ascii="Times New Roman" w:hAnsi="Times New Roman"/>
          <w:spacing w:val="-3"/>
          <w:sz w:val="22"/>
          <w:szCs w:val="22"/>
        </w:rPr>
        <w:t xml:space="preserve"> and Independent Auditor's </w:t>
      </w:r>
      <w:r w:rsidR="00135278">
        <w:rPr>
          <w:rFonts w:ascii="Times New Roman" w:hAnsi="Times New Roman"/>
          <w:spacing w:val="-3"/>
          <w:sz w:val="22"/>
          <w:szCs w:val="22"/>
        </w:rPr>
        <w:t>R</w:t>
      </w:r>
      <w:r w:rsidR="00315CFD" w:rsidRPr="008C363B">
        <w:rPr>
          <w:rFonts w:ascii="Times New Roman" w:hAnsi="Times New Roman"/>
          <w:spacing w:val="-3"/>
          <w:sz w:val="22"/>
          <w:szCs w:val="22"/>
        </w:rPr>
        <w:t xml:space="preserve">eport </w:t>
      </w:r>
      <w:r w:rsidR="00D551A8" w:rsidRPr="008C363B">
        <w:rPr>
          <w:rFonts w:ascii="Times New Roman" w:hAnsi="Times New Roman"/>
          <w:spacing w:val="-3"/>
          <w:sz w:val="22"/>
          <w:szCs w:val="22"/>
        </w:rPr>
        <w:t xml:space="preserve">completed </w:t>
      </w:r>
      <w:r w:rsidR="002E356B" w:rsidRPr="008C363B">
        <w:rPr>
          <w:rFonts w:ascii="Times New Roman" w:hAnsi="Times New Roman"/>
          <w:spacing w:val="-3"/>
          <w:sz w:val="22"/>
          <w:szCs w:val="22"/>
        </w:rPr>
        <w:t xml:space="preserve"> in </w:t>
      </w:r>
      <w:r w:rsidR="00315CFD" w:rsidRPr="008C363B">
        <w:rPr>
          <w:rFonts w:ascii="Times New Roman" w:hAnsi="Times New Roman"/>
          <w:spacing w:val="-3"/>
          <w:sz w:val="22"/>
          <w:szCs w:val="22"/>
        </w:rPr>
        <w:t xml:space="preserve">accordance with the filing requirements of </w:t>
      </w:r>
      <w:r w:rsidR="00CB29A6" w:rsidRPr="008C363B">
        <w:rPr>
          <w:rFonts w:ascii="Times New Roman" w:hAnsi="Times New Roman"/>
          <w:spacing w:val="-3"/>
          <w:sz w:val="22"/>
          <w:szCs w:val="22"/>
        </w:rPr>
        <w:t>808 CMR 1.00</w:t>
      </w:r>
      <w:r w:rsidR="00BE671D" w:rsidRPr="008C363B">
        <w:rPr>
          <w:rFonts w:ascii="Times New Roman" w:hAnsi="Times New Roman"/>
          <w:spacing w:val="-3"/>
          <w:sz w:val="22"/>
          <w:szCs w:val="22"/>
        </w:rPr>
        <w:t xml:space="preserve">:  </w:t>
      </w:r>
      <w:r w:rsidR="009460AA" w:rsidRPr="008C363B">
        <w:rPr>
          <w:rFonts w:ascii="Times New Roman" w:hAnsi="Times New Roman"/>
          <w:i/>
          <w:spacing w:val="-3"/>
          <w:sz w:val="22"/>
          <w:szCs w:val="22"/>
        </w:rPr>
        <w:t>Compliance, Reporting</w:t>
      </w:r>
      <w:r w:rsidR="009B679A" w:rsidRPr="008C363B">
        <w:rPr>
          <w:rFonts w:ascii="Times New Roman" w:hAnsi="Times New Roman"/>
          <w:i/>
          <w:spacing w:val="-3"/>
          <w:sz w:val="22"/>
          <w:szCs w:val="22"/>
        </w:rPr>
        <w:t xml:space="preserve"> and Auditing for Human and Social Services</w:t>
      </w:r>
      <w:r w:rsidR="00CB29A6" w:rsidRPr="008C363B">
        <w:rPr>
          <w:rFonts w:ascii="Times New Roman" w:hAnsi="Times New Roman"/>
          <w:spacing w:val="-3"/>
          <w:sz w:val="22"/>
          <w:szCs w:val="22"/>
        </w:rPr>
        <w:t xml:space="preserve">; </w:t>
      </w:r>
    </w:p>
    <w:p w14:paraId="7AE24757" w14:textId="77777777" w:rsidR="00CB29A6" w:rsidRPr="008C363B" w:rsidRDefault="00315CFD"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(b)</w:t>
      </w:r>
      <w:r w:rsidR="00F220EE" w:rsidRPr="008C363B">
        <w:rPr>
          <w:rFonts w:ascii="Times New Roman" w:hAnsi="Times New Roman"/>
          <w:spacing w:val="-3"/>
          <w:sz w:val="22"/>
          <w:szCs w:val="22"/>
        </w:rPr>
        <w:t xml:space="preserve">  </w:t>
      </w:r>
      <w:r w:rsidR="00CB29A6" w:rsidRPr="008C363B">
        <w:rPr>
          <w:rFonts w:ascii="Times New Roman" w:hAnsi="Times New Roman"/>
          <w:spacing w:val="-3"/>
          <w:sz w:val="22"/>
          <w:szCs w:val="22"/>
        </w:rPr>
        <w:t xml:space="preserve">any </w:t>
      </w:r>
      <w:r w:rsidR="003B0D65" w:rsidRPr="008C363B">
        <w:rPr>
          <w:rFonts w:ascii="Times New Roman" w:hAnsi="Times New Roman"/>
          <w:spacing w:val="-3"/>
          <w:sz w:val="22"/>
          <w:szCs w:val="22"/>
        </w:rPr>
        <w:t>c</w:t>
      </w:r>
      <w:r w:rsidR="00CB29A6" w:rsidRPr="008C363B">
        <w:rPr>
          <w:rFonts w:ascii="Times New Roman" w:hAnsi="Times New Roman"/>
          <w:spacing w:val="-3"/>
          <w:sz w:val="22"/>
          <w:szCs w:val="22"/>
        </w:rPr>
        <w:t xml:space="preserve">ost </w:t>
      </w:r>
      <w:r w:rsidR="003B0D65" w:rsidRPr="008C363B">
        <w:rPr>
          <w:rFonts w:ascii="Times New Roman" w:hAnsi="Times New Roman"/>
          <w:spacing w:val="-3"/>
          <w:sz w:val="22"/>
          <w:szCs w:val="22"/>
        </w:rPr>
        <w:t>r</w:t>
      </w:r>
      <w:r w:rsidR="00CB29A6" w:rsidRPr="008C363B">
        <w:rPr>
          <w:rFonts w:ascii="Times New Roman" w:hAnsi="Times New Roman"/>
          <w:spacing w:val="-3"/>
          <w:sz w:val="22"/>
          <w:szCs w:val="22"/>
        </w:rPr>
        <w:t xml:space="preserve">eport supplemental schedule </w:t>
      </w:r>
      <w:r w:rsidR="00220DA5" w:rsidRPr="008C363B">
        <w:rPr>
          <w:rFonts w:ascii="Times New Roman" w:hAnsi="Times New Roman"/>
          <w:spacing w:val="-3"/>
          <w:sz w:val="22"/>
          <w:szCs w:val="22"/>
        </w:rPr>
        <w:t xml:space="preserve">as issued by </w:t>
      </w:r>
      <w:r w:rsidR="00B979BA" w:rsidRPr="008C363B">
        <w:rPr>
          <w:rFonts w:ascii="Times New Roman" w:hAnsi="Times New Roman"/>
          <w:spacing w:val="-3"/>
          <w:sz w:val="22"/>
          <w:szCs w:val="22"/>
        </w:rPr>
        <w:t>EOHHS</w:t>
      </w:r>
      <w:r w:rsidR="00CB29A6" w:rsidRPr="008C363B">
        <w:rPr>
          <w:rFonts w:ascii="Times New Roman" w:hAnsi="Times New Roman"/>
          <w:spacing w:val="-3"/>
          <w:sz w:val="22"/>
          <w:szCs w:val="22"/>
        </w:rPr>
        <w:t>; and</w:t>
      </w:r>
    </w:p>
    <w:p w14:paraId="55D7BE07" w14:textId="77777777" w:rsidR="00CB29A6" w:rsidRPr="008C363B" w:rsidRDefault="00CB29A6"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(c) </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rPr>
        <w:t>any additional inform</w:t>
      </w:r>
      <w:r w:rsidR="00B74B82" w:rsidRPr="008C363B">
        <w:rPr>
          <w:rFonts w:ascii="Times New Roman" w:hAnsi="Times New Roman"/>
          <w:spacing w:val="-3"/>
          <w:sz w:val="22"/>
          <w:szCs w:val="22"/>
        </w:rPr>
        <w:t xml:space="preserve">ation requested by </w:t>
      </w:r>
      <w:r w:rsidR="00B979BA" w:rsidRPr="008C363B">
        <w:rPr>
          <w:rFonts w:ascii="Times New Roman" w:hAnsi="Times New Roman"/>
          <w:spacing w:val="-3"/>
          <w:sz w:val="22"/>
          <w:szCs w:val="22"/>
        </w:rPr>
        <w:t>EOHHS</w:t>
      </w:r>
      <w:r w:rsidR="00220DA5" w:rsidRPr="008C363B">
        <w:rPr>
          <w:rFonts w:ascii="Times New Roman" w:hAnsi="Times New Roman"/>
          <w:spacing w:val="-3"/>
          <w:sz w:val="22"/>
          <w:szCs w:val="22"/>
        </w:rPr>
        <w:t xml:space="preserve"> </w:t>
      </w:r>
      <w:r w:rsidR="00B74B82" w:rsidRPr="008C363B">
        <w:rPr>
          <w:rFonts w:ascii="Times New Roman" w:hAnsi="Times New Roman"/>
          <w:spacing w:val="-3"/>
          <w:sz w:val="22"/>
          <w:szCs w:val="22"/>
        </w:rPr>
        <w:t xml:space="preserve">within 21 days of a written request. </w:t>
      </w:r>
    </w:p>
    <w:p w14:paraId="50A20243" w14:textId="77777777" w:rsidR="00315CFD" w:rsidRPr="008C363B" w:rsidRDefault="00315CFD" w:rsidP="00FF34E4">
      <w:pPr>
        <w:suppressAutoHyphens/>
        <w:ind w:left="720"/>
        <w:rPr>
          <w:rFonts w:ascii="Times New Roman" w:hAnsi="Times New Roman"/>
          <w:spacing w:val="-3"/>
          <w:sz w:val="22"/>
          <w:szCs w:val="22"/>
        </w:rPr>
      </w:pPr>
    </w:p>
    <w:p w14:paraId="723D9782" w14:textId="10488604" w:rsidR="00B979BA" w:rsidRPr="008C363B" w:rsidRDefault="00315CFD" w:rsidP="00B979BA">
      <w:pPr>
        <w:suppressAutoHyphens/>
        <w:ind w:left="720"/>
        <w:rPr>
          <w:rFonts w:ascii="Times New Roman" w:hAnsi="Times New Roman"/>
          <w:i/>
          <w:spacing w:val="-3"/>
          <w:sz w:val="22"/>
          <w:szCs w:val="22"/>
        </w:rPr>
      </w:pPr>
      <w:r w:rsidRPr="008C363B">
        <w:rPr>
          <w:rFonts w:ascii="Times New Roman" w:hAnsi="Times New Roman"/>
          <w:spacing w:val="-3"/>
          <w:sz w:val="22"/>
          <w:szCs w:val="22"/>
        </w:rPr>
        <w:t>(</w:t>
      </w:r>
      <w:r w:rsidR="00B74B82" w:rsidRPr="008C363B">
        <w:rPr>
          <w:rFonts w:ascii="Times New Roman" w:hAnsi="Times New Roman"/>
          <w:spacing w:val="-3"/>
          <w:sz w:val="22"/>
          <w:szCs w:val="22"/>
        </w:rPr>
        <w:t>3</w:t>
      </w:r>
      <w:r w:rsidRPr="008C363B">
        <w:rPr>
          <w:rFonts w:ascii="Times New Roman" w:hAnsi="Times New Roman"/>
          <w:spacing w:val="-3"/>
          <w:sz w:val="22"/>
          <w:szCs w:val="22"/>
        </w:rPr>
        <w:t>)</w:t>
      </w:r>
      <w:r w:rsidR="00BE671D" w:rsidRPr="008C363B">
        <w:rPr>
          <w:rFonts w:ascii="Times New Roman" w:hAnsi="Times New Roman"/>
          <w:spacing w:val="-3"/>
          <w:sz w:val="22"/>
          <w:szCs w:val="22"/>
        </w:rPr>
        <w:t xml:space="preserve">  </w:t>
      </w:r>
      <w:r w:rsidR="00B74B82" w:rsidRPr="008C363B">
        <w:rPr>
          <w:rFonts w:ascii="Times New Roman" w:hAnsi="Times New Roman"/>
          <w:spacing w:val="-3"/>
          <w:sz w:val="22"/>
          <w:szCs w:val="22"/>
          <w:u w:val="single"/>
        </w:rPr>
        <w:t>Penalt</w:t>
      </w:r>
      <w:r w:rsidR="00B11C54" w:rsidRPr="008C363B">
        <w:rPr>
          <w:rFonts w:ascii="Times New Roman" w:hAnsi="Times New Roman"/>
          <w:spacing w:val="-3"/>
          <w:sz w:val="22"/>
          <w:szCs w:val="22"/>
          <w:u w:val="single"/>
        </w:rPr>
        <w:t>y for Noncompliance</w:t>
      </w:r>
      <w:r w:rsidR="00B74B82" w:rsidRPr="008C363B">
        <w:rPr>
          <w:rFonts w:ascii="Times New Roman" w:hAnsi="Times New Roman"/>
          <w:spacing w:val="-3"/>
          <w:sz w:val="22"/>
          <w:szCs w:val="22"/>
        </w:rPr>
        <w:t xml:space="preserve">. </w:t>
      </w:r>
      <w:r w:rsidR="00BE671D" w:rsidRPr="008C363B">
        <w:rPr>
          <w:rFonts w:ascii="Times New Roman" w:hAnsi="Times New Roman"/>
          <w:spacing w:val="-3"/>
          <w:sz w:val="22"/>
          <w:szCs w:val="22"/>
        </w:rPr>
        <w:t xml:space="preserve"> </w:t>
      </w:r>
      <w:r w:rsidR="00B979BA" w:rsidRPr="008C363B">
        <w:rPr>
          <w:rFonts w:ascii="Times New Roman" w:hAnsi="Times New Roman"/>
          <w:spacing w:val="-3"/>
          <w:sz w:val="22"/>
          <w:szCs w:val="22"/>
        </w:rPr>
        <w:t xml:space="preserve">The purchasing </w:t>
      </w:r>
      <w:r w:rsidR="00DA2A63" w:rsidRPr="008C363B">
        <w:rPr>
          <w:rFonts w:ascii="Times New Roman" w:hAnsi="Times New Roman"/>
          <w:spacing w:val="-3"/>
          <w:sz w:val="22"/>
          <w:szCs w:val="22"/>
        </w:rPr>
        <w:t>g</w:t>
      </w:r>
      <w:r w:rsidR="00B979BA"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B979BA" w:rsidRPr="008C363B">
        <w:rPr>
          <w:rFonts w:ascii="Times New Roman" w:hAnsi="Times New Roman"/>
          <w:spacing w:val="-3"/>
          <w:sz w:val="22"/>
          <w:szCs w:val="22"/>
        </w:rPr>
        <w:t xml:space="preserve">nit may </w:t>
      </w:r>
      <w:r w:rsidR="006E3B17">
        <w:rPr>
          <w:rFonts w:ascii="Times New Roman" w:hAnsi="Times New Roman"/>
          <w:spacing w:val="-3"/>
          <w:sz w:val="22"/>
          <w:szCs w:val="22"/>
        </w:rPr>
        <w:t>impose a penalty in the amount of up to</w:t>
      </w:r>
      <w:r w:rsidR="00B979BA" w:rsidRPr="008C363B">
        <w:rPr>
          <w:rFonts w:ascii="Times New Roman" w:hAnsi="Times New Roman"/>
          <w:spacing w:val="-3"/>
          <w:sz w:val="22"/>
          <w:szCs w:val="22"/>
        </w:rPr>
        <w:t xml:space="preserve"> 15% </w:t>
      </w:r>
      <w:r w:rsidR="006E3B17">
        <w:rPr>
          <w:rFonts w:ascii="Times New Roman" w:hAnsi="Times New Roman"/>
          <w:spacing w:val="-3"/>
          <w:sz w:val="22"/>
          <w:szCs w:val="22"/>
        </w:rPr>
        <w:t>of its payments to</w:t>
      </w:r>
      <w:r w:rsidR="00B979BA" w:rsidRPr="008C363B">
        <w:rPr>
          <w:rFonts w:ascii="Times New Roman" w:hAnsi="Times New Roman"/>
          <w:spacing w:val="-3"/>
          <w:sz w:val="22"/>
          <w:szCs w:val="22"/>
        </w:rPr>
        <w:t xml:space="preserve"> any </w:t>
      </w:r>
      <w:r w:rsidR="00DA2A63" w:rsidRPr="008C363B">
        <w:rPr>
          <w:rFonts w:ascii="Times New Roman" w:hAnsi="Times New Roman"/>
          <w:spacing w:val="-3"/>
          <w:sz w:val="22"/>
          <w:szCs w:val="22"/>
        </w:rPr>
        <w:t>p</w:t>
      </w:r>
      <w:r w:rsidR="00B979BA" w:rsidRPr="008C363B">
        <w:rPr>
          <w:rFonts w:ascii="Times New Roman" w:hAnsi="Times New Roman"/>
          <w:spacing w:val="-3"/>
          <w:sz w:val="22"/>
          <w:szCs w:val="22"/>
        </w:rPr>
        <w:t xml:space="preserve">rovider that fails to submit required information. The purchasing </w:t>
      </w:r>
      <w:r w:rsidR="00DA2A63" w:rsidRPr="008C363B">
        <w:rPr>
          <w:rFonts w:ascii="Times New Roman" w:hAnsi="Times New Roman"/>
          <w:spacing w:val="-3"/>
          <w:sz w:val="22"/>
          <w:szCs w:val="22"/>
        </w:rPr>
        <w:t>g</w:t>
      </w:r>
      <w:r w:rsidR="00B979BA"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B979BA" w:rsidRPr="008C363B">
        <w:rPr>
          <w:rFonts w:ascii="Times New Roman" w:hAnsi="Times New Roman"/>
          <w:spacing w:val="-3"/>
          <w:sz w:val="22"/>
          <w:szCs w:val="22"/>
        </w:rPr>
        <w:t xml:space="preserve">nit will notify the </w:t>
      </w:r>
      <w:r w:rsidR="00DA2A63" w:rsidRPr="008C363B">
        <w:rPr>
          <w:rFonts w:ascii="Times New Roman" w:hAnsi="Times New Roman"/>
          <w:spacing w:val="-3"/>
          <w:sz w:val="22"/>
          <w:szCs w:val="22"/>
        </w:rPr>
        <w:t>p</w:t>
      </w:r>
      <w:r w:rsidR="00B979BA" w:rsidRPr="008C363B">
        <w:rPr>
          <w:rFonts w:ascii="Times New Roman" w:hAnsi="Times New Roman"/>
          <w:spacing w:val="-3"/>
          <w:sz w:val="22"/>
          <w:szCs w:val="22"/>
        </w:rPr>
        <w:t xml:space="preserve">rovider in advance of its intention to impose a </w:t>
      </w:r>
      <w:r w:rsidR="006E3B17">
        <w:rPr>
          <w:rFonts w:ascii="Times New Roman" w:hAnsi="Times New Roman"/>
          <w:spacing w:val="-3"/>
          <w:sz w:val="22"/>
          <w:szCs w:val="22"/>
        </w:rPr>
        <w:t xml:space="preserve">penalty under 101 CMR </w:t>
      </w:r>
      <w:r w:rsidR="00CC1729">
        <w:rPr>
          <w:rFonts w:ascii="Times New Roman" w:hAnsi="Times New Roman"/>
          <w:spacing w:val="-3"/>
          <w:sz w:val="22"/>
          <w:szCs w:val="22"/>
        </w:rPr>
        <w:t>433.</w:t>
      </w:r>
      <w:r w:rsidR="006E3B17">
        <w:rPr>
          <w:rFonts w:ascii="Times New Roman" w:hAnsi="Times New Roman"/>
          <w:spacing w:val="-3"/>
          <w:sz w:val="22"/>
          <w:szCs w:val="22"/>
        </w:rPr>
        <w:t>04(3)</w:t>
      </w:r>
      <w:r w:rsidR="00B979BA" w:rsidRPr="008C363B">
        <w:rPr>
          <w:rFonts w:ascii="Times New Roman" w:hAnsi="Times New Roman"/>
          <w:spacing w:val="-3"/>
          <w:sz w:val="22"/>
          <w:szCs w:val="22"/>
        </w:rPr>
        <w:t xml:space="preserve">. </w:t>
      </w:r>
    </w:p>
    <w:p w14:paraId="3FEA47E5" w14:textId="77777777" w:rsidR="00B979BA" w:rsidRPr="008C363B" w:rsidRDefault="00B979BA">
      <w:pPr>
        <w:suppressAutoHyphens/>
        <w:rPr>
          <w:rFonts w:ascii="Times New Roman" w:hAnsi="Times New Roman"/>
          <w:spacing w:val="-3"/>
          <w:sz w:val="22"/>
          <w:szCs w:val="22"/>
          <w:u w:val="single"/>
        </w:rPr>
      </w:pPr>
    </w:p>
    <w:p w14:paraId="19D4E4CD" w14:textId="34BC5EB0" w:rsidR="00442503" w:rsidRPr="008C363B" w:rsidRDefault="00CC1729" w:rsidP="00E54AE8">
      <w:pPr>
        <w:rPr>
          <w:rFonts w:ascii="Times New Roman" w:hAnsi="Times New Roman"/>
          <w:spacing w:val="-3"/>
          <w:sz w:val="22"/>
          <w:szCs w:val="22"/>
        </w:rPr>
      </w:pPr>
      <w:r>
        <w:rPr>
          <w:rFonts w:ascii="Times New Roman" w:hAnsi="Times New Roman"/>
          <w:spacing w:val="-3"/>
          <w:sz w:val="22"/>
          <w:szCs w:val="22"/>
          <w:u w:val="single"/>
        </w:rPr>
        <w:t>433.</w:t>
      </w:r>
      <w:r w:rsidR="00442503" w:rsidRPr="008C363B">
        <w:rPr>
          <w:rFonts w:ascii="Times New Roman" w:hAnsi="Times New Roman"/>
          <w:spacing w:val="-3"/>
          <w:sz w:val="22"/>
          <w:szCs w:val="22"/>
          <w:u w:val="single"/>
        </w:rPr>
        <w:t>05:</w:t>
      </w:r>
      <w:r w:rsidR="00BE671D"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 xml:space="preserve">Severability </w:t>
      </w:r>
    </w:p>
    <w:p w14:paraId="175A4053" w14:textId="77777777" w:rsidR="00442503" w:rsidRPr="008C363B" w:rsidRDefault="00442503">
      <w:pPr>
        <w:suppressAutoHyphens/>
        <w:rPr>
          <w:rFonts w:ascii="Times New Roman" w:hAnsi="Times New Roman"/>
          <w:spacing w:val="-3"/>
          <w:sz w:val="22"/>
          <w:szCs w:val="22"/>
        </w:rPr>
      </w:pPr>
    </w:p>
    <w:p w14:paraId="7C627E4D" w14:textId="3E9ABEC6" w:rsidR="00442503" w:rsidRPr="008C363B" w:rsidRDefault="00BE671D" w:rsidP="00B73322">
      <w:pPr>
        <w:suppressAutoHyphens/>
        <w:ind w:left="720"/>
        <w:rPr>
          <w:rFonts w:ascii="Times New Roman" w:hAnsi="Times New Roman"/>
          <w:spacing w:val="-3"/>
          <w:sz w:val="22"/>
          <w:szCs w:val="22"/>
        </w:rPr>
      </w:pPr>
      <w:r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The provisions of 1</w:t>
      </w:r>
      <w:r w:rsidR="00B979BA" w:rsidRPr="008C363B">
        <w:rPr>
          <w:rFonts w:ascii="Times New Roman" w:hAnsi="Times New Roman"/>
          <w:spacing w:val="-3"/>
          <w:sz w:val="22"/>
          <w:szCs w:val="22"/>
        </w:rPr>
        <w:t>0</w:t>
      </w:r>
      <w:r w:rsidR="00442503" w:rsidRPr="008C363B">
        <w:rPr>
          <w:rFonts w:ascii="Times New Roman" w:hAnsi="Times New Roman"/>
          <w:spacing w:val="-3"/>
          <w:sz w:val="22"/>
          <w:szCs w:val="22"/>
        </w:rPr>
        <w:t xml:space="preserve">1 CMR </w:t>
      </w:r>
      <w:r w:rsidR="00CC1729">
        <w:rPr>
          <w:rFonts w:ascii="Times New Roman" w:hAnsi="Times New Roman"/>
          <w:spacing w:val="-3"/>
          <w:sz w:val="22"/>
          <w:szCs w:val="22"/>
        </w:rPr>
        <w:t>433.</w:t>
      </w:r>
      <w:r w:rsidR="00115F5B" w:rsidRPr="008C363B">
        <w:rPr>
          <w:rFonts w:ascii="Times New Roman" w:hAnsi="Times New Roman"/>
          <w:spacing w:val="-3"/>
          <w:sz w:val="22"/>
          <w:szCs w:val="22"/>
        </w:rPr>
        <w:t>00</w:t>
      </w:r>
      <w:r w:rsidR="00442503" w:rsidRPr="008C363B">
        <w:rPr>
          <w:rFonts w:ascii="Times New Roman" w:hAnsi="Times New Roman"/>
          <w:spacing w:val="-3"/>
          <w:sz w:val="22"/>
          <w:szCs w:val="22"/>
        </w:rPr>
        <w:t xml:space="preserve"> are severable. If any provision of 1</w:t>
      </w:r>
      <w:r w:rsidR="00B979BA" w:rsidRPr="008C363B">
        <w:rPr>
          <w:rFonts w:ascii="Times New Roman" w:hAnsi="Times New Roman"/>
          <w:spacing w:val="-3"/>
          <w:sz w:val="22"/>
          <w:szCs w:val="22"/>
        </w:rPr>
        <w:t>0</w:t>
      </w:r>
      <w:r w:rsidR="00442503" w:rsidRPr="008C363B">
        <w:rPr>
          <w:rFonts w:ascii="Times New Roman" w:hAnsi="Times New Roman"/>
          <w:spacing w:val="-3"/>
          <w:sz w:val="22"/>
          <w:szCs w:val="22"/>
        </w:rPr>
        <w:t xml:space="preserve">1 CMR </w:t>
      </w:r>
      <w:r w:rsidR="00CC1729">
        <w:rPr>
          <w:rFonts w:ascii="Times New Roman" w:hAnsi="Times New Roman"/>
          <w:spacing w:val="-3"/>
          <w:sz w:val="22"/>
          <w:szCs w:val="22"/>
        </w:rPr>
        <w:t>433.</w:t>
      </w:r>
      <w:r w:rsidR="00115F5B" w:rsidRPr="008C363B">
        <w:rPr>
          <w:rFonts w:ascii="Times New Roman" w:hAnsi="Times New Roman"/>
          <w:spacing w:val="-3"/>
          <w:sz w:val="22"/>
          <w:szCs w:val="22"/>
        </w:rPr>
        <w:t>00</w:t>
      </w:r>
      <w:r w:rsidR="00442503" w:rsidRPr="008C363B">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8C363B">
        <w:rPr>
          <w:rFonts w:ascii="Times New Roman" w:hAnsi="Times New Roman"/>
          <w:spacing w:val="-3"/>
          <w:sz w:val="22"/>
          <w:szCs w:val="22"/>
        </w:rPr>
        <w:t xml:space="preserve"> not</w:t>
      </w:r>
      <w:r w:rsidR="00442503" w:rsidRPr="008C363B">
        <w:rPr>
          <w:rFonts w:ascii="Times New Roman" w:hAnsi="Times New Roman"/>
          <w:spacing w:val="-3"/>
          <w:sz w:val="22"/>
          <w:szCs w:val="22"/>
        </w:rPr>
        <w:t xml:space="preserve"> affect the validity or constitutionality of any remaining provisions of 1</w:t>
      </w:r>
      <w:r w:rsidR="00B979BA" w:rsidRPr="008C363B">
        <w:rPr>
          <w:rFonts w:ascii="Times New Roman" w:hAnsi="Times New Roman"/>
          <w:spacing w:val="-3"/>
          <w:sz w:val="22"/>
          <w:szCs w:val="22"/>
        </w:rPr>
        <w:t>0</w:t>
      </w:r>
      <w:r w:rsidR="00442503" w:rsidRPr="008C363B">
        <w:rPr>
          <w:rFonts w:ascii="Times New Roman" w:hAnsi="Times New Roman"/>
          <w:spacing w:val="-3"/>
          <w:sz w:val="22"/>
          <w:szCs w:val="22"/>
        </w:rPr>
        <w:t xml:space="preserve">1 CMR </w:t>
      </w:r>
      <w:r w:rsidR="00CC1729">
        <w:rPr>
          <w:rFonts w:ascii="Times New Roman" w:hAnsi="Times New Roman"/>
          <w:spacing w:val="-3"/>
          <w:sz w:val="22"/>
          <w:szCs w:val="22"/>
        </w:rPr>
        <w:t>433.</w:t>
      </w:r>
      <w:r w:rsidR="00115F5B" w:rsidRPr="008C363B">
        <w:rPr>
          <w:rFonts w:ascii="Times New Roman" w:hAnsi="Times New Roman"/>
          <w:spacing w:val="-3"/>
          <w:sz w:val="22"/>
          <w:szCs w:val="22"/>
        </w:rPr>
        <w:t>00</w:t>
      </w:r>
      <w:r w:rsidR="00442503" w:rsidRPr="008C363B">
        <w:rPr>
          <w:rFonts w:ascii="Times New Roman" w:hAnsi="Times New Roman"/>
          <w:spacing w:val="-3"/>
          <w:sz w:val="22"/>
          <w:szCs w:val="22"/>
        </w:rPr>
        <w:t xml:space="preserve"> or application of such provisions to eligible providers or fiscal intermediaries in circumstances other than those held invalid.</w:t>
      </w:r>
    </w:p>
    <w:p w14:paraId="69943B1E" w14:textId="77777777" w:rsidR="00442503" w:rsidRPr="008C363B" w:rsidRDefault="00442503">
      <w:pPr>
        <w:suppressAutoHyphens/>
        <w:rPr>
          <w:rFonts w:ascii="Times New Roman" w:hAnsi="Times New Roman"/>
          <w:spacing w:val="-3"/>
          <w:sz w:val="22"/>
          <w:szCs w:val="22"/>
        </w:rPr>
      </w:pPr>
    </w:p>
    <w:p w14:paraId="76ACE482" w14:textId="77777777" w:rsidR="008C51D3" w:rsidRPr="008C363B" w:rsidRDefault="008C51D3">
      <w:pPr>
        <w:suppressAutoHyphens/>
        <w:rPr>
          <w:rFonts w:ascii="Times New Roman" w:hAnsi="Times New Roman"/>
          <w:spacing w:val="-3"/>
          <w:sz w:val="22"/>
          <w:szCs w:val="22"/>
        </w:rPr>
      </w:pPr>
    </w:p>
    <w:p w14:paraId="61C73DAB" w14:textId="77777777" w:rsidR="00442503" w:rsidRPr="008C363B" w:rsidRDefault="00442503" w:rsidP="00B73322">
      <w:pPr>
        <w:suppressAutoHyphens/>
        <w:rPr>
          <w:rFonts w:ascii="Times New Roman" w:hAnsi="Times New Roman"/>
          <w:spacing w:val="-3"/>
          <w:sz w:val="22"/>
          <w:szCs w:val="22"/>
        </w:rPr>
      </w:pPr>
      <w:r w:rsidRPr="008C363B">
        <w:rPr>
          <w:rFonts w:ascii="Times New Roman" w:hAnsi="Times New Roman"/>
          <w:spacing w:val="-3"/>
          <w:sz w:val="22"/>
          <w:szCs w:val="22"/>
        </w:rPr>
        <w:t>REGULATORY AUTHORITY</w:t>
      </w:r>
    </w:p>
    <w:p w14:paraId="3395BF6F" w14:textId="77777777" w:rsidR="00442503" w:rsidRPr="008C363B" w:rsidRDefault="00442503" w:rsidP="00BE671D">
      <w:pPr>
        <w:suppressAutoHyphens/>
        <w:ind w:left="720"/>
        <w:rPr>
          <w:rFonts w:ascii="Times New Roman" w:hAnsi="Times New Roman"/>
          <w:spacing w:val="-3"/>
          <w:sz w:val="22"/>
          <w:szCs w:val="22"/>
        </w:rPr>
      </w:pPr>
    </w:p>
    <w:p w14:paraId="63B04C79" w14:textId="6F0EEE08" w:rsidR="00442503" w:rsidRPr="008C363B" w:rsidRDefault="00B979BA" w:rsidP="00BE671D">
      <w:pPr>
        <w:suppressAutoHyphens/>
        <w:ind w:left="720"/>
        <w:rPr>
          <w:rFonts w:ascii="Times New Roman" w:hAnsi="Times New Roman"/>
          <w:spacing w:val="-3"/>
          <w:sz w:val="22"/>
          <w:szCs w:val="22"/>
        </w:rPr>
      </w:pPr>
      <w:r w:rsidRPr="008C363B">
        <w:rPr>
          <w:rFonts w:ascii="Times New Roman" w:hAnsi="Times New Roman"/>
          <w:spacing w:val="-3"/>
          <w:sz w:val="22"/>
          <w:szCs w:val="22"/>
        </w:rPr>
        <w:t>101</w:t>
      </w:r>
      <w:r w:rsidR="00442503" w:rsidRPr="008C363B">
        <w:rPr>
          <w:rFonts w:ascii="Times New Roman" w:hAnsi="Times New Roman"/>
          <w:spacing w:val="-3"/>
          <w:sz w:val="22"/>
          <w:szCs w:val="22"/>
        </w:rPr>
        <w:t xml:space="preserve"> CMR </w:t>
      </w:r>
      <w:r w:rsidR="00CC1729">
        <w:rPr>
          <w:rFonts w:ascii="Times New Roman" w:hAnsi="Times New Roman"/>
          <w:spacing w:val="-3"/>
          <w:sz w:val="22"/>
          <w:szCs w:val="22"/>
        </w:rPr>
        <w:t>433.</w:t>
      </w:r>
      <w:r w:rsidR="00115F5B" w:rsidRPr="008C363B">
        <w:rPr>
          <w:rFonts w:ascii="Times New Roman" w:hAnsi="Times New Roman"/>
          <w:spacing w:val="-3"/>
          <w:sz w:val="22"/>
          <w:szCs w:val="22"/>
        </w:rPr>
        <w:t>00</w:t>
      </w:r>
      <w:r w:rsidR="00442503" w:rsidRPr="008C363B">
        <w:rPr>
          <w:rFonts w:ascii="Times New Roman" w:hAnsi="Times New Roman"/>
          <w:spacing w:val="-3"/>
          <w:sz w:val="22"/>
          <w:szCs w:val="22"/>
        </w:rPr>
        <w:t>:</w:t>
      </w:r>
      <w:r w:rsidR="00BE671D"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M.G.L. c</w:t>
      </w:r>
      <w:r w:rsidR="00956B2A" w:rsidRPr="008C363B">
        <w:rPr>
          <w:rFonts w:ascii="Times New Roman" w:hAnsi="Times New Roman"/>
          <w:spacing w:val="-3"/>
          <w:sz w:val="22"/>
          <w:szCs w:val="22"/>
        </w:rPr>
        <w:t>.</w:t>
      </w:r>
      <w:r w:rsidR="00442503" w:rsidRPr="008C363B">
        <w:rPr>
          <w:rFonts w:ascii="Times New Roman" w:hAnsi="Times New Roman"/>
          <w:spacing w:val="-3"/>
          <w:sz w:val="22"/>
          <w:szCs w:val="22"/>
        </w:rPr>
        <w:t xml:space="preserve"> 118</w:t>
      </w:r>
      <w:r w:rsidRPr="008C363B">
        <w:rPr>
          <w:rFonts w:ascii="Times New Roman" w:hAnsi="Times New Roman"/>
          <w:spacing w:val="-3"/>
          <w:sz w:val="22"/>
          <w:szCs w:val="22"/>
        </w:rPr>
        <w:t>E</w:t>
      </w:r>
      <w:r w:rsidR="00BE671D" w:rsidRPr="008C363B">
        <w:rPr>
          <w:rFonts w:ascii="Times New Roman" w:hAnsi="Times New Roman"/>
          <w:spacing w:val="-3"/>
          <w:sz w:val="22"/>
          <w:szCs w:val="22"/>
        </w:rPr>
        <w:t>.</w:t>
      </w:r>
      <w:r w:rsidR="008401AB" w:rsidRPr="008C363B">
        <w:rPr>
          <w:rFonts w:ascii="Times New Roman" w:hAnsi="Times New Roman"/>
          <w:spacing w:val="-3"/>
          <w:sz w:val="22"/>
          <w:szCs w:val="22"/>
        </w:rPr>
        <w:t xml:space="preserve"> </w:t>
      </w:r>
    </w:p>
    <w:sectPr w:rsidR="00442503" w:rsidRPr="008C363B" w:rsidSect="001E29A5">
      <w:headerReference w:type="default"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D00C" w14:textId="77777777" w:rsidR="00090EF7" w:rsidRDefault="00090EF7">
      <w:pPr>
        <w:spacing w:line="20" w:lineRule="exact"/>
      </w:pPr>
    </w:p>
  </w:endnote>
  <w:endnote w:type="continuationSeparator" w:id="0">
    <w:p w14:paraId="3174E04D" w14:textId="77777777" w:rsidR="00090EF7" w:rsidRDefault="00090EF7">
      <w:r>
        <w:t xml:space="preserve"> </w:t>
      </w:r>
    </w:p>
  </w:endnote>
  <w:endnote w:type="continuationNotice" w:id="1">
    <w:p w14:paraId="4FD5349F" w14:textId="77777777" w:rsidR="00090EF7" w:rsidRDefault="00090E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17461"/>
      <w:docPartObj>
        <w:docPartGallery w:val="Page Numbers (Bottom of Page)"/>
        <w:docPartUnique/>
      </w:docPartObj>
    </w:sdtPr>
    <w:sdtEndPr>
      <w:rPr>
        <w:rFonts w:ascii="Times New Roman" w:hAnsi="Times New Roman"/>
        <w:noProof/>
        <w:sz w:val="22"/>
        <w:szCs w:val="22"/>
      </w:rPr>
    </w:sdtEndPr>
    <w:sdtContent>
      <w:p w14:paraId="63D202AC" w14:textId="1E9AC42E" w:rsidR="002C3752" w:rsidRPr="00BF1BA5" w:rsidRDefault="002C3752">
        <w:pPr>
          <w:pStyle w:val="Footer"/>
          <w:jc w:val="center"/>
          <w:rPr>
            <w:rFonts w:ascii="Times New Roman" w:hAnsi="Times New Roman"/>
            <w:sz w:val="22"/>
            <w:szCs w:val="22"/>
          </w:rPr>
        </w:pPr>
        <w:r w:rsidRPr="00BF1BA5">
          <w:rPr>
            <w:rFonts w:ascii="Times New Roman" w:hAnsi="Times New Roman"/>
            <w:sz w:val="22"/>
            <w:szCs w:val="22"/>
          </w:rPr>
          <w:fldChar w:fldCharType="begin"/>
        </w:r>
        <w:r w:rsidRPr="00BF1BA5">
          <w:rPr>
            <w:rFonts w:ascii="Times New Roman" w:hAnsi="Times New Roman"/>
            <w:sz w:val="22"/>
            <w:szCs w:val="22"/>
          </w:rPr>
          <w:instrText xml:space="preserve"> PAGE   \* MERGEFORMAT </w:instrText>
        </w:r>
        <w:r w:rsidRPr="00BF1BA5">
          <w:rPr>
            <w:rFonts w:ascii="Times New Roman" w:hAnsi="Times New Roman"/>
            <w:sz w:val="22"/>
            <w:szCs w:val="22"/>
          </w:rPr>
          <w:fldChar w:fldCharType="separate"/>
        </w:r>
        <w:r w:rsidR="002345E5">
          <w:rPr>
            <w:rFonts w:ascii="Times New Roman" w:hAnsi="Times New Roman"/>
            <w:noProof/>
            <w:sz w:val="22"/>
            <w:szCs w:val="22"/>
          </w:rPr>
          <w:t>1</w:t>
        </w:r>
        <w:r w:rsidRPr="00BF1BA5">
          <w:rPr>
            <w:rFonts w:ascii="Times New Roman" w:hAnsi="Times New Roman"/>
            <w:noProof/>
            <w:sz w:val="22"/>
            <w:szCs w:val="22"/>
          </w:rPr>
          <w:fldChar w:fldCharType="end"/>
        </w:r>
      </w:p>
    </w:sdtContent>
  </w:sdt>
  <w:p w14:paraId="6CA93843" w14:textId="62D36B8E" w:rsidR="002C3752" w:rsidRPr="00E504FD" w:rsidRDefault="002C3752">
    <w:pPr>
      <w:pStyle w:val="Footer"/>
      <w:rPr>
        <w:rFonts w:ascii="Times New Roman" w:hAnsi="Times New Roman"/>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290" w14:textId="77777777" w:rsidR="002C3752" w:rsidRPr="00B83CDA" w:rsidRDefault="002C3752">
    <w:pPr>
      <w:pStyle w:val="Footer"/>
      <w:rPr>
        <w:rFonts w:ascii="Times New Roman" w:hAnsi="Times New Roman"/>
        <w:i/>
        <w:sz w:val="22"/>
        <w:szCs w:val="22"/>
      </w:rPr>
    </w:pPr>
    <w:r w:rsidRPr="00B83CDA">
      <w:rPr>
        <w:rFonts w:ascii="Times New Roman" w:hAnsi="Times New Roman"/>
        <w:i/>
        <w:sz w:val="22"/>
        <w:szCs w:val="22"/>
      </w:rPr>
      <w:t>Revised 5/15/17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E84C" w14:textId="77777777" w:rsidR="00090EF7" w:rsidRDefault="00090EF7">
      <w:r>
        <w:separator/>
      </w:r>
    </w:p>
  </w:footnote>
  <w:footnote w:type="continuationSeparator" w:id="0">
    <w:p w14:paraId="271687E4" w14:textId="77777777" w:rsidR="00090EF7" w:rsidRDefault="00090EF7">
      <w:r>
        <w:continuationSeparator/>
      </w:r>
    </w:p>
  </w:footnote>
  <w:footnote w:type="continuationNotice" w:id="1">
    <w:p w14:paraId="3B6548CD" w14:textId="77777777" w:rsidR="00090EF7" w:rsidRDefault="00090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9560" w14:textId="6005B4EF" w:rsidR="002C3752" w:rsidRDefault="002D1CAB" w:rsidP="000B5BA1">
    <w:pPr>
      <w:pStyle w:val="Header"/>
      <w:jc w:val="right"/>
      <w:rPr>
        <w:rFonts w:ascii="Times New Roman" w:hAnsi="Times New Roman"/>
      </w:rPr>
    </w:pPr>
    <w:r>
      <w:rPr>
        <w:rFonts w:ascii="Times New Roman" w:hAnsi="Times New Roman"/>
      </w:rPr>
      <w:t xml:space="preserve">Final </w:t>
    </w:r>
    <w:r w:rsidR="002C3752">
      <w:rPr>
        <w:rFonts w:ascii="Times New Roman" w:hAnsi="Times New Roman"/>
      </w:rPr>
      <w:t>Adoption</w:t>
    </w:r>
  </w:p>
  <w:p w14:paraId="48023806" w14:textId="24CB95C8" w:rsidR="002C3752" w:rsidRDefault="002D1CAB" w:rsidP="000B5BA1">
    <w:pPr>
      <w:pStyle w:val="Header"/>
      <w:jc w:val="right"/>
      <w:rPr>
        <w:rFonts w:ascii="Times New Roman" w:hAnsi="Times New Roman"/>
      </w:rPr>
    </w:pPr>
    <w:r>
      <w:rPr>
        <w:rFonts w:ascii="Times New Roman" w:hAnsi="Times New Roman"/>
      </w:rPr>
      <w:t>Date Published in Mass. Register:  December</w:t>
    </w:r>
    <w:r w:rsidR="00483605">
      <w:rPr>
        <w:rFonts w:ascii="Times New Roman" w:hAnsi="Times New Roman"/>
      </w:rPr>
      <w:t xml:space="preserve"> </w:t>
    </w:r>
    <w:r w:rsidR="00C57DE8">
      <w:rPr>
        <w:rFonts w:ascii="Times New Roman" w:hAnsi="Times New Roman"/>
      </w:rPr>
      <w:t>24</w:t>
    </w:r>
    <w:r w:rsidR="00483605">
      <w:rPr>
        <w:rFonts w:ascii="Times New Roman" w:hAnsi="Times New Roman"/>
      </w:rPr>
      <w:t>, 202</w:t>
    </w:r>
    <w:r>
      <w:rPr>
        <w:rFonts w:ascii="Times New Roman" w:hAnsi="Times New Roman"/>
      </w:rPr>
      <w:t>1</w:t>
    </w:r>
  </w:p>
  <w:p w14:paraId="182C2835" w14:textId="77777777" w:rsidR="002C3752" w:rsidRDefault="002C3752" w:rsidP="000B5BA1">
    <w:pPr>
      <w:pStyle w:val="Header"/>
      <w:jc w:val="right"/>
      <w:rPr>
        <w:rFonts w:ascii="Times New Roman" w:hAnsi="Times New Roman"/>
      </w:rPr>
    </w:pPr>
  </w:p>
  <w:p w14:paraId="710F448E" w14:textId="77777777" w:rsidR="002C3752" w:rsidRPr="00CE24F2" w:rsidRDefault="002C3752" w:rsidP="000B5BA1">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71C5EA7A" w14:textId="77777777" w:rsidR="002C3752" w:rsidRPr="00CE24F2" w:rsidRDefault="002C3752" w:rsidP="000B5BA1">
    <w:pPr>
      <w:pStyle w:val="Header"/>
      <w:jc w:val="center"/>
      <w:rPr>
        <w:rFonts w:ascii="Times New Roman" w:hAnsi="Times New Roman"/>
        <w:sz w:val="22"/>
        <w:szCs w:val="22"/>
      </w:rPr>
    </w:pPr>
  </w:p>
  <w:p w14:paraId="50C143EE" w14:textId="6E3840B1" w:rsidR="002C3752" w:rsidRDefault="002C3752" w:rsidP="000B5BA1">
    <w:pPr>
      <w:pStyle w:val="Header"/>
      <w:jc w:val="center"/>
      <w:rPr>
        <w:rFonts w:ascii="Times New Roman" w:hAnsi="Times New Roman"/>
        <w:sz w:val="22"/>
        <w:szCs w:val="22"/>
      </w:rPr>
    </w:pPr>
    <w:r w:rsidRPr="00CE24F2">
      <w:rPr>
        <w:rFonts w:ascii="Times New Roman" w:hAnsi="Times New Roman"/>
        <w:sz w:val="22"/>
        <w:szCs w:val="22"/>
      </w:rPr>
      <w:t xml:space="preserve">101 CMR </w:t>
    </w:r>
    <w:r>
      <w:rPr>
        <w:rFonts w:ascii="Times New Roman" w:hAnsi="Times New Roman"/>
        <w:sz w:val="22"/>
        <w:szCs w:val="22"/>
      </w:rPr>
      <w:t>433</w:t>
    </w:r>
    <w:r w:rsidRPr="00CE24F2">
      <w:rPr>
        <w:rFonts w:ascii="Times New Roman" w:hAnsi="Times New Roman"/>
        <w:sz w:val="22"/>
        <w:szCs w:val="22"/>
      </w:rPr>
      <w:t xml:space="preserve">.00:  </w:t>
    </w:r>
    <w:r>
      <w:rPr>
        <w:rFonts w:ascii="Times New Roman" w:hAnsi="Times New Roman"/>
        <w:sz w:val="22"/>
        <w:szCs w:val="22"/>
      </w:rPr>
      <w:t xml:space="preserve">RATES FOR CERTAIN HEALTH AND HUMAN SERVICES PROGRAMS </w:t>
    </w:r>
  </w:p>
  <w:p w14:paraId="2157D3CF" w14:textId="77777777" w:rsidR="002C3752" w:rsidRPr="00DA6F00" w:rsidRDefault="002C3752" w:rsidP="000B5B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32A9" w14:textId="77777777" w:rsidR="002C3752" w:rsidRPr="00D60CC4" w:rsidRDefault="002C3752" w:rsidP="00D60CC4">
    <w:pPr>
      <w:pStyle w:val="Header"/>
      <w:jc w:val="right"/>
      <w:rPr>
        <w:rFonts w:ascii="Times New Roman" w:hAnsi="Times New Roman"/>
        <w:sz w:val="22"/>
        <w:szCs w:val="22"/>
      </w:rPr>
    </w:pPr>
    <w:r w:rsidRPr="00D60CC4">
      <w:rPr>
        <w:rFonts w:ascii="Times New Roman" w:hAnsi="Times New Roman"/>
        <w:sz w:val="22"/>
        <w:szCs w:val="22"/>
      </w:rPr>
      <w:t>Proposed Regulation</w:t>
    </w:r>
  </w:p>
  <w:p w14:paraId="142264A6" w14:textId="77777777" w:rsidR="002C3752" w:rsidRDefault="002C3752" w:rsidP="00D60CC4">
    <w:pPr>
      <w:pStyle w:val="Header"/>
      <w:jc w:val="right"/>
      <w:rPr>
        <w:rFonts w:ascii="Times New Roman" w:hAnsi="Times New Roman"/>
        <w:sz w:val="22"/>
        <w:szCs w:val="22"/>
      </w:rPr>
    </w:pPr>
    <w:r w:rsidRPr="00D60CC4">
      <w:rPr>
        <w:rFonts w:ascii="Times New Roman" w:hAnsi="Times New Roman"/>
        <w:sz w:val="22"/>
        <w:szCs w:val="22"/>
      </w:rPr>
      <w:t>Month DD, YYYY</w:t>
    </w:r>
  </w:p>
  <w:p w14:paraId="067BF353" w14:textId="77777777" w:rsidR="002C3752" w:rsidRDefault="002C3752" w:rsidP="00D60CC4">
    <w:pPr>
      <w:pStyle w:val="Header"/>
      <w:jc w:val="right"/>
      <w:rPr>
        <w:rFonts w:ascii="Times New Roman" w:hAnsi="Times New Roman"/>
        <w:sz w:val="22"/>
        <w:szCs w:val="22"/>
      </w:rPr>
    </w:pPr>
  </w:p>
  <w:p w14:paraId="5C326169" w14:textId="77777777" w:rsidR="002C3752" w:rsidRPr="00CE24F2" w:rsidRDefault="002C3752" w:rsidP="00D60CC4">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13CFE412" w14:textId="77777777" w:rsidR="002C3752" w:rsidRPr="00CE24F2" w:rsidRDefault="002C3752" w:rsidP="00D60CC4">
    <w:pPr>
      <w:pStyle w:val="Header"/>
      <w:jc w:val="center"/>
      <w:rPr>
        <w:rFonts w:ascii="Times New Roman" w:hAnsi="Times New Roman"/>
        <w:sz w:val="22"/>
        <w:szCs w:val="22"/>
      </w:rPr>
    </w:pPr>
  </w:p>
  <w:p w14:paraId="296D41BC" w14:textId="77777777" w:rsidR="002C3752" w:rsidRDefault="002C3752" w:rsidP="00D60CC4">
    <w:pPr>
      <w:pStyle w:val="Header"/>
      <w:jc w:val="center"/>
      <w:rPr>
        <w:rFonts w:ascii="Times New Roman" w:hAnsi="Times New Roman"/>
        <w:sz w:val="22"/>
        <w:szCs w:val="22"/>
      </w:rPr>
    </w:pPr>
    <w:r w:rsidRPr="00CE24F2">
      <w:rPr>
        <w:rFonts w:ascii="Times New Roman" w:hAnsi="Times New Roman"/>
        <w:sz w:val="22"/>
        <w:szCs w:val="22"/>
      </w:rPr>
      <w:t>101 CMR XXX.00:  RATES FOR XXXXXX</w:t>
    </w:r>
  </w:p>
  <w:p w14:paraId="5F7F8FCE" w14:textId="77777777" w:rsidR="002C3752" w:rsidRPr="00D60CC4" w:rsidRDefault="002C3752" w:rsidP="00D60CC4">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abstractNumId w:val="2"/>
  </w:num>
  <w:num w:numId="2">
    <w:abstractNumId w:val="8"/>
  </w:num>
  <w:num w:numId="3">
    <w:abstractNumId w:val="6"/>
  </w:num>
  <w:num w:numId="4">
    <w:abstractNumId w:val="1"/>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2C21"/>
    <w:rsid w:val="00003227"/>
    <w:rsid w:val="000060A2"/>
    <w:rsid w:val="00006F08"/>
    <w:rsid w:val="00027CD0"/>
    <w:rsid w:val="000319DE"/>
    <w:rsid w:val="000323E8"/>
    <w:rsid w:val="0004095F"/>
    <w:rsid w:val="00050F7E"/>
    <w:rsid w:val="00056870"/>
    <w:rsid w:val="00060080"/>
    <w:rsid w:val="00066302"/>
    <w:rsid w:val="000674B3"/>
    <w:rsid w:val="000727E9"/>
    <w:rsid w:val="00073DEC"/>
    <w:rsid w:val="000746FF"/>
    <w:rsid w:val="0008236A"/>
    <w:rsid w:val="00085A91"/>
    <w:rsid w:val="00090EF7"/>
    <w:rsid w:val="00094919"/>
    <w:rsid w:val="000976BD"/>
    <w:rsid w:val="000A1923"/>
    <w:rsid w:val="000A4EDA"/>
    <w:rsid w:val="000A5867"/>
    <w:rsid w:val="000B16E1"/>
    <w:rsid w:val="000B5BA1"/>
    <w:rsid w:val="000C0AB6"/>
    <w:rsid w:val="000C16E6"/>
    <w:rsid w:val="000C3690"/>
    <w:rsid w:val="000D067C"/>
    <w:rsid w:val="000E703A"/>
    <w:rsid w:val="000F04CE"/>
    <w:rsid w:val="000F215C"/>
    <w:rsid w:val="000F72CF"/>
    <w:rsid w:val="001065D4"/>
    <w:rsid w:val="00110D0C"/>
    <w:rsid w:val="00110F62"/>
    <w:rsid w:val="0011165A"/>
    <w:rsid w:val="00111D5C"/>
    <w:rsid w:val="00115F5B"/>
    <w:rsid w:val="00116D85"/>
    <w:rsid w:val="001226C4"/>
    <w:rsid w:val="00123350"/>
    <w:rsid w:val="00123985"/>
    <w:rsid w:val="001251C6"/>
    <w:rsid w:val="00125B20"/>
    <w:rsid w:val="00127329"/>
    <w:rsid w:val="00127DBA"/>
    <w:rsid w:val="00135278"/>
    <w:rsid w:val="001358CB"/>
    <w:rsid w:val="00137D7D"/>
    <w:rsid w:val="00140DD5"/>
    <w:rsid w:val="00143B66"/>
    <w:rsid w:val="00144523"/>
    <w:rsid w:val="001460ED"/>
    <w:rsid w:val="0016477E"/>
    <w:rsid w:val="0016513F"/>
    <w:rsid w:val="00171D2B"/>
    <w:rsid w:val="00182F90"/>
    <w:rsid w:val="00190F4C"/>
    <w:rsid w:val="00191A9C"/>
    <w:rsid w:val="00192000"/>
    <w:rsid w:val="00196051"/>
    <w:rsid w:val="001977C5"/>
    <w:rsid w:val="001A2696"/>
    <w:rsid w:val="001A2D84"/>
    <w:rsid w:val="001C1FEF"/>
    <w:rsid w:val="001C291D"/>
    <w:rsid w:val="001C670F"/>
    <w:rsid w:val="001C78A6"/>
    <w:rsid w:val="001D5BA2"/>
    <w:rsid w:val="001E1D4D"/>
    <w:rsid w:val="001E29A5"/>
    <w:rsid w:val="001E5E35"/>
    <w:rsid w:val="001E72B3"/>
    <w:rsid w:val="001E7811"/>
    <w:rsid w:val="0020671A"/>
    <w:rsid w:val="002076D5"/>
    <w:rsid w:val="00215DE6"/>
    <w:rsid w:val="00220DA5"/>
    <w:rsid w:val="00230925"/>
    <w:rsid w:val="00233A95"/>
    <w:rsid w:val="002345E5"/>
    <w:rsid w:val="00235444"/>
    <w:rsid w:val="00244495"/>
    <w:rsid w:val="00251EE6"/>
    <w:rsid w:val="002551A4"/>
    <w:rsid w:val="00260617"/>
    <w:rsid w:val="00260E0A"/>
    <w:rsid w:val="0027146D"/>
    <w:rsid w:val="00275DF0"/>
    <w:rsid w:val="002764C2"/>
    <w:rsid w:val="0027651E"/>
    <w:rsid w:val="0028010E"/>
    <w:rsid w:val="00284C35"/>
    <w:rsid w:val="00291CEA"/>
    <w:rsid w:val="00293E1E"/>
    <w:rsid w:val="00296287"/>
    <w:rsid w:val="0029636B"/>
    <w:rsid w:val="00296A29"/>
    <w:rsid w:val="002A0AFC"/>
    <w:rsid w:val="002A32AD"/>
    <w:rsid w:val="002A4BF9"/>
    <w:rsid w:val="002A7554"/>
    <w:rsid w:val="002B255E"/>
    <w:rsid w:val="002B27D7"/>
    <w:rsid w:val="002C0091"/>
    <w:rsid w:val="002C17C8"/>
    <w:rsid w:val="002C2760"/>
    <w:rsid w:val="002C3492"/>
    <w:rsid w:val="002C3752"/>
    <w:rsid w:val="002D1CAB"/>
    <w:rsid w:val="002D1EB1"/>
    <w:rsid w:val="002D2C47"/>
    <w:rsid w:val="002D6A1D"/>
    <w:rsid w:val="002E12A9"/>
    <w:rsid w:val="002E31BE"/>
    <w:rsid w:val="002E356B"/>
    <w:rsid w:val="002E396D"/>
    <w:rsid w:val="002E3D57"/>
    <w:rsid w:val="002F2D0D"/>
    <w:rsid w:val="0030264B"/>
    <w:rsid w:val="00303010"/>
    <w:rsid w:val="00307EA9"/>
    <w:rsid w:val="00314F15"/>
    <w:rsid w:val="00315CD7"/>
    <w:rsid w:val="00315CFD"/>
    <w:rsid w:val="0032242B"/>
    <w:rsid w:val="00332B41"/>
    <w:rsid w:val="00345F30"/>
    <w:rsid w:val="00345F99"/>
    <w:rsid w:val="0034627A"/>
    <w:rsid w:val="00357EC8"/>
    <w:rsid w:val="00362E18"/>
    <w:rsid w:val="0036354B"/>
    <w:rsid w:val="00364923"/>
    <w:rsid w:val="00366B69"/>
    <w:rsid w:val="003757EC"/>
    <w:rsid w:val="00377086"/>
    <w:rsid w:val="00381C42"/>
    <w:rsid w:val="00385664"/>
    <w:rsid w:val="00393D04"/>
    <w:rsid w:val="003A3756"/>
    <w:rsid w:val="003B0D65"/>
    <w:rsid w:val="003B44F4"/>
    <w:rsid w:val="003B5F86"/>
    <w:rsid w:val="003C0A44"/>
    <w:rsid w:val="003C26A3"/>
    <w:rsid w:val="003C78D6"/>
    <w:rsid w:val="003D3928"/>
    <w:rsid w:val="003D43F1"/>
    <w:rsid w:val="003D582A"/>
    <w:rsid w:val="003E2987"/>
    <w:rsid w:val="003E3D17"/>
    <w:rsid w:val="003E4F02"/>
    <w:rsid w:val="003E7328"/>
    <w:rsid w:val="003F05F5"/>
    <w:rsid w:val="003F5A50"/>
    <w:rsid w:val="003F5E92"/>
    <w:rsid w:val="003F6034"/>
    <w:rsid w:val="003F61F5"/>
    <w:rsid w:val="003F7964"/>
    <w:rsid w:val="0041223C"/>
    <w:rsid w:val="004244B6"/>
    <w:rsid w:val="00425723"/>
    <w:rsid w:val="00431865"/>
    <w:rsid w:val="004336C6"/>
    <w:rsid w:val="00434D67"/>
    <w:rsid w:val="00442503"/>
    <w:rsid w:val="00450FD3"/>
    <w:rsid w:val="00452487"/>
    <w:rsid w:val="00463E30"/>
    <w:rsid w:val="004659A5"/>
    <w:rsid w:val="00472752"/>
    <w:rsid w:val="00473DBE"/>
    <w:rsid w:val="00474DA4"/>
    <w:rsid w:val="00483424"/>
    <w:rsid w:val="00483605"/>
    <w:rsid w:val="00485C1C"/>
    <w:rsid w:val="00487925"/>
    <w:rsid w:val="00491E56"/>
    <w:rsid w:val="004955AD"/>
    <w:rsid w:val="00495BB3"/>
    <w:rsid w:val="004966E7"/>
    <w:rsid w:val="004B14C5"/>
    <w:rsid w:val="004B3BAE"/>
    <w:rsid w:val="004B3CAE"/>
    <w:rsid w:val="004C3A33"/>
    <w:rsid w:val="004C43BD"/>
    <w:rsid w:val="004D386C"/>
    <w:rsid w:val="004D473E"/>
    <w:rsid w:val="004D5783"/>
    <w:rsid w:val="004D6812"/>
    <w:rsid w:val="004E0057"/>
    <w:rsid w:val="004E0176"/>
    <w:rsid w:val="00503B59"/>
    <w:rsid w:val="00504EA7"/>
    <w:rsid w:val="0050620A"/>
    <w:rsid w:val="00511153"/>
    <w:rsid w:val="005151E6"/>
    <w:rsid w:val="005161AC"/>
    <w:rsid w:val="00524524"/>
    <w:rsid w:val="00524BD8"/>
    <w:rsid w:val="005256E4"/>
    <w:rsid w:val="00525C1F"/>
    <w:rsid w:val="00526A4C"/>
    <w:rsid w:val="00534F88"/>
    <w:rsid w:val="00535664"/>
    <w:rsid w:val="0053631F"/>
    <w:rsid w:val="005456E8"/>
    <w:rsid w:val="005471E5"/>
    <w:rsid w:val="00550183"/>
    <w:rsid w:val="00550A05"/>
    <w:rsid w:val="00550C20"/>
    <w:rsid w:val="00555FCD"/>
    <w:rsid w:val="0056217E"/>
    <w:rsid w:val="00570ABA"/>
    <w:rsid w:val="005776E1"/>
    <w:rsid w:val="00577B63"/>
    <w:rsid w:val="00581F5A"/>
    <w:rsid w:val="00583A88"/>
    <w:rsid w:val="0059333F"/>
    <w:rsid w:val="00594EF2"/>
    <w:rsid w:val="00595A6D"/>
    <w:rsid w:val="00596190"/>
    <w:rsid w:val="0059728D"/>
    <w:rsid w:val="005B3673"/>
    <w:rsid w:val="005B3CB8"/>
    <w:rsid w:val="005B7087"/>
    <w:rsid w:val="005C0C58"/>
    <w:rsid w:val="005C5009"/>
    <w:rsid w:val="005D6D95"/>
    <w:rsid w:val="005D748A"/>
    <w:rsid w:val="005E5178"/>
    <w:rsid w:val="005E5C5C"/>
    <w:rsid w:val="005F0217"/>
    <w:rsid w:val="005F270E"/>
    <w:rsid w:val="005F274E"/>
    <w:rsid w:val="005F3E06"/>
    <w:rsid w:val="005F4F1D"/>
    <w:rsid w:val="00602673"/>
    <w:rsid w:val="0061566D"/>
    <w:rsid w:val="00626A2D"/>
    <w:rsid w:val="0064392C"/>
    <w:rsid w:val="00645F08"/>
    <w:rsid w:val="00652228"/>
    <w:rsid w:val="006561E4"/>
    <w:rsid w:val="0066065F"/>
    <w:rsid w:val="00661791"/>
    <w:rsid w:val="0066352B"/>
    <w:rsid w:val="006679A6"/>
    <w:rsid w:val="00667C90"/>
    <w:rsid w:val="00670878"/>
    <w:rsid w:val="00672488"/>
    <w:rsid w:val="00674E5D"/>
    <w:rsid w:val="00676670"/>
    <w:rsid w:val="006770CD"/>
    <w:rsid w:val="00682A19"/>
    <w:rsid w:val="00691893"/>
    <w:rsid w:val="006937C0"/>
    <w:rsid w:val="00694034"/>
    <w:rsid w:val="0069798D"/>
    <w:rsid w:val="006A68F8"/>
    <w:rsid w:val="006B24C9"/>
    <w:rsid w:val="006B5E76"/>
    <w:rsid w:val="006C132B"/>
    <w:rsid w:val="006C2348"/>
    <w:rsid w:val="006C42C7"/>
    <w:rsid w:val="006C5BC1"/>
    <w:rsid w:val="006D0C59"/>
    <w:rsid w:val="006D48A8"/>
    <w:rsid w:val="006E3B17"/>
    <w:rsid w:val="006F0F99"/>
    <w:rsid w:val="006F2957"/>
    <w:rsid w:val="00710489"/>
    <w:rsid w:val="0071054E"/>
    <w:rsid w:val="00711744"/>
    <w:rsid w:val="007126E4"/>
    <w:rsid w:val="00725A6D"/>
    <w:rsid w:val="007260F6"/>
    <w:rsid w:val="00732B47"/>
    <w:rsid w:val="00732BB6"/>
    <w:rsid w:val="00736694"/>
    <w:rsid w:val="0074602A"/>
    <w:rsid w:val="00747AA1"/>
    <w:rsid w:val="00750356"/>
    <w:rsid w:val="00755075"/>
    <w:rsid w:val="00757B79"/>
    <w:rsid w:val="00762757"/>
    <w:rsid w:val="00765B2D"/>
    <w:rsid w:val="00765E5A"/>
    <w:rsid w:val="00766D98"/>
    <w:rsid w:val="00770150"/>
    <w:rsid w:val="0077078B"/>
    <w:rsid w:val="0078283B"/>
    <w:rsid w:val="007838A2"/>
    <w:rsid w:val="00787EDE"/>
    <w:rsid w:val="007922BC"/>
    <w:rsid w:val="0079230B"/>
    <w:rsid w:val="00797833"/>
    <w:rsid w:val="007A09A7"/>
    <w:rsid w:val="007A225B"/>
    <w:rsid w:val="007A3ECE"/>
    <w:rsid w:val="007A4570"/>
    <w:rsid w:val="007A4B51"/>
    <w:rsid w:val="007B259A"/>
    <w:rsid w:val="007B53A7"/>
    <w:rsid w:val="007B7FB6"/>
    <w:rsid w:val="007C7205"/>
    <w:rsid w:val="007D15FB"/>
    <w:rsid w:val="007D45AE"/>
    <w:rsid w:val="007D69C6"/>
    <w:rsid w:val="007D792E"/>
    <w:rsid w:val="007E14BA"/>
    <w:rsid w:val="007E76D5"/>
    <w:rsid w:val="007F2E59"/>
    <w:rsid w:val="007F46BE"/>
    <w:rsid w:val="00800A37"/>
    <w:rsid w:val="00807203"/>
    <w:rsid w:val="008111E6"/>
    <w:rsid w:val="008134A6"/>
    <w:rsid w:val="0081404F"/>
    <w:rsid w:val="00817447"/>
    <w:rsid w:val="00820136"/>
    <w:rsid w:val="0082357B"/>
    <w:rsid w:val="00824657"/>
    <w:rsid w:val="00825270"/>
    <w:rsid w:val="00831405"/>
    <w:rsid w:val="008344FB"/>
    <w:rsid w:val="008401AB"/>
    <w:rsid w:val="00845AF4"/>
    <w:rsid w:val="0084660F"/>
    <w:rsid w:val="00847049"/>
    <w:rsid w:val="00851EC0"/>
    <w:rsid w:val="00852A28"/>
    <w:rsid w:val="008546AA"/>
    <w:rsid w:val="00855ED8"/>
    <w:rsid w:val="008564A9"/>
    <w:rsid w:val="00863324"/>
    <w:rsid w:val="0086364A"/>
    <w:rsid w:val="00871370"/>
    <w:rsid w:val="0087169C"/>
    <w:rsid w:val="00876FB8"/>
    <w:rsid w:val="008802E0"/>
    <w:rsid w:val="00882E52"/>
    <w:rsid w:val="008854A5"/>
    <w:rsid w:val="00890ACE"/>
    <w:rsid w:val="00895831"/>
    <w:rsid w:val="008A7CA9"/>
    <w:rsid w:val="008B689B"/>
    <w:rsid w:val="008C30DE"/>
    <w:rsid w:val="008C363B"/>
    <w:rsid w:val="008C3A0A"/>
    <w:rsid w:val="008C51D3"/>
    <w:rsid w:val="008C62A0"/>
    <w:rsid w:val="008D286C"/>
    <w:rsid w:val="008D4DA2"/>
    <w:rsid w:val="008D6715"/>
    <w:rsid w:val="008E51AD"/>
    <w:rsid w:val="008E6B0E"/>
    <w:rsid w:val="008F1490"/>
    <w:rsid w:val="00902888"/>
    <w:rsid w:val="00912063"/>
    <w:rsid w:val="009122C6"/>
    <w:rsid w:val="00921089"/>
    <w:rsid w:val="009237FA"/>
    <w:rsid w:val="00923C43"/>
    <w:rsid w:val="0092738E"/>
    <w:rsid w:val="00941165"/>
    <w:rsid w:val="00942B48"/>
    <w:rsid w:val="00943EB7"/>
    <w:rsid w:val="009460AA"/>
    <w:rsid w:val="00954880"/>
    <w:rsid w:val="0095618A"/>
    <w:rsid w:val="00956B2A"/>
    <w:rsid w:val="009628D8"/>
    <w:rsid w:val="009628DC"/>
    <w:rsid w:val="0096400C"/>
    <w:rsid w:val="00966436"/>
    <w:rsid w:val="009717F2"/>
    <w:rsid w:val="00971FC2"/>
    <w:rsid w:val="00972915"/>
    <w:rsid w:val="009742B5"/>
    <w:rsid w:val="00981424"/>
    <w:rsid w:val="00982D38"/>
    <w:rsid w:val="00982D7E"/>
    <w:rsid w:val="00982E89"/>
    <w:rsid w:val="009856F9"/>
    <w:rsid w:val="00985EA7"/>
    <w:rsid w:val="009943CB"/>
    <w:rsid w:val="00997D1E"/>
    <w:rsid w:val="009A0DAA"/>
    <w:rsid w:val="009A3683"/>
    <w:rsid w:val="009A68EC"/>
    <w:rsid w:val="009B0011"/>
    <w:rsid w:val="009B0841"/>
    <w:rsid w:val="009B3898"/>
    <w:rsid w:val="009B4A82"/>
    <w:rsid w:val="009B679A"/>
    <w:rsid w:val="009B7F56"/>
    <w:rsid w:val="009C123B"/>
    <w:rsid w:val="009C69CB"/>
    <w:rsid w:val="009C7EE6"/>
    <w:rsid w:val="009D5227"/>
    <w:rsid w:val="009E1986"/>
    <w:rsid w:val="009E7639"/>
    <w:rsid w:val="009F038F"/>
    <w:rsid w:val="00A00D3D"/>
    <w:rsid w:val="00A01C2F"/>
    <w:rsid w:val="00A02AE7"/>
    <w:rsid w:val="00A0756A"/>
    <w:rsid w:val="00A12D0B"/>
    <w:rsid w:val="00A13685"/>
    <w:rsid w:val="00A200F9"/>
    <w:rsid w:val="00A31113"/>
    <w:rsid w:val="00A33B40"/>
    <w:rsid w:val="00A33C1B"/>
    <w:rsid w:val="00A345C1"/>
    <w:rsid w:val="00A37969"/>
    <w:rsid w:val="00A4514B"/>
    <w:rsid w:val="00A51A6A"/>
    <w:rsid w:val="00A61B36"/>
    <w:rsid w:val="00A6496D"/>
    <w:rsid w:val="00A649AF"/>
    <w:rsid w:val="00A64C07"/>
    <w:rsid w:val="00A664F2"/>
    <w:rsid w:val="00A71D2D"/>
    <w:rsid w:val="00A91A8F"/>
    <w:rsid w:val="00AA3314"/>
    <w:rsid w:val="00AA33EB"/>
    <w:rsid w:val="00AA4FF5"/>
    <w:rsid w:val="00AB2458"/>
    <w:rsid w:val="00AB4379"/>
    <w:rsid w:val="00AB4B2A"/>
    <w:rsid w:val="00AC11CD"/>
    <w:rsid w:val="00AD1C2C"/>
    <w:rsid w:val="00AD57D7"/>
    <w:rsid w:val="00AE073B"/>
    <w:rsid w:val="00AE0841"/>
    <w:rsid w:val="00AE1C16"/>
    <w:rsid w:val="00AE3E63"/>
    <w:rsid w:val="00AE615A"/>
    <w:rsid w:val="00AE699B"/>
    <w:rsid w:val="00AF1184"/>
    <w:rsid w:val="00AF5188"/>
    <w:rsid w:val="00B11C54"/>
    <w:rsid w:val="00B12773"/>
    <w:rsid w:val="00B21495"/>
    <w:rsid w:val="00B217B0"/>
    <w:rsid w:val="00B23E68"/>
    <w:rsid w:val="00B3424B"/>
    <w:rsid w:val="00B45AF2"/>
    <w:rsid w:val="00B47D2E"/>
    <w:rsid w:val="00B604F6"/>
    <w:rsid w:val="00B73322"/>
    <w:rsid w:val="00B74B82"/>
    <w:rsid w:val="00B8161A"/>
    <w:rsid w:val="00B83CDA"/>
    <w:rsid w:val="00B83D3F"/>
    <w:rsid w:val="00B87934"/>
    <w:rsid w:val="00B93733"/>
    <w:rsid w:val="00B95985"/>
    <w:rsid w:val="00B9659B"/>
    <w:rsid w:val="00B979BA"/>
    <w:rsid w:val="00BA1632"/>
    <w:rsid w:val="00BB03E1"/>
    <w:rsid w:val="00BB0D5E"/>
    <w:rsid w:val="00BB21D1"/>
    <w:rsid w:val="00BB7247"/>
    <w:rsid w:val="00BC73E7"/>
    <w:rsid w:val="00BC7908"/>
    <w:rsid w:val="00BD095E"/>
    <w:rsid w:val="00BD3619"/>
    <w:rsid w:val="00BD3C25"/>
    <w:rsid w:val="00BE101F"/>
    <w:rsid w:val="00BE503D"/>
    <w:rsid w:val="00BE671D"/>
    <w:rsid w:val="00BF0F68"/>
    <w:rsid w:val="00BF1BA5"/>
    <w:rsid w:val="00BF3D22"/>
    <w:rsid w:val="00BF731C"/>
    <w:rsid w:val="00C00B22"/>
    <w:rsid w:val="00C130B0"/>
    <w:rsid w:val="00C14C2A"/>
    <w:rsid w:val="00C22044"/>
    <w:rsid w:val="00C22268"/>
    <w:rsid w:val="00C26F65"/>
    <w:rsid w:val="00C30A8F"/>
    <w:rsid w:val="00C31E0C"/>
    <w:rsid w:val="00C33511"/>
    <w:rsid w:val="00C40558"/>
    <w:rsid w:val="00C41D6D"/>
    <w:rsid w:val="00C44864"/>
    <w:rsid w:val="00C50FAE"/>
    <w:rsid w:val="00C510CE"/>
    <w:rsid w:val="00C51ED0"/>
    <w:rsid w:val="00C5491F"/>
    <w:rsid w:val="00C57DE8"/>
    <w:rsid w:val="00C631DE"/>
    <w:rsid w:val="00C63D97"/>
    <w:rsid w:val="00C64E0A"/>
    <w:rsid w:val="00C65215"/>
    <w:rsid w:val="00C65C93"/>
    <w:rsid w:val="00C67081"/>
    <w:rsid w:val="00C74F63"/>
    <w:rsid w:val="00C7691E"/>
    <w:rsid w:val="00C8060B"/>
    <w:rsid w:val="00C93DB7"/>
    <w:rsid w:val="00CA15BC"/>
    <w:rsid w:val="00CA2283"/>
    <w:rsid w:val="00CA26B6"/>
    <w:rsid w:val="00CA29E3"/>
    <w:rsid w:val="00CB29A6"/>
    <w:rsid w:val="00CC0929"/>
    <w:rsid w:val="00CC1729"/>
    <w:rsid w:val="00CC7BF7"/>
    <w:rsid w:val="00CD2B53"/>
    <w:rsid w:val="00CE24F2"/>
    <w:rsid w:val="00CE3D50"/>
    <w:rsid w:val="00CF2242"/>
    <w:rsid w:val="00CF2A0C"/>
    <w:rsid w:val="00CF2E62"/>
    <w:rsid w:val="00CF360D"/>
    <w:rsid w:val="00CF7FF6"/>
    <w:rsid w:val="00D0567A"/>
    <w:rsid w:val="00D11D66"/>
    <w:rsid w:val="00D142C3"/>
    <w:rsid w:val="00D20B25"/>
    <w:rsid w:val="00D22A39"/>
    <w:rsid w:val="00D34429"/>
    <w:rsid w:val="00D41777"/>
    <w:rsid w:val="00D46DCA"/>
    <w:rsid w:val="00D472F3"/>
    <w:rsid w:val="00D506C6"/>
    <w:rsid w:val="00D522BD"/>
    <w:rsid w:val="00D551A8"/>
    <w:rsid w:val="00D60782"/>
    <w:rsid w:val="00D60CC4"/>
    <w:rsid w:val="00D61AD8"/>
    <w:rsid w:val="00D656F1"/>
    <w:rsid w:val="00D66C2C"/>
    <w:rsid w:val="00D67B26"/>
    <w:rsid w:val="00D738FD"/>
    <w:rsid w:val="00D749BE"/>
    <w:rsid w:val="00D75E03"/>
    <w:rsid w:val="00D830D1"/>
    <w:rsid w:val="00D840A7"/>
    <w:rsid w:val="00D86984"/>
    <w:rsid w:val="00D9124A"/>
    <w:rsid w:val="00D914C2"/>
    <w:rsid w:val="00D922C9"/>
    <w:rsid w:val="00D943E9"/>
    <w:rsid w:val="00D96495"/>
    <w:rsid w:val="00D96E84"/>
    <w:rsid w:val="00DA066C"/>
    <w:rsid w:val="00DA1384"/>
    <w:rsid w:val="00DA16DA"/>
    <w:rsid w:val="00DA20C8"/>
    <w:rsid w:val="00DA2A63"/>
    <w:rsid w:val="00DA35E9"/>
    <w:rsid w:val="00DA6F00"/>
    <w:rsid w:val="00DB07FE"/>
    <w:rsid w:val="00DB6854"/>
    <w:rsid w:val="00DB6AEB"/>
    <w:rsid w:val="00DB6E56"/>
    <w:rsid w:val="00DC2496"/>
    <w:rsid w:val="00DC4284"/>
    <w:rsid w:val="00DC60AA"/>
    <w:rsid w:val="00DD7282"/>
    <w:rsid w:val="00DE1A5D"/>
    <w:rsid w:val="00DE1AAC"/>
    <w:rsid w:val="00DE211D"/>
    <w:rsid w:val="00DE40F5"/>
    <w:rsid w:val="00DE4750"/>
    <w:rsid w:val="00DE4E1D"/>
    <w:rsid w:val="00DF2491"/>
    <w:rsid w:val="00DF357A"/>
    <w:rsid w:val="00DF7B99"/>
    <w:rsid w:val="00E00D2B"/>
    <w:rsid w:val="00E03723"/>
    <w:rsid w:val="00E05C4D"/>
    <w:rsid w:val="00E21D1B"/>
    <w:rsid w:val="00E33586"/>
    <w:rsid w:val="00E336E8"/>
    <w:rsid w:val="00E347C9"/>
    <w:rsid w:val="00E36B7A"/>
    <w:rsid w:val="00E41355"/>
    <w:rsid w:val="00E42900"/>
    <w:rsid w:val="00E46ED8"/>
    <w:rsid w:val="00E504FD"/>
    <w:rsid w:val="00E53231"/>
    <w:rsid w:val="00E54AE8"/>
    <w:rsid w:val="00E65893"/>
    <w:rsid w:val="00E66B5A"/>
    <w:rsid w:val="00E67A47"/>
    <w:rsid w:val="00E74B08"/>
    <w:rsid w:val="00E763C4"/>
    <w:rsid w:val="00E827FF"/>
    <w:rsid w:val="00E833FF"/>
    <w:rsid w:val="00E83F31"/>
    <w:rsid w:val="00E925CC"/>
    <w:rsid w:val="00E95138"/>
    <w:rsid w:val="00EA116F"/>
    <w:rsid w:val="00EA1842"/>
    <w:rsid w:val="00EA1EE6"/>
    <w:rsid w:val="00EA2D2C"/>
    <w:rsid w:val="00EA2EB7"/>
    <w:rsid w:val="00EB085B"/>
    <w:rsid w:val="00EB1D30"/>
    <w:rsid w:val="00EB2AE3"/>
    <w:rsid w:val="00EB58A0"/>
    <w:rsid w:val="00EB608E"/>
    <w:rsid w:val="00EB61F7"/>
    <w:rsid w:val="00EB7F9C"/>
    <w:rsid w:val="00EC3707"/>
    <w:rsid w:val="00EC3A21"/>
    <w:rsid w:val="00ED1C09"/>
    <w:rsid w:val="00ED58AE"/>
    <w:rsid w:val="00ED6594"/>
    <w:rsid w:val="00EF1904"/>
    <w:rsid w:val="00F0373B"/>
    <w:rsid w:val="00F0701B"/>
    <w:rsid w:val="00F16036"/>
    <w:rsid w:val="00F220EE"/>
    <w:rsid w:val="00F225A2"/>
    <w:rsid w:val="00F26C5E"/>
    <w:rsid w:val="00F37E29"/>
    <w:rsid w:val="00F404E6"/>
    <w:rsid w:val="00F419F3"/>
    <w:rsid w:val="00F44F2C"/>
    <w:rsid w:val="00F45AB4"/>
    <w:rsid w:val="00F529C1"/>
    <w:rsid w:val="00F537F3"/>
    <w:rsid w:val="00F6576E"/>
    <w:rsid w:val="00F66000"/>
    <w:rsid w:val="00F701E8"/>
    <w:rsid w:val="00F7211C"/>
    <w:rsid w:val="00F73FB0"/>
    <w:rsid w:val="00F74333"/>
    <w:rsid w:val="00F76E1D"/>
    <w:rsid w:val="00F76FAF"/>
    <w:rsid w:val="00F81EE8"/>
    <w:rsid w:val="00F82BF7"/>
    <w:rsid w:val="00F849DF"/>
    <w:rsid w:val="00F86B9F"/>
    <w:rsid w:val="00F92431"/>
    <w:rsid w:val="00FA095C"/>
    <w:rsid w:val="00FA13D2"/>
    <w:rsid w:val="00FA6968"/>
    <w:rsid w:val="00FC7546"/>
    <w:rsid w:val="00FD1B51"/>
    <w:rsid w:val="00FD1BCD"/>
    <w:rsid w:val="00FD2696"/>
    <w:rsid w:val="00FD5875"/>
    <w:rsid w:val="00FE2E3D"/>
    <w:rsid w:val="00FE45FF"/>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1BBED1"/>
  <w15:docId w15:val="{DBCC036D-8D8B-4C2E-AC3F-A4DE79B7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uiPriority w:val="5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character" w:customStyle="1" w:styleId="FooterChar">
    <w:name w:val="Footer Char"/>
    <w:basedOn w:val="DefaultParagraphFont"/>
    <w:link w:val="Footer"/>
    <w:uiPriority w:val="99"/>
    <w:rsid w:val="00D22A39"/>
    <w:rPr>
      <w:rFonts w:ascii="Courier New" w:hAnsi="Courier New"/>
      <w:sz w:val="24"/>
    </w:rPr>
  </w:style>
  <w:style w:type="character" w:styleId="Hyperlink">
    <w:name w:val="Hyperlink"/>
    <w:basedOn w:val="DefaultParagraphFont"/>
    <w:uiPriority w:val="99"/>
    <w:unhideWhenUsed/>
    <w:rsid w:val="006D48A8"/>
    <w:rPr>
      <w:color w:val="0000FF"/>
      <w:u w:val="single"/>
    </w:rPr>
  </w:style>
  <w:style w:type="character" w:styleId="FollowedHyperlink">
    <w:name w:val="FollowedHyperlink"/>
    <w:basedOn w:val="DefaultParagraphFont"/>
    <w:uiPriority w:val="99"/>
    <w:unhideWhenUsed/>
    <w:rsid w:val="006D48A8"/>
    <w:rPr>
      <w:color w:val="800080"/>
      <w:u w:val="single"/>
    </w:rPr>
  </w:style>
  <w:style w:type="paragraph" w:customStyle="1" w:styleId="xl65">
    <w:name w:val="xl65"/>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6">
    <w:name w:val="xl66"/>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7">
    <w:name w:val="xl67"/>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8">
    <w:name w:val="xl68"/>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9">
    <w:name w:val="xl69"/>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0">
    <w:name w:val="xl7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1">
    <w:name w:val="xl71"/>
    <w:basedOn w:val="Normal"/>
    <w:rsid w:val="006D48A8"/>
    <w:pPr>
      <w:spacing w:before="100" w:beforeAutospacing="1" w:after="100" w:afterAutospacing="1"/>
      <w:ind w:firstLineChars="1000" w:firstLine="1000"/>
      <w:textAlignment w:val="center"/>
    </w:pPr>
    <w:rPr>
      <w:rFonts w:ascii="Times New Roman" w:hAnsi="Times New Roman"/>
      <w:szCs w:val="24"/>
    </w:rPr>
  </w:style>
  <w:style w:type="paragraph" w:customStyle="1" w:styleId="xl72">
    <w:name w:val="xl72"/>
    <w:basedOn w:val="Normal"/>
    <w:rsid w:val="006D48A8"/>
    <w:pP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al"/>
    <w:rsid w:val="006D48A8"/>
    <w:pPr>
      <w:spacing w:before="100" w:beforeAutospacing="1" w:after="100" w:afterAutospacing="1"/>
      <w:jc w:val="center"/>
      <w:textAlignment w:val="center"/>
    </w:pPr>
    <w:rPr>
      <w:rFonts w:ascii="Times New Roman" w:hAnsi="Times New Roman"/>
      <w:color w:val="000000"/>
      <w:szCs w:val="24"/>
    </w:rPr>
  </w:style>
  <w:style w:type="paragraph" w:customStyle="1" w:styleId="xl74">
    <w:name w:val="xl74"/>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5">
    <w:name w:val="xl75"/>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6">
    <w:name w:val="xl7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7">
    <w:name w:val="xl7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8">
    <w:name w:val="xl7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9">
    <w:name w:val="xl79"/>
    <w:basedOn w:val="Normal"/>
    <w:rsid w:val="006D48A8"/>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0">
    <w:name w:val="xl80"/>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1">
    <w:name w:val="xl81"/>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2">
    <w:name w:val="xl82"/>
    <w:basedOn w:val="Normal"/>
    <w:rsid w:val="006D48A8"/>
    <w:pPr>
      <w:spacing w:before="100" w:beforeAutospacing="1" w:after="100" w:afterAutospacing="1"/>
    </w:pPr>
    <w:rPr>
      <w:rFonts w:ascii="Times New Roman" w:hAnsi="Times New Roman"/>
      <w:szCs w:val="24"/>
    </w:rPr>
  </w:style>
  <w:style w:type="paragraph" w:customStyle="1" w:styleId="xl83">
    <w:name w:val="xl83"/>
    <w:basedOn w:val="Normal"/>
    <w:rsid w:val="006D48A8"/>
    <w:pPr>
      <w:spacing w:before="100" w:beforeAutospacing="1" w:after="100" w:afterAutospacing="1"/>
      <w:jc w:val="center"/>
    </w:pPr>
    <w:rPr>
      <w:rFonts w:ascii="Times New Roman" w:hAnsi="Times New Roman"/>
      <w:szCs w:val="24"/>
    </w:rPr>
  </w:style>
  <w:style w:type="paragraph" w:customStyle="1" w:styleId="xl84">
    <w:name w:val="xl84"/>
    <w:basedOn w:val="Normal"/>
    <w:rsid w:val="006D48A8"/>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85">
    <w:name w:val="xl85"/>
    <w:basedOn w:val="Normal"/>
    <w:rsid w:val="006D48A8"/>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6">
    <w:name w:val="xl86"/>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7">
    <w:name w:val="xl87"/>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88">
    <w:name w:val="xl88"/>
    <w:basedOn w:val="Normal"/>
    <w:rsid w:val="006D48A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9">
    <w:name w:val="xl89"/>
    <w:basedOn w:val="Normal"/>
    <w:rsid w:val="006D48A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0">
    <w:name w:val="xl9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1">
    <w:name w:val="xl91"/>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2">
    <w:name w:val="xl92"/>
    <w:basedOn w:val="Normal"/>
    <w:rsid w:val="006D48A8"/>
    <w:pPr>
      <w:spacing w:before="100" w:beforeAutospacing="1" w:after="100" w:afterAutospacing="1"/>
    </w:pPr>
    <w:rPr>
      <w:rFonts w:ascii="Times New Roman" w:hAnsi="Times New Roman"/>
      <w:b/>
      <w:bCs/>
      <w:szCs w:val="24"/>
    </w:rPr>
  </w:style>
  <w:style w:type="paragraph" w:customStyle="1" w:styleId="xl93">
    <w:name w:val="xl93"/>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4">
    <w:name w:val="xl94"/>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5">
    <w:name w:val="xl95"/>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6">
    <w:name w:val="xl9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7">
    <w:name w:val="xl9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8">
    <w:name w:val="xl9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0">
    <w:name w:val="xl100"/>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1">
    <w:name w:val="xl101"/>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2">
    <w:name w:val="xl102"/>
    <w:basedOn w:val="Normal"/>
    <w:rsid w:val="006D48A8"/>
    <w:pPr>
      <w:pBdr>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5">
    <w:name w:val="xl105"/>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6">
    <w:name w:val="xl106"/>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7">
    <w:name w:val="xl107"/>
    <w:basedOn w:val="Normal"/>
    <w:rsid w:val="006D48A8"/>
    <w:pPr>
      <w:pBdr>
        <w:top w:val="single" w:sz="4" w:space="0" w:color="auto"/>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6D48A8"/>
    <w:pPr>
      <w:pBdr>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10">
    <w:name w:val="xl110"/>
    <w:basedOn w:val="Normal"/>
    <w:rsid w:val="006D48A8"/>
    <w:pPr>
      <w:pBdr>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2">
    <w:name w:val="xl112"/>
    <w:basedOn w:val="Normal"/>
    <w:rsid w:val="00FD5875"/>
    <w:pPr>
      <w:pBdr>
        <w:top w:val="single" w:sz="4" w:space="0" w:color="auto"/>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3">
    <w:name w:val="xl113"/>
    <w:basedOn w:val="Normal"/>
    <w:rsid w:val="00FD5875"/>
    <w:pPr>
      <w:pBdr>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4">
    <w:name w:val="xl114"/>
    <w:basedOn w:val="Normal"/>
    <w:rsid w:val="00FD5875"/>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0"/>
    </w:rPr>
  </w:style>
  <w:style w:type="character" w:styleId="SubtleEmphasis">
    <w:name w:val="Subtle Emphasis"/>
    <w:basedOn w:val="DefaultParagraphFont"/>
    <w:uiPriority w:val="19"/>
    <w:qFormat/>
    <w:rsid w:val="009628DC"/>
    <w:rPr>
      <w:i/>
      <w:iCs/>
      <w:color w:val="808080" w:themeColor="text1" w:themeTint="7F"/>
    </w:rPr>
  </w:style>
  <w:style w:type="character" w:customStyle="1" w:styleId="BodyTextChar">
    <w:name w:val="Body Text Char"/>
    <w:basedOn w:val="DefaultParagraphFont"/>
    <w:link w:val="BodyText"/>
    <w:uiPriority w:val="99"/>
    <w:locked/>
    <w:rsid w:val="003E73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2271">
      <w:bodyDiv w:val="1"/>
      <w:marLeft w:val="0"/>
      <w:marRight w:val="0"/>
      <w:marTop w:val="0"/>
      <w:marBottom w:val="0"/>
      <w:divBdr>
        <w:top w:val="none" w:sz="0" w:space="0" w:color="auto"/>
        <w:left w:val="none" w:sz="0" w:space="0" w:color="auto"/>
        <w:bottom w:val="none" w:sz="0" w:space="0" w:color="auto"/>
        <w:right w:val="none" w:sz="0" w:space="0" w:color="auto"/>
      </w:divBdr>
    </w:div>
    <w:div w:id="188879319">
      <w:bodyDiv w:val="1"/>
      <w:marLeft w:val="0"/>
      <w:marRight w:val="0"/>
      <w:marTop w:val="0"/>
      <w:marBottom w:val="0"/>
      <w:divBdr>
        <w:top w:val="none" w:sz="0" w:space="0" w:color="auto"/>
        <w:left w:val="none" w:sz="0" w:space="0" w:color="auto"/>
        <w:bottom w:val="none" w:sz="0" w:space="0" w:color="auto"/>
        <w:right w:val="none" w:sz="0" w:space="0" w:color="auto"/>
      </w:divBdr>
    </w:div>
    <w:div w:id="223296816">
      <w:bodyDiv w:val="1"/>
      <w:marLeft w:val="0"/>
      <w:marRight w:val="0"/>
      <w:marTop w:val="0"/>
      <w:marBottom w:val="0"/>
      <w:divBdr>
        <w:top w:val="none" w:sz="0" w:space="0" w:color="auto"/>
        <w:left w:val="none" w:sz="0" w:space="0" w:color="auto"/>
        <w:bottom w:val="none" w:sz="0" w:space="0" w:color="auto"/>
        <w:right w:val="none" w:sz="0" w:space="0" w:color="auto"/>
      </w:divBdr>
    </w:div>
    <w:div w:id="355892274">
      <w:bodyDiv w:val="1"/>
      <w:marLeft w:val="0"/>
      <w:marRight w:val="0"/>
      <w:marTop w:val="0"/>
      <w:marBottom w:val="0"/>
      <w:divBdr>
        <w:top w:val="none" w:sz="0" w:space="0" w:color="auto"/>
        <w:left w:val="none" w:sz="0" w:space="0" w:color="auto"/>
        <w:bottom w:val="none" w:sz="0" w:space="0" w:color="auto"/>
        <w:right w:val="none" w:sz="0" w:space="0" w:color="auto"/>
      </w:divBdr>
    </w:div>
    <w:div w:id="372268773">
      <w:bodyDiv w:val="1"/>
      <w:marLeft w:val="0"/>
      <w:marRight w:val="0"/>
      <w:marTop w:val="0"/>
      <w:marBottom w:val="0"/>
      <w:divBdr>
        <w:top w:val="none" w:sz="0" w:space="0" w:color="auto"/>
        <w:left w:val="none" w:sz="0" w:space="0" w:color="auto"/>
        <w:bottom w:val="none" w:sz="0" w:space="0" w:color="auto"/>
        <w:right w:val="none" w:sz="0" w:space="0" w:color="auto"/>
      </w:divBdr>
    </w:div>
    <w:div w:id="395474804">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77710264">
      <w:bodyDiv w:val="1"/>
      <w:marLeft w:val="0"/>
      <w:marRight w:val="0"/>
      <w:marTop w:val="0"/>
      <w:marBottom w:val="0"/>
      <w:divBdr>
        <w:top w:val="none" w:sz="0" w:space="0" w:color="auto"/>
        <w:left w:val="none" w:sz="0" w:space="0" w:color="auto"/>
        <w:bottom w:val="none" w:sz="0" w:space="0" w:color="auto"/>
        <w:right w:val="none" w:sz="0" w:space="0" w:color="auto"/>
      </w:divBdr>
    </w:div>
    <w:div w:id="581722217">
      <w:bodyDiv w:val="1"/>
      <w:marLeft w:val="0"/>
      <w:marRight w:val="0"/>
      <w:marTop w:val="0"/>
      <w:marBottom w:val="0"/>
      <w:divBdr>
        <w:top w:val="none" w:sz="0" w:space="0" w:color="auto"/>
        <w:left w:val="none" w:sz="0" w:space="0" w:color="auto"/>
        <w:bottom w:val="none" w:sz="0" w:space="0" w:color="auto"/>
        <w:right w:val="none" w:sz="0" w:space="0" w:color="auto"/>
      </w:divBdr>
    </w:div>
    <w:div w:id="632174432">
      <w:bodyDiv w:val="1"/>
      <w:marLeft w:val="0"/>
      <w:marRight w:val="0"/>
      <w:marTop w:val="0"/>
      <w:marBottom w:val="0"/>
      <w:divBdr>
        <w:top w:val="none" w:sz="0" w:space="0" w:color="auto"/>
        <w:left w:val="none" w:sz="0" w:space="0" w:color="auto"/>
        <w:bottom w:val="none" w:sz="0" w:space="0" w:color="auto"/>
        <w:right w:val="none" w:sz="0" w:space="0" w:color="auto"/>
      </w:divBdr>
    </w:div>
    <w:div w:id="651521861">
      <w:bodyDiv w:val="1"/>
      <w:marLeft w:val="0"/>
      <w:marRight w:val="0"/>
      <w:marTop w:val="0"/>
      <w:marBottom w:val="0"/>
      <w:divBdr>
        <w:top w:val="none" w:sz="0" w:space="0" w:color="auto"/>
        <w:left w:val="none" w:sz="0" w:space="0" w:color="auto"/>
        <w:bottom w:val="none" w:sz="0" w:space="0" w:color="auto"/>
        <w:right w:val="none" w:sz="0" w:space="0" w:color="auto"/>
      </w:divBdr>
    </w:div>
    <w:div w:id="682898610">
      <w:bodyDiv w:val="1"/>
      <w:marLeft w:val="0"/>
      <w:marRight w:val="0"/>
      <w:marTop w:val="0"/>
      <w:marBottom w:val="0"/>
      <w:divBdr>
        <w:top w:val="none" w:sz="0" w:space="0" w:color="auto"/>
        <w:left w:val="none" w:sz="0" w:space="0" w:color="auto"/>
        <w:bottom w:val="none" w:sz="0" w:space="0" w:color="auto"/>
        <w:right w:val="none" w:sz="0" w:space="0" w:color="auto"/>
      </w:divBdr>
    </w:div>
    <w:div w:id="688600183">
      <w:bodyDiv w:val="1"/>
      <w:marLeft w:val="0"/>
      <w:marRight w:val="0"/>
      <w:marTop w:val="0"/>
      <w:marBottom w:val="0"/>
      <w:divBdr>
        <w:top w:val="none" w:sz="0" w:space="0" w:color="auto"/>
        <w:left w:val="none" w:sz="0" w:space="0" w:color="auto"/>
        <w:bottom w:val="none" w:sz="0" w:space="0" w:color="auto"/>
        <w:right w:val="none" w:sz="0" w:space="0" w:color="auto"/>
      </w:divBdr>
    </w:div>
    <w:div w:id="712849010">
      <w:bodyDiv w:val="1"/>
      <w:marLeft w:val="0"/>
      <w:marRight w:val="0"/>
      <w:marTop w:val="0"/>
      <w:marBottom w:val="0"/>
      <w:divBdr>
        <w:top w:val="none" w:sz="0" w:space="0" w:color="auto"/>
        <w:left w:val="none" w:sz="0" w:space="0" w:color="auto"/>
        <w:bottom w:val="none" w:sz="0" w:space="0" w:color="auto"/>
        <w:right w:val="none" w:sz="0" w:space="0" w:color="auto"/>
      </w:divBdr>
    </w:div>
    <w:div w:id="736393102">
      <w:bodyDiv w:val="1"/>
      <w:marLeft w:val="0"/>
      <w:marRight w:val="0"/>
      <w:marTop w:val="0"/>
      <w:marBottom w:val="0"/>
      <w:divBdr>
        <w:top w:val="none" w:sz="0" w:space="0" w:color="auto"/>
        <w:left w:val="none" w:sz="0" w:space="0" w:color="auto"/>
        <w:bottom w:val="none" w:sz="0" w:space="0" w:color="auto"/>
        <w:right w:val="none" w:sz="0" w:space="0" w:color="auto"/>
      </w:divBdr>
    </w:div>
    <w:div w:id="763377613">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789473486">
      <w:bodyDiv w:val="1"/>
      <w:marLeft w:val="0"/>
      <w:marRight w:val="0"/>
      <w:marTop w:val="0"/>
      <w:marBottom w:val="0"/>
      <w:divBdr>
        <w:top w:val="none" w:sz="0" w:space="0" w:color="auto"/>
        <w:left w:val="none" w:sz="0" w:space="0" w:color="auto"/>
        <w:bottom w:val="none" w:sz="0" w:space="0" w:color="auto"/>
        <w:right w:val="none" w:sz="0" w:space="0" w:color="auto"/>
      </w:divBdr>
    </w:div>
    <w:div w:id="831986901">
      <w:bodyDiv w:val="1"/>
      <w:marLeft w:val="0"/>
      <w:marRight w:val="0"/>
      <w:marTop w:val="0"/>
      <w:marBottom w:val="0"/>
      <w:divBdr>
        <w:top w:val="none" w:sz="0" w:space="0" w:color="auto"/>
        <w:left w:val="none" w:sz="0" w:space="0" w:color="auto"/>
        <w:bottom w:val="none" w:sz="0" w:space="0" w:color="auto"/>
        <w:right w:val="none" w:sz="0" w:space="0" w:color="auto"/>
      </w:divBdr>
    </w:div>
    <w:div w:id="845557347">
      <w:bodyDiv w:val="1"/>
      <w:marLeft w:val="0"/>
      <w:marRight w:val="0"/>
      <w:marTop w:val="0"/>
      <w:marBottom w:val="0"/>
      <w:divBdr>
        <w:top w:val="none" w:sz="0" w:space="0" w:color="auto"/>
        <w:left w:val="none" w:sz="0" w:space="0" w:color="auto"/>
        <w:bottom w:val="none" w:sz="0" w:space="0" w:color="auto"/>
        <w:right w:val="none" w:sz="0" w:space="0" w:color="auto"/>
      </w:divBdr>
    </w:div>
    <w:div w:id="858351457">
      <w:bodyDiv w:val="1"/>
      <w:marLeft w:val="0"/>
      <w:marRight w:val="0"/>
      <w:marTop w:val="0"/>
      <w:marBottom w:val="0"/>
      <w:divBdr>
        <w:top w:val="none" w:sz="0" w:space="0" w:color="auto"/>
        <w:left w:val="none" w:sz="0" w:space="0" w:color="auto"/>
        <w:bottom w:val="none" w:sz="0" w:space="0" w:color="auto"/>
        <w:right w:val="none" w:sz="0" w:space="0" w:color="auto"/>
      </w:divBdr>
    </w:div>
    <w:div w:id="867715017">
      <w:bodyDiv w:val="1"/>
      <w:marLeft w:val="0"/>
      <w:marRight w:val="0"/>
      <w:marTop w:val="0"/>
      <w:marBottom w:val="0"/>
      <w:divBdr>
        <w:top w:val="none" w:sz="0" w:space="0" w:color="auto"/>
        <w:left w:val="none" w:sz="0" w:space="0" w:color="auto"/>
        <w:bottom w:val="none" w:sz="0" w:space="0" w:color="auto"/>
        <w:right w:val="none" w:sz="0" w:space="0" w:color="auto"/>
      </w:divBdr>
    </w:div>
    <w:div w:id="881213633">
      <w:bodyDiv w:val="1"/>
      <w:marLeft w:val="0"/>
      <w:marRight w:val="0"/>
      <w:marTop w:val="0"/>
      <w:marBottom w:val="0"/>
      <w:divBdr>
        <w:top w:val="none" w:sz="0" w:space="0" w:color="auto"/>
        <w:left w:val="none" w:sz="0" w:space="0" w:color="auto"/>
        <w:bottom w:val="none" w:sz="0" w:space="0" w:color="auto"/>
        <w:right w:val="none" w:sz="0" w:space="0" w:color="auto"/>
      </w:divBdr>
    </w:div>
    <w:div w:id="883255974">
      <w:bodyDiv w:val="1"/>
      <w:marLeft w:val="0"/>
      <w:marRight w:val="0"/>
      <w:marTop w:val="0"/>
      <w:marBottom w:val="0"/>
      <w:divBdr>
        <w:top w:val="none" w:sz="0" w:space="0" w:color="auto"/>
        <w:left w:val="none" w:sz="0" w:space="0" w:color="auto"/>
        <w:bottom w:val="none" w:sz="0" w:space="0" w:color="auto"/>
        <w:right w:val="none" w:sz="0" w:space="0" w:color="auto"/>
      </w:divBdr>
    </w:div>
    <w:div w:id="901062480">
      <w:bodyDiv w:val="1"/>
      <w:marLeft w:val="0"/>
      <w:marRight w:val="0"/>
      <w:marTop w:val="0"/>
      <w:marBottom w:val="0"/>
      <w:divBdr>
        <w:top w:val="none" w:sz="0" w:space="0" w:color="auto"/>
        <w:left w:val="none" w:sz="0" w:space="0" w:color="auto"/>
        <w:bottom w:val="none" w:sz="0" w:space="0" w:color="auto"/>
        <w:right w:val="none" w:sz="0" w:space="0" w:color="auto"/>
      </w:divBdr>
    </w:div>
    <w:div w:id="932668689">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955015660">
      <w:bodyDiv w:val="1"/>
      <w:marLeft w:val="0"/>
      <w:marRight w:val="0"/>
      <w:marTop w:val="0"/>
      <w:marBottom w:val="0"/>
      <w:divBdr>
        <w:top w:val="none" w:sz="0" w:space="0" w:color="auto"/>
        <w:left w:val="none" w:sz="0" w:space="0" w:color="auto"/>
        <w:bottom w:val="none" w:sz="0" w:space="0" w:color="auto"/>
        <w:right w:val="none" w:sz="0" w:space="0" w:color="auto"/>
      </w:divBdr>
    </w:div>
    <w:div w:id="1031806335">
      <w:bodyDiv w:val="1"/>
      <w:marLeft w:val="0"/>
      <w:marRight w:val="0"/>
      <w:marTop w:val="0"/>
      <w:marBottom w:val="0"/>
      <w:divBdr>
        <w:top w:val="none" w:sz="0" w:space="0" w:color="auto"/>
        <w:left w:val="none" w:sz="0" w:space="0" w:color="auto"/>
        <w:bottom w:val="none" w:sz="0" w:space="0" w:color="auto"/>
        <w:right w:val="none" w:sz="0" w:space="0" w:color="auto"/>
      </w:divBdr>
    </w:div>
    <w:div w:id="1056512182">
      <w:bodyDiv w:val="1"/>
      <w:marLeft w:val="0"/>
      <w:marRight w:val="0"/>
      <w:marTop w:val="0"/>
      <w:marBottom w:val="0"/>
      <w:divBdr>
        <w:top w:val="none" w:sz="0" w:space="0" w:color="auto"/>
        <w:left w:val="none" w:sz="0" w:space="0" w:color="auto"/>
        <w:bottom w:val="none" w:sz="0" w:space="0" w:color="auto"/>
        <w:right w:val="none" w:sz="0" w:space="0" w:color="auto"/>
      </w:divBdr>
    </w:div>
    <w:div w:id="1075007269">
      <w:bodyDiv w:val="1"/>
      <w:marLeft w:val="0"/>
      <w:marRight w:val="0"/>
      <w:marTop w:val="0"/>
      <w:marBottom w:val="0"/>
      <w:divBdr>
        <w:top w:val="none" w:sz="0" w:space="0" w:color="auto"/>
        <w:left w:val="none" w:sz="0" w:space="0" w:color="auto"/>
        <w:bottom w:val="none" w:sz="0" w:space="0" w:color="auto"/>
        <w:right w:val="none" w:sz="0" w:space="0" w:color="auto"/>
      </w:divBdr>
    </w:div>
    <w:div w:id="1097170430">
      <w:bodyDiv w:val="1"/>
      <w:marLeft w:val="0"/>
      <w:marRight w:val="0"/>
      <w:marTop w:val="0"/>
      <w:marBottom w:val="0"/>
      <w:divBdr>
        <w:top w:val="none" w:sz="0" w:space="0" w:color="auto"/>
        <w:left w:val="none" w:sz="0" w:space="0" w:color="auto"/>
        <w:bottom w:val="none" w:sz="0" w:space="0" w:color="auto"/>
        <w:right w:val="none" w:sz="0" w:space="0" w:color="auto"/>
      </w:divBdr>
    </w:div>
    <w:div w:id="1124154545">
      <w:bodyDiv w:val="1"/>
      <w:marLeft w:val="0"/>
      <w:marRight w:val="0"/>
      <w:marTop w:val="0"/>
      <w:marBottom w:val="0"/>
      <w:divBdr>
        <w:top w:val="none" w:sz="0" w:space="0" w:color="auto"/>
        <w:left w:val="none" w:sz="0" w:space="0" w:color="auto"/>
        <w:bottom w:val="none" w:sz="0" w:space="0" w:color="auto"/>
        <w:right w:val="none" w:sz="0" w:space="0" w:color="auto"/>
      </w:divBdr>
    </w:div>
    <w:div w:id="1161195758">
      <w:bodyDiv w:val="1"/>
      <w:marLeft w:val="0"/>
      <w:marRight w:val="0"/>
      <w:marTop w:val="0"/>
      <w:marBottom w:val="0"/>
      <w:divBdr>
        <w:top w:val="none" w:sz="0" w:space="0" w:color="auto"/>
        <w:left w:val="none" w:sz="0" w:space="0" w:color="auto"/>
        <w:bottom w:val="none" w:sz="0" w:space="0" w:color="auto"/>
        <w:right w:val="none" w:sz="0" w:space="0" w:color="auto"/>
      </w:divBdr>
    </w:div>
    <w:div w:id="1187138654">
      <w:bodyDiv w:val="1"/>
      <w:marLeft w:val="0"/>
      <w:marRight w:val="0"/>
      <w:marTop w:val="0"/>
      <w:marBottom w:val="0"/>
      <w:divBdr>
        <w:top w:val="none" w:sz="0" w:space="0" w:color="auto"/>
        <w:left w:val="none" w:sz="0" w:space="0" w:color="auto"/>
        <w:bottom w:val="none" w:sz="0" w:space="0" w:color="auto"/>
        <w:right w:val="none" w:sz="0" w:space="0" w:color="auto"/>
      </w:divBdr>
    </w:div>
    <w:div w:id="1240558549">
      <w:bodyDiv w:val="1"/>
      <w:marLeft w:val="0"/>
      <w:marRight w:val="0"/>
      <w:marTop w:val="0"/>
      <w:marBottom w:val="0"/>
      <w:divBdr>
        <w:top w:val="none" w:sz="0" w:space="0" w:color="auto"/>
        <w:left w:val="none" w:sz="0" w:space="0" w:color="auto"/>
        <w:bottom w:val="none" w:sz="0" w:space="0" w:color="auto"/>
        <w:right w:val="none" w:sz="0" w:space="0" w:color="auto"/>
      </w:divBdr>
    </w:div>
    <w:div w:id="1300186957">
      <w:bodyDiv w:val="1"/>
      <w:marLeft w:val="0"/>
      <w:marRight w:val="0"/>
      <w:marTop w:val="0"/>
      <w:marBottom w:val="0"/>
      <w:divBdr>
        <w:top w:val="none" w:sz="0" w:space="0" w:color="auto"/>
        <w:left w:val="none" w:sz="0" w:space="0" w:color="auto"/>
        <w:bottom w:val="none" w:sz="0" w:space="0" w:color="auto"/>
        <w:right w:val="none" w:sz="0" w:space="0" w:color="auto"/>
      </w:divBdr>
    </w:div>
    <w:div w:id="1341660007">
      <w:bodyDiv w:val="1"/>
      <w:marLeft w:val="0"/>
      <w:marRight w:val="0"/>
      <w:marTop w:val="0"/>
      <w:marBottom w:val="0"/>
      <w:divBdr>
        <w:top w:val="none" w:sz="0" w:space="0" w:color="auto"/>
        <w:left w:val="none" w:sz="0" w:space="0" w:color="auto"/>
        <w:bottom w:val="none" w:sz="0" w:space="0" w:color="auto"/>
        <w:right w:val="none" w:sz="0" w:space="0" w:color="auto"/>
      </w:divBdr>
    </w:div>
    <w:div w:id="1398820132">
      <w:bodyDiv w:val="1"/>
      <w:marLeft w:val="0"/>
      <w:marRight w:val="0"/>
      <w:marTop w:val="0"/>
      <w:marBottom w:val="0"/>
      <w:divBdr>
        <w:top w:val="none" w:sz="0" w:space="0" w:color="auto"/>
        <w:left w:val="none" w:sz="0" w:space="0" w:color="auto"/>
        <w:bottom w:val="none" w:sz="0" w:space="0" w:color="auto"/>
        <w:right w:val="none" w:sz="0" w:space="0" w:color="auto"/>
      </w:divBdr>
    </w:div>
    <w:div w:id="1434011146">
      <w:bodyDiv w:val="1"/>
      <w:marLeft w:val="0"/>
      <w:marRight w:val="0"/>
      <w:marTop w:val="0"/>
      <w:marBottom w:val="0"/>
      <w:divBdr>
        <w:top w:val="none" w:sz="0" w:space="0" w:color="auto"/>
        <w:left w:val="none" w:sz="0" w:space="0" w:color="auto"/>
        <w:bottom w:val="none" w:sz="0" w:space="0" w:color="auto"/>
        <w:right w:val="none" w:sz="0" w:space="0" w:color="auto"/>
      </w:divBdr>
    </w:div>
    <w:div w:id="1440678267">
      <w:bodyDiv w:val="1"/>
      <w:marLeft w:val="0"/>
      <w:marRight w:val="0"/>
      <w:marTop w:val="0"/>
      <w:marBottom w:val="0"/>
      <w:divBdr>
        <w:top w:val="none" w:sz="0" w:space="0" w:color="auto"/>
        <w:left w:val="none" w:sz="0" w:space="0" w:color="auto"/>
        <w:bottom w:val="none" w:sz="0" w:space="0" w:color="auto"/>
        <w:right w:val="none" w:sz="0" w:space="0" w:color="auto"/>
      </w:divBdr>
    </w:div>
    <w:div w:id="1478692093">
      <w:bodyDiv w:val="1"/>
      <w:marLeft w:val="0"/>
      <w:marRight w:val="0"/>
      <w:marTop w:val="0"/>
      <w:marBottom w:val="0"/>
      <w:divBdr>
        <w:top w:val="none" w:sz="0" w:space="0" w:color="auto"/>
        <w:left w:val="none" w:sz="0" w:space="0" w:color="auto"/>
        <w:bottom w:val="none" w:sz="0" w:space="0" w:color="auto"/>
        <w:right w:val="none" w:sz="0" w:space="0" w:color="auto"/>
      </w:divBdr>
    </w:div>
    <w:div w:id="1524978859">
      <w:bodyDiv w:val="1"/>
      <w:marLeft w:val="0"/>
      <w:marRight w:val="0"/>
      <w:marTop w:val="0"/>
      <w:marBottom w:val="0"/>
      <w:divBdr>
        <w:top w:val="none" w:sz="0" w:space="0" w:color="auto"/>
        <w:left w:val="none" w:sz="0" w:space="0" w:color="auto"/>
        <w:bottom w:val="none" w:sz="0" w:space="0" w:color="auto"/>
        <w:right w:val="none" w:sz="0" w:space="0" w:color="auto"/>
      </w:divBdr>
    </w:div>
    <w:div w:id="1527330971">
      <w:bodyDiv w:val="1"/>
      <w:marLeft w:val="0"/>
      <w:marRight w:val="0"/>
      <w:marTop w:val="0"/>
      <w:marBottom w:val="0"/>
      <w:divBdr>
        <w:top w:val="none" w:sz="0" w:space="0" w:color="auto"/>
        <w:left w:val="none" w:sz="0" w:space="0" w:color="auto"/>
        <w:bottom w:val="none" w:sz="0" w:space="0" w:color="auto"/>
        <w:right w:val="none" w:sz="0" w:space="0" w:color="auto"/>
      </w:divBdr>
    </w:div>
    <w:div w:id="1534921385">
      <w:bodyDiv w:val="1"/>
      <w:marLeft w:val="0"/>
      <w:marRight w:val="0"/>
      <w:marTop w:val="0"/>
      <w:marBottom w:val="0"/>
      <w:divBdr>
        <w:top w:val="none" w:sz="0" w:space="0" w:color="auto"/>
        <w:left w:val="none" w:sz="0" w:space="0" w:color="auto"/>
        <w:bottom w:val="none" w:sz="0" w:space="0" w:color="auto"/>
        <w:right w:val="none" w:sz="0" w:space="0" w:color="auto"/>
      </w:divBdr>
    </w:div>
    <w:div w:id="1563322480">
      <w:bodyDiv w:val="1"/>
      <w:marLeft w:val="0"/>
      <w:marRight w:val="0"/>
      <w:marTop w:val="0"/>
      <w:marBottom w:val="0"/>
      <w:divBdr>
        <w:top w:val="none" w:sz="0" w:space="0" w:color="auto"/>
        <w:left w:val="none" w:sz="0" w:space="0" w:color="auto"/>
        <w:bottom w:val="none" w:sz="0" w:space="0" w:color="auto"/>
        <w:right w:val="none" w:sz="0" w:space="0" w:color="auto"/>
      </w:divBdr>
    </w:div>
    <w:div w:id="1592547507">
      <w:bodyDiv w:val="1"/>
      <w:marLeft w:val="0"/>
      <w:marRight w:val="0"/>
      <w:marTop w:val="0"/>
      <w:marBottom w:val="0"/>
      <w:divBdr>
        <w:top w:val="none" w:sz="0" w:space="0" w:color="auto"/>
        <w:left w:val="none" w:sz="0" w:space="0" w:color="auto"/>
        <w:bottom w:val="none" w:sz="0" w:space="0" w:color="auto"/>
        <w:right w:val="none" w:sz="0" w:space="0" w:color="auto"/>
      </w:divBdr>
    </w:div>
    <w:div w:id="1638298632">
      <w:bodyDiv w:val="1"/>
      <w:marLeft w:val="0"/>
      <w:marRight w:val="0"/>
      <w:marTop w:val="0"/>
      <w:marBottom w:val="0"/>
      <w:divBdr>
        <w:top w:val="none" w:sz="0" w:space="0" w:color="auto"/>
        <w:left w:val="none" w:sz="0" w:space="0" w:color="auto"/>
        <w:bottom w:val="none" w:sz="0" w:space="0" w:color="auto"/>
        <w:right w:val="none" w:sz="0" w:space="0" w:color="auto"/>
      </w:divBdr>
    </w:div>
    <w:div w:id="1641690547">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66934330">
      <w:bodyDiv w:val="1"/>
      <w:marLeft w:val="0"/>
      <w:marRight w:val="0"/>
      <w:marTop w:val="0"/>
      <w:marBottom w:val="0"/>
      <w:divBdr>
        <w:top w:val="none" w:sz="0" w:space="0" w:color="auto"/>
        <w:left w:val="none" w:sz="0" w:space="0" w:color="auto"/>
        <w:bottom w:val="none" w:sz="0" w:space="0" w:color="auto"/>
        <w:right w:val="none" w:sz="0" w:space="0" w:color="auto"/>
      </w:divBdr>
    </w:div>
    <w:div w:id="1727417119">
      <w:bodyDiv w:val="1"/>
      <w:marLeft w:val="0"/>
      <w:marRight w:val="0"/>
      <w:marTop w:val="0"/>
      <w:marBottom w:val="0"/>
      <w:divBdr>
        <w:top w:val="none" w:sz="0" w:space="0" w:color="auto"/>
        <w:left w:val="none" w:sz="0" w:space="0" w:color="auto"/>
        <w:bottom w:val="none" w:sz="0" w:space="0" w:color="auto"/>
        <w:right w:val="none" w:sz="0" w:space="0" w:color="auto"/>
      </w:divBdr>
    </w:div>
    <w:div w:id="1739941662">
      <w:bodyDiv w:val="1"/>
      <w:marLeft w:val="0"/>
      <w:marRight w:val="0"/>
      <w:marTop w:val="0"/>
      <w:marBottom w:val="0"/>
      <w:divBdr>
        <w:top w:val="none" w:sz="0" w:space="0" w:color="auto"/>
        <w:left w:val="none" w:sz="0" w:space="0" w:color="auto"/>
        <w:bottom w:val="none" w:sz="0" w:space="0" w:color="auto"/>
        <w:right w:val="none" w:sz="0" w:space="0" w:color="auto"/>
      </w:divBdr>
    </w:div>
    <w:div w:id="1746881685">
      <w:bodyDiv w:val="1"/>
      <w:marLeft w:val="0"/>
      <w:marRight w:val="0"/>
      <w:marTop w:val="0"/>
      <w:marBottom w:val="0"/>
      <w:divBdr>
        <w:top w:val="none" w:sz="0" w:space="0" w:color="auto"/>
        <w:left w:val="none" w:sz="0" w:space="0" w:color="auto"/>
        <w:bottom w:val="none" w:sz="0" w:space="0" w:color="auto"/>
        <w:right w:val="none" w:sz="0" w:space="0" w:color="auto"/>
      </w:divBdr>
    </w:div>
    <w:div w:id="1753579238">
      <w:bodyDiv w:val="1"/>
      <w:marLeft w:val="0"/>
      <w:marRight w:val="0"/>
      <w:marTop w:val="0"/>
      <w:marBottom w:val="0"/>
      <w:divBdr>
        <w:top w:val="none" w:sz="0" w:space="0" w:color="auto"/>
        <w:left w:val="none" w:sz="0" w:space="0" w:color="auto"/>
        <w:bottom w:val="none" w:sz="0" w:space="0" w:color="auto"/>
        <w:right w:val="none" w:sz="0" w:space="0" w:color="auto"/>
      </w:divBdr>
    </w:div>
    <w:div w:id="1775056717">
      <w:bodyDiv w:val="1"/>
      <w:marLeft w:val="0"/>
      <w:marRight w:val="0"/>
      <w:marTop w:val="0"/>
      <w:marBottom w:val="0"/>
      <w:divBdr>
        <w:top w:val="none" w:sz="0" w:space="0" w:color="auto"/>
        <w:left w:val="none" w:sz="0" w:space="0" w:color="auto"/>
        <w:bottom w:val="none" w:sz="0" w:space="0" w:color="auto"/>
        <w:right w:val="none" w:sz="0" w:space="0" w:color="auto"/>
      </w:divBdr>
    </w:div>
    <w:div w:id="1786576917">
      <w:bodyDiv w:val="1"/>
      <w:marLeft w:val="0"/>
      <w:marRight w:val="0"/>
      <w:marTop w:val="0"/>
      <w:marBottom w:val="0"/>
      <w:divBdr>
        <w:top w:val="none" w:sz="0" w:space="0" w:color="auto"/>
        <w:left w:val="none" w:sz="0" w:space="0" w:color="auto"/>
        <w:bottom w:val="none" w:sz="0" w:space="0" w:color="auto"/>
        <w:right w:val="none" w:sz="0" w:space="0" w:color="auto"/>
      </w:divBdr>
    </w:div>
    <w:div w:id="1805614665">
      <w:bodyDiv w:val="1"/>
      <w:marLeft w:val="0"/>
      <w:marRight w:val="0"/>
      <w:marTop w:val="0"/>
      <w:marBottom w:val="0"/>
      <w:divBdr>
        <w:top w:val="none" w:sz="0" w:space="0" w:color="auto"/>
        <w:left w:val="none" w:sz="0" w:space="0" w:color="auto"/>
        <w:bottom w:val="none" w:sz="0" w:space="0" w:color="auto"/>
        <w:right w:val="none" w:sz="0" w:space="0" w:color="auto"/>
      </w:divBdr>
    </w:div>
    <w:div w:id="1819298617">
      <w:bodyDiv w:val="1"/>
      <w:marLeft w:val="0"/>
      <w:marRight w:val="0"/>
      <w:marTop w:val="0"/>
      <w:marBottom w:val="0"/>
      <w:divBdr>
        <w:top w:val="none" w:sz="0" w:space="0" w:color="auto"/>
        <w:left w:val="none" w:sz="0" w:space="0" w:color="auto"/>
        <w:bottom w:val="none" w:sz="0" w:space="0" w:color="auto"/>
        <w:right w:val="none" w:sz="0" w:space="0" w:color="auto"/>
      </w:divBdr>
    </w:div>
    <w:div w:id="1856261443">
      <w:bodyDiv w:val="1"/>
      <w:marLeft w:val="0"/>
      <w:marRight w:val="0"/>
      <w:marTop w:val="0"/>
      <w:marBottom w:val="0"/>
      <w:divBdr>
        <w:top w:val="none" w:sz="0" w:space="0" w:color="auto"/>
        <w:left w:val="none" w:sz="0" w:space="0" w:color="auto"/>
        <w:bottom w:val="none" w:sz="0" w:space="0" w:color="auto"/>
        <w:right w:val="none" w:sz="0" w:space="0" w:color="auto"/>
      </w:divBdr>
    </w:div>
    <w:div w:id="1864317308">
      <w:bodyDiv w:val="1"/>
      <w:marLeft w:val="0"/>
      <w:marRight w:val="0"/>
      <w:marTop w:val="0"/>
      <w:marBottom w:val="0"/>
      <w:divBdr>
        <w:top w:val="none" w:sz="0" w:space="0" w:color="auto"/>
        <w:left w:val="none" w:sz="0" w:space="0" w:color="auto"/>
        <w:bottom w:val="none" w:sz="0" w:space="0" w:color="auto"/>
        <w:right w:val="none" w:sz="0" w:space="0" w:color="auto"/>
      </w:divBdr>
    </w:div>
    <w:div w:id="1884056051">
      <w:bodyDiv w:val="1"/>
      <w:marLeft w:val="0"/>
      <w:marRight w:val="0"/>
      <w:marTop w:val="0"/>
      <w:marBottom w:val="0"/>
      <w:divBdr>
        <w:top w:val="none" w:sz="0" w:space="0" w:color="auto"/>
        <w:left w:val="none" w:sz="0" w:space="0" w:color="auto"/>
        <w:bottom w:val="none" w:sz="0" w:space="0" w:color="auto"/>
        <w:right w:val="none" w:sz="0" w:space="0" w:color="auto"/>
      </w:divBdr>
    </w:div>
    <w:div w:id="1893880563">
      <w:bodyDiv w:val="1"/>
      <w:marLeft w:val="0"/>
      <w:marRight w:val="0"/>
      <w:marTop w:val="0"/>
      <w:marBottom w:val="0"/>
      <w:divBdr>
        <w:top w:val="none" w:sz="0" w:space="0" w:color="auto"/>
        <w:left w:val="none" w:sz="0" w:space="0" w:color="auto"/>
        <w:bottom w:val="none" w:sz="0" w:space="0" w:color="auto"/>
        <w:right w:val="none" w:sz="0" w:space="0" w:color="auto"/>
      </w:divBdr>
    </w:div>
    <w:div w:id="1902864418">
      <w:bodyDiv w:val="1"/>
      <w:marLeft w:val="0"/>
      <w:marRight w:val="0"/>
      <w:marTop w:val="0"/>
      <w:marBottom w:val="0"/>
      <w:divBdr>
        <w:top w:val="none" w:sz="0" w:space="0" w:color="auto"/>
        <w:left w:val="none" w:sz="0" w:space="0" w:color="auto"/>
        <w:bottom w:val="none" w:sz="0" w:space="0" w:color="auto"/>
        <w:right w:val="none" w:sz="0" w:space="0" w:color="auto"/>
      </w:divBdr>
    </w:div>
    <w:div w:id="1954433943">
      <w:bodyDiv w:val="1"/>
      <w:marLeft w:val="0"/>
      <w:marRight w:val="0"/>
      <w:marTop w:val="0"/>
      <w:marBottom w:val="0"/>
      <w:divBdr>
        <w:top w:val="none" w:sz="0" w:space="0" w:color="auto"/>
        <w:left w:val="none" w:sz="0" w:space="0" w:color="auto"/>
        <w:bottom w:val="none" w:sz="0" w:space="0" w:color="auto"/>
        <w:right w:val="none" w:sz="0" w:space="0" w:color="auto"/>
      </w:divBdr>
    </w:div>
    <w:div w:id="1958098842">
      <w:bodyDiv w:val="1"/>
      <w:marLeft w:val="0"/>
      <w:marRight w:val="0"/>
      <w:marTop w:val="0"/>
      <w:marBottom w:val="0"/>
      <w:divBdr>
        <w:top w:val="none" w:sz="0" w:space="0" w:color="auto"/>
        <w:left w:val="none" w:sz="0" w:space="0" w:color="auto"/>
        <w:bottom w:val="none" w:sz="0" w:space="0" w:color="auto"/>
        <w:right w:val="none" w:sz="0" w:space="0" w:color="auto"/>
      </w:divBdr>
    </w:div>
    <w:div w:id="1959137633">
      <w:bodyDiv w:val="1"/>
      <w:marLeft w:val="0"/>
      <w:marRight w:val="0"/>
      <w:marTop w:val="0"/>
      <w:marBottom w:val="0"/>
      <w:divBdr>
        <w:top w:val="none" w:sz="0" w:space="0" w:color="auto"/>
        <w:left w:val="none" w:sz="0" w:space="0" w:color="auto"/>
        <w:bottom w:val="none" w:sz="0" w:space="0" w:color="auto"/>
        <w:right w:val="none" w:sz="0" w:space="0" w:color="auto"/>
      </w:divBdr>
    </w:div>
    <w:div w:id="1962766413">
      <w:bodyDiv w:val="1"/>
      <w:marLeft w:val="0"/>
      <w:marRight w:val="0"/>
      <w:marTop w:val="0"/>
      <w:marBottom w:val="0"/>
      <w:divBdr>
        <w:top w:val="none" w:sz="0" w:space="0" w:color="auto"/>
        <w:left w:val="none" w:sz="0" w:space="0" w:color="auto"/>
        <w:bottom w:val="none" w:sz="0" w:space="0" w:color="auto"/>
        <w:right w:val="none" w:sz="0" w:space="0" w:color="auto"/>
      </w:divBdr>
    </w:div>
    <w:div w:id="1974821881">
      <w:bodyDiv w:val="1"/>
      <w:marLeft w:val="0"/>
      <w:marRight w:val="0"/>
      <w:marTop w:val="0"/>
      <w:marBottom w:val="0"/>
      <w:divBdr>
        <w:top w:val="none" w:sz="0" w:space="0" w:color="auto"/>
        <w:left w:val="none" w:sz="0" w:space="0" w:color="auto"/>
        <w:bottom w:val="none" w:sz="0" w:space="0" w:color="auto"/>
        <w:right w:val="none" w:sz="0" w:space="0" w:color="auto"/>
      </w:divBdr>
    </w:div>
    <w:div w:id="1991710698">
      <w:bodyDiv w:val="1"/>
      <w:marLeft w:val="0"/>
      <w:marRight w:val="0"/>
      <w:marTop w:val="0"/>
      <w:marBottom w:val="0"/>
      <w:divBdr>
        <w:top w:val="none" w:sz="0" w:space="0" w:color="auto"/>
        <w:left w:val="none" w:sz="0" w:space="0" w:color="auto"/>
        <w:bottom w:val="none" w:sz="0" w:space="0" w:color="auto"/>
        <w:right w:val="none" w:sz="0" w:space="0" w:color="auto"/>
      </w:divBdr>
    </w:div>
    <w:div w:id="1997224251">
      <w:bodyDiv w:val="1"/>
      <w:marLeft w:val="0"/>
      <w:marRight w:val="0"/>
      <w:marTop w:val="0"/>
      <w:marBottom w:val="0"/>
      <w:divBdr>
        <w:top w:val="none" w:sz="0" w:space="0" w:color="auto"/>
        <w:left w:val="none" w:sz="0" w:space="0" w:color="auto"/>
        <w:bottom w:val="none" w:sz="0" w:space="0" w:color="auto"/>
        <w:right w:val="none" w:sz="0" w:space="0" w:color="auto"/>
      </w:divBdr>
    </w:div>
    <w:div w:id="2003468027">
      <w:bodyDiv w:val="1"/>
      <w:marLeft w:val="0"/>
      <w:marRight w:val="0"/>
      <w:marTop w:val="0"/>
      <w:marBottom w:val="0"/>
      <w:divBdr>
        <w:top w:val="none" w:sz="0" w:space="0" w:color="auto"/>
        <w:left w:val="none" w:sz="0" w:space="0" w:color="auto"/>
        <w:bottom w:val="none" w:sz="0" w:space="0" w:color="auto"/>
        <w:right w:val="none" w:sz="0" w:space="0" w:color="auto"/>
      </w:divBdr>
    </w:div>
    <w:div w:id="2037806560">
      <w:bodyDiv w:val="1"/>
      <w:marLeft w:val="0"/>
      <w:marRight w:val="0"/>
      <w:marTop w:val="0"/>
      <w:marBottom w:val="0"/>
      <w:divBdr>
        <w:top w:val="none" w:sz="0" w:space="0" w:color="auto"/>
        <w:left w:val="none" w:sz="0" w:space="0" w:color="auto"/>
        <w:bottom w:val="none" w:sz="0" w:space="0" w:color="auto"/>
        <w:right w:val="none" w:sz="0" w:space="0" w:color="auto"/>
      </w:divBdr>
    </w:div>
    <w:div w:id="2040007374">
      <w:bodyDiv w:val="1"/>
      <w:marLeft w:val="0"/>
      <w:marRight w:val="0"/>
      <w:marTop w:val="0"/>
      <w:marBottom w:val="0"/>
      <w:divBdr>
        <w:top w:val="none" w:sz="0" w:space="0" w:color="auto"/>
        <w:left w:val="none" w:sz="0" w:space="0" w:color="auto"/>
        <w:bottom w:val="none" w:sz="0" w:space="0" w:color="auto"/>
        <w:right w:val="none" w:sz="0" w:space="0" w:color="auto"/>
      </w:divBdr>
    </w:div>
    <w:div w:id="2088065264">
      <w:bodyDiv w:val="1"/>
      <w:marLeft w:val="0"/>
      <w:marRight w:val="0"/>
      <w:marTop w:val="0"/>
      <w:marBottom w:val="0"/>
      <w:divBdr>
        <w:top w:val="none" w:sz="0" w:space="0" w:color="auto"/>
        <w:left w:val="none" w:sz="0" w:space="0" w:color="auto"/>
        <w:bottom w:val="none" w:sz="0" w:space="0" w:color="auto"/>
        <w:right w:val="none" w:sz="0" w:space="0" w:color="auto"/>
      </w:divBdr>
    </w:div>
    <w:div w:id="2108768256">
      <w:bodyDiv w:val="1"/>
      <w:marLeft w:val="0"/>
      <w:marRight w:val="0"/>
      <w:marTop w:val="0"/>
      <w:marBottom w:val="0"/>
      <w:divBdr>
        <w:top w:val="none" w:sz="0" w:space="0" w:color="auto"/>
        <w:left w:val="none" w:sz="0" w:space="0" w:color="auto"/>
        <w:bottom w:val="none" w:sz="0" w:space="0" w:color="auto"/>
        <w:right w:val="none" w:sz="0" w:space="0" w:color="auto"/>
      </w:divBdr>
    </w:div>
    <w:div w:id="2129620379">
      <w:bodyDiv w:val="1"/>
      <w:marLeft w:val="0"/>
      <w:marRight w:val="0"/>
      <w:marTop w:val="0"/>
      <w:marBottom w:val="0"/>
      <w:divBdr>
        <w:top w:val="none" w:sz="0" w:space="0" w:color="auto"/>
        <w:left w:val="none" w:sz="0" w:space="0" w:color="auto"/>
        <w:bottom w:val="none" w:sz="0" w:space="0" w:color="auto"/>
        <w:right w:val="none" w:sz="0" w:space="0" w:color="auto"/>
      </w:divBdr>
    </w:div>
    <w:div w:id="2140296391">
      <w:bodyDiv w:val="1"/>
      <w:marLeft w:val="0"/>
      <w:marRight w:val="0"/>
      <w:marTop w:val="0"/>
      <w:marBottom w:val="0"/>
      <w:divBdr>
        <w:top w:val="none" w:sz="0" w:space="0" w:color="auto"/>
        <w:left w:val="none" w:sz="0" w:space="0" w:color="auto"/>
        <w:bottom w:val="none" w:sz="0" w:space="0" w:color="auto"/>
        <w:right w:val="none" w:sz="0" w:space="0" w:color="auto"/>
      </w:divBdr>
    </w:div>
    <w:div w:id="21444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528B-3FFF-4594-8E6D-2A3CCAF7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3132</Words>
  <Characters>17856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Sousa, Pam (EHS)</cp:lastModifiedBy>
  <cp:revision>2</cp:revision>
  <cp:lastPrinted>2017-10-10T17:20:00Z</cp:lastPrinted>
  <dcterms:created xsi:type="dcterms:W3CDTF">2022-04-06T14:13:00Z</dcterms:created>
  <dcterms:modified xsi:type="dcterms:W3CDTF">2022-04-06T14:13:00Z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