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707B5" w14:textId="77777777" w:rsidR="00C47DA3" w:rsidRPr="009625B2" w:rsidRDefault="00C47DA3">
      <w:pPr>
        <w:suppressAutoHyphens/>
        <w:rPr>
          <w:rFonts w:ascii="Times New Roman" w:hAnsi="Times New Roman"/>
          <w:spacing w:val="-3"/>
          <w:sz w:val="22"/>
          <w:szCs w:val="22"/>
        </w:rPr>
      </w:pPr>
      <w:r w:rsidRPr="009625B2">
        <w:rPr>
          <w:rFonts w:ascii="Times New Roman" w:hAnsi="Times New Roman"/>
          <w:spacing w:val="-3"/>
          <w:sz w:val="22"/>
          <w:szCs w:val="22"/>
        </w:rPr>
        <w:t>Sections</w:t>
      </w:r>
    </w:p>
    <w:p w14:paraId="681F69D7" w14:textId="77777777" w:rsidR="00C47DA3" w:rsidRPr="009625B2" w:rsidRDefault="00C47DA3">
      <w:pPr>
        <w:suppressAutoHyphens/>
        <w:rPr>
          <w:rFonts w:ascii="Times New Roman" w:hAnsi="Times New Roman"/>
          <w:spacing w:val="-3"/>
          <w:sz w:val="22"/>
          <w:szCs w:val="22"/>
        </w:rPr>
      </w:pPr>
    </w:p>
    <w:p w14:paraId="182C5B10" w14:textId="77777777" w:rsidR="00C47DA3" w:rsidRPr="009625B2" w:rsidRDefault="00C47DA3">
      <w:pPr>
        <w:suppressAutoHyphens/>
        <w:rPr>
          <w:rFonts w:ascii="Times New Roman" w:hAnsi="Times New Roman"/>
          <w:spacing w:val="-3"/>
          <w:sz w:val="22"/>
          <w:szCs w:val="22"/>
        </w:rPr>
      </w:pPr>
      <w:r w:rsidRPr="009625B2">
        <w:rPr>
          <w:rFonts w:ascii="Times New Roman" w:hAnsi="Times New Roman"/>
          <w:spacing w:val="-3"/>
          <w:sz w:val="22"/>
          <w:szCs w:val="22"/>
        </w:rPr>
        <w:t>411.01:  General Provisions</w:t>
      </w:r>
    </w:p>
    <w:p w14:paraId="78AE353F" w14:textId="77777777" w:rsidR="00C47DA3" w:rsidRPr="009625B2" w:rsidRDefault="00C47DA3">
      <w:pPr>
        <w:suppressAutoHyphens/>
        <w:rPr>
          <w:rFonts w:ascii="Times New Roman" w:hAnsi="Times New Roman"/>
          <w:spacing w:val="-3"/>
          <w:sz w:val="22"/>
          <w:szCs w:val="22"/>
        </w:rPr>
      </w:pPr>
      <w:r w:rsidRPr="009625B2">
        <w:rPr>
          <w:rFonts w:ascii="Times New Roman" w:hAnsi="Times New Roman"/>
          <w:spacing w:val="-3"/>
          <w:sz w:val="22"/>
          <w:szCs w:val="22"/>
        </w:rPr>
        <w:t>411.02:  Definitions</w:t>
      </w:r>
    </w:p>
    <w:p w14:paraId="4E3DBA2E" w14:textId="77777777" w:rsidR="00C47DA3" w:rsidRPr="009625B2" w:rsidRDefault="00C47DA3">
      <w:pPr>
        <w:suppressAutoHyphens/>
        <w:rPr>
          <w:rFonts w:ascii="Times New Roman" w:hAnsi="Times New Roman"/>
          <w:spacing w:val="-3"/>
          <w:sz w:val="22"/>
          <w:szCs w:val="22"/>
        </w:rPr>
      </w:pPr>
      <w:r w:rsidRPr="009625B2">
        <w:rPr>
          <w:rFonts w:ascii="Times New Roman" w:hAnsi="Times New Roman"/>
          <w:spacing w:val="-3"/>
          <w:sz w:val="22"/>
          <w:szCs w:val="22"/>
        </w:rPr>
        <w:t xml:space="preserve">411.03:  Rate Provisions </w:t>
      </w:r>
    </w:p>
    <w:p w14:paraId="311C6023" w14:textId="77777777" w:rsidR="00C47DA3" w:rsidRPr="009625B2" w:rsidRDefault="00C47DA3">
      <w:pPr>
        <w:suppressAutoHyphens/>
        <w:rPr>
          <w:rFonts w:ascii="Times New Roman" w:hAnsi="Times New Roman"/>
          <w:spacing w:val="-3"/>
          <w:sz w:val="22"/>
          <w:szCs w:val="22"/>
        </w:rPr>
      </w:pPr>
      <w:r w:rsidRPr="009625B2">
        <w:rPr>
          <w:rFonts w:ascii="Times New Roman" w:hAnsi="Times New Roman"/>
          <w:spacing w:val="-3"/>
          <w:sz w:val="22"/>
          <w:szCs w:val="22"/>
        </w:rPr>
        <w:t xml:space="preserve">411.04: </w:t>
      </w:r>
      <w:r w:rsidR="00E33179" w:rsidRPr="009625B2">
        <w:rPr>
          <w:rFonts w:ascii="Times New Roman" w:hAnsi="Times New Roman"/>
          <w:spacing w:val="-3"/>
          <w:sz w:val="22"/>
          <w:szCs w:val="22"/>
        </w:rPr>
        <w:t xml:space="preserve"> </w:t>
      </w:r>
      <w:r w:rsidRPr="009625B2">
        <w:rPr>
          <w:rFonts w:ascii="Times New Roman" w:hAnsi="Times New Roman"/>
          <w:spacing w:val="-3"/>
          <w:sz w:val="22"/>
          <w:szCs w:val="22"/>
        </w:rPr>
        <w:t>Filing and Reporting Requirements</w:t>
      </w:r>
    </w:p>
    <w:p w14:paraId="28A0E7FF" w14:textId="77777777" w:rsidR="00C47DA3" w:rsidRPr="009625B2" w:rsidRDefault="00C47DA3">
      <w:pPr>
        <w:suppressAutoHyphens/>
        <w:rPr>
          <w:rFonts w:ascii="Times New Roman" w:hAnsi="Times New Roman"/>
          <w:spacing w:val="-3"/>
          <w:sz w:val="22"/>
          <w:szCs w:val="22"/>
        </w:rPr>
      </w:pPr>
      <w:r w:rsidRPr="009625B2">
        <w:rPr>
          <w:rFonts w:ascii="Times New Roman" w:hAnsi="Times New Roman"/>
          <w:spacing w:val="-3"/>
          <w:sz w:val="22"/>
          <w:szCs w:val="22"/>
        </w:rPr>
        <w:t xml:space="preserve">411.05:  Severability </w:t>
      </w:r>
    </w:p>
    <w:p w14:paraId="3FF0EDD7" w14:textId="77777777" w:rsidR="00C47DA3" w:rsidRPr="009625B2" w:rsidRDefault="00C47DA3">
      <w:pPr>
        <w:suppressAutoHyphens/>
        <w:rPr>
          <w:rFonts w:ascii="Times New Roman" w:hAnsi="Times New Roman"/>
          <w:spacing w:val="-3"/>
          <w:sz w:val="22"/>
          <w:szCs w:val="22"/>
          <w:u w:val="single"/>
        </w:rPr>
      </w:pPr>
    </w:p>
    <w:p w14:paraId="18E12088" w14:textId="77777777" w:rsidR="00C47DA3" w:rsidRPr="009625B2" w:rsidRDefault="00C47DA3">
      <w:pPr>
        <w:suppressAutoHyphens/>
        <w:rPr>
          <w:rFonts w:ascii="Times New Roman" w:hAnsi="Times New Roman"/>
          <w:spacing w:val="-3"/>
          <w:sz w:val="22"/>
          <w:szCs w:val="22"/>
        </w:rPr>
      </w:pPr>
      <w:r w:rsidRPr="009625B2">
        <w:rPr>
          <w:rFonts w:ascii="Times New Roman" w:hAnsi="Times New Roman"/>
          <w:spacing w:val="-3"/>
          <w:sz w:val="22"/>
          <w:szCs w:val="22"/>
          <w:u w:val="single"/>
        </w:rPr>
        <w:t>411.01:  General Provisions</w:t>
      </w:r>
    </w:p>
    <w:p w14:paraId="0FA9C991" w14:textId="77777777" w:rsidR="00C47DA3" w:rsidRPr="009625B2" w:rsidRDefault="00C47DA3">
      <w:pPr>
        <w:suppressAutoHyphens/>
        <w:rPr>
          <w:rFonts w:ascii="Times New Roman" w:hAnsi="Times New Roman"/>
          <w:spacing w:val="-3"/>
          <w:sz w:val="22"/>
          <w:szCs w:val="22"/>
        </w:rPr>
      </w:pPr>
    </w:p>
    <w:p w14:paraId="7FA67013" w14:textId="0CA7DE5C" w:rsidR="007F2340" w:rsidRPr="009625B2" w:rsidRDefault="00C47DA3" w:rsidP="004C7346">
      <w:pPr>
        <w:suppressAutoHyphens/>
        <w:ind w:left="720"/>
        <w:rPr>
          <w:rFonts w:ascii="Times New Roman" w:hAnsi="Times New Roman"/>
          <w:spacing w:val="-3"/>
          <w:sz w:val="22"/>
          <w:szCs w:val="22"/>
        </w:rPr>
      </w:pPr>
      <w:r w:rsidRPr="009625B2">
        <w:rPr>
          <w:rFonts w:ascii="Times New Roman" w:hAnsi="Times New Roman"/>
          <w:spacing w:val="-3"/>
          <w:sz w:val="22"/>
          <w:szCs w:val="22"/>
        </w:rPr>
        <w:t>(1)</w:t>
      </w:r>
      <w:r w:rsidR="00882E04" w:rsidRPr="009625B2">
        <w:rPr>
          <w:rFonts w:ascii="Times New Roman" w:hAnsi="Times New Roman"/>
          <w:spacing w:val="-3"/>
          <w:sz w:val="22"/>
          <w:szCs w:val="22"/>
        </w:rPr>
        <w:t xml:space="preserve"> </w:t>
      </w:r>
      <w:r w:rsidR="007F2340" w:rsidRPr="009625B2">
        <w:rPr>
          <w:rFonts w:ascii="Times New Roman" w:hAnsi="Times New Roman"/>
          <w:spacing w:val="-3"/>
          <w:sz w:val="22"/>
          <w:szCs w:val="22"/>
        </w:rPr>
        <w:t xml:space="preserve"> </w:t>
      </w:r>
      <w:r w:rsidRPr="009625B2">
        <w:rPr>
          <w:rFonts w:ascii="Times New Roman" w:hAnsi="Times New Roman"/>
          <w:spacing w:val="-3"/>
          <w:sz w:val="22"/>
          <w:szCs w:val="22"/>
          <w:u w:val="single"/>
        </w:rPr>
        <w:t>Scope</w:t>
      </w:r>
      <w:r w:rsidRPr="009625B2">
        <w:rPr>
          <w:rFonts w:ascii="Times New Roman" w:hAnsi="Times New Roman"/>
          <w:spacing w:val="-3"/>
          <w:sz w:val="22"/>
          <w:szCs w:val="22"/>
        </w:rPr>
        <w:t xml:space="preserve">. </w:t>
      </w:r>
      <w:r w:rsidR="00882E04" w:rsidRPr="009625B2">
        <w:rPr>
          <w:rFonts w:ascii="Times New Roman" w:hAnsi="Times New Roman"/>
          <w:spacing w:val="-3"/>
          <w:sz w:val="22"/>
          <w:szCs w:val="22"/>
        </w:rPr>
        <w:t xml:space="preserve"> </w:t>
      </w:r>
      <w:r w:rsidRPr="009625B2">
        <w:rPr>
          <w:rFonts w:ascii="Times New Roman" w:hAnsi="Times New Roman"/>
          <w:spacing w:val="-3"/>
          <w:sz w:val="22"/>
          <w:szCs w:val="22"/>
        </w:rPr>
        <w:t xml:space="preserve">101 CMR 411.00 governs the payment rates for certain </w:t>
      </w:r>
      <w:r w:rsidR="00C65AD7">
        <w:rPr>
          <w:rFonts w:ascii="Times New Roman" w:hAnsi="Times New Roman"/>
          <w:spacing w:val="-3"/>
          <w:sz w:val="22"/>
          <w:szCs w:val="22"/>
        </w:rPr>
        <w:t>p</w:t>
      </w:r>
      <w:r w:rsidR="00AF7B98">
        <w:rPr>
          <w:rFonts w:ascii="Times New Roman" w:hAnsi="Times New Roman"/>
          <w:spacing w:val="-3"/>
          <w:sz w:val="22"/>
          <w:szCs w:val="22"/>
        </w:rPr>
        <w:t xml:space="preserve">lacement, </w:t>
      </w:r>
      <w:r w:rsidR="00C65AD7">
        <w:rPr>
          <w:rFonts w:ascii="Times New Roman" w:hAnsi="Times New Roman"/>
          <w:spacing w:val="-3"/>
          <w:sz w:val="22"/>
          <w:szCs w:val="22"/>
        </w:rPr>
        <w:t>s</w:t>
      </w:r>
      <w:r w:rsidR="00AF7B98">
        <w:rPr>
          <w:rFonts w:ascii="Times New Roman" w:hAnsi="Times New Roman"/>
          <w:spacing w:val="-3"/>
          <w:sz w:val="22"/>
          <w:szCs w:val="22"/>
        </w:rPr>
        <w:t>upport</w:t>
      </w:r>
      <w:r w:rsidR="00DB4ACB">
        <w:rPr>
          <w:rFonts w:ascii="Times New Roman" w:hAnsi="Times New Roman"/>
          <w:spacing w:val="-3"/>
          <w:sz w:val="22"/>
          <w:szCs w:val="22"/>
        </w:rPr>
        <w:t>,</w:t>
      </w:r>
      <w:r w:rsidR="00AF7B98">
        <w:rPr>
          <w:rFonts w:ascii="Times New Roman" w:hAnsi="Times New Roman"/>
          <w:spacing w:val="-3"/>
          <w:sz w:val="22"/>
          <w:szCs w:val="22"/>
        </w:rPr>
        <w:t xml:space="preserve"> and </w:t>
      </w:r>
      <w:r w:rsidR="00C65AD7">
        <w:rPr>
          <w:rFonts w:ascii="Times New Roman" w:hAnsi="Times New Roman"/>
          <w:spacing w:val="-3"/>
          <w:sz w:val="22"/>
          <w:szCs w:val="22"/>
        </w:rPr>
        <w:t>s</w:t>
      </w:r>
      <w:r w:rsidR="00AF7B98">
        <w:rPr>
          <w:rFonts w:ascii="Times New Roman" w:hAnsi="Times New Roman"/>
          <w:spacing w:val="-3"/>
          <w:sz w:val="22"/>
          <w:szCs w:val="22"/>
        </w:rPr>
        <w:t xml:space="preserve">hared </w:t>
      </w:r>
      <w:r w:rsidR="00C65AD7">
        <w:rPr>
          <w:rFonts w:ascii="Times New Roman" w:hAnsi="Times New Roman"/>
          <w:spacing w:val="-3"/>
          <w:sz w:val="22"/>
          <w:szCs w:val="22"/>
        </w:rPr>
        <w:t>l</w:t>
      </w:r>
      <w:r w:rsidR="00AF7B98">
        <w:rPr>
          <w:rFonts w:ascii="Times New Roman" w:hAnsi="Times New Roman"/>
          <w:spacing w:val="-3"/>
          <w:sz w:val="22"/>
          <w:szCs w:val="22"/>
        </w:rPr>
        <w:t xml:space="preserve">iving </w:t>
      </w:r>
      <w:r w:rsidR="00C65AD7">
        <w:rPr>
          <w:rFonts w:ascii="Times New Roman" w:hAnsi="Times New Roman"/>
          <w:spacing w:val="-3"/>
          <w:sz w:val="22"/>
          <w:szCs w:val="22"/>
        </w:rPr>
        <w:t>s</w:t>
      </w:r>
      <w:r w:rsidR="00AF7B98">
        <w:rPr>
          <w:rFonts w:ascii="Times New Roman" w:hAnsi="Times New Roman"/>
          <w:spacing w:val="-3"/>
          <w:sz w:val="22"/>
          <w:szCs w:val="22"/>
        </w:rPr>
        <w:t>ervices</w:t>
      </w:r>
      <w:r w:rsidRPr="009625B2">
        <w:rPr>
          <w:rFonts w:ascii="Times New Roman" w:hAnsi="Times New Roman"/>
          <w:spacing w:val="-3"/>
          <w:sz w:val="22"/>
          <w:szCs w:val="22"/>
        </w:rPr>
        <w:t xml:space="preserve"> purchased by a </w:t>
      </w:r>
      <w:r w:rsidR="007F2340" w:rsidRPr="009625B2">
        <w:rPr>
          <w:rFonts w:ascii="Times New Roman" w:hAnsi="Times New Roman"/>
          <w:spacing w:val="-3"/>
          <w:sz w:val="22"/>
          <w:szCs w:val="22"/>
        </w:rPr>
        <w:t>g</w:t>
      </w:r>
      <w:r w:rsidRPr="009625B2">
        <w:rPr>
          <w:rFonts w:ascii="Times New Roman" w:hAnsi="Times New Roman"/>
          <w:spacing w:val="-3"/>
          <w:sz w:val="22"/>
          <w:szCs w:val="22"/>
        </w:rPr>
        <w:t xml:space="preserve">overnmental </w:t>
      </w:r>
      <w:r w:rsidR="007F2340" w:rsidRPr="009625B2">
        <w:rPr>
          <w:rFonts w:ascii="Times New Roman" w:hAnsi="Times New Roman"/>
          <w:spacing w:val="-3"/>
          <w:sz w:val="22"/>
          <w:szCs w:val="22"/>
        </w:rPr>
        <w:t>u</w:t>
      </w:r>
      <w:r w:rsidRPr="009625B2">
        <w:rPr>
          <w:rFonts w:ascii="Times New Roman" w:hAnsi="Times New Roman"/>
          <w:spacing w:val="-3"/>
          <w:sz w:val="22"/>
          <w:szCs w:val="22"/>
        </w:rPr>
        <w:t xml:space="preserve">nit including, but not limited to, the Department of Developmental Services (DDS), the Massachusetts Commission for the Blind (MCB), </w:t>
      </w:r>
      <w:r w:rsidR="00B57D18">
        <w:rPr>
          <w:rFonts w:ascii="Times New Roman" w:hAnsi="Times New Roman"/>
          <w:spacing w:val="-3"/>
          <w:sz w:val="22"/>
          <w:szCs w:val="22"/>
        </w:rPr>
        <w:t>MassAbility</w:t>
      </w:r>
      <w:r w:rsidRPr="009625B2">
        <w:rPr>
          <w:rFonts w:ascii="Times New Roman" w:hAnsi="Times New Roman"/>
          <w:spacing w:val="-3"/>
          <w:sz w:val="22"/>
          <w:szCs w:val="22"/>
        </w:rPr>
        <w:t xml:space="preserve"> (</w:t>
      </w:r>
      <w:r w:rsidR="00B57D18">
        <w:rPr>
          <w:rFonts w:ascii="Times New Roman" w:hAnsi="Times New Roman"/>
          <w:spacing w:val="-3"/>
          <w:sz w:val="22"/>
          <w:szCs w:val="22"/>
        </w:rPr>
        <w:t>form</w:t>
      </w:r>
      <w:r w:rsidR="00B37583">
        <w:rPr>
          <w:rFonts w:ascii="Times New Roman" w:hAnsi="Times New Roman"/>
          <w:spacing w:val="-3"/>
          <w:sz w:val="22"/>
          <w:szCs w:val="22"/>
        </w:rPr>
        <w:t>er</w:t>
      </w:r>
      <w:r w:rsidR="00B57D18">
        <w:rPr>
          <w:rFonts w:ascii="Times New Roman" w:hAnsi="Times New Roman"/>
          <w:spacing w:val="-3"/>
          <w:sz w:val="22"/>
          <w:szCs w:val="22"/>
        </w:rPr>
        <w:t xml:space="preserve">ly </w:t>
      </w:r>
      <w:r w:rsidRPr="009625B2">
        <w:rPr>
          <w:rFonts w:ascii="Times New Roman" w:hAnsi="Times New Roman"/>
          <w:spacing w:val="-3"/>
          <w:sz w:val="22"/>
          <w:szCs w:val="22"/>
        </w:rPr>
        <w:t>MRC), the Department of Children and Families (DCF),</w:t>
      </w:r>
      <w:r w:rsidR="00434344" w:rsidRPr="009625B2">
        <w:rPr>
          <w:rFonts w:ascii="Times New Roman" w:hAnsi="Times New Roman"/>
          <w:spacing w:val="-3"/>
          <w:sz w:val="22"/>
          <w:szCs w:val="22"/>
        </w:rPr>
        <w:t xml:space="preserve"> and</w:t>
      </w:r>
      <w:r w:rsidRPr="009625B2">
        <w:rPr>
          <w:rFonts w:ascii="Times New Roman" w:hAnsi="Times New Roman"/>
          <w:spacing w:val="-3"/>
          <w:sz w:val="22"/>
          <w:szCs w:val="22"/>
        </w:rPr>
        <w:t xml:space="preserve"> the Department of Youth Services (DYS</w:t>
      </w:r>
      <w:r w:rsidR="007F2340" w:rsidRPr="009625B2">
        <w:rPr>
          <w:rFonts w:ascii="Times New Roman" w:hAnsi="Times New Roman"/>
          <w:spacing w:val="-3"/>
          <w:sz w:val="22"/>
          <w:szCs w:val="22"/>
        </w:rPr>
        <w:t>).</w:t>
      </w:r>
    </w:p>
    <w:p w14:paraId="2F269625" w14:textId="77777777" w:rsidR="00C47DA3" w:rsidRPr="009625B2" w:rsidRDefault="00C47DA3" w:rsidP="004C7346">
      <w:pPr>
        <w:suppressAutoHyphens/>
        <w:ind w:left="720"/>
        <w:rPr>
          <w:rFonts w:ascii="Times New Roman" w:hAnsi="Times New Roman"/>
          <w:spacing w:val="-3"/>
          <w:sz w:val="22"/>
          <w:szCs w:val="22"/>
        </w:rPr>
      </w:pPr>
      <w:r w:rsidRPr="009625B2">
        <w:rPr>
          <w:rFonts w:ascii="Times New Roman" w:hAnsi="Times New Roman"/>
          <w:spacing w:val="-3"/>
          <w:sz w:val="22"/>
          <w:szCs w:val="22"/>
        </w:rPr>
        <w:t xml:space="preserve">    </w:t>
      </w:r>
    </w:p>
    <w:p w14:paraId="765ACC0D" w14:textId="1F0A2705" w:rsidR="007F2340" w:rsidRPr="009625B2" w:rsidRDefault="007F2340">
      <w:pPr>
        <w:suppressAutoHyphens/>
        <w:ind w:left="720"/>
        <w:rPr>
          <w:rFonts w:ascii="Times New Roman" w:hAnsi="Times New Roman"/>
          <w:spacing w:val="-3"/>
          <w:sz w:val="22"/>
          <w:szCs w:val="22"/>
        </w:rPr>
      </w:pPr>
      <w:r w:rsidRPr="009625B2">
        <w:rPr>
          <w:rFonts w:ascii="Times New Roman" w:hAnsi="Times New Roman"/>
          <w:spacing w:val="-3"/>
          <w:sz w:val="22"/>
          <w:szCs w:val="22"/>
        </w:rPr>
        <w:t xml:space="preserve">(2)  </w:t>
      </w:r>
      <w:r w:rsidR="00FF7B20">
        <w:rPr>
          <w:rFonts w:ascii="Times New Roman" w:hAnsi="Times New Roman"/>
          <w:spacing w:val="-3"/>
          <w:sz w:val="22"/>
          <w:szCs w:val="22"/>
          <w:u w:val="single"/>
        </w:rPr>
        <w:t xml:space="preserve">Applicable </w:t>
      </w:r>
      <w:r w:rsidRPr="009625B2">
        <w:rPr>
          <w:rFonts w:ascii="Times New Roman" w:hAnsi="Times New Roman"/>
          <w:spacing w:val="-3"/>
          <w:sz w:val="22"/>
          <w:szCs w:val="22"/>
          <w:u w:val="single"/>
        </w:rPr>
        <w:t>Date</w:t>
      </w:r>
      <w:r w:rsidR="00FF7B20">
        <w:rPr>
          <w:rFonts w:ascii="Times New Roman" w:hAnsi="Times New Roman"/>
          <w:spacing w:val="-3"/>
          <w:sz w:val="22"/>
          <w:szCs w:val="22"/>
          <w:u w:val="single"/>
        </w:rPr>
        <w:t>s of Service</w:t>
      </w:r>
      <w:r w:rsidRPr="009625B2">
        <w:rPr>
          <w:rFonts w:ascii="Times New Roman" w:hAnsi="Times New Roman"/>
          <w:spacing w:val="-3"/>
          <w:sz w:val="22"/>
          <w:szCs w:val="22"/>
        </w:rPr>
        <w:t xml:space="preserve">.  </w:t>
      </w:r>
      <w:r w:rsidR="00EC529D" w:rsidRPr="00D263FF">
        <w:rPr>
          <w:rFonts w:ascii="Times New Roman" w:hAnsi="Times New Roman"/>
          <w:spacing w:val="-3"/>
          <w:sz w:val="22"/>
          <w:szCs w:val="22"/>
        </w:rPr>
        <w:t xml:space="preserve">Rates </w:t>
      </w:r>
      <w:r w:rsidR="00FF7B20">
        <w:rPr>
          <w:rFonts w:ascii="Times New Roman" w:hAnsi="Times New Roman"/>
          <w:spacing w:val="-3"/>
          <w:sz w:val="22"/>
          <w:szCs w:val="22"/>
        </w:rPr>
        <w:t>contained in 101 CMR 411.00 apply</w:t>
      </w:r>
      <w:r w:rsidR="00EC529D" w:rsidRPr="00D263FF">
        <w:rPr>
          <w:rFonts w:ascii="Times New Roman" w:hAnsi="Times New Roman"/>
          <w:spacing w:val="-3"/>
          <w:sz w:val="22"/>
          <w:szCs w:val="22"/>
        </w:rPr>
        <w:t xml:space="preserve"> for dates of service provided on or after July 1, </w:t>
      </w:r>
      <w:r w:rsidR="007577FB">
        <w:rPr>
          <w:rFonts w:ascii="Times New Roman" w:hAnsi="Times New Roman"/>
          <w:spacing w:val="-3"/>
          <w:sz w:val="22"/>
          <w:szCs w:val="22"/>
        </w:rPr>
        <w:t>2024</w:t>
      </w:r>
      <w:r w:rsidR="00EC529D" w:rsidRPr="00D263FF">
        <w:rPr>
          <w:rFonts w:ascii="Times New Roman" w:hAnsi="Times New Roman"/>
          <w:spacing w:val="-3"/>
          <w:sz w:val="22"/>
          <w:szCs w:val="22"/>
        </w:rPr>
        <w:t>.</w:t>
      </w:r>
    </w:p>
    <w:p w14:paraId="1452FAEC" w14:textId="77777777" w:rsidR="007F2340" w:rsidRPr="009625B2" w:rsidRDefault="007F2340">
      <w:pPr>
        <w:suppressAutoHyphens/>
        <w:ind w:left="720"/>
        <w:rPr>
          <w:rFonts w:ascii="Times New Roman" w:hAnsi="Times New Roman"/>
          <w:spacing w:val="-3"/>
          <w:sz w:val="22"/>
          <w:szCs w:val="22"/>
        </w:rPr>
      </w:pPr>
    </w:p>
    <w:p w14:paraId="4E70EE4D" w14:textId="77777777" w:rsidR="007F2340" w:rsidRPr="009625B2" w:rsidRDefault="00C47DA3">
      <w:pPr>
        <w:suppressAutoHyphens/>
        <w:ind w:left="720"/>
        <w:rPr>
          <w:rFonts w:ascii="Times New Roman" w:hAnsi="Times New Roman"/>
          <w:spacing w:val="-3"/>
          <w:sz w:val="22"/>
          <w:szCs w:val="22"/>
        </w:rPr>
      </w:pPr>
      <w:r w:rsidRPr="009625B2">
        <w:rPr>
          <w:rFonts w:ascii="Times New Roman" w:hAnsi="Times New Roman"/>
          <w:spacing w:val="-3"/>
          <w:sz w:val="22"/>
          <w:szCs w:val="22"/>
        </w:rPr>
        <w:t>(</w:t>
      </w:r>
      <w:r w:rsidR="007F2340" w:rsidRPr="009625B2">
        <w:rPr>
          <w:rFonts w:ascii="Times New Roman" w:hAnsi="Times New Roman"/>
          <w:spacing w:val="-3"/>
          <w:sz w:val="22"/>
          <w:szCs w:val="22"/>
        </w:rPr>
        <w:t>3</w:t>
      </w:r>
      <w:r w:rsidRPr="009625B2">
        <w:rPr>
          <w:rFonts w:ascii="Times New Roman" w:hAnsi="Times New Roman"/>
          <w:spacing w:val="-3"/>
          <w:sz w:val="22"/>
          <w:szCs w:val="22"/>
        </w:rPr>
        <w:t>)</w:t>
      </w:r>
      <w:r w:rsidR="00882E04" w:rsidRPr="009625B2">
        <w:rPr>
          <w:rFonts w:ascii="Times New Roman" w:hAnsi="Times New Roman"/>
          <w:spacing w:val="-3"/>
          <w:sz w:val="22"/>
          <w:szCs w:val="22"/>
        </w:rPr>
        <w:t xml:space="preserve"> </w:t>
      </w:r>
      <w:r w:rsidRPr="009625B2">
        <w:rPr>
          <w:rFonts w:ascii="Times New Roman" w:hAnsi="Times New Roman"/>
          <w:spacing w:val="-3"/>
          <w:sz w:val="22"/>
          <w:szCs w:val="22"/>
        </w:rPr>
        <w:t xml:space="preserve"> </w:t>
      </w:r>
      <w:r w:rsidRPr="009625B2">
        <w:rPr>
          <w:rFonts w:ascii="Times New Roman" w:hAnsi="Times New Roman"/>
          <w:spacing w:val="-3"/>
          <w:sz w:val="22"/>
          <w:szCs w:val="22"/>
          <w:u w:val="single"/>
        </w:rPr>
        <w:t>Disclaimer of Authorization of Services</w:t>
      </w:r>
      <w:r w:rsidRPr="009625B2">
        <w:rPr>
          <w:rFonts w:ascii="Times New Roman" w:hAnsi="Times New Roman"/>
          <w:spacing w:val="-3"/>
          <w:sz w:val="22"/>
          <w:szCs w:val="22"/>
        </w:rPr>
        <w:t xml:space="preserve">.  101 CMR 411.00 is neither authorization for nor approval of the services for which rates are determined pursuant to 101 CMR 411.00. Governmental </w:t>
      </w:r>
      <w:r w:rsidR="007F2340" w:rsidRPr="009625B2">
        <w:rPr>
          <w:rFonts w:ascii="Times New Roman" w:hAnsi="Times New Roman"/>
          <w:spacing w:val="-3"/>
          <w:sz w:val="22"/>
          <w:szCs w:val="22"/>
        </w:rPr>
        <w:t xml:space="preserve">units </w:t>
      </w:r>
      <w:r w:rsidRPr="009625B2">
        <w:rPr>
          <w:rFonts w:ascii="Times New Roman" w:hAnsi="Times New Roman"/>
          <w:spacing w:val="-3"/>
          <w:sz w:val="22"/>
          <w:szCs w:val="22"/>
        </w:rPr>
        <w:t xml:space="preserve">that purchase such services are responsible for the definition, authorization, and approval of services extended to </w:t>
      </w:r>
      <w:r w:rsidR="007F2340" w:rsidRPr="009625B2">
        <w:rPr>
          <w:rFonts w:ascii="Times New Roman" w:hAnsi="Times New Roman"/>
          <w:spacing w:val="-3"/>
          <w:sz w:val="22"/>
          <w:szCs w:val="22"/>
        </w:rPr>
        <w:t>c</w:t>
      </w:r>
      <w:r w:rsidRPr="009625B2">
        <w:rPr>
          <w:rFonts w:ascii="Times New Roman" w:hAnsi="Times New Roman"/>
          <w:spacing w:val="-3"/>
          <w:sz w:val="22"/>
          <w:szCs w:val="22"/>
        </w:rPr>
        <w:t>lients.</w:t>
      </w:r>
    </w:p>
    <w:p w14:paraId="5D72CD26" w14:textId="77777777" w:rsidR="007F2340" w:rsidRPr="009625B2" w:rsidRDefault="007F2340">
      <w:pPr>
        <w:suppressAutoHyphens/>
        <w:ind w:left="720"/>
        <w:rPr>
          <w:rFonts w:ascii="Times New Roman" w:hAnsi="Times New Roman"/>
          <w:spacing w:val="-3"/>
          <w:sz w:val="22"/>
          <w:szCs w:val="22"/>
        </w:rPr>
      </w:pPr>
    </w:p>
    <w:p w14:paraId="18350818" w14:textId="77777777" w:rsidR="00C47DA3" w:rsidRPr="009625B2" w:rsidRDefault="00054285">
      <w:pPr>
        <w:suppressAutoHyphens/>
        <w:ind w:left="720"/>
        <w:rPr>
          <w:rFonts w:ascii="Times New Roman" w:hAnsi="Times New Roman"/>
          <w:spacing w:val="-3"/>
          <w:sz w:val="22"/>
          <w:szCs w:val="22"/>
        </w:rPr>
      </w:pPr>
      <w:r w:rsidRPr="009625B2">
        <w:rPr>
          <w:rFonts w:ascii="Times New Roman" w:hAnsi="Times New Roman"/>
          <w:spacing w:val="-3"/>
          <w:sz w:val="22"/>
          <w:szCs w:val="22"/>
        </w:rPr>
        <w:t>(</w:t>
      </w:r>
      <w:r w:rsidR="005F4A46">
        <w:rPr>
          <w:rFonts w:ascii="Times New Roman" w:hAnsi="Times New Roman"/>
          <w:spacing w:val="-3"/>
          <w:sz w:val="22"/>
          <w:szCs w:val="22"/>
        </w:rPr>
        <w:t>4</w:t>
      </w:r>
      <w:r w:rsidRPr="009625B2">
        <w:rPr>
          <w:rFonts w:ascii="Times New Roman" w:hAnsi="Times New Roman"/>
          <w:spacing w:val="-3"/>
          <w:sz w:val="22"/>
          <w:szCs w:val="22"/>
        </w:rPr>
        <w:t>)</w:t>
      </w:r>
      <w:r w:rsidR="007F2340" w:rsidRPr="009625B2">
        <w:rPr>
          <w:rFonts w:ascii="Times New Roman" w:hAnsi="Times New Roman"/>
          <w:spacing w:val="-3"/>
          <w:sz w:val="22"/>
          <w:szCs w:val="22"/>
        </w:rPr>
        <w:t xml:space="preserve"> </w:t>
      </w:r>
      <w:r w:rsidRPr="009625B2">
        <w:rPr>
          <w:rFonts w:ascii="Times New Roman" w:hAnsi="Times New Roman"/>
          <w:spacing w:val="-3"/>
          <w:sz w:val="22"/>
          <w:szCs w:val="22"/>
        </w:rPr>
        <w:t xml:space="preserve"> </w:t>
      </w:r>
      <w:r w:rsidR="00C47DA3" w:rsidRPr="009625B2">
        <w:rPr>
          <w:rFonts w:ascii="Times New Roman" w:hAnsi="Times New Roman"/>
          <w:spacing w:val="-3"/>
          <w:sz w:val="22"/>
          <w:szCs w:val="22"/>
          <w:u w:val="single"/>
        </w:rPr>
        <w:t>Administrative Bulletins</w:t>
      </w:r>
      <w:r w:rsidR="00C47DA3" w:rsidRPr="009625B2">
        <w:rPr>
          <w:rFonts w:ascii="Times New Roman" w:hAnsi="Times New Roman"/>
          <w:spacing w:val="-3"/>
          <w:sz w:val="22"/>
          <w:szCs w:val="22"/>
        </w:rPr>
        <w:t>.  EOHHS may issue administrative bulletins to clarify its policy on substantive provisions of 101 CMR 411.00.</w:t>
      </w:r>
    </w:p>
    <w:p w14:paraId="458439AA" w14:textId="77777777" w:rsidR="00C47DA3" w:rsidRPr="009625B2" w:rsidRDefault="00C47DA3">
      <w:pPr>
        <w:suppressAutoHyphens/>
        <w:ind w:left="1200" w:hanging="1200"/>
        <w:rPr>
          <w:rFonts w:ascii="Times New Roman" w:hAnsi="Times New Roman"/>
          <w:spacing w:val="-3"/>
          <w:sz w:val="22"/>
          <w:szCs w:val="22"/>
        </w:rPr>
      </w:pPr>
    </w:p>
    <w:p w14:paraId="7CA50A64" w14:textId="77777777" w:rsidR="00C47DA3" w:rsidRPr="009625B2" w:rsidRDefault="00C47DA3">
      <w:pPr>
        <w:suppressAutoHyphens/>
        <w:rPr>
          <w:rFonts w:ascii="Times New Roman" w:hAnsi="Times New Roman"/>
          <w:spacing w:val="-3"/>
          <w:sz w:val="22"/>
          <w:szCs w:val="22"/>
          <w:u w:val="single"/>
        </w:rPr>
      </w:pPr>
      <w:r w:rsidRPr="009625B2">
        <w:rPr>
          <w:rFonts w:ascii="Times New Roman" w:hAnsi="Times New Roman"/>
          <w:spacing w:val="-3"/>
          <w:sz w:val="22"/>
          <w:szCs w:val="22"/>
          <w:u w:val="single"/>
        </w:rPr>
        <w:t>411.02:</w:t>
      </w:r>
      <w:r w:rsidR="00927D33" w:rsidRPr="009625B2">
        <w:rPr>
          <w:rFonts w:ascii="Times New Roman" w:hAnsi="Times New Roman"/>
          <w:spacing w:val="-3"/>
          <w:sz w:val="22"/>
          <w:szCs w:val="22"/>
          <w:u w:val="single"/>
        </w:rPr>
        <w:t xml:space="preserve">  </w:t>
      </w:r>
      <w:r w:rsidRPr="009625B2">
        <w:rPr>
          <w:rFonts w:ascii="Times New Roman" w:hAnsi="Times New Roman"/>
          <w:spacing w:val="-3"/>
          <w:sz w:val="22"/>
          <w:szCs w:val="22"/>
          <w:u w:val="single"/>
        </w:rPr>
        <w:t>Definitions</w:t>
      </w:r>
    </w:p>
    <w:p w14:paraId="628CA426" w14:textId="77777777" w:rsidR="00C47DA3" w:rsidRPr="009625B2" w:rsidRDefault="00C47DA3">
      <w:pPr>
        <w:suppressAutoHyphens/>
        <w:rPr>
          <w:rFonts w:ascii="Times New Roman" w:hAnsi="Times New Roman"/>
          <w:spacing w:val="-3"/>
          <w:sz w:val="22"/>
          <w:szCs w:val="22"/>
          <w:u w:val="single"/>
        </w:rPr>
      </w:pPr>
    </w:p>
    <w:p w14:paraId="48822F87" w14:textId="77777777" w:rsidR="00C47DA3" w:rsidRPr="009625B2" w:rsidRDefault="00927D33" w:rsidP="00882E04">
      <w:pPr>
        <w:suppressAutoHyphens/>
        <w:ind w:left="720"/>
        <w:rPr>
          <w:rFonts w:ascii="Times New Roman" w:hAnsi="Times New Roman"/>
          <w:spacing w:val="-3"/>
          <w:sz w:val="22"/>
          <w:szCs w:val="22"/>
        </w:rPr>
      </w:pPr>
      <w:r w:rsidRPr="009625B2">
        <w:rPr>
          <w:rFonts w:ascii="Times New Roman" w:hAnsi="Times New Roman"/>
          <w:spacing w:val="-3"/>
          <w:sz w:val="22"/>
          <w:szCs w:val="22"/>
        </w:rPr>
        <w:t xml:space="preserve">   </w:t>
      </w:r>
      <w:r w:rsidR="00C47DA3" w:rsidRPr="009625B2">
        <w:rPr>
          <w:rFonts w:ascii="Times New Roman" w:hAnsi="Times New Roman"/>
          <w:spacing w:val="-3"/>
          <w:sz w:val="22"/>
          <w:szCs w:val="22"/>
        </w:rPr>
        <w:t xml:space="preserve">  As used in 101 CMR 411.00, unless the context requires otherwise, terms have the meanings in 101 CMR 411.0</w:t>
      </w:r>
      <w:r w:rsidR="00EA013C">
        <w:rPr>
          <w:rFonts w:ascii="Times New Roman" w:hAnsi="Times New Roman"/>
          <w:spacing w:val="-3"/>
          <w:sz w:val="22"/>
          <w:szCs w:val="22"/>
        </w:rPr>
        <w:t>2</w:t>
      </w:r>
      <w:r w:rsidR="00C47DA3" w:rsidRPr="009625B2">
        <w:rPr>
          <w:rFonts w:ascii="Times New Roman" w:hAnsi="Times New Roman"/>
          <w:spacing w:val="-3"/>
          <w:sz w:val="22"/>
          <w:szCs w:val="22"/>
        </w:rPr>
        <w:t>.</w:t>
      </w:r>
    </w:p>
    <w:p w14:paraId="45663332" w14:textId="77777777" w:rsidR="00C47DA3" w:rsidRPr="009625B2" w:rsidRDefault="00C47DA3" w:rsidP="00882E04">
      <w:pPr>
        <w:suppressAutoHyphens/>
        <w:ind w:left="720"/>
        <w:rPr>
          <w:rFonts w:ascii="Times New Roman" w:hAnsi="Times New Roman"/>
          <w:spacing w:val="-3"/>
          <w:sz w:val="22"/>
          <w:szCs w:val="22"/>
        </w:rPr>
      </w:pPr>
    </w:p>
    <w:p w14:paraId="7CC6E73E" w14:textId="77777777" w:rsidR="00434344" w:rsidRPr="009625B2" w:rsidRDefault="00434344" w:rsidP="00882E04">
      <w:pPr>
        <w:ind w:left="720"/>
        <w:rPr>
          <w:rFonts w:ascii="Times New Roman" w:hAnsi="Times New Roman"/>
          <w:spacing w:val="-3"/>
          <w:sz w:val="22"/>
          <w:szCs w:val="22"/>
          <w:u w:val="single"/>
        </w:rPr>
      </w:pPr>
      <w:r w:rsidRPr="009625B2">
        <w:rPr>
          <w:rFonts w:ascii="Times New Roman" w:hAnsi="Times New Roman"/>
          <w:spacing w:val="-3"/>
          <w:sz w:val="22"/>
          <w:szCs w:val="22"/>
          <w:u w:val="single"/>
        </w:rPr>
        <w:t>Add-on Rate</w:t>
      </w:r>
      <w:r w:rsidRPr="009625B2">
        <w:rPr>
          <w:rFonts w:ascii="Times New Roman" w:hAnsi="Times New Roman"/>
          <w:spacing w:val="-3"/>
          <w:sz w:val="22"/>
          <w:szCs w:val="22"/>
        </w:rPr>
        <w:t xml:space="preserve">. </w:t>
      </w:r>
      <w:r w:rsidR="00927D33" w:rsidRPr="009625B2">
        <w:rPr>
          <w:rFonts w:ascii="Times New Roman" w:hAnsi="Times New Roman"/>
          <w:spacing w:val="-3"/>
          <w:sz w:val="22"/>
          <w:szCs w:val="22"/>
        </w:rPr>
        <w:t xml:space="preserve"> </w:t>
      </w:r>
      <w:r w:rsidRPr="009625B2">
        <w:rPr>
          <w:rFonts w:ascii="Times New Roman" w:hAnsi="Times New Roman"/>
          <w:spacing w:val="-3"/>
          <w:sz w:val="22"/>
          <w:szCs w:val="22"/>
        </w:rPr>
        <w:t>A rate that is intended to provide an additional, necessary service not included in the current pro</w:t>
      </w:r>
      <w:r w:rsidR="007F2340" w:rsidRPr="009625B2">
        <w:rPr>
          <w:rFonts w:ascii="Times New Roman" w:hAnsi="Times New Roman"/>
          <w:spacing w:val="-3"/>
          <w:sz w:val="22"/>
          <w:szCs w:val="22"/>
        </w:rPr>
        <w:t>g</w:t>
      </w:r>
      <w:r w:rsidRPr="009625B2">
        <w:rPr>
          <w:rFonts w:ascii="Times New Roman" w:hAnsi="Times New Roman"/>
          <w:spacing w:val="-3"/>
          <w:sz w:val="22"/>
          <w:szCs w:val="22"/>
        </w:rPr>
        <w:t>rammatic model, which will be institu</w:t>
      </w:r>
      <w:r w:rsidR="007F2340" w:rsidRPr="009625B2">
        <w:rPr>
          <w:rFonts w:ascii="Times New Roman" w:hAnsi="Times New Roman"/>
          <w:spacing w:val="-3"/>
          <w:sz w:val="22"/>
          <w:szCs w:val="22"/>
        </w:rPr>
        <w:t>t</w:t>
      </w:r>
      <w:r w:rsidRPr="009625B2">
        <w:rPr>
          <w:rFonts w:ascii="Times New Roman" w:hAnsi="Times New Roman"/>
          <w:spacing w:val="-3"/>
          <w:sz w:val="22"/>
          <w:szCs w:val="22"/>
        </w:rPr>
        <w:t>ed at the discretion of the purchasing governmental unit.</w:t>
      </w:r>
    </w:p>
    <w:p w14:paraId="75A22CCE" w14:textId="77777777" w:rsidR="00434344" w:rsidRPr="009625B2" w:rsidRDefault="00434344" w:rsidP="00882E04">
      <w:pPr>
        <w:ind w:left="720"/>
        <w:rPr>
          <w:rFonts w:ascii="Times New Roman" w:hAnsi="Times New Roman"/>
          <w:spacing w:val="-3"/>
          <w:sz w:val="22"/>
          <w:szCs w:val="22"/>
          <w:u w:val="single"/>
        </w:rPr>
      </w:pPr>
    </w:p>
    <w:p w14:paraId="699DE1A1" w14:textId="77777777" w:rsidR="00C47DA3" w:rsidRPr="009625B2" w:rsidRDefault="00C47DA3" w:rsidP="00882E04">
      <w:pPr>
        <w:ind w:left="720"/>
        <w:rPr>
          <w:rFonts w:ascii="Times New Roman" w:hAnsi="Times New Roman"/>
          <w:sz w:val="22"/>
          <w:szCs w:val="22"/>
        </w:rPr>
      </w:pPr>
      <w:r w:rsidRPr="009625B2">
        <w:rPr>
          <w:rFonts w:ascii="Times New Roman" w:hAnsi="Times New Roman"/>
          <w:spacing w:val="-3"/>
          <w:sz w:val="22"/>
          <w:szCs w:val="22"/>
          <w:u w:val="single"/>
        </w:rPr>
        <w:t>Adoption Management Support Services (AMSS)</w:t>
      </w:r>
      <w:r w:rsidRPr="009625B2">
        <w:rPr>
          <w:rFonts w:ascii="Times New Roman" w:hAnsi="Times New Roman"/>
          <w:spacing w:val="-3"/>
          <w:sz w:val="22"/>
          <w:szCs w:val="22"/>
        </w:rPr>
        <w:t xml:space="preserve">. </w:t>
      </w:r>
      <w:r w:rsidR="00882E04" w:rsidRPr="009625B2">
        <w:rPr>
          <w:rFonts w:ascii="Times New Roman" w:hAnsi="Times New Roman"/>
          <w:spacing w:val="-3"/>
          <w:sz w:val="22"/>
          <w:szCs w:val="22"/>
        </w:rPr>
        <w:t xml:space="preserve"> </w:t>
      </w:r>
      <w:r w:rsidRPr="009625B2">
        <w:rPr>
          <w:rFonts w:ascii="Times New Roman" w:hAnsi="Times New Roman"/>
          <w:sz w:val="22"/>
          <w:szCs w:val="22"/>
        </w:rPr>
        <w:t xml:space="preserve">Services that address specific </w:t>
      </w:r>
      <w:r w:rsidR="007F2340" w:rsidRPr="009625B2">
        <w:rPr>
          <w:rFonts w:ascii="Times New Roman" w:hAnsi="Times New Roman"/>
          <w:sz w:val="22"/>
          <w:szCs w:val="22"/>
        </w:rPr>
        <w:t>c</w:t>
      </w:r>
      <w:r w:rsidRPr="009625B2">
        <w:rPr>
          <w:rFonts w:ascii="Times New Roman" w:hAnsi="Times New Roman"/>
          <w:sz w:val="22"/>
          <w:szCs w:val="22"/>
        </w:rPr>
        <w:t xml:space="preserve">lient needs and provide specific services or full case management. Examples of AMSS include a </w:t>
      </w:r>
      <w:r w:rsidR="007F2340" w:rsidRPr="009625B2">
        <w:rPr>
          <w:rFonts w:ascii="Times New Roman" w:hAnsi="Times New Roman"/>
          <w:sz w:val="22"/>
          <w:szCs w:val="22"/>
        </w:rPr>
        <w:t>p</w:t>
      </w:r>
      <w:r w:rsidRPr="009625B2">
        <w:rPr>
          <w:rFonts w:ascii="Times New Roman" w:hAnsi="Times New Roman"/>
          <w:sz w:val="22"/>
          <w:szCs w:val="22"/>
        </w:rPr>
        <w:t xml:space="preserve">rovider’s recruitment of an adoptive family for a specific child, the assessment of a child for adoption, the training and home study of prospective adoptive families, and the management of pre-adoptive homes. Purchasing </w:t>
      </w:r>
      <w:r w:rsidR="00A24E56" w:rsidRPr="009625B2">
        <w:rPr>
          <w:rFonts w:ascii="Times New Roman" w:hAnsi="Times New Roman"/>
          <w:sz w:val="22"/>
          <w:szCs w:val="22"/>
        </w:rPr>
        <w:t xml:space="preserve">governmental unit </w:t>
      </w:r>
      <w:r w:rsidRPr="009625B2">
        <w:rPr>
          <w:rFonts w:ascii="Times New Roman" w:hAnsi="Times New Roman"/>
          <w:sz w:val="22"/>
          <w:szCs w:val="22"/>
        </w:rPr>
        <w:t xml:space="preserve">requests for responses contain specific definitions of AMSS. There are specific rates that are determined by the child’s needs (mild, moderate, severe), or the placement of a specific number of siblings with the child in an adoptive family.  </w:t>
      </w:r>
    </w:p>
    <w:p w14:paraId="68E5D4FF" w14:textId="77777777" w:rsidR="00C47DA3" w:rsidRPr="009625B2" w:rsidRDefault="00C47DA3" w:rsidP="00882E04">
      <w:pPr>
        <w:ind w:left="720"/>
        <w:rPr>
          <w:rFonts w:ascii="Times New Roman" w:hAnsi="Times New Roman"/>
          <w:sz w:val="22"/>
          <w:szCs w:val="22"/>
        </w:rPr>
      </w:pPr>
    </w:p>
    <w:p w14:paraId="54292FF9" w14:textId="77777777" w:rsidR="00C47DA3" w:rsidRPr="009625B2" w:rsidRDefault="00C47DA3" w:rsidP="00882E04">
      <w:pPr>
        <w:ind w:left="720"/>
        <w:rPr>
          <w:rFonts w:ascii="Times New Roman" w:hAnsi="Times New Roman"/>
          <w:sz w:val="22"/>
          <w:szCs w:val="22"/>
        </w:rPr>
      </w:pPr>
      <w:r w:rsidRPr="009625B2">
        <w:rPr>
          <w:rFonts w:ascii="Times New Roman" w:hAnsi="Times New Roman"/>
          <w:spacing w:val="-3"/>
          <w:sz w:val="22"/>
          <w:szCs w:val="22"/>
          <w:u w:val="single"/>
        </w:rPr>
        <w:lastRenderedPageBreak/>
        <w:t>Child Home-</w:t>
      </w:r>
      <w:r w:rsidR="00882E04" w:rsidRPr="009625B2">
        <w:rPr>
          <w:rFonts w:ascii="Times New Roman" w:hAnsi="Times New Roman"/>
          <w:spacing w:val="-3"/>
          <w:sz w:val="22"/>
          <w:szCs w:val="22"/>
          <w:u w:val="single"/>
        </w:rPr>
        <w:t>b</w:t>
      </w:r>
      <w:r w:rsidRPr="009625B2">
        <w:rPr>
          <w:rFonts w:ascii="Times New Roman" w:hAnsi="Times New Roman"/>
          <w:spacing w:val="-3"/>
          <w:sz w:val="22"/>
          <w:szCs w:val="22"/>
          <w:u w:val="single"/>
        </w:rPr>
        <w:t>ased Rehabilitation</w:t>
      </w:r>
      <w:r w:rsidRPr="009625B2">
        <w:rPr>
          <w:rFonts w:ascii="Times New Roman" w:hAnsi="Times New Roman"/>
          <w:spacing w:val="-3"/>
          <w:sz w:val="22"/>
          <w:szCs w:val="22"/>
        </w:rPr>
        <w:t xml:space="preserve">.  </w:t>
      </w:r>
      <w:r w:rsidRPr="009625B2">
        <w:rPr>
          <w:rFonts w:ascii="Times New Roman" w:hAnsi="Times New Roman"/>
          <w:sz w:val="22"/>
          <w:szCs w:val="22"/>
        </w:rPr>
        <w:t>An IFC Other Model that provides IFC Placement and specialized, intensive foster care services for children with problem sexualized behavior and sexually abusive youth. In addition to placement in specially trained, intensive foster care homes, youth receive intensive case management, clinical, psychiatric, psychopharmacological, health care, educational, and recreational services supported by 24-hour</w:t>
      </w:r>
      <w:r w:rsidR="00EA013C">
        <w:rPr>
          <w:rFonts w:ascii="Times New Roman" w:hAnsi="Times New Roman"/>
          <w:sz w:val="22"/>
          <w:szCs w:val="22"/>
        </w:rPr>
        <w:t xml:space="preserve"> per </w:t>
      </w:r>
      <w:r w:rsidRPr="009625B2">
        <w:rPr>
          <w:rFonts w:ascii="Times New Roman" w:hAnsi="Times New Roman"/>
          <w:sz w:val="22"/>
          <w:szCs w:val="22"/>
        </w:rPr>
        <w:t>day, seven</w:t>
      </w:r>
      <w:r w:rsidR="00EC2E02">
        <w:rPr>
          <w:rFonts w:ascii="Times New Roman" w:hAnsi="Times New Roman"/>
          <w:sz w:val="22"/>
          <w:szCs w:val="22"/>
        </w:rPr>
        <w:t xml:space="preserve"> </w:t>
      </w:r>
      <w:r w:rsidRPr="009625B2">
        <w:rPr>
          <w:rFonts w:ascii="Times New Roman" w:hAnsi="Times New Roman"/>
          <w:sz w:val="22"/>
          <w:szCs w:val="22"/>
        </w:rPr>
        <w:t>day</w:t>
      </w:r>
      <w:r w:rsidR="00EC2E02">
        <w:rPr>
          <w:rFonts w:ascii="Times New Roman" w:hAnsi="Times New Roman"/>
          <w:sz w:val="22"/>
          <w:szCs w:val="22"/>
        </w:rPr>
        <w:t>s</w:t>
      </w:r>
      <w:r w:rsidR="00EA013C">
        <w:rPr>
          <w:rFonts w:ascii="Times New Roman" w:hAnsi="Times New Roman"/>
          <w:sz w:val="22"/>
          <w:szCs w:val="22"/>
        </w:rPr>
        <w:t xml:space="preserve"> per </w:t>
      </w:r>
      <w:r w:rsidRPr="009625B2">
        <w:rPr>
          <w:rFonts w:ascii="Times New Roman" w:hAnsi="Times New Roman"/>
          <w:sz w:val="22"/>
          <w:szCs w:val="22"/>
        </w:rPr>
        <w:t>week emergency coverage.</w:t>
      </w:r>
    </w:p>
    <w:p w14:paraId="4B224E87" w14:textId="77777777" w:rsidR="00C47DA3" w:rsidRPr="009625B2" w:rsidRDefault="00C47DA3" w:rsidP="00882E04">
      <w:pPr>
        <w:ind w:left="720"/>
        <w:rPr>
          <w:rFonts w:ascii="Times New Roman" w:hAnsi="Times New Roman"/>
          <w:spacing w:val="-3"/>
          <w:sz w:val="22"/>
          <w:szCs w:val="22"/>
        </w:rPr>
      </w:pPr>
    </w:p>
    <w:p w14:paraId="7E2B8088" w14:textId="77777777" w:rsidR="00C47DA3" w:rsidRPr="009625B2" w:rsidRDefault="00C47DA3" w:rsidP="00882E04">
      <w:pPr>
        <w:ind w:left="720"/>
        <w:rPr>
          <w:rFonts w:ascii="Times New Roman" w:hAnsi="Times New Roman"/>
          <w:sz w:val="22"/>
          <w:szCs w:val="22"/>
        </w:rPr>
      </w:pPr>
      <w:r w:rsidRPr="009625B2">
        <w:rPr>
          <w:rFonts w:ascii="Times New Roman" w:hAnsi="Times New Roman"/>
          <w:sz w:val="22"/>
          <w:szCs w:val="22"/>
          <w:u w:val="single"/>
        </w:rPr>
        <w:t>Client</w:t>
      </w:r>
      <w:r w:rsidRPr="009625B2">
        <w:rPr>
          <w:rFonts w:ascii="Times New Roman" w:hAnsi="Times New Roman"/>
          <w:sz w:val="22"/>
          <w:szCs w:val="22"/>
        </w:rPr>
        <w:t xml:space="preserve">.  An individual who receives </w:t>
      </w:r>
      <w:r w:rsidR="00AF7B98">
        <w:rPr>
          <w:rFonts w:ascii="Times New Roman" w:hAnsi="Times New Roman"/>
          <w:sz w:val="22"/>
          <w:szCs w:val="22"/>
        </w:rPr>
        <w:t>placement, support</w:t>
      </w:r>
      <w:r w:rsidR="00DB4ACB">
        <w:rPr>
          <w:rFonts w:ascii="Times New Roman" w:hAnsi="Times New Roman"/>
          <w:sz w:val="22"/>
          <w:szCs w:val="22"/>
        </w:rPr>
        <w:t>,</w:t>
      </w:r>
      <w:r w:rsidR="00AF7B98">
        <w:rPr>
          <w:rFonts w:ascii="Times New Roman" w:hAnsi="Times New Roman"/>
          <w:sz w:val="22"/>
          <w:szCs w:val="22"/>
        </w:rPr>
        <w:t xml:space="preserve"> and shared living services</w:t>
      </w:r>
      <w:r w:rsidRPr="009625B2">
        <w:rPr>
          <w:rFonts w:ascii="Times New Roman" w:hAnsi="Times New Roman"/>
          <w:sz w:val="22"/>
          <w:szCs w:val="22"/>
        </w:rPr>
        <w:t xml:space="preserve"> purchased by a </w:t>
      </w:r>
      <w:r w:rsidR="007F2340" w:rsidRPr="009625B2">
        <w:rPr>
          <w:rFonts w:ascii="Times New Roman" w:hAnsi="Times New Roman"/>
          <w:sz w:val="22"/>
          <w:szCs w:val="22"/>
        </w:rPr>
        <w:t>g</w:t>
      </w:r>
      <w:r w:rsidRPr="009625B2">
        <w:rPr>
          <w:rFonts w:ascii="Times New Roman" w:hAnsi="Times New Roman"/>
          <w:sz w:val="22"/>
          <w:szCs w:val="22"/>
        </w:rPr>
        <w:t xml:space="preserve">overnmental </w:t>
      </w:r>
      <w:r w:rsidR="007F2340" w:rsidRPr="009625B2">
        <w:rPr>
          <w:rFonts w:ascii="Times New Roman" w:hAnsi="Times New Roman"/>
          <w:sz w:val="22"/>
          <w:szCs w:val="22"/>
        </w:rPr>
        <w:t>u</w:t>
      </w:r>
      <w:r w:rsidRPr="009625B2">
        <w:rPr>
          <w:rFonts w:ascii="Times New Roman" w:hAnsi="Times New Roman"/>
          <w:sz w:val="22"/>
          <w:szCs w:val="22"/>
        </w:rPr>
        <w:t xml:space="preserve">nit. </w:t>
      </w:r>
    </w:p>
    <w:p w14:paraId="65EEEC65" w14:textId="77777777" w:rsidR="00E33179" w:rsidRPr="009625B2" w:rsidRDefault="00E33179" w:rsidP="00882E04">
      <w:pPr>
        <w:suppressAutoHyphens/>
        <w:ind w:left="720"/>
        <w:rPr>
          <w:rFonts w:ascii="Times New Roman" w:hAnsi="Times New Roman"/>
          <w:spacing w:val="-3"/>
          <w:sz w:val="22"/>
          <w:szCs w:val="22"/>
        </w:rPr>
      </w:pPr>
    </w:p>
    <w:p w14:paraId="19EFDCCC" w14:textId="77777777" w:rsidR="00E33179" w:rsidRPr="009625B2" w:rsidRDefault="00E33179" w:rsidP="00882E04">
      <w:pPr>
        <w:spacing w:after="200" w:line="276" w:lineRule="auto"/>
        <w:ind w:left="720"/>
        <w:rPr>
          <w:rFonts w:ascii="Times New Roman" w:hAnsi="Times New Roman"/>
          <w:sz w:val="22"/>
          <w:szCs w:val="22"/>
        </w:rPr>
      </w:pPr>
      <w:r w:rsidRPr="009625B2">
        <w:rPr>
          <w:rFonts w:ascii="Times New Roman" w:hAnsi="Times New Roman"/>
          <w:spacing w:val="-3"/>
          <w:sz w:val="22"/>
          <w:szCs w:val="22"/>
          <w:u w:val="single"/>
        </w:rPr>
        <w:t>Community</w:t>
      </w:r>
      <w:r w:rsidR="002555F7" w:rsidRPr="009625B2">
        <w:rPr>
          <w:rFonts w:ascii="Times New Roman" w:hAnsi="Times New Roman"/>
          <w:spacing w:val="-3"/>
          <w:sz w:val="22"/>
          <w:szCs w:val="22"/>
          <w:u w:val="single"/>
        </w:rPr>
        <w:t>-b</w:t>
      </w:r>
      <w:r w:rsidRPr="009625B2">
        <w:rPr>
          <w:rFonts w:ascii="Times New Roman" w:hAnsi="Times New Roman"/>
          <w:spacing w:val="-3"/>
          <w:sz w:val="22"/>
          <w:szCs w:val="22"/>
          <w:u w:val="single"/>
        </w:rPr>
        <w:t>ased Alternative to Detention</w:t>
      </w:r>
      <w:r w:rsidRPr="009625B2">
        <w:rPr>
          <w:rFonts w:ascii="Times New Roman" w:hAnsi="Times New Roman"/>
          <w:spacing w:val="-3"/>
          <w:sz w:val="22"/>
          <w:szCs w:val="22"/>
        </w:rPr>
        <w:t xml:space="preserve">.  </w:t>
      </w:r>
      <w:r w:rsidRPr="009625B2">
        <w:rPr>
          <w:rFonts w:ascii="Times New Roman" w:hAnsi="Times New Roman"/>
          <w:sz w:val="22"/>
          <w:szCs w:val="22"/>
        </w:rPr>
        <w:t xml:space="preserve">Services that are an alternative to the juvenile locked secure detention component of the juvenile justice system. </w:t>
      </w:r>
    </w:p>
    <w:p w14:paraId="21F64C7D" w14:textId="77777777" w:rsidR="00E33179" w:rsidRPr="009625B2" w:rsidRDefault="00E33179" w:rsidP="00882E04">
      <w:pPr>
        <w:tabs>
          <w:tab w:val="left" w:pos="3306"/>
        </w:tabs>
        <w:suppressAutoHyphens/>
        <w:ind w:left="720"/>
        <w:rPr>
          <w:rFonts w:ascii="Times New Roman" w:hAnsi="Times New Roman"/>
          <w:spacing w:val="-3"/>
          <w:sz w:val="22"/>
          <w:szCs w:val="22"/>
        </w:rPr>
      </w:pPr>
      <w:r w:rsidRPr="009625B2">
        <w:rPr>
          <w:rFonts w:ascii="Times New Roman" w:hAnsi="Times New Roman"/>
          <w:spacing w:val="-3"/>
          <w:sz w:val="22"/>
          <w:szCs w:val="22"/>
          <w:u w:val="single"/>
        </w:rPr>
        <w:t>Community</w:t>
      </w:r>
      <w:r w:rsidR="002555F7" w:rsidRPr="009625B2">
        <w:rPr>
          <w:rFonts w:ascii="Times New Roman" w:hAnsi="Times New Roman"/>
          <w:spacing w:val="-3"/>
          <w:sz w:val="22"/>
          <w:szCs w:val="22"/>
          <w:u w:val="single"/>
        </w:rPr>
        <w:t>-b</w:t>
      </w:r>
      <w:r w:rsidRPr="009625B2">
        <w:rPr>
          <w:rFonts w:ascii="Times New Roman" w:hAnsi="Times New Roman"/>
          <w:spacing w:val="-3"/>
          <w:sz w:val="22"/>
          <w:szCs w:val="22"/>
          <w:u w:val="single"/>
        </w:rPr>
        <w:t>ased Alternative to Detention Bed Hold</w:t>
      </w:r>
      <w:r w:rsidRPr="009625B2">
        <w:rPr>
          <w:rFonts w:ascii="Times New Roman" w:hAnsi="Times New Roman"/>
          <w:spacing w:val="-3"/>
          <w:sz w:val="22"/>
          <w:szCs w:val="22"/>
        </w:rPr>
        <w:t>.  Services to retain Community</w:t>
      </w:r>
      <w:r w:rsidR="002555F7" w:rsidRPr="009625B2">
        <w:rPr>
          <w:rFonts w:ascii="Times New Roman" w:hAnsi="Times New Roman"/>
          <w:spacing w:val="-3"/>
          <w:sz w:val="22"/>
          <w:szCs w:val="22"/>
        </w:rPr>
        <w:t>-b</w:t>
      </w:r>
      <w:r w:rsidRPr="009625B2">
        <w:rPr>
          <w:rFonts w:ascii="Times New Roman" w:hAnsi="Times New Roman"/>
          <w:spacing w:val="-3"/>
          <w:sz w:val="22"/>
          <w:szCs w:val="22"/>
        </w:rPr>
        <w:t>ased Alternative to Detention caregivers while a Community</w:t>
      </w:r>
      <w:r w:rsidR="002555F7" w:rsidRPr="009625B2">
        <w:rPr>
          <w:rFonts w:ascii="Times New Roman" w:hAnsi="Times New Roman"/>
          <w:spacing w:val="-3"/>
          <w:sz w:val="22"/>
          <w:szCs w:val="22"/>
        </w:rPr>
        <w:t>-b</w:t>
      </w:r>
      <w:r w:rsidRPr="009625B2">
        <w:rPr>
          <w:rFonts w:ascii="Times New Roman" w:hAnsi="Times New Roman"/>
          <w:spacing w:val="-3"/>
          <w:sz w:val="22"/>
          <w:szCs w:val="22"/>
        </w:rPr>
        <w:t xml:space="preserve">ased Alternative to Detention bed is unoccupied. </w:t>
      </w:r>
    </w:p>
    <w:p w14:paraId="00E10ABD" w14:textId="77777777" w:rsidR="00C47DA3" w:rsidRPr="009625B2" w:rsidRDefault="00C47DA3" w:rsidP="00882E04">
      <w:pPr>
        <w:suppressAutoHyphens/>
        <w:ind w:left="720"/>
        <w:rPr>
          <w:rFonts w:ascii="Times New Roman" w:hAnsi="Times New Roman"/>
          <w:spacing w:val="-3"/>
          <w:sz w:val="22"/>
          <w:szCs w:val="22"/>
          <w:u w:val="single"/>
        </w:rPr>
      </w:pPr>
    </w:p>
    <w:p w14:paraId="5465B865" w14:textId="77777777" w:rsidR="00C47DA3" w:rsidRPr="009625B2" w:rsidRDefault="00C47DA3" w:rsidP="00882E04">
      <w:pPr>
        <w:ind w:left="720"/>
        <w:rPr>
          <w:rFonts w:ascii="Times New Roman" w:hAnsi="Times New Roman"/>
          <w:sz w:val="22"/>
          <w:szCs w:val="22"/>
        </w:rPr>
      </w:pPr>
      <w:r w:rsidRPr="009625B2">
        <w:rPr>
          <w:rFonts w:ascii="Times New Roman" w:hAnsi="Times New Roman"/>
          <w:color w:val="000000"/>
          <w:sz w:val="22"/>
          <w:szCs w:val="22"/>
          <w:u w:val="single"/>
        </w:rPr>
        <w:t>Complex Medical Foster Care</w:t>
      </w:r>
      <w:r w:rsidRPr="009625B2">
        <w:rPr>
          <w:rFonts w:ascii="Times New Roman" w:hAnsi="Times New Roman"/>
          <w:color w:val="000000"/>
          <w:sz w:val="22"/>
          <w:szCs w:val="22"/>
        </w:rPr>
        <w:t xml:space="preserve">.  </w:t>
      </w:r>
      <w:r w:rsidRPr="009625B2">
        <w:rPr>
          <w:rFonts w:ascii="Times New Roman" w:hAnsi="Times New Roman"/>
          <w:sz w:val="22"/>
          <w:szCs w:val="22"/>
        </w:rPr>
        <w:t xml:space="preserve">A foster care program that is designed to provide care and treatment supports to children and youth who have medically complex or unstable conditions and require intensive medical care management and coordination. Care often involves multiple medical specialists.  </w:t>
      </w:r>
    </w:p>
    <w:p w14:paraId="5D5FDC53" w14:textId="77777777" w:rsidR="00C47DA3" w:rsidRPr="009625B2" w:rsidRDefault="00C47DA3" w:rsidP="00882E04">
      <w:pPr>
        <w:suppressAutoHyphens/>
        <w:ind w:left="720"/>
        <w:rPr>
          <w:rFonts w:ascii="Times New Roman" w:hAnsi="Times New Roman"/>
          <w:sz w:val="22"/>
          <w:szCs w:val="22"/>
        </w:rPr>
      </w:pPr>
    </w:p>
    <w:p w14:paraId="41943518" w14:textId="77777777" w:rsidR="00C47DA3" w:rsidRPr="009625B2" w:rsidRDefault="00C47DA3" w:rsidP="00882E04">
      <w:pPr>
        <w:suppressAutoHyphens/>
        <w:ind w:left="720"/>
        <w:rPr>
          <w:rFonts w:ascii="Times New Roman" w:hAnsi="Times New Roman"/>
          <w:spacing w:val="-3"/>
          <w:sz w:val="22"/>
          <w:szCs w:val="22"/>
        </w:rPr>
      </w:pPr>
      <w:r w:rsidRPr="009625B2">
        <w:rPr>
          <w:rFonts w:ascii="Times New Roman" w:hAnsi="Times New Roman"/>
          <w:spacing w:val="-3"/>
          <w:sz w:val="22"/>
          <w:szCs w:val="22"/>
          <w:u w:val="single"/>
        </w:rPr>
        <w:t>Cost Report</w:t>
      </w:r>
      <w:r w:rsidRPr="009625B2">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0931C9">
        <w:rPr>
          <w:rFonts w:ascii="Times New Roman" w:hAnsi="Times New Roman"/>
          <w:spacing w:val="-3"/>
          <w:sz w:val="22"/>
          <w:szCs w:val="22"/>
        </w:rPr>
        <w:t>is</w:t>
      </w:r>
      <w:r w:rsidR="000931C9" w:rsidRPr="009625B2">
        <w:rPr>
          <w:rFonts w:ascii="Times New Roman" w:hAnsi="Times New Roman"/>
          <w:spacing w:val="-3"/>
          <w:sz w:val="22"/>
          <w:szCs w:val="22"/>
        </w:rPr>
        <w:t xml:space="preserve"> </w:t>
      </w:r>
      <w:r w:rsidRPr="009625B2">
        <w:rPr>
          <w:rFonts w:ascii="Times New Roman" w:hAnsi="Times New Roman"/>
          <w:spacing w:val="-3"/>
          <w:sz w:val="22"/>
          <w:szCs w:val="22"/>
        </w:rPr>
        <w:t>used when required.</w:t>
      </w:r>
    </w:p>
    <w:p w14:paraId="6DC5A47F" w14:textId="77777777" w:rsidR="00C47DA3" w:rsidRPr="009625B2" w:rsidRDefault="00C47DA3" w:rsidP="00882E04">
      <w:pPr>
        <w:suppressAutoHyphens/>
        <w:ind w:left="720"/>
        <w:rPr>
          <w:rFonts w:ascii="Times New Roman" w:hAnsi="Times New Roman"/>
          <w:spacing w:val="-3"/>
          <w:sz w:val="22"/>
          <w:szCs w:val="22"/>
        </w:rPr>
      </w:pPr>
    </w:p>
    <w:p w14:paraId="5244809D" w14:textId="77777777" w:rsidR="00C47DA3" w:rsidRPr="009625B2" w:rsidRDefault="00C47DA3" w:rsidP="00882E04">
      <w:pPr>
        <w:ind w:left="720"/>
        <w:rPr>
          <w:rFonts w:ascii="Times New Roman" w:hAnsi="Times New Roman"/>
          <w:sz w:val="22"/>
          <w:szCs w:val="22"/>
        </w:rPr>
      </w:pPr>
      <w:r w:rsidRPr="009625B2">
        <w:rPr>
          <w:rFonts w:ascii="Times New Roman" w:hAnsi="Times New Roman"/>
          <w:spacing w:val="-3"/>
          <w:sz w:val="22"/>
          <w:szCs w:val="22"/>
          <w:u w:val="single"/>
        </w:rPr>
        <w:t>Emergency Shelter Homes</w:t>
      </w:r>
      <w:r w:rsidRPr="009625B2">
        <w:rPr>
          <w:rFonts w:ascii="Times New Roman" w:hAnsi="Times New Roman"/>
          <w:spacing w:val="-3"/>
          <w:sz w:val="22"/>
          <w:szCs w:val="22"/>
        </w:rPr>
        <w:t xml:space="preserve">.  An IFC Other Model that provides IFC placement for children from birth </w:t>
      </w:r>
      <w:r w:rsidR="007F2340" w:rsidRPr="009625B2">
        <w:rPr>
          <w:rFonts w:ascii="Times New Roman" w:hAnsi="Times New Roman"/>
          <w:spacing w:val="-3"/>
          <w:sz w:val="22"/>
          <w:szCs w:val="22"/>
        </w:rPr>
        <w:t xml:space="preserve">through </w:t>
      </w:r>
      <w:r w:rsidRPr="009625B2">
        <w:rPr>
          <w:rFonts w:ascii="Times New Roman" w:hAnsi="Times New Roman"/>
          <w:spacing w:val="-3"/>
          <w:sz w:val="22"/>
          <w:szCs w:val="22"/>
        </w:rPr>
        <w:t>22 years</w:t>
      </w:r>
      <w:r w:rsidR="008423A1" w:rsidRPr="009625B2">
        <w:rPr>
          <w:rFonts w:ascii="Times New Roman" w:hAnsi="Times New Roman"/>
          <w:spacing w:val="-3"/>
          <w:sz w:val="22"/>
          <w:szCs w:val="22"/>
        </w:rPr>
        <w:t xml:space="preserve"> </w:t>
      </w:r>
      <w:r w:rsidR="007F2340" w:rsidRPr="009625B2">
        <w:rPr>
          <w:rFonts w:ascii="Times New Roman" w:hAnsi="Times New Roman"/>
          <w:spacing w:val="-3"/>
          <w:sz w:val="22"/>
          <w:szCs w:val="22"/>
        </w:rPr>
        <w:t>of age</w:t>
      </w:r>
      <w:r w:rsidRPr="009625B2">
        <w:rPr>
          <w:rFonts w:ascii="Times New Roman" w:hAnsi="Times New Roman"/>
          <w:spacing w:val="-3"/>
          <w:sz w:val="22"/>
          <w:szCs w:val="22"/>
        </w:rPr>
        <w:t xml:space="preserve"> for a </w:t>
      </w:r>
      <w:r w:rsidR="00730D70" w:rsidRPr="009625B2">
        <w:rPr>
          <w:rFonts w:ascii="Times New Roman" w:hAnsi="Times New Roman"/>
          <w:spacing w:val="-3"/>
          <w:sz w:val="22"/>
          <w:szCs w:val="22"/>
        </w:rPr>
        <w:t xml:space="preserve">duration not to exceed </w:t>
      </w:r>
      <w:r w:rsidRPr="009625B2">
        <w:rPr>
          <w:rFonts w:ascii="Times New Roman" w:hAnsi="Times New Roman"/>
          <w:spacing w:val="-3"/>
          <w:sz w:val="22"/>
          <w:szCs w:val="22"/>
        </w:rPr>
        <w:t>45</w:t>
      </w:r>
      <w:r w:rsidR="00927D33" w:rsidRPr="009625B2">
        <w:rPr>
          <w:rFonts w:ascii="Times New Roman" w:hAnsi="Times New Roman"/>
          <w:spacing w:val="-3"/>
          <w:sz w:val="22"/>
          <w:szCs w:val="22"/>
        </w:rPr>
        <w:t xml:space="preserve"> </w:t>
      </w:r>
      <w:r w:rsidRPr="009625B2">
        <w:rPr>
          <w:rFonts w:ascii="Times New Roman" w:hAnsi="Times New Roman"/>
          <w:spacing w:val="-3"/>
          <w:sz w:val="22"/>
          <w:szCs w:val="22"/>
        </w:rPr>
        <w:t>day</w:t>
      </w:r>
      <w:r w:rsidR="00730D70" w:rsidRPr="009625B2">
        <w:rPr>
          <w:rFonts w:ascii="Times New Roman" w:hAnsi="Times New Roman"/>
          <w:spacing w:val="-3"/>
          <w:sz w:val="22"/>
          <w:szCs w:val="22"/>
        </w:rPr>
        <w:t>s</w:t>
      </w:r>
      <w:r w:rsidRPr="009625B2">
        <w:rPr>
          <w:rFonts w:ascii="Times New Roman" w:hAnsi="Times New Roman"/>
          <w:sz w:val="22"/>
          <w:szCs w:val="22"/>
        </w:rPr>
        <w:t xml:space="preserve">. IFC emergency foster care </w:t>
      </w:r>
      <w:r w:rsidR="007F2340" w:rsidRPr="009625B2">
        <w:rPr>
          <w:rFonts w:ascii="Times New Roman" w:hAnsi="Times New Roman"/>
          <w:sz w:val="22"/>
          <w:szCs w:val="22"/>
        </w:rPr>
        <w:t>p</w:t>
      </w:r>
      <w:r w:rsidRPr="009625B2">
        <w:rPr>
          <w:rFonts w:ascii="Times New Roman" w:hAnsi="Times New Roman"/>
          <w:sz w:val="22"/>
          <w:szCs w:val="22"/>
        </w:rPr>
        <w:t xml:space="preserve">roviders are responsible for facilitating emergency health care, emergency school placement, intensive family work to support reunification, and collaboration with community </w:t>
      </w:r>
      <w:r w:rsidR="007F2340" w:rsidRPr="009625B2">
        <w:rPr>
          <w:rFonts w:ascii="Times New Roman" w:hAnsi="Times New Roman"/>
          <w:sz w:val="22"/>
          <w:szCs w:val="22"/>
        </w:rPr>
        <w:t>p</w:t>
      </w:r>
      <w:r w:rsidRPr="009625B2">
        <w:rPr>
          <w:rFonts w:ascii="Times New Roman" w:hAnsi="Times New Roman"/>
          <w:sz w:val="22"/>
          <w:szCs w:val="22"/>
        </w:rPr>
        <w:t>roviders that have preexisting relationships with youth placed.</w:t>
      </w:r>
    </w:p>
    <w:p w14:paraId="2906F734" w14:textId="77777777" w:rsidR="00C47DA3" w:rsidRPr="009625B2" w:rsidRDefault="00C47DA3" w:rsidP="00882E04">
      <w:pPr>
        <w:ind w:left="720"/>
        <w:rPr>
          <w:rFonts w:ascii="Times New Roman" w:hAnsi="Times New Roman"/>
          <w:sz w:val="22"/>
          <w:szCs w:val="22"/>
        </w:rPr>
      </w:pPr>
    </w:p>
    <w:p w14:paraId="0B465C83" w14:textId="77777777" w:rsidR="00C47DA3" w:rsidRPr="009625B2" w:rsidRDefault="00C47DA3" w:rsidP="00882E04">
      <w:pPr>
        <w:ind w:left="720"/>
        <w:rPr>
          <w:rFonts w:ascii="Times New Roman" w:hAnsi="Times New Roman"/>
          <w:spacing w:val="-3"/>
          <w:sz w:val="22"/>
          <w:szCs w:val="22"/>
        </w:rPr>
      </w:pPr>
      <w:r w:rsidRPr="009625B2">
        <w:rPr>
          <w:rFonts w:ascii="Times New Roman" w:hAnsi="Times New Roman"/>
          <w:spacing w:val="-3"/>
          <w:sz w:val="22"/>
          <w:szCs w:val="22"/>
          <w:u w:val="single"/>
        </w:rPr>
        <w:t>Enhanced Intensive Foster Care (EIFC)</w:t>
      </w:r>
      <w:r w:rsidRPr="009625B2">
        <w:rPr>
          <w:rFonts w:ascii="Times New Roman" w:hAnsi="Times New Roman"/>
          <w:spacing w:val="-3"/>
          <w:sz w:val="22"/>
          <w:szCs w:val="22"/>
        </w:rPr>
        <w:t xml:space="preserve">.  Services provided to a </w:t>
      </w:r>
      <w:r w:rsidR="007F2340" w:rsidRPr="009625B2">
        <w:rPr>
          <w:rFonts w:ascii="Times New Roman" w:hAnsi="Times New Roman"/>
          <w:spacing w:val="-3"/>
          <w:sz w:val="22"/>
          <w:szCs w:val="22"/>
        </w:rPr>
        <w:t>c</w:t>
      </w:r>
      <w:r w:rsidRPr="009625B2">
        <w:rPr>
          <w:rFonts w:ascii="Times New Roman" w:hAnsi="Times New Roman"/>
          <w:spacing w:val="-3"/>
          <w:sz w:val="22"/>
          <w:szCs w:val="22"/>
        </w:rPr>
        <w:t xml:space="preserve">lient at a higher level of intensity in accordance with specifications determined by </w:t>
      </w:r>
      <w:r w:rsidR="006B3D10">
        <w:rPr>
          <w:rFonts w:ascii="Times New Roman" w:hAnsi="Times New Roman"/>
          <w:spacing w:val="-3"/>
          <w:sz w:val="22"/>
          <w:szCs w:val="22"/>
        </w:rPr>
        <w:t>the purchasing governmental unit</w:t>
      </w:r>
      <w:r w:rsidRPr="009625B2">
        <w:rPr>
          <w:rFonts w:ascii="Times New Roman" w:hAnsi="Times New Roman"/>
          <w:spacing w:val="-3"/>
          <w:sz w:val="22"/>
          <w:szCs w:val="22"/>
        </w:rPr>
        <w:t xml:space="preserve">. </w:t>
      </w:r>
    </w:p>
    <w:p w14:paraId="2557C02B" w14:textId="77777777" w:rsidR="00927D33" w:rsidRPr="009625B2" w:rsidRDefault="00927D33" w:rsidP="00882E04">
      <w:pPr>
        <w:suppressAutoHyphens/>
        <w:ind w:left="720"/>
        <w:rPr>
          <w:rFonts w:ascii="Times New Roman" w:hAnsi="Times New Roman"/>
          <w:spacing w:val="-3"/>
          <w:sz w:val="22"/>
          <w:szCs w:val="22"/>
          <w:u w:val="single"/>
        </w:rPr>
      </w:pPr>
    </w:p>
    <w:p w14:paraId="3273FC67" w14:textId="77777777" w:rsidR="00C47DA3" w:rsidRPr="009625B2" w:rsidRDefault="00C47DA3" w:rsidP="00882E04">
      <w:pPr>
        <w:suppressAutoHyphens/>
        <w:ind w:left="720"/>
        <w:rPr>
          <w:rFonts w:ascii="Times New Roman" w:hAnsi="Times New Roman"/>
          <w:spacing w:val="-3"/>
          <w:sz w:val="22"/>
          <w:szCs w:val="22"/>
        </w:rPr>
      </w:pPr>
      <w:r w:rsidRPr="009625B2">
        <w:rPr>
          <w:rFonts w:ascii="Times New Roman" w:hAnsi="Times New Roman"/>
          <w:spacing w:val="-3"/>
          <w:sz w:val="22"/>
          <w:szCs w:val="22"/>
          <w:u w:val="single"/>
        </w:rPr>
        <w:t>EOHHS</w:t>
      </w:r>
      <w:r w:rsidRPr="009625B2">
        <w:rPr>
          <w:rFonts w:ascii="Times New Roman" w:hAnsi="Times New Roman"/>
          <w:spacing w:val="-3"/>
          <w:sz w:val="22"/>
          <w:szCs w:val="22"/>
        </w:rPr>
        <w:t>.  The Executive Office of Health and Human Services established under M.G.L. c. 6A.</w:t>
      </w:r>
    </w:p>
    <w:p w14:paraId="26A6B989" w14:textId="77777777" w:rsidR="00C47DA3" w:rsidRPr="009625B2" w:rsidRDefault="00C47DA3" w:rsidP="00882E04">
      <w:pPr>
        <w:suppressAutoHyphens/>
        <w:ind w:left="720"/>
        <w:rPr>
          <w:rFonts w:ascii="Times New Roman" w:hAnsi="Times New Roman"/>
          <w:spacing w:val="-3"/>
          <w:sz w:val="22"/>
          <w:szCs w:val="22"/>
          <w:u w:val="single"/>
        </w:rPr>
      </w:pPr>
    </w:p>
    <w:p w14:paraId="6528867F" w14:textId="77777777" w:rsidR="00C47DA3" w:rsidRPr="009625B2" w:rsidRDefault="00C47DA3" w:rsidP="00882E04">
      <w:pPr>
        <w:suppressAutoHyphens/>
        <w:ind w:left="720"/>
        <w:rPr>
          <w:rFonts w:ascii="Times New Roman" w:hAnsi="Times New Roman"/>
          <w:spacing w:val="-3"/>
          <w:sz w:val="22"/>
          <w:szCs w:val="22"/>
        </w:rPr>
      </w:pPr>
      <w:r w:rsidRPr="009625B2">
        <w:rPr>
          <w:rFonts w:ascii="Times New Roman" w:hAnsi="Times New Roman"/>
          <w:spacing w:val="-3"/>
          <w:sz w:val="22"/>
          <w:szCs w:val="22"/>
          <w:u w:val="single"/>
        </w:rPr>
        <w:t>Family Residential Homes</w:t>
      </w:r>
      <w:r w:rsidRPr="009625B2">
        <w:rPr>
          <w:rFonts w:ascii="Times New Roman" w:hAnsi="Times New Roman"/>
          <w:spacing w:val="-3"/>
          <w:sz w:val="22"/>
          <w:szCs w:val="22"/>
        </w:rPr>
        <w:t xml:space="preserve">.  Licensed foster homes with expertise sufficiently compatible with IFC Level One </w:t>
      </w:r>
      <w:r w:rsidR="007F2340" w:rsidRPr="009625B2">
        <w:rPr>
          <w:rFonts w:ascii="Times New Roman" w:hAnsi="Times New Roman"/>
          <w:spacing w:val="-3"/>
          <w:sz w:val="22"/>
          <w:szCs w:val="22"/>
        </w:rPr>
        <w:t>c</w:t>
      </w:r>
      <w:r w:rsidRPr="009625B2">
        <w:rPr>
          <w:rFonts w:ascii="Times New Roman" w:hAnsi="Times New Roman"/>
          <w:spacing w:val="-3"/>
          <w:sz w:val="22"/>
          <w:szCs w:val="22"/>
        </w:rPr>
        <w:t>lients,</w:t>
      </w:r>
      <w:r w:rsidRPr="009625B2">
        <w:rPr>
          <w:rFonts w:ascii="Times New Roman" w:hAnsi="Times New Roman"/>
          <w:sz w:val="22"/>
          <w:szCs w:val="22"/>
        </w:rPr>
        <w:t xml:space="preserve"> where the caregiver is considered an employee of the agency and up to six IFC </w:t>
      </w:r>
      <w:r w:rsidR="007F2340" w:rsidRPr="009625B2">
        <w:rPr>
          <w:rFonts w:ascii="Times New Roman" w:hAnsi="Times New Roman"/>
          <w:sz w:val="22"/>
          <w:szCs w:val="22"/>
        </w:rPr>
        <w:t>c</w:t>
      </w:r>
      <w:r w:rsidRPr="009625B2">
        <w:rPr>
          <w:rFonts w:ascii="Times New Roman" w:hAnsi="Times New Roman"/>
          <w:sz w:val="22"/>
          <w:szCs w:val="22"/>
        </w:rPr>
        <w:t>lients can reside within the same home.</w:t>
      </w:r>
    </w:p>
    <w:p w14:paraId="5EBCAC26" w14:textId="77777777" w:rsidR="00C47DA3" w:rsidRPr="009625B2" w:rsidRDefault="00C47DA3" w:rsidP="00882E04">
      <w:pPr>
        <w:suppressAutoHyphens/>
        <w:ind w:left="720"/>
        <w:rPr>
          <w:rFonts w:ascii="Times New Roman" w:hAnsi="Times New Roman"/>
          <w:spacing w:val="-3"/>
          <w:sz w:val="22"/>
          <w:szCs w:val="22"/>
        </w:rPr>
      </w:pPr>
    </w:p>
    <w:p w14:paraId="07250ADF" w14:textId="77777777" w:rsidR="00C47DA3" w:rsidRPr="009625B2" w:rsidRDefault="00C47DA3" w:rsidP="00882E04">
      <w:pPr>
        <w:suppressAutoHyphens/>
        <w:ind w:left="720"/>
        <w:rPr>
          <w:rFonts w:ascii="Times New Roman" w:hAnsi="Times New Roman"/>
          <w:spacing w:val="-3"/>
          <w:sz w:val="22"/>
          <w:szCs w:val="22"/>
        </w:rPr>
      </w:pPr>
      <w:r w:rsidRPr="009625B2">
        <w:rPr>
          <w:rFonts w:ascii="Times New Roman" w:hAnsi="Times New Roman"/>
          <w:spacing w:val="-3"/>
          <w:sz w:val="22"/>
          <w:szCs w:val="22"/>
          <w:u w:val="single"/>
        </w:rPr>
        <w:t>Governmental Unit</w:t>
      </w:r>
      <w:r w:rsidRPr="009625B2">
        <w:rPr>
          <w:rFonts w:ascii="Times New Roman" w:hAnsi="Times New Roman"/>
          <w:spacing w:val="-3"/>
          <w:sz w:val="22"/>
          <w:szCs w:val="22"/>
        </w:rPr>
        <w:t>.  The Commonwealth, any board, commission, department, division, or agency of the Commonwealth, and any political subdivision of the Commonwealth.</w:t>
      </w:r>
    </w:p>
    <w:p w14:paraId="331EB10E" w14:textId="77777777" w:rsidR="00C47DA3" w:rsidRPr="009625B2" w:rsidRDefault="00C47DA3" w:rsidP="00882E04">
      <w:pPr>
        <w:suppressAutoHyphens/>
        <w:ind w:left="720"/>
        <w:rPr>
          <w:rFonts w:ascii="Times New Roman" w:hAnsi="Times New Roman"/>
          <w:spacing w:val="-3"/>
          <w:sz w:val="22"/>
          <w:szCs w:val="22"/>
          <w:u w:val="single"/>
        </w:rPr>
      </w:pPr>
    </w:p>
    <w:p w14:paraId="3B7B27B9" w14:textId="77777777" w:rsidR="00C47DA3" w:rsidRPr="009625B2" w:rsidRDefault="00C47DA3" w:rsidP="00882E04">
      <w:pPr>
        <w:ind w:left="720"/>
        <w:rPr>
          <w:rFonts w:ascii="Times New Roman" w:hAnsi="Times New Roman"/>
          <w:sz w:val="22"/>
          <w:szCs w:val="22"/>
        </w:rPr>
      </w:pPr>
      <w:r w:rsidRPr="009625B2">
        <w:rPr>
          <w:rFonts w:ascii="Times New Roman" w:hAnsi="Times New Roman"/>
          <w:spacing w:val="-3"/>
          <w:sz w:val="22"/>
          <w:szCs w:val="22"/>
          <w:u w:val="single"/>
        </w:rPr>
        <w:t>IFC Level One Homes</w:t>
      </w:r>
      <w:r w:rsidRPr="009625B2">
        <w:rPr>
          <w:rFonts w:ascii="Times New Roman" w:hAnsi="Times New Roman"/>
          <w:spacing w:val="-3"/>
          <w:sz w:val="22"/>
          <w:szCs w:val="22"/>
        </w:rPr>
        <w:t>.  Licensed foster homes with expertise sufficient to meet the needs of children and youth referred for nonspecialized Intensive Foster Care.</w:t>
      </w:r>
    </w:p>
    <w:p w14:paraId="7EAFC28A" w14:textId="77777777" w:rsidR="00C47DA3" w:rsidRPr="009625B2" w:rsidRDefault="00C47DA3" w:rsidP="00882E04">
      <w:pPr>
        <w:suppressAutoHyphens/>
        <w:ind w:left="720"/>
        <w:rPr>
          <w:rFonts w:ascii="Times New Roman" w:hAnsi="Times New Roman"/>
          <w:spacing w:val="-3"/>
          <w:sz w:val="22"/>
          <w:szCs w:val="22"/>
        </w:rPr>
      </w:pPr>
    </w:p>
    <w:p w14:paraId="37C71C46" w14:textId="77777777" w:rsidR="00607012" w:rsidRPr="009625B2" w:rsidRDefault="00C47DA3" w:rsidP="00882E04">
      <w:pPr>
        <w:suppressAutoHyphens/>
        <w:ind w:left="720"/>
        <w:rPr>
          <w:rFonts w:ascii="Times New Roman" w:hAnsi="Times New Roman"/>
          <w:spacing w:val="-3"/>
          <w:sz w:val="22"/>
          <w:szCs w:val="22"/>
        </w:rPr>
      </w:pPr>
      <w:r w:rsidRPr="009625B2">
        <w:rPr>
          <w:rFonts w:ascii="Times New Roman" w:hAnsi="Times New Roman"/>
          <w:spacing w:val="-3"/>
          <w:sz w:val="22"/>
          <w:szCs w:val="22"/>
          <w:u w:val="single"/>
        </w:rPr>
        <w:t>IFC Level Two Homes</w:t>
      </w:r>
      <w:r w:rsidRPr="009625B2">
        <w:rPr>
          <w:rFonts w:ascii="Times New Roman" w:hAnsi="Times New Roman"/>
          <w:spacing w:val="-3"/>
          <w:sz w:val="22"/>
          <w:szCs w:val="22"/>
        </w:rPr>
        <w:t>.  Licensed foster homes with expertise compatible with IFC Level One where caregivers have additional applicable training and extensive previous foster home experience</w:t>
      </w:r>
      <w:r w:rsidR="00730D70" w:rsidRPr="009625B2">
        <w:rPr>
          <w:rFonts w:ascii="Times New Roman" w:hAnsi="Times New Roman"/>
          <w:spacing w:val="-3"/>
          <w:sz w:val="22"/>
          <w:szCs w:val="22"/>
        </w:rPr>
        <w:t>.</w:t>
      </w:r>
      <w:r w:rsidRPr="009625B2">
        <w:rPr>
          <w:rFonts w:ascii="Times New Roman" w:hAnsi="Times New Roman"/>
          <w:spacing w:val="-3"/>
          <w:sz w:val="22"/>
          <w:szCs w:val="22"/>
        </w:rPr>
        <w:t xml:space="preserve"> </w:t>
      </w:r>
    </w:p>
    <w:p w14:paraId="6C9471E2" w14:textId="77777777" w:rsidR="00730D70" w:rsidRPr="009625B2" w:rsidRDefault="00730D70" w:rsidP="00882E04">
      <w:pPr>
        <w:suppressAutoHyphens/>
        <w:ind w:left="720"/>
        <w:rPr>
          <w:rFonts w:ascii="Times New Roman" w:hAnsi="Times New Roman"/>
          <w:spacing w:val="-3"/>
          <w:sz w:val="22"/>
          <w:szCs w:val="22"/>
        </w:rPr>
      </w:pPr>
    </w:p>
    <w:p w14:paraId="15E1DDBF" w14:textId="37AB8BCA" w:rsidR="007F2340" w:rsidRPr="0099562B" w:rsidRDefault="00607012" w:rsidP="00136E9F">
      <w:pPr>
        <w:overflowPunct w:val="0"/>
        <w:autoSpaceDE w:val="0"/>
        <w:autoSpaceDN w:val="0"/>
        <w:ind w:left="720"/>
        <w:rPr>
          <w:rFonts w:ascii="Times New Roman" w:hAnsi="Times New Roman"/>
          <w:color w:val="000000"/>
          <w:sz w:val="22"/>
          <w:szCs w:val="22"/>
        </w:rPr>
      </w:pPr>
      <w:r w:rsidRPr="00AF7B98">
        <w:rPr>
          <w:rFonts w:ascii="Times New Roman" w:hAnsi="Times New Roman"/>
          <w:sz w:val="22"/>
          <w:szCs w:val="22"/>
          <w:u w:val="single"/>
        </w:rPr>
        <w:t xml:space="preserve">Individual Consideration </w:t>
      </w:r>
      <w:r w:rsidRPr="009F5BCF">
        <w:rPr>
          <w:rFonts w:ascii="Times New Roman" w:hAnsi="Times New Roman"/>
          <w:sz w:val="22"/>
          <w:szCs w:val="22"/>
          <w:u w:val="single"/>
        </w:rPr>
        <w:t>(IC)</w:t>
      </w:r>
      <w:r w:rsidRPr="009F5BCF">
        <w:rPr>
          <w:rFonts w:ascii="Times New Roman" w:hAnsi="Times New Roman"/>
          <w:sz w:val="22"/>
          <w:szCs w:val="22"/>
        </w:rPr>
        <w:t>.  Payment rates for certain services are designated as individual consideration (IC). Where IC</w:t>
      </w:r>
      <w:r w:rsidRPr="00AF7B98">
        <w:rPr>
          <w:rFonts w:ascii="Times New Roman" w:hAnsi="Times New Roman"/>
          <w:sz w:val="22"/>
          <w:szCs w:val="22"/>
        </w:rPr>
        <w:t xml:space="preserve"> rates are designated, the purchasing governmental unit will determine the appropriate payment as</w:t>
      </w:r>
      <w:r w:rsidRPr="00AF7B98">
        <w:rPr>
          <w:rFonts w:ascii="Times New Roman" w:hAnsi="Times New Roman"/>
          <w:color w:val="000000"/>
          <w:sz w:val="22"/>
          <w:szCs w:val="22"/>
        </w:rPr>
        <w:t xml:space="preserve"> the actual cost of the item or service as evidenced by invoice, published tuition amount, or other price reasonably obtained by a competitive market for the product or service.</w:t>
      </w:r>
    </w:p>
    <w:p w14:paraId="15049892" w14:textId="77777777" w:rsidR="00C47DA3" w:rsidRPr="009625B2" w:rsidRDefault="00C47DA3" w:rsidP="00136E9F">
      <w:pPr>
        <w:suppressAutoHyphens/>
        <w:rPr>
          <w:rFonts w:ascii="Times New Roman" w:hAnsi="Times New Roman"/>
          <w:spacing w:val="-3"/>
          <w:sz w:val="22"/>
          <w:szCs w:val="22"/>
        </w:rPr>
      </w:pPr>
    </w:p>
    <w:p w14:paraId="6C5DC4A5" w14:textId="77777777" w:rsidR="00C47DA3" w:rsidRPr="009625B2" w:rsidRDefault="00C47DA3" w:rsidP="00882E04">
      <w:pPr>
        <w:ind w:left="720"/>
        <w:rPr>
          <w:rFonts w:ascii="Times New Roman" w:hAnsi="Times New Roman"/>
          <w:sz w:val="22"/>
          <w:szCs w:val="22"/>
        </w:rPr>
      </w:pPr>
      <w:r w:rsidRPr="009625B2">
        <w:rPr>
          <w:rFonts w:ascii="Times New Roman" w:hAnsi="Times New Roman"/>
          <w:spacing w:val="-3"/>
          <w:sz w:val="22"/>
          <w:szCs w:val="22"/>
          <w:u w:val="single"/>
        </w:rPr>
        <w:t>Intensive Foster Care (IFC)</w:t>
      </w:r>
      <w:r w:rsidRPr="009625B2">
        <w:rPr>
          <w:rFonts w:ascii="Times New Roman" w:hAnsi="Times New Roman"/>
          <w:spacing w:val="-3"/>
          <w:sz w:val="22"/>
          <w:szCs w:val="22"/>
        </w:rPr>
        <w:t>.</w:t>
      </w:r>
      <w:r w:rsidR="00882E04" w:rsidRPr="009625B2">
        <w:rPr>
          <w:rFonts w:ascii="Times New Roman" w:hAnsi="Times New Roman"/>
          <w:spacing w:val="-3"/>
          <w:sz w:val="22"/>
          <w:szCs w:val="22"/>
        </w:rPr>
        <w:t xml:space="preserve"> </w:t>
      </w:r>
      <w:r w:rsidRPr="009625B2">
        <w:rPr>
          <w:rFonts w:ascii="Times New Roman" w:hAnsi="Times New Roman"/>
          <w:spacing w:val="-3"/>
          <w:sz w:val="22"/>
          <w:szCs w:val="22"/>
        </w:rPr>
        <w:t xml:space="preserve"> </w:t>
      </w:r>
      <w:r w:rsidRPr="009625B2">
        <w:rPr>
          <w:rFonts w:ascii="Times New Roman" w:hAnsi="Times New Roman"/>
          <w:sz w:val="22"/>
          <w:szCs w:val="22"/>
        </w:rPr>
        <w:t xml:space="preserve">Programs that provide therapeutic services and supports in a family-based placement setting to children and youth, from birth </w:t>
      </w:r>
      <w:r w:rsidR="00927D33" w:rsidRPr="009625B2">
        <w:rPr>
          <w:rFonts w:ascii="Times New Roman" w:hAnsi="Times New Roman"/>
          <w:sz w:val="22"/>
          <w:szCs w:val="22"/>
        </w:rPr>
        <w:t xml:space="preserve">through </w:t>
      </w:r>
      <w:r w:rsidRPr="009625B2">
        <w:rPr>
          <w:rFonts w:ascii="Times New Roman" w:hAnsi="Times New Roman"/>
          <w:sz w:val="22"/>
          <w:szCs w:val="22"/>
        </w:rPr>
        <w:t>22 years</w:t>
      </w:r>
      <w:r w:rsidR="008423A1" w:rsidRPr="009625B2">
        <w:rPr>
          <w:rFonts w:ascii="Times New Roman" w:hAnsi="Times New Roman"/>
          <w:sz w:val="22"/>
          <w:szCs w:val="22"/>
        </w:rPr>
        <w:t xml:space="preserve"> o</w:t>
      </w:r>
      <w:r w:rsidR="00927D33" w:rsidRPr="009625B2">
        <w:rPr>
          <w:rFonts w:ascii="Times New Roman" w:hAnsi="Times New Roman"/>
          <w:sz w:val="22"/>
          <w:szCs w:val="22"/>
        </w:rPr>
        <w:t>f age</w:t>
      </w:r>
      <w:r w:rsidRPr="009625B2">
        <w:rPr>
          <w:rFonts w:ascii="Times New Roman" w:hAnsi="Times New Roman"/>
          <w:sz w:val="22"/>
          <w:szCs w:val="22"/>
        </w:rPr>
        <w:t>, for whom a traditional foster care environment is not sufficiently supportive; who are transitioning from a residential/group home level of care and require the intensity of services available through this program; or who are discharging from a hospital setting. Referred children and youth come from diverse cultural, linguistic, religious, ethnic, or racial backgrounds and have varying sexual or gender orientations. They may have a range of behavioral, cognitive, and mental health strengths and needs. With the appropriate program strengths, safety planning, and supports, this range for IFC could include children with fire-setting, sexual offending and sexual reactive behaviors, or various medical needs. Ideally, and when appropriate, children remain in their communities, attend their school of origin, maintain their social network, and continue contact with their families. Some are teenage mothers who need support and guidance with their parenting skills.</w:t>
      </w:r>
    </w:p>
    <w:p w14:paraId="644DE334" w14:textId="77777777" w:rsidR="00C47DA3" w:rsidRPr="009625B2" w:rsidRDefault="00C47DA3" w:rsidP="00882E04">
      <w:pPr>
        <w:ind w:left="720"/>
        <w:rPr>
          <w:rFonts w:ascii="Times New Roman" w:hAnsi="Times New Roman"/>
          <w:strike/>
          <w:sz w:val="22"/>
          <w:szCs w:val="22"/>
        </w:rPr>
      </w:pPr>
    </w:p>
    <w:p w14:paraId="1B122613" w14:textId="77777777" w:rsidR="00C47DA3" w:rsidRPr="009625B2" w:rsidRDefault="00C47DA3" w:rsidP="00882E04">
      <w:pPr>
        <w:ind w:left="720"/>
        <w:rPr>
          <w:rFonts w:ascii="Times New Roman" w:hAnsi="Times New Roman"/>
          <w:sz w:val="22"/>
          <w:szCs w:val="22"/>
        </w:rPr>
      </w:pPr>
      <w:r w:rsidRPr="009625B2">
        <w:rPr>
          <w:rFonts w:ascii="Times New Roman" w:hAnsi="Times New Roman"/>
          <w:spacing w:val="-3"/>
          <w:sz w:val="22"/>
          <w:szCs w:val="22"/>
          <w:u w:val="single"/>
        </w:rPr>
        <w:t>Intensive Foster Care Other Models (IFC Other Models)</w:t>
      </w:r>
      <w:r w:rsidRPr="009625B2">
        <w:rPr>
          <w:rFonts w:ascii="Times New Roman" w:hAnsi="Times New Roman"/>
          <w:spacing w:val="-3"/>
          <w:sz w:val="22"/>
          <w:szCs w:val="22"/>
        </w:rPr>
        <w:t xml:space="preserve">. </w:t>
      </w:r>
      <w:r w:rsidRPr="009625B2">
        <w:rPr>
          <w:rFonts w:ascii="Times New Roman" w:hAnsi="Times New Roman"/>
          <w:sz w:val="22"/>
          <w:szCs w:val="22"/>
        </w:rPr>
        <w:t xml:space="preserve"> Service models designed to meet the unique challenges that face a specialized population of foster care children and youth. These models represent an array of service requirements and program designs specified by the purchasing </w:t>
      </w:r>
      <w:r w:rsidR="00917A90" w:rsidRPr="009625B2">
        <w:rPr>
          <w:rFonts w:ascii="Times New Roman" w:hAnsi="Times New Roman"/>
          <w:sz w:val="22"/>
          <w:szCs w:val="22"/>
        </w:rPr>
        <w:t>g</w:t>
      </w:r>
      <w:r w:rsidRPr="009625B2">
        <w:rPr>
          <w:rFonts w:ascii="Times New Roman" w:hAnsi="Times New Roman"/>
          <w:sz w:val="22"/>
          <w:szCs w:val="22"/>
        </w:rPr>
        <w:t xml:space="preserve">overnmental </w:t>
      </w:r>
      <w:r w:rsidR="00917A90" w:rsidRPr="009625B2">
        <w:rPr>
          <w:rFonts w:ascii="Times New Roman" w:hAnsi="Times New Roman"/>
          <w:sz w:val="22"/>
          <w:szCs w:val="22"/>
        </w:rPr>
        <w:t>u</w:t>
      </w:r>
      <w:r w:rsidRPr="009625B2">
        <w:rPr>
          <w:rFonts w:ascii="Times New Roman" w:hAnsi="Times New Roman"/>
          <w:sz w:val="22"/>
          <w:szCs w:val="22"/>
        </w:rPr>
        <w:t xml:space="preserve">nit. </w:t>
      </w:r>
    </w:p>
    <w:p w14:paraId="224B54C3" w14:textId="77777777" w:rsidR="00C47DA3" w:rsidRPr="009625B2" w:rsidRDefault="00C47DA3" w:rsidP="00882E04">
      <w:pPr>
        <w:suppressAutoHyphens/>
        <w:ind w:left="720"/>
        <w:rPr>
          <w:rFonts w:ascii="Times New Roman" w:hAnsi="Times New Roman"/>
          <w:spacing w:val="-3"/>
          <w:sz w:val="22"/>
          <w:szCs w:val="22"/>
          <w:u w:val="single"/>
        </w:rPr>
      </w:pPr>
    </w:p>
    <w:p w14:paraId="3EFF769C" w14:textId="77777777" w:rsidR="00C47DA3" w:rsidRPr="009625B2" w:rsidRDefault="00C47DA3" w:rsidP="00882E04">
      <w:pPr>
        <w:ind w:left="720"/>
        <w:rPr>
          <w:rFonts w:ascii="Times New Roman" w:hAnsi="Times New Roman"/>
          <w:bCs/>
          <w:sz w:val="22"/>
          <w:szCs w:val="22"/>
        </w:rPr>
      </w:pPr>
      <w:r w:rsidRPr="009625B2">
        <w:rPr>
          <w:rFonts w:ascii="Times New Roman" w:hAnsi="Times New Roman"/>
          <w:spacing w:val="-3"/>
          <w:sz w:val="22"/>
          <w:szCs w:val="22"/>
          <w:u w:val="single"/>
        </w:rPr>
        <w:t>Multiple Acute A</w:t>
      </w:r>
      <w:r w:rsidRPr="009625B2">
        <w:rPr>
          <w:rFonts w:ascii="Times New Roman" w:hAnsi="Times New Roman"/>
          <w:spacing w:val="-3"/>
          <w:sz w:val="22"/>
          <w:szCs w:val="22"/>
        </w:rPr>
        <w:t xml:space="preserve">.  An IFC Other Model consisting of </w:t>
      </w:r>
      <w:r w:rsidRPr="009625B2">
        <w:rPr>
          <w:rFonts w:ascii="Times New Roman" w:hAnsi="Times New Roman"/>
          <w:sz w:val="22"/>
          <w:szCs w:val="22"/>
        </w:rPr>
        <w:t>therapeutic foster care providing placement services that meet a combination of substantial medical, psychiatric, and cognitive needs of youth and their families.</w:t>
      </w:r>
      <w:r w:rsidR="008423A1" w:rsidRPr="009625B2">
        <w:rPr>
          <w:rFonts w:ascii="Times New Roman" w:hAnsi="Times New Roman"/>
          <w:bCs/>
          <w:sz w:val="22"/>
          <w:szCs w:val="22"/>
        </w:rPr>
        <w:t xml:space="preserve"> </w:t>
      </w:r>
      <w:r w:rsidRPr="009625B2">
        <w:rPr>
          <w:rFonts w:ascii="Times New Roman" w:hAnsi="Times New Roman"/>
          <w:bCs/>
          <w:sz w:val="22"/>
          <w:szCs w:val="22"/>
        </w:rPr>
        <w:t>The placement population is more challenging than the children typically placed into IFC. It provides placement supports and family services that are specially designed to meet the complex challenges of children who have been abused and neglected and present with cognitive and physical impairments. Children and youth may also exhibit one or both of the following: a range of behavioral or emotional needs; or</w:t>
      </w:r>
      <w:r w:rsidRPr="009625B2">
        <w:rPr>
          <w:rFonts w:ascii="Times New Roman" w:hAnsi="Times New Roman"/>
          <w:sz w:val="22"/>
          <w:szCs w:val="22"/>
        </w:rPr>
        <w:t xml:space="preserve"> a wide range of disabilities including developmental disabilities, psychiatric disorders, chronic illnesses, and severe physical impairments.</w:t>
      </w:r>
    </w:p>
    <w:p w14:paraId="69761A3B" w14:textId="77777777" w:rsidR="00C47DA3" w:rsidRPr="009625B2" w:rsidRDefault="00C47DA3" w:rsidP="00882E04">
      <w:pPr>
        <w:suppressAutoHyphens/>
        <w:ind w:left="720"/>
        <w:rPr>
          <w:rFonts w:ascii="Times New Roman" w:hAnsi="Times New Roman"/>
          <w:spacing w:val="-3"/>
          <w:sz w:val="22"/>
          <w:szCs w:val="22"/>
          <w:highlight w:val="yellow"/>
        </w:rPr>
      </w:pPr>
    </w:p>
    <w:p w14:paraId="72D94849" w14:textId="77777777" w:rsidR="00C47DA3" w:rsidRPr="009625B2" w:rsidRDefault="00C47DA3" w:rsidP="00882E04">
      <w:pPr>
        <w:ind w:left="720"/>
        <w:rPr>
          <w:rFonts w:ascii="Times New Roman" w:hAnsi="Times New Roman"/>
          <w:sz w:val="22"/>
          <w:szCs w:val="22"/>
        </w:rPr>
      </w:pPr>
      <w:r w:rsidRPr="009625B2">
        <w:rPr>
          <w:rFonts w:ascii="Times New Roman" w:hAnsi="Times New Roman"/>
          <w:spacing w:val="-3"/>
          <w:sz w:val="22"/>
          <w:szCs w:val="22"/>
          <w:u w:val="single"/>
        </w:rPr>
        <w:t>Multiple Acute B</w:t>
      </w:r>
      <w:r w:rsidRPr="009625B2">
        <w:rPr>
          <w:rFonts w:ascii="Times New Roman" w:hAnsi="Times New Roman"/>
          <w:spacing w:val="-3"/>
          <w:sz w:val="22"/>
          <w:szCs w:val="22"/>
        </w:rPr>
        <w:t xml:space="preserve">. </w:t>
      </w:r>
      <w:r w:rsidR="00882E04" w:rsidRPr="009625B2">
        <w:rPr>
          <w:rFonts w:ascii="Times New Roman" w:hAnsi="Times New Roman"/>
          <w:spacing w:val="-3"/>
          <w:sz w:val="22"/>
          <w:szCs w:val="22"/>
        </w:rPr>
        <w:t xml:space="preserve"> </w:t>
      </w:r>
      <w:r w:rsidRPr="009625B2">
        <w:rPr>
          <w:rFonts w:ascii="Times New Roman" w:hAnsi="Times New Roman"/>
          <w:spacing w:val="-3"/>
          <w:sz w:val="22"/>
          <w:szCs w:val="22"/>
        </w:rPr>
        <w:t>An IFC Other Model</w:t>
      </w:r>
      <w:r w:rsidRPr="009625B2">
        <w:rPr>
          <w:rFonts w:ascii="Times New Roman" w:hAnsi="Times New Roman"/>
          <w:sz w:val="22"/>
          <w:szCs w:val="22"/>
        </w:rPr>
        <w:t xml:space="preserve"> consisting of therapeutic foster care providing placement services that meet a combination of substantial medical, psychiatric, and cognitive needs of youth and their families.</w:t>
      </w:r>
      <w:r w:rsidRPr="009625B2">
        <w:rPr>
          <w:rFonts w:ascii="Times New Roman" w:hAnsi="Times New Roman"/>
          <w:bCs/>
          <w:sz w:val="22"/>
          <w:szCs w:val="22"/>
        </w:rPr>
        <w:t xml:space="preserve"> The placement population is more challenging than the children and youth typically placed into IFC. It provides placement supports and family services that are specially designed to meet the complex challenges of children and youth who have been abused and neglected and present with cognitive and physical impairments. These children and youth may also exhibit one or both of the following: </w:t>
      </w:r>
      <w:r w:rsidR="008423A1" w:rsidRPr="009625B2">
        <w:rPr>
          <w:rFonts w:ascii="Times New Roman" w:hAnsi="Times New Roman"/>
          <w:bCs/>
          <w:sz w:val="22"/>
          <w:szCs w:val="22"/>
        </w:rPr>
        <w:t xml:space="preserve"> </w:t>
      </w:r>
      <w:r w:rsidRPr="009625B2">
        <w:rPr>
          <w:rFonts w:ascii="Times New Roman" w:hAnsi="Times New Roman"/>
          <w:bCs/>
          <w:sz w:val="22"/>
          <w:szCs w:val="22"/>
        </w:rPr>
        <w:t>a range of behavioral or emotional needs; or</w:t>
      </w:r>
      <w:r w:rsidRPr="009625B2">
        <w:rPr>
          <w:rFonts w:ascii="Times New Roman" w:hAnsi="Times New Roman"/>
          <w:sz w:val="22"/>
          <w:szCs w:val="22"/>
        </w:rPr>
        <w:t xml:space="preserve"> a wide range of disabilities including developmental disabilities, psychiatric disorders, chronic illnesses, and severe </w:t>
      </w:r>
      <w:r w:rsidRPr="009625B2">
        <w:rPr>
          <w:rFonts w:ascii="Times New Roman" w:hAnsi="Times New Roman"/>
          <w:sz w:val="22"/>
          <w:szCs w:val="22"/>
        </w:rPr>
        <w:lastRenderedPageBreak/>
        <w:t>physical impairments. Additionally, it provides transportation and housing for children needing wheelchair accessibility.</w:t>
      </w:r>
    </w:p>
    <w:p w14:paraId="14B70638" w14:textId="77777777" w:rsidR="002555F7" w:rsidRPr="009625B2" w:rsidRDefault="002555F7" w:rsidP="00882E04">
      <w:pPr>
        <w:ind w:left="720"/>
        <w:rPr>
          <w:rFonts w:ascii="Times New Roman" w:hAnsi="Times New Roman"/>
          <w:bCs/>
          <w:sz w:val="22"/>
          <w:szCs w:val="22"/>
        </w:rPr>
      </w:pPr>
    </w:p>
    <w:p w14:paraId="4C7642D2" w14:textId="77777777" w:rsidR="002555F7" w:rsidRPr="009625B2" w:rsidRDefault="002555F7" w:rsidP="002555F7">
      <w:pPr>
        <w:ind w:left="720"/>
        <w:rPr>
          <w:rFonts w:ascii="Times New Roman" w:hAnsi="Times New Roman"/>
          <w:sz w:val="22"/>
          <w:szCs w:val="22"/>
        </w:rPr>
      </w:pPr>
      <w:r w:rsidRPr="005F1F32">
        <w:rPr>
          <w:rFonts w:ascii="Times New Roman" w:hAnsi="Times New Roman"/>
          <w:color w:val="000000"/>
          <w:sz w:val="22"/>
          <w:szCs w:val="22"/>
          <w:u w:val="single"/>
          <w:lang w:val="fr-FR"/>
        </w:rPr>
        <w:t>Multiple Foster Parent Support Services</w:t>
      </w:r>
      <w:r w:rsidRPr="005F1F32">
        <w:rPr>
          <w:rFonts w:ascii="Times New Roman" w:hAnsi="Times New Roman"/>
          <w:color w:val="000000"/>
          <w:sz w:val="22"/>
          <w:szCs w:val="22"/>
          <w:lang w:val="fr-FR"/>
        </w:rPr>
        <w:t xml:space="preserve">.  </w:t>
      </w:r>
      <w:r w:rsidRPr="009625B2">
        <w:rPr>
          <w:rFonts w:ascii="Times New Roman" w:hAnsi="Times New Roman"/>
          <w:sz w:val="22"/>
          <w:szCs w:val="22"/>
        </w:rPr>
        <w:t xml:space="preserve">Services that represent a diverse set of services designed to support </w:t>
      </w:r>
      <w:r w:rsidRPr="00B522E7">
        <w:rPr>
          <w:rFonts w:ascii="Times New Roman" w:hAnsi="Times New Roman"/>
          <w:sz w:val="22"/>
          <w:szCs w:val="22"/>
        </w:rPr>
        <w:t>DCF</w:t>
      </w:r>
      <w:r w:rsidRPr="009625B2">
        <w:rPr>
          <w:rFonts w:ascii="Times New Roman" w:hAnsi="Times New Roman"/>
          <w:sz w:val="22"/>
          <w:szCs w:val="22"/>
        </w:rPr>
        <w:t xml:space="preserve"> foster parents. These services include trainings (pre- and post-approval), respite services, a helpline for weekends and after hours, emergency </w:t>
      </w:r>
      <w:proofErr w:type="gramStart"/>
      <w:r w:rsidRPr="009625B2">
        <w:rPr>
          <w:rFonts w:ascii="Times New Roman" w:hAnsi="Times New Roman"/>
          <w:sz w:val="22"/>
          <w:szCs w:val="22"/>
        </w:rPr>
        <w:t>child care</w:t>
      </w:r>
      <w:proofErr w:type="gramEnd"/>
      <w:r w:rsidRPr="009625B2">
        <w:rPr>
          <w:rFonts w:ascii="Times New Roman" w:hAnsi="Times New Roman"/>
          <w:sz w:val="22"/>
          <w:szCs w:val="22"/>
        </w:rPr>
        <w:t xml:space="preserve">, a family resource liaison service (foster parents helping other foster parents), foster parent membership services, and satisfaction surveys shared </w:t>
      </w:r>
      <w:r w:rsidRPr="00B522E7">
        <w:rPr>
          <w:rFonts w:ascii="Times New Roman" w:hAnsi="Times New Roman"/>
          <w:sz w:val="22"/>
          <w:szCs w:val="22"/>
        </w:rPr>
        <w:t>with DCF</w:t>
      </w:r>
      <w:r w:rsidRPr="009625B2">
        <w:rPr>
          <w:rFonts w:ascii="Times New Roman" w:hAnsi="Times New Roman"/>
          <w:sz w:val="22"/>
          <w:szCs w:val="22"/>
        </w:rPr>
        <w:t>.</w:t>
      </w:r>
    </w:p>
    <w:p w14:paraId="6FEE6022" w14:textId="77777777" w:rsidR="00C47DA3" w:rsidRPr="009625B2" w:rsidRDefault="00C47DA3" w:rsidP="00882E04">
      <w:pPr>
        <w:suppressAutoHyphens/>
        <w:ind w:left="720"/>
        <w:rPr>
          <w:rFonts w:ascii="Times New Roman" w:hAnsi="Times New Roman"/>
          <w:spacing w:val="-3"/>
          <w:sz w:val="22"/>
          <w:szCs w:val="22"/>
        </w:rPr>
      </w:pPr>
    </w:p>
    <w:p w14:paraId="26EADD22" w14:textId="77777777" w:rsidR="00C47DA3" w:rsidRPr="009625B2" w:rsidRDefault="00C47DA3" w:rsidP="00882E04">
      <w:pPr>
        <w:tabs>
          <w:tab w:val="left" w:pos="3306"/>
        </w:tabs>
        <w:suppressAutoHyphens/>
        <w:ind w:left="720"/>
        <w:rPr>
          <w:rFonts w:ascii="Times New Roman" w:hAnsi="Times New Roman"/>
          <w:sz w:val="22"/>
          <w:szCs w:val="22"/>
        </w:rPr>
      </w:pPr>
      <w:r w:rsidRPr="009625B2">
        <w:rPr>
          <w:rFonts w:ascii="Times New Roman" w:hAnsi="Times New Roman"/>
          <w:color w:val="000000"/>
          <w:sz w:val="22"/>
          <w:szCs w:val="22"/>
          <w:u w:val="single"/>
        </w:rPr>
        <w:t>Multiple Pre-</w:t>
      </w:r>
      <w:r w:rsidR="008423A1" w:rsidRPr="009625B2">
        <w:rPr>
          <w:rFonts w:ascii="Times New Roman" w:hAnsi="Times New Roman"/>
          <w:color w:val="000000"/>
          <w:sz w:val="22"/>
          <w:szCs w:val="22"/>
          <w:u w:val="single"/>
        </w:rPr>
        <w:t>a</w:t>
      </w:r>
      <w:r w:rsidRPr="009625B2">
        <w:rPr>
          <w:rFonts w:ascii="Times New Roman" w:hAnsi="Times New Roman"/>
          <w:color w:val="000000"/>
          <w:sz w:val="22"/>
          <w:szCs w:val="22"/>
          <w:u w:val="single"/>
        </w:rPr>
        <w:t>doption Services</w:t>
      </w:r>
      <w:r w:rsidRPr="009625B2">
        <w:rPr>
          <w:rFonts w:ascii="Times New Roman" w:hAnsi="Times New Roman"/>
          <w:color w:val="000000"/>
          <w:sz w:val="22"/>
          <w:szCs w:val="22"/>
        </w:rPr>
        <w:t xml:space="preserve">.  </w:t>
      </w:r>
      <w:r w:rsidRPr="009625B2">
        <w:rPr>
          <w:rFonts w:ascii="Times New Roman" w:hAnsi="Times New Roman"/>
          <w:sz w:val="22"/>
          <w:szCs w:val="22"/>
        </w:rPr>
        <w:t xml:space="preserve">Services that encompass a variety of adoption-related services, primarily a comprehensive recruitment effort for potential adoptive families. Other services include the provision of a central statewide clearing house for adoption information and referral, and events that facilitate the identification of new families and matches between children and approved families.  </w:t>
      </w:r>
    </w:p>
    <w:p w14:paraId="1B3220AB" w14:textId="77777777" w:rsidR="00434344" w:rsidRPr="009625B2" w:rsidRDefault="00434344" w:rsidP="00882E04">
      <w:pPr>
        <w:tabs>
          <w:tab w:val="left" w:pos="3306"/>
        </w:tabs>
        <w:suppressAutoHyphens/>
        <w:ind w:left="720"/>
        <w:rPr>
          <w:rFonts w:ascii="Times New Roman" w:hAnsi="Times New Roman"/>
          <w:color w:val="000000"/>
          <w:sz w:val="22"/>
          <w:szCs w:val="22"/>
          <w:u w:val="single"/>
        </w:rPr>
      </w:pPr>
    </w:p>
    <w:p w14:paraId="6D1C0640" w14:textId="77777777" w:rsidR="00C47DA3" w:rsidRPr="009625B2" w:rsidRDefault="00C47DA3" w:rsidP="00882E04">
      <w:pPr>
        <w:ind w:left="720"/>
        <w:rPr>
          <w:rFonts w:ascii="Times New Roman" w:hAnsi="Times New Roman"/>
          <w:sz w:val="22"/>
          <w:szCs w:val="22"/>
        </w:rPr>
      </w:pPr>
      <w:r w:rsidRPr="009625B2">
        <w:rPr>
          <w:rFonts w:ascii="Times New Roman" w:hAnsi="Times New Roman"/>
          <w:color w:val="000000"/>
          <w:sz w:val="22"/>
          <w:szCs w:val="22"/>
          <w:u w:val="single"/>
        </w:rPr>
        <w:t>Multiple Post-</w:t>
      </w:r>
      <w:r w:rsidR="008423A1" w:rsidRPr="009625B2">
        <w:rPr>
          <w:rFonts w:ascii="Times New Roman" w:hAnsi="Times New Roman"/>
          <w:color w:val="000000"/>
          <w:sz w:val="22"/>
          <w:szCs w:val="22"/>
          <w:u w:val="single"/>
        </w:rPr>
        <w:t>a</w:t>
      </w:r>
      <w:r w:rsidRPr="009625B2">
        <w:rPr>
          <w:rFonts w:ascii="Times New Roman" w:hAnsi="Times New Roman"/>
          <w:color w:val="000000"/>
          <w:sz w:val="22"/>
          <w:szCs w:val="22"/>
          <w:u w:val="single"/>
        </w:rPr>
        <w:t>doption Services</w:t>
      </w:r>
      <w:r w:rsidRPr="009625B2">
        <w:rPr>
          <w:rFonts w:ascii="Times New Roman" w:hAnsi="Times New Roman"/>
          <w:color w:val="000000"/>
          <w:sz w:val="22"/>
          <w:szCs w:val="22"/>
        </w:rPr>
        <w:t xml:space="preserve">.  </w:t>
      </w:r>
      <w:r w:rsidRPr="009625B2">
        <w:rPr>
          <w:rFonts w:ascii="Times New Roman" w:hAnsi="Times New Roman"/>
          <w:sz w:val="22"/>
          <w:szCs w:val="22"/>
        </w:rPr>
        <w:t xml:space="preserve">A diverse set of services that are intended to provide a statewide program available to adoptive families in Massachusetts. The focus is on support and preservation services following the adoption. The services include family support groups (for the children or adoptive parents), respite services (an approved caregiver provides short term supervision of a child for the adoptive parents), support for families, therapeutic intervention through regional response teams trained to handle crises, and training for teachers, social workers, and mental health </w:t>
      </w:r>
      <w:r w:rsidR="00917A90" w:rsidRPr="009625B2">
        <w:rPr>
          <w:rFonts w:ascii="Times New Roman" w:hAnsi="Times New Roman"/>
          <w:sz w:val="22"/>
          <w:szCs w:val="22"/>
        </w:rPr>
        <w:t>p</w:t>
      </w:r>
      <w:r w:rsidRPr="009625B2">
        <w:rPr>
          <w:rFonts w:ascii="Times New Roman" w:hAnsi="Times New Roman"/>
          <w:sz w:val="22"/>
          <w:szCs w:val="22"/>
        </w:rPr>
        <w:t xml:space="preserve">roviders who work with adopted individuals and their families. </w:t>
      </w:r>
    </w:p>
    <w:p w14:paraId="6728C60D" w14:textId="77777777" w:rsidR="00C47DA3" w:rsidRPr="009625B2" w:rsidRDefault="00C47DA3" w:rsidP="00882E04">
      <w:pPr>
        <w:ind w:left="720"/>
        <w:rPr>
          <w:rFonts w:ascii="Times New Roman" w:hAnsi="Times New Roman"/>
          <w:sz w:val="22"/>
          <w:szCs w:val="22"/>
        </w:rPr>
      </w:pPr>
    </w:p>
    <w:p w14:paraId="2242C3DB" w14:textId="77777777" w:rsidR="00C47DA3" w:rsidRPr="009625B2" w:rsidRDefault="00C47DA3" w:rsidP="00882E04">
      <w:pPr>
        <w:ind w:left="720"/>
        <w:rPr>
          <w:rFonts w:ascii="Times New Roman" w:hAnsi="Times New Roman"/>
          <w:sz w:val="22"/>
          <w:szCs w:val="22"/>
        </w:rPr>
      </w:pPr>
      <w:r w:rsidRPr="009625B2">
        <w:rPr>
          <w:rFonts w:ascii="Times New Roman" w:hAnsi="Times New Roman"/>
          <w:spacing w:val="-3"/>
          <w:sz w:val="22"/>
          <w:szCs w:val="22"/>
          <w:u w:val="single"/>
        </w:rPr>
        <w:t>One-</w:t>
      </w:r>
      <w:r w:rsidR="008423A1" w:rsidRPr="009625B2">
        <w:rPr>
          <w:rFonts w:ascii="Times New Roman" w:hAnsi="Times New Roman"/>
          <w:spacing w:val="-3"/>
          <w:sz w:val="22"/>
          <w:szCs w:val="22"/>
          <w:u w:val="single"/>
        </w:rPr>
        <w:t>t</w:t>
      </w:r>
      <w:r w:rsidRPr="009625B2">
        <w:rPr>
          <w:rFonts w:ascii="Times New Roman" w:hAnsi="Times New Roman"/>
          <w:spacing w:val="-3"/>
          <w:sz w:val="22"/>
          <w:szCs w:val="22"/>
          <w:u w:val="single"/>
        </w:rPr>
        <w:t>ime Resource Purchase</w:t>
      </w:r>
      <w:r w:rsidRPr="009625B2">
        <w:rPr>
          <w:rFonts w:ascii="Times New Roman" w:hAnsi="Times New Roman"/>
          <w:spacing w:val="-3"/>
          <w:sz w:val="22"/>
          <w:szCs w:val="22"/>
        </w:rPr>
        <w:t xml:space="preserve">.  </w:t>
      </w:r>
      <w:r w:rsidRPr="009625B2">
        <w:rPr>
          <w:rFonts w:ascii="Times New Roman" w:hAnsi="Times New Roman"/>
          <w:sz w:val="22"/>
          <w:szCs w:val="22"/>
        </w:rPr>
        <w:t xml:space="preserve">Reimbursement to a </w:t>
      </w:r>
      <w:r w:rsidR="00917A90" w:rsidRPr="009625B2">
        <w:rPr>
          <w:rFonts w:ascii="Times New Roman" w:hAnsi="Times New Roman"/>
          <w:sz w:val="22"/>
          <w:szCs w:val="22"/>
        </w:rPr>
        <w:t>p</w:t>
      </w:r>
      <w:r w:rsidRPr="009625B2">
        <w:rPr>
          <w:rFonts w:ascii="Times New Roman" w:hAnsi="Times New Roman"/>
          <w:sz w:val="22"/>
          <w:szCs w:val="22"/>
        </w:rPr>
        <w:t xml:space="preserve">rovider for supplying a licensed pre-adoptive family with whom a child or sibling group has been placed. Payment is made after 60 days of placement. Payment is made when the responsibility for the operation of the </w:t>
      </w:r>
      <w:r w:rsidR="00917A90" w:rsidRPr="009625B2">
        <w:rPr>
          <w:rFonts w:ascii="Times New Roman" w:hAnsi="Times New Roman"/>
          <w:sz w:val="22"/>
          <w:szCs w:val="22"/>
        </w:rPr>
        <w:t>p</w:t>
      </w:r>
      <w:r w:rsidRPr="009625B2">
        <w:rPr>
          <w:rFonts w:ascii="Times New Roman" w:hAnsi="Times New Roman"/>
          <w:sz w:val="22"/>
          <w:szCs w:val="22"/>
        </w:rPr>
        <w:t>rovider</w:t>
      </w:r>
      <w:r w:rsidR="008423A1" w:rsidRPr="009625B2">
        <w:rPr>
          <w:rFonts w:ascii="Times New Roman" w:hAnsi="Times New Roman"/>
          <w:sz w:val="22"/>
          <w:szCs w:val="22"/>
        </w:rPr>
        <w:t>’</w:t>
      </w:r>
      <w:r w:rsidRPr="009625B2">
        <w:rPr>
          <w:rFonts w:ascii="Times New Roman" w:hAnsi="Times New Roman"/>
          <w:sz w:val="22"/>
          <w:szCs w:val="22"/>
        </w:rPr>
        <w:t>s home on behalf of the child or sibling group is transferred to DCF for payment authorization of the adoption or guardianship subsidy</w:t>
      </w:r>
      <w:r w:rsidRPr="00B522E7">
        <w:rPr>
          <w:rFonts w:ascii="Times New Roman" w:hAnsi="Times New Roman"/>
          <w:sz w:val="22"/>
          <w:szCs w:val="22"/>
        </w:rPr>
        <w:t>. DCF</w:t>
      </w:r>
      <w:r w:rsidRPr="009625B2">
        <w:rPr>
          <w:rFonts w:ascii="Times New Roman" w:hAnsi="Times New Roman"/>
          <w:sz w:val="22"/>
          <w:szCs w:val="22"/>
        </w:rPr>
        <w:t xml:space="preserve"> makes a one-time product payment for the recruitment, home study, and use of a foster home, based on the same rate as AMSS Purchase of Home. The payment is made on successful completion of the foster home’s six-month probationary period. No payment is made when the new home is a </w:t>
      </w:r>
      <w:r w:rsidRPr="00B522E7">
        <w:rPr>
          <w:rFonts w:ascii="Times New Roman" w:hAnsi="Times New Roman"/>
          <w:sz w:val="22"/>
          <w:szCs w:val="22"/>
        </w:rPr>
        <w:t>former DCF</w:t>
      </w:r>
      <w:r w:rsidRPr="009625B2">
        <w:rPr>
          <w:rFonts w:ascii="Times New Roman" w:hAnsi="Times New Roman"/>
          <w:sz w:val="22"/>
          <w:szCs w:val="22"/>
        </w:rPr>
        <w:t xml:space="preserve"> home.</w:t>
      </w:r>
    </w:p>
    <w:p w14:paraId="766067F2" w14:textId="77777777" w:rsidR="00C47DA3" w:rsidRPr="009625B2" w:rsidRDefault="00C47DA3" w:rsidP="00882E04">
      <w:pPr>
        <w:ind w:left="720"/>
        <w:rPr>
          <w:rFonts w:ascii="Times New Roman" w:hAnsi="Times New Roman"/>
          <w:spacing w:val="-3"/>
          <w:sz w:val="22"/>
          <w:szCs w:val="22"/>
          <w:u w:val="single"/>
        </w:rPr>
      </w:pPr>
    </w:p>
    <w:p w14:paraId="6B80A260" w14:textId="77777777" w:rsidR="00C47DA3" w:rsidRPr="009625B2" w:rsidRDefault="00C47DA3" w:rsidP="00882E04">
      <w:pPr>
        <w:ind w:left="720"/>
        <w:rPr>
          <w:rFonts w:ascii="Times New Roman" w:hAnsi="Times New Roman"/>
          <w:sz w:val="22"/>
          <w:szCs w:val="22"/>
        </w:rPr>
      </w:pPr>
      <w:r w:rsidRPr="009625B2">
        <w:rPr>
          <w:rFonts w:ascii="Times New Roman" w:hAnsi="Times New Roman"/>
          <w:spacing w:val="-3"/>
          <w:sz w:val="22"/>
          <w:szCs w:val="22"/>
          <w:u w:val="single"/>
        </w:rPr>
        <w:t>Operational Service</w:t>
      </w:r>
      <w:r w:rsidRPr="009625B2">
        <w:rPr>
          <w:rFonts w:ascii="Times New Roman" w:hAnsi="Times New Roman"/>
          <w:spacing w:val="-3"/>
          <w:sz w:val="22"/>
          <w:szCs w:val="22"/>
        </w:rPr>
        <w:t xml:space="preserve">.  </w:t>
      </w:r>
      <w:r w:rsidRPr="009625B2">
        <w:rPr>
          <w:rFonts w:ascii="Times New Roman" w:hAnsi="Times New Roman"/>
          <w:sz w:val="22"/>
          <w:szCs w:val="22"/>
        </w:rPr>
        <w:t xml:space="preserve">The portion of the complete IFC or Shared Living service that reflects the various caregiver support services specified by the purchaser including, but not limited to, therapeutic services contributing to successful placement for a </w:t>
      </w:r>
      <w:r w:rsidR="00917A90" w:rsidRPr="009625B2">
        <w:rPr>
          <w:rFonts w:ascii="Times New Roman" w:hAnsi="Times New Roman"/>
          <w:sz w:val="22"/>
          <w:szCs w:val="22"/>
        </w:rPr>
        <w:t>c</w:t>
      </w:r>
      <w:r w:rsidRPr="009625B2">
        <w:rPr>
          <w:rFonts w:ascii="Times New Roman" w:hAnsi="Times New Roman"/>
          <w:sz w:val="22"/>
          <w:szCs w:val="22"/>
        </w:rPr>
        <w:t>lient. These rates are separate from caregiver stipends.</w:t>
      </w:r>
    </w:p>
    <w:p w14:paraId="40E239A2" w14:textId="77777777" w:rsidR="00C47DA3" w:rsidRPr="009625B2" w:rsidRDefault="00C47DA3" w:rsidP="00882E04">
      <w:pPr>
        <w:suppressAutoHyphens/>
        <w:ind w:left="720"/>
        <w:rPr>
          <w:rFonts w:ascii="Times New Roman" w:hAnsi="Times New Roman"/>
          <w:spacing w:val="-3"/>
          <w:sz w:val="22"/>
          <w:szCs w:val="22"/>
          <w:u w:val="single"/>
        </w:rPr>
      </w:pPr>
    </w:p>
    <w:p w14:paraId="41C9BFF6" w14:textId="77777777" w:rsidR="00C47DA3" w:rsidRDefault="00C47DA3" w:rsidP="00882E04">
      <w:pPr>
        <w:suppressAutoHyphens/>
        <w:ind w:left="720"/>
        <w:rPr>
          <w:rFonts w:ascii="Times New Roman" w:hAnsi="Times New Roman"/>
          <w:spacing w:val="-3"/>
          <w:sz w:val="22"/>
          <w:szCs w:val="22"/>
        </w:rPr>
      </w:pPr>
      <w:r w:rsidRPr="009625B2">
        <w:rPr>
          <w:rFonts w:ascii="Times New Roman" w:hAnsi="Times New Roman"/>
          <w:spacing w:val="-3"/>
          <w:sz w:val="22"/>
          <w:szCs w:val="22"/>
          <w:u w:val="single"/>
        </w:rPr>
        <w:t>Provider</w:t>
      </w:r>
      <w:r w:rsidRPr="009625B2">
        <w:rPr>
          <w:rFonts w:ascii="Times New Roman" w:hAnsi="Times New Roman"/>
          <w:spacing w:val="-3"/>
          <w:sz w:val="22"/>
          <w:szCs w:val="22"/>
        </w:rPr>
        <w:t xml:space="preserve">.  Any individual, group, partnership, trust, corporation, or other legal entity that offers services for purchase by a </w:t>
      </w:r>
      <w:r w:rsidR="00917A90" w:rsidRPr="009625B2">
        <w:rPr>
          <w:rFonts w:ascii="Times New Roman" w:hAnsi="Times New Roman"/>
          <w:spacing w:val="-3"/>
          <w:sz w:val="22"/>
          <w:szCs w:val="22"/>
        </w:rPr>
        <w:t>g</w:t>
      </w:r>
      <w:r w:rsidRPr="009625B2">
        <w:rPr>
          <w:rFonts w:ascii="Times New Roman" w:hAnsi="Times New Roman"/>
          <w:spacing w:val="-3"/>
          <w:sz w:val="22"/>
          <w:szCs w:val="22"/>
        </w:rPr>
        <w:t xml:space="preserve">overnmental </w:t>
      </w:r>
      <w:r w:rsidR="00917A90" w:rsidRPr="009625B2">
        <w:rPr>
          <w:rFonts w:ascii="Times New Roman" w:hAnsi="Times New Roman"/>
          <w:spacing w:val="-3"/>
          <w:sz w:val="22"/>
          <w:szCs w:val="22"/>
        </w:rPr>
        <w:t>u</w:t>
      </w:r>
      <w:r w:rsidRPr="009625B2">
        <w:rPr>
          <w:rFonts w:ascii="Times New Roman" w:hAnsi="Times New Roman"/>
          <w:spacing w:val="-3"/>
          <w:sz w:val="22"/>
          <w:szCs w:val="22"/>
        </w:rPr>
        <w:t xml:space="preserve">nit and that meets the conditions of purchase or licensure that have been adopted by a purchasing </w:t>
      </w:r>
      <w:r w:rsidR="00917A90" w:rsidRPr="009625B2">
        <w:rPr>
          <w:rFonts w:ascii="Times New Roman" w:hAnsi="Times New Roman"/>
          <w:spacing w:val="-3"/>
          <w:sz w:val="22"/>
          <w:szCs w:val="22"/>
        </w:rPr>
        <w:t>g</w:t>
      </w:r>
      <w:r w:rsidRPr="009625B2">
        <w:rPr>
          <w:rFonts w:ascii="Times New Roman" w:hAnsi="Times New Roman"/>
          <w:spacing w:val="-3"/>
          <w:sz w:val="22"/>
          <w:szCs w:val="22"/>
        </w:rPr>
        <w:t xml:space="preserve">overnmental </w:t>
      </w:r>
      <w:r w:rsidR="00917A90" w:rsidRPr="009625B2">
        <w:rPr>
          <w:rFonts w:ascii="Times New Roman" w:hAnsi="Times New Roman"/>
          <w:spacing w:val="-3"/>
          <w:sz w:val="22"/>
          <w:szCs w:val="22"/>
        </w:rPr>
        <w:t>u</w:t>
      </w:r>
      <w:r w:rsidRPr="009625B2">
        <w:rPr>
          <w:rFonts w:ascii="Times New Roman" w:hAnsi="Times New Roman"/>
          <w:spacing w:val="-3"/>
          <w:sz w:val="22"/>
          <w:szCs w:val="22"/>
        </w:rPr>
        <w:t>nit.</w:t>
      </w:r>
    </w:p>
    <w:p w14:paraId="3084BE32" w14:textId="77777777" w:rsidR="00680E56" w:rsidRDefault="00680E56" w:rsidP="00882E04">
      <w:pPr>
        <w:suppressAutoHyphens/>
        <w:ind w:left="720"/>
        <w:rPr>
          <w:rFonts w:ascii="Times New Roman" w:hAnsi="Times New Roman"/>
          <w:spacing w:val="-3"/>
          <w:sz w:val="22"/>
          <w:szCs w:val="22"/>
        </w:rPr>
      </w:pPr>
    </w:p>
    <w:p w14:paraId="524E1BC1" w14:textId="7164DD46" w:rsidR="00680E56" w:rsidRDefault="00680E56" w:rsidP="00680E56">
      <w:pPr>
        <w:suppressAutoHyphens/>
        <w:ind w:left="720"/>
        <w:rPr>
          <w:rFonts w:ascii="Times New Roman" w:hAnsi="Times New Roman"/>
          <w:spacing w:val="-3"/>
          <w:sz w:val="22"/>
          <w:szCs w:val="22"/>
        </w:rPr>
      </w:pPr>
      <w:r>
        <w:rPr>
          <w:rFonts w:ascii="Times New Roman" w:hAnsi="Times New Roman"/>
          <w:spacing w:val="-3"/>
          <w:sz w:val="22"/>
          <w:szCs w:val="22"/>
          <w:u w:val="single"/>
        </w:rPr>
        <w:t>Remote Direct Supports</w:t>
      </w:r>
      <w:r>
        <w:rPr>
          <w:rFonts w:ascii="Times New Roman" w:hAnsi="Times New Roman"/>
          <w:spacing w:val="-3"/>
          <w:sz w:val="22"/>
          <w:szCs w:val="22"/>
        </w:rPr>
        <w:t xml:space="preserve">.  </w:t>
      </w:r>
      <w:r w:rsidR="00597E52">
        <w:rPr>
          <w:rFonts w:ascii="Times New Roman" w:hAnsi="Times New Roman"/>
          <w:spacing w:val="-3"/>
          <w:sz w:val="22"/>
          <w:szCs w:val="22"/>
        </w:rPr>
        <w:t>A</w:t>
      </w:r>
      <w:r>
        <w:rPr>
          <w:rFonts w:ascii="Times New Roman" w:hAnsi="Times New Roman"/>
          <w:spacing w:val="-3"/>
          <w:sz w:val="22"/>
          <w:szCs w:val="22"/>
        </w:rPr>
        <w:t xml:space="preserve"> service</w:t>
      </w:r>
      <w:r w:rsidR="00597E52">
        <w:rPr>
          <w:rFonts w:ascii="Times New Roman" w:hAnsi="Times New Roman"/>
          <w:spacing w:val="-3"/>
          <w:sz w:val="22"/>
          <w:szCs w:val="22"/>
        </w:rPr>
        <w:t xml:space="preserve"> that</w:t>
      </w:r>
      <w:r>
        <w:rPr>
          <w:rFonts w:ascii="Times New Roman" w:hAnsi="Times New Roman"/>
          <w:spacing w:val="-3"/>
          <w:sz w:val="22"/>
          <w:szCs w:val="22"/>
        </w:rPr>
        <w:t xml:space="preserve"> provides for an off-site direct service provider </w:t>
      </w:r>
      <w:r w:rsidR="00597E52">
        <w:rPr>
          <w:rFonts w:ascii="Times New Roman" w:hAnsi="Times New Roman"/>
          <w:spacing w:val="-3"/>
          <w:sz w:val="22"/>
          <w:szCs w:val="22"/>
        </w:rPr>
        <w:t>to</w:t>
      </w:r>
      <w:r>
        <w:rPr>
          <w:rFonts w:ascii="Times New Roman" w:hAnsi="Times New Roman"/>
          <w:spacing w:val="-3"/>
          <w:sz w:val="22"/>
          <w:szCs w:val="22"/>
        </w:rPr>
        <w:t xml:space="preserve"> monitor and respond to an individual’s health, safety, and other needs using live communication and non-invasive monitoring technologies.</w:t>
      </w:r>
    </w:p>
    <w:p w14:paraId="69E9D435" w14:textId="77777777" w:rsidR="00680E56" w:rsidRPr="009625B2" w:rsidRDefault="00680E56" w:rsidP="00882E04">
      <w:pPr>
        <w:suppressAutoHyphens/>
        <w:ind w:left="720"/>
        <w:rPr>
          <w:rFonts w:ascii="Times New Roman" w:hAnsi="Times New Roman"/>
          <w:spacing w:val="-3"/>
          <w:sz w:val="22"/>
          <w:szCs w:val="22"/>
        </w:rPr>
      </w:pPr>
    </w:p>
    <w:p w14:paraId="785C0D8D" w14:textId="77777777" w:rsidR="00C47DA3" w:rsidRPr="009625B2" w:rsidRDefault="00C47DA3" w:rsidP="00882E04">
      <w:pPr>
        <w:suppressAutoHyphens/>
        <w:ind w:left="720"/>
        <w:rPr>
          <w:rFonts w:ascii="Times New Roman" w:hAnsi="Times New Roman"/>
          <w:spacing w:val="-3"/>
          <w:sz w:val="22"/>
          <w:szCs w:val="22"/>
        </w:rPr>
      </w:pPr>
      <w:r w:rsidRPr="009625B2">
        <w:rPr>
          <w:rFonts w:ascii="Times New Roman" w:hAnsi="Times New Roman"/>
          <w:spacing w:val="-3"/>
          <w:sz w:val="22"/>
          <w:szCs w:val="22"/>
          <w:u w:val="single"/>
        </w:rPr>
        <w:lastRenderedPageBreak/>
        <w:t>Reporting Year</w:t>
      </w:r>
      <w:r w:rsidRPr="009625B2">
        <w:rPr>
          <w:rFonts w:ascii="Times New Roman" w:hAnsi="Times New Roman"/>
          <w:spacing w:val="-3"/>
          <w:sz w:val="22"/>
          <w:szCs w:val="22"/>
        </w:rPr>
        <w:t xml:space="preserve">.  The </w:t>
      </w:r>
      <w:r w:rsidR="00917A90" w:rsidRPr="009625B2">
        <w:rPr>
          <w:rFonts w:ascii="Times New Roman" w:hAnsi="Times New Roman"/>
          <w:spacing w:val="-3"/>
          <w:sz w:val="22"/>
          <w:szCs w:val="22"/>
        </w:rPr>
        <w:t>p</w:t>
      </w:r>
      <w:r w:rsidRPr="009625B2">
        <w:rPr>
          <w:rFonts w:ascii="Times New Roman" w:hAnsi="Times New Roman"/>
          <w:spacing w:val="-3"/>
          <w:sz w:val="22"/>
          <w:szCs w:val="22"/>
        </w:rPr>
        <w:t xml:space="preserve">rovider's fiscal year for which costs incurred are reported to the Operational Services Division on the UFR.  </w:t>
      </w:r>
    </w:p>
    <w:p w14:paraId="7E80D554" w14:textId="77777777" w:rsidR="00C47DA3" w:rsidRPr="009625B2" w:rsidRDefault="00C47DA3" w:rsidP="00882E04">
      <w:pPr>
        <w:suppressAutoHyphens/>
        <w:ind w:left="720"/>
        <w:rPr>
          <w:rFonts w:ascii="Times New Roman" w:hAnsi="Times New Roman"/>
          <w:spacing w:val="-3"/>
          <w:sz w:val="22"/>
          <w:szCs w:val="22"/>
        </w:rPr>
      </w:pPr>
    </w:p>
    <w:p w14:paraId="2F84E224" w14:textId="77777777" w:rsidR="00C47DA3" w:rsidRPr="009625B2" w:rsidRDefault="00C47DA3" w:rsidP="00882E04">
      <w:pPr>
        <w:ind w:left="720"/>
        <w:rPr>
          <w:rFonts w:ascii="Times New Roman" w:hAnsi="Times New Roman"/>
          <w:sz w:val="22"/>
          <w:szCs w:val="22"/>
        </w:rPr>
      </w:pPr>
      <w:r w:rsidRPr="009625B2">
        <w:rPr>
          <w:rFonts w:ascii="Times New Roman" w:hAnsi="Times New Roman"/>
          <w:spacing w:val="-3"/>
          <w:sz w:val="22"/>
          <w:szCs w:val="22"/>
          <w:u w:val="single"/>
        </w:rPr>
        <w:t>Sexually Exploited Youth Services</w:t>
      </w:r>
      <w:r w:rsidRPr="009625B2">
        <w:rPr>
          <w:rFonts w:ascii="Times New Roman" w:hAnsi="Times New Roman"/>
          <w:spacing w:val="-3"/>
          <w:sz w:val="22"/>
          <w:szCs w:val="22"/>
        </w:rPr>
        <w:t xml:space="preserve">.  An IFC Other Model consisting of placement </w:t>
      </w:r>
      <w:r w:rsidRPr="009625B2">
        <w:rPr>
          <w:rFonts w:ascii="Times New Roman" w:hAnsi="Times New Roman"/>
          <w:sz w:val="22"/>
          <w:szCs w:val="22"/>
        </w:rPr>
        <w:t xml:space="preserve">services provided for the child welfare service needs of sexually exploited children including, but not limited to, services for sexually exploited children residing in the Commonwealth at the time they are taken into custody by law enforcement or who are identified by </w:t>
      </w:r>
      <w:r w:rsidRPr="00B522E7">
        <w:rPr>
          <w:rFonts w:ascii="Times New Roman" w:hAnsi="Times New Roman"/>
          <w:sz w:val="22"/>
          <w:szCs w:val="22"/>
        </w:rPr>
        <w:t>DCF</w:t>
      </w:r>
      <w:r w:rsidR="00B522E7">
        <w:rPr>
          <w:rFonts w:ascii="Times New Roman" w:hAnsi="Times New Roman"/>
          <w:sz w:val="22"/>
          <w:szCs w:val="22"/>
        </w:rPr>
        <w:t xml:space="preserve"> or DYS</w:t>
      </w:r>
      <w:r w:rsidRPr="009625B2">
        <w:rPr>
          <w:rFonts w:ascii="Times New Roman" w:hAnsi="Times New Roman"/>
          <w:sz w:val="22"/>
          <w:szCs w:val="22"/>
        </w:rPr>
        <w:t xml:space="preserve"> as sexually exploited children. These services are provided for the duration of any legal or administrative proceeding in which they are either the complaining witness, the defendant, or the subject child. This includes appropriate services provided to a child reasonably believed to be a sexually exploited child </w:t>
      </w:r>
      <w:proofErr w:type="gramStart"/>
      <w:r w:rsidRPr="009625B2">
        <w:rPr>
          <w:rFonts w:ascii="Times New Roman" w:hAnsi="Times New Roman"/>
          <w:sz w:val="22"/>
          <w:szCs w:val="22"/>
        </w:rPr>
        <w:t>in order to</w:t>
      </w:r>
      <w:proofErr w:type="gramEnd"/>
      <w:r w:rsidRPr="009625B2">
        <w:rPr>
          <w:rFonts w:ascii="Times New Roman" w:hAnsi="Times New Roman"/>
          <w:sz w:val="22"/>
          <w:szCs w:val="22"/>
        </w:rPr>
        <w:t xml:space="preserve"> safeguard the child's welfare.</w:t>
      </w:r>
    </w:p>
    <w:p w14:paraId="17E444D7" w14:textId="77777777" w:rsidR="00C47DA3" w:rsidRPr="009625B2" w:rsidRDefault="00C47DA3" w:rsidP="00882E04">
      <w:pPr>
        <w:suppressAutoHyphens/>
        <w:ind w:left="720"/>
        <w:rPr>
          <w:rFonts w:ascii="Times New Roman" w:hAnsi="Times New Roman"/>
          <w:spacing w:val="-3"/>
          <w:sz w:val="22"/>
          <w:szCs w:val="22"/>
        </w:rPr>
      </w:pPr>
    </w:p>
    <w:p w14:paraId="2B31A3B4" w14:textId="77777777" w:rsidR="00F862FA" w:rsidRPr="009625B2" w:rsidRDefault="00C47DA3" w:rsidP="00882E04">
      <w:pPr>
        <w:ind w:left="720"/>
        <w:rPr>
          <w:rFonts w:ascii="Times New Roman" w:eastAsia="Calibri" w:hAnsi="Times New Roman"/>
          <w:sz w:val="22"/>
          <w:szCs w:val="22"/>
        </w:rPr>
      </w:pPr>
      <w:r w:rsidRPr="009625B2">
        <w:rPr>
          <w:rFonts w:ascii="Times New Roman" w:hAnsi="Times New Roman"/>
          <w:spacing w:val="-3"/>
          <w:sz w:val="22"/>
          <w:szCs w:val="22"/>
          <w:u w:val="single"/>
        </w:rPr>
        <w:t>Shared Living</w:t>
      </w:r>
      <w:r w:rsidRPr="009625B2">
        <w:rPr>
          <w:rFonts w:ascii="Times New Roman" w:hAnsi="Times New Roman"/>
          <w:spacing w:val="-3"/>
          <w:sz w:val="22"/>
          <w:szCs w:val="22"/>
        </w:rPr>
        <w:t xml:space="preserve">.  </w:t>
      </w:r>
      <w:r w:rsidR="00F862FA" w:rsidRPr="009625B2">
        <w:rPr>
          <w:rFonts w:ascii="Times New Roman" w:hAnsi="Times New Roman"/>
          <w:bCs/>
          <w:sz w:val="22"/>
          <w:szCs w:val="22"/>
        </w:rPr>
        <w:t>P</w:t>
      </w:r>
      <w:r w:rsidR="00F862FA" w:rsidRPr="009625B2">
        <w:rPr>
          <w:rFonts w:ascii="Times New Roman" w:eastAsia="Calibri" w:hAnsi="Times New Roman"/>
          <w:sz w:val="22"/>
          <w:szCs w:val="22"/>
        </w:rPr>
        <w:t xml:space="preserve">rograms that provide recruitment, placement, training, resources </w:t>
      </w:r>
      <w:r w:rsidR="00F862FA" w:rsidRPr="00AF7B98">
        <w:rPr>
          <w:rFonts w:ascii="Times New Roman" w:eastAsia="Calibri" w:hAnsi="Times New Roman"/>
          <w:sz w:val="22"/>
          <w:szCs w:val="22"/>
        </w:rPr>
        <w:t>for</w:t>
      </w:r>
      <w:r w:rsidR="00F862FA" w:rsidRPr="00AF7B98">
        <w:rPr>
          <w:rFonts w:ascii="Times New Roman" w:eastAsia="Calibri" w:hAnsi="Times New Roman"/>
          <w:i/>
          <w:iCs/>
          <w:sz w:val="22"/>
          <w:szCs w:val="22"/>
        </w:rPr>
        <w:t xml:space="preserve"> </w:t>
      </w:r>
      <w:r w:rsidR="00F862FA" w:rsidRPr="00AF7B98">
        <w:rPr>
          <w:rFonts w:ascii="Times New Roman" w:eastAsia="Calibri" w:hAnsi="Times New Roman"/>
          <w:sz w:val="22"/>
          <w:szCs w:val="22"/>
        </w:rPr>
        <w:t>clinical or behavioral consultative services</w:t>
      </w:r>
      <w:r w:rsidR="00EC2E02">
        <w:rPr>
          <w:rFonts w:ascii="Times New Roman" w:eastAsia="Calibri" w:hAnsi="Times New Roman"/>
          <w:sz w:val="22"/>
          <w:szCs w:val="22"/>
        </w:rPr>
        <w:t>,</w:t>
      </w:r>
      <w:r w:rsidR="00F862FA" w:rsidRPr="009625B2">
        <w:rPr>
          <w:rFonts w:ascii="Times New Roman" w:eastAsia="Calibri" w:hAnsi="Times New Roman"/>
          <w:sz w:val="22"/>
          <w:szCs w:val="22"/>
        </w:rPr>
        <w:t xml:space="preserve"> and oversight of caregivers and living situations for individuals who either live in the home of a designated care </w:t>
      </w:r>
      <w:r w:rsidR="00917A90" w:rsidRPr="009625B2">
        <w:rPr>
          <w:rFonts w:ascii="Times New Roman" w:eastAsia="Calibri" w:hAnsi="Times New Roman"/>
          <w:sz w:val="22"/>
          <w:szCs w:val="22"/>
        </w:rPr>
        <w:t>p</w:t>
      </w:r>
      <w:r w:rsidR="00F862FA" w:rsidRPr="009625B2">
        <w:rPr>
          <w:rFonts w:ascii="Times New Roman" w:eastAsia="Calibri" w:hAnsi="Times New Roman"/>
          <w:sz w:val="22"/>
          <w:szCs w:val="22"/>
        </w:rPr>
        <w:t xml:space="preserve">rovider or live in their own homes with a designated care </w:t>
      </w:r>
      <w:r w:rsidR="00917A90" w:rsidRPr="009625B2">
        <w:rPr>
          <w:rFonts w:ascii="Times New Roman" w:eastAsia="Calibri" w:hAnsi="Times New Roman"/>
          <w:sz w:val="22"/>
          <w:szCs w:val="22"/>
        </w:rPr>
        <w:t>p</w:t>
      </w:r>
      <w:r w:rsidR="00F862FA" w:rsidRPr="009625B2">
        <w:rPr>
          <w:rFonts w:ascii="Times New Roman" w:eastAsia="Calibri" w:hAnsi="Times New Roman"/>
          <w:sz w:val="22"/>
          <w:szCs w:val="22"/>
        </w:rPr>
        <w:t xml:space="preserve">rovider. These services are provided in one of three levels of intensity </w:t>
      </w:r>
      <w:r w:rsidR="00882E04" w:rsidRPr="009625B2">
        <w:rPr>
          <w:rFonts w:ascii="Times New Roman" w:eastAsia="Calibri" w:hAnsi="Times New Roman"/>
          <w:sz w:val="22"/>
          <w:szCs w:val="22"/>
        </w:rPr>
        <w:t>that</w:t>
      </w:r>
      <w:r w:rsidR="00F862FA" w:rsidRPr="009625B2">
        <w:rPr>
          <w:rFonts w:ascii="Times New Roman" w:eastAsia="Calibri" w:hAnsi="Times New Roman"/>
          <w:sz w:val="22"/>
          <w:szCs w:val="22"/>
        </w:rPr>
        <w:t xml:space="preserve"> are characterized by increasing levels of supervision and support to the caregiver by the contracting organization. Designated care </w:t>
      </w:r>
      <w:r w:rsidR="00917A90" w:rsidRPr="009625B2">
        <w:rPr>
          <w:rFonts w:ascii="Times New Roman" w:eastAsia="Calibri" w:hAnsi="Times New Roman"/>
          <w:sz w:val="22"/>
          <w:szCs w:val="22"/>
        </w:rPr>
        <w:t>p</w:t>
      </w:r>
      <w:r w:rsidR="00F862FA" w:rsidRPr="009625B2">
        <w:rPr>
          <w:rFonts w:ascii="Times New Roman" w:eastAsia="Calibri" w:hAnsi="Times New Roman"/>
          <w:sz w:val="22"/>
          <w:szCs w:val="22"/>
        </w:rPr>
        <w:t>roviders are responsible for providing supervision and ongoing support in areas of daily living, maintaining optimal health care, creating and enhancing relationships with chosen family members and friends</w:t>
      </w:r>
      <w:r w:rsidR="008423A1" w:rsidRPr="009625B2">
        <w:rPr>
          <w:rFonts w:ascii="Times New Roman" w:eastAsia="Calibri" w:hAnsi="Times New Roman"/>
          <w:sz w:val="22"/>
          <w:szCs w:val="22"/>
        </w:rPr>
        <w:t>,</w:t>
      </w:r>
      <w:r w:rsidR="00F862FA" w:rsidRPr="009625B2">
        <w:rPr>
          <w:rFonts w:ascii="Times New Roman" w:eastAsia="Calibri" w:hAnsi="Times New Roman"/>
          <w:sz w:val="22"/>
          <w:szCs w:val="22"/>
        </w:rPr>
        <w:t xml:space="preserve"> and other areas of assistance specified in individuals’ ISPs. Caregivers are paid a stipend and additional paid staff hours may be provided to augment the supports necessary to sustain an individual in the placement.</w:t>
      </w:r>
    </w:p>
    <w:p w14:paraId="2A6201B1" w14:textId="77777777" w:rsidR="00C47DA3" w:rsidRPr="009625B2" w:rsidRDefault="00C47DA3" w:rsidP="00D44ED2">
      <w:pPr>
        <w:ind w:left="720"/>
        <w:rPr>
          <w:rFonts w:ascii="Times New Roman" w:hAnsi="Times New Roman"/>
          <w:spacing w:val="-3"/>
          <w:sz w:val="22"/>
          <w:szCs w:val="22"/>
        </w:rPr>
      </w:pPr>
    </w:p>
    <w:p w14:paraId="0CE799DA" w14:textId="77777777" w:rsidR="00C47DA3" w:rsidRPr="009625B2" w:rsidRDefault="00C47DA3" w:rsidP="00882E04">
      <w:pPr>
        <w:suppressAutoHyphens/>
        <w:ind w:left="720"/>
        <w:rPr>
          <w:rFonts w:ascii="Times New Roman" w:hAnsi="Times New Roman"/>
          <w:spacing w:val="-3"/>
          <w:sz w:val="22"/>
          <w:szCs w:val="22"/>
          <w:u w:val="single"/>
        </w:rPr>
      </w:pPr>
      <w:r w:rsidRPr="009625B2">
        <w:rPr>
          <w:rFonts w:ascii="Times New Roman" w:hAnsi="Times New Roman"/>
          <w:spacing w:val="-3"/>
          <w:sz w:val="22"/>
          <w:szCs w:val="22"/>
          <w:u w:val="single"/>
        </w:rPr>
        <w:t>Sibling Rate</w:t>
      </w:r>
      <w:r w:rsidRPr="009625B2">
        <w:rPr>
          <w:rFonts w:ascii="Times New Roman" w:hAnsi="Times New Roman"/>
          <w:spacing w:val="-3"/>
          <w:sz w:val="22"/>
          <w:szCs w:val="22"/>
        </w:rPr>
        <w:t xml:space="preserve">.  The payment for a </w:t>
      </w:r>
      <w:r w:rsidR="00917A90" w:rsidRPr="009625B2">
        <w:rPr>
          <w:rFonts w:ascii="Times New Roman" w:hAnsi="Times New Roman"/>
          <w:spacing w:val="-3"/>
          <w:sz w:val="22"/>
          <w:szCs w:val="22"/>
        </w:rPr>
        <w:t>c</w:t>
      </w:r>
      <w:r w:rsidRPr="009625B2">
        <w:rPr>
          <w:rFonts w:ascii="Times New Roman" w:hAnsi="Times New Roman"/>
          <w:spacing w:val="-3"/>
          <w:sz w:val="22"/>
          <w:szCs w:val="22"/>
        </w:rPr>
        <w:t>lient’s sibling who does not need IFC services</w:t>
      </w:r>
      <w:r w:rsidR="00EC2E02">
        <w:rPr>
          <w:rFonts w:ascii="Times New Roman" w:hAnsi="Times New Roman"/>
          <w:spacing w:val="-3"/>
          <w:sz w:val="22"/>
          <w:szCs w:val="22"/>
        </w:rPr>
        <w:t>,</w:t>
      </w:r>
      <w:r w:rsidRPr="009625B2">
        <w:rPr>
          <w:rFonts w:ascii="Times New Roman" w:hAnsi="Times New Roman"/>
          <w:spacing w:val="-3"/>
          <w:sz w:val="22"/>
          <w:szCs w:val="22"/>
        </w:rPr>
        <w:t xml:space="preserve"> but is placed in an IFC home </w:t>
      </w:r>
      <w:proofErr w:type="gramStart"/>
      <w:r w:rsidRPr="009625B2">
        <w:rPr>
          <w:rFonts w:ascii="Times New Roman" w:hAnsi="Times New Roman"/>
          <w:spacing w:val="-3"/>
          <w:sz w:val="22"/>
          <w:szCs w:val="22"/>
        </w:rPr>
        <w:t>in order to</w:t>
      </w:r>
      <w:proofErr w:type="gramEnd"/>
      <w:r w:rsidRPr="009625B2">
        <w:rPr>
          <w:rFonts w:ascii="Times New Roman" w:hAnsi="Times New Roman"/>
          <w:spacing w:val="-3"/>
          <w:sz w:val="22"/>
          <w:szCs w:val="22"/>
        </w:rPr>
        <w:t xml:space="preserve"> stay with a brother or sister who requires IFC-level services. </w:t>
      </w:r>
    </w:p>
    <w:p w14:paraId="2C05FCAA" w14:textId="77777777" w:rsidR="00C47DA3" w:rsidRPr="009625B2" w:rsidRDefault="00C47DA3" w:rsidP="00882E04">
      <w:pPr>
        <w:suppressAutoHyphens/>
        <w:ind w:left="720"/>
        <w:rPr>
          <w:rFonts w:ascii="Times New Roman" w:hAnsi="Times New Roman"/>
          <w:spacing w:val="-3"/>
          <w:sz w:val="22"/>
          <w:szCs w:val="22"/>
        </w:rPr>
      </w:pPr>
    </w:p>
    <w:p w14:paraId="7CBACFA2" w14:textId="3CE8FB44" w:rsidR="00C47DA3" w:rsidRPr="009625B2" w:rsidRDefault="00C47DA3" w:rsidP="00882E04">
      <w:pPr>
        <w:ind w:left="720"/>
        <w:rPr>
          <w:rFonts w:ascii="Times New Roman" w:hAnsi="Times New Roman"/>
          <w:color w:val="000000"/>
          <w:sz w:val="22"/>
          <w:szCs w:val="22"/>
        </w:rPr>
      </w:pPr>
      <w:r w:rsidRPr="009625B2">
        <w:rPr>
          <w:rFonts w:ascii="Times New Roman" w:hAnsi="Times New Roman"/>
          <w:spacing w:val="-3"/>
          <w:sz w:val="22"/>
          <w:szCs w:val="22"/>
          <w:u w:val="single"/>
        </w:rPr>
        <w:t>Stipend</w:t>
      </w:r>
      <w:r w:rsidRPr="009625B2">
        <w:rPr>
          <w:rFonts w:ascii="Times New Roman" w:hAnsi="Times New Roman"/>
          <w:spacing w:val="-3"/>
          <w:sz w:val="22"/>
          <w:szCs w:val="22"/>
        </w:rPr>
        <w:t xml:space="preserve">.  </w:t>
      </w:r>
      <w:r w:rsidRPr="009625B2">
        <w:rPr>
          <w:rFonts w:ascii="Times New Roman" w:hAnsi="Times New Roman"/>
          <w:color w:val="000000"/>
          <w:sz w:val="22"/>
          <w:szCs w:val="22"/>
        </w:rPr>
        <w:t xml:space="preserve">Compensation paid to a caregiver for providing personal care services to an eligible </w:t>
      </w:r>
      <w:r w:rsidR="00917A90" w:rsidRPr="009625B2">
        <w:rPr>
          <w:rFonts w:ascii="Times New Roman" w:hAnsi="Times New Roman"/>
          <w:color w:val="000000"/>
          <w:sz w:val="22"/>
          <w:szCs w:val="22"/>
        </w:rPr>
        <w:t>c</w:t>
      </w:r>
      <w:r w:rsidRPr="009625B2">
        <w:rPr>
          <w:rFonts w:ascii="Times New Roman" w:hAnsi="Times New Roman"/>
          <w:color w:val="000000"/>
          <w:sz w:val="22"/>
          <w:szCs w:val="22"/>
        </w:rPr>
        <w:t xml:space="preserve">lient residing </w:t>
      </w:r>
      <w:r w:rsidR="00425DF8" w:rsidRPr="009625B2">
        <w:rPr>
          <w:rFonts w:ascii="Times New Roman" w:hAnsi="Times New Roman"/>
          <w:color w:val="000000"/>
          <w:sz w:val="22"/>
          <w:szCs w:val="22"/>
        </w:rPr>
        <w:t xml:space="preserve">either </w:t>
      </w:r>
      <w:r w:rsidRPr="009625B2">
        <w:rPr>
          <w:rFonts w:ascii="Times New Roman" w:hAnsi="Times New Roman"/>
          <w:color w:val="000000"/>
          <w:sz w:val="22"/>
          <w:szCs w:val="22"/>
        </w:rPr>
        <w:t>in the caregiver’s home</w:t>
      </w:r>
      <w:r w:rsidR="00425DF8" w:rsidRPr="009625B2">
        <w:rPr>
          <w:rFonts w:ascii="Times New Roman" w:hAnsi="Times New Roman"/>
          <w:color w:val="000000"/>
          <w:sz w:val="22"/>
          <w:szCs w:val="22"/>
        </w:rPr>
        <w:t xml:space="preserve"> or in the </w:t>
      </w:r>
      <w:r w:rsidR="00917A90" w:rsidRPr="009625B2">
        <w:rPr>
          <w:rFonts w:ascii="Times New Roman" w:hAnsi="Times New Roman"/>
          <w:color w:val="000000"/>
          <w:sz w:val="22"/>
          <w:szCs w:val="22"/>
        </w:rPr>
        <w:t>c</w:t>
      </w:r>
      <w:r w:rsidR="00425DF8" w:rsidRPr="009625B2">
        <w:rPr>
          <w:rFonts w:ascii="Times New Roman" w:hAnsi="Times New Roman"/>
          <w:color w:val="000000"/>
          <w:sz w:val="22"/>
          <w:szCs w:val="22"/>
        </w:rPr>
        <w:t xml:space="preserve">lient’s </w:t>
      </w:r>
      <w:r w:rsidR="00CE402A" w:rsidRPr="009625B2">
        <w:rPr>
          <w:rFonts w:ascii="Times New Roman" w:hAnsi="Times New Roman"/>
          <w:color w:val="000000"/>
          <w:sz w:val="22"/>
          <w:szCs w:val="22"/>
        </w:rPr>
        <w:t xml:space="preserve">own </w:t>
      </w:r>
      <w:r w:rsidR="00425DF8" w:rsidRPr="009625B2">
        <w:rPr>
          <w:rFonts w:ascii="Times New Roman" w:hAnsi="Times New Roman"/>
          <w:color w:val="000000"/>
          <w:sz w:val="22"/>
          <w:szCs w:val="22"/>
        </w:rPr>
        <w:t>home</w:t>
      </w:r>
      <w:r w:rsidRPr="009625B2">
        <w:rPr>
          <w:rFonts w:ascii="Times New Roman" w:hAnsi="Times New Roman"/>
          <w:color w:val="000000"/>
          <w:sz w:val="22"/>
          <w:szCs w:val="22"/>
        </w:rPr>
        <w:t xml:space="preserve">. For Shared Living services </w:t>
      </w:r>
      <w:r w:rsidR="00425DF8" w:rsidRPr="009625B2">
        <w:rPr>
          <w:rFonts w:ascii="Times New Roman" w:hAnsi="Times New Roman"/>
          <w:color w:val="000000"/>
          <w:sz w:val="22"/>
          <w:szCs w:val="22"/>
        </w:rPr>
        <w:t>stipend rates and related in</w:t>
      </w:r>
      <w:r w:rsidR="00CE402A" w:rsidRPr="009625B2">
        <w:rPr>
          <w:rFonts w:ascii="Times New Roman" w:hAnsi="Times New Roman"/>
          <w:color w:val="000000"/>
          <w:sz w:val="22"/>
          <w:szCs w:val="22"/>
        </w:rPr>
        <w:t xml:space="preserve">formation, </w:t>
      </w:r>
      <w:r w:rsidR="00CE402A" w:rsidRPr="009625B2">
        <w:rPr>
          <w:rFonts w:ascii="Times New Roman" w:hAnsi="Times New Roman"/>
          <w:i/>
          <w:color w:val="000000"/>
          <w:sz w:val="22"/>
          <w:szCs w:val="22"/>
        </w:rPr>
        <w:t>see</w:t>
      </w:r>
      <w:r w:rsidR="00CE402A" w:rsidRPr="009625B2">
        <w:rPr>
          <w:rFonts w:ascii="Times New Roman" w:hAnsi="Times New Roman"/>
          <w:color w:val="000000"/>
          <w:sz w:val="22"/>
          <w:szCs w:val="22"/>
        </w:rPr>
        <w:t xml:space="preserve"> </w:t>
      </w:r>
      <w:r w:rsidRPr="009625B2">
        <w:rPr>
          <w:rFonts w:ascii="Times New Roman" w:hAnsi="Times New Roman"/>
          <w:color w:val="000000"/>
          <w:sz w:val="22"/>
          <w:szCs w:val="22"/>
        </w:rPr>
        <w:t>101 CMR 411.03</w:t>
      </w:r>
      <w:r w:rsidR="00D93301">
        <w:rPr>
          <w:rFonts w:ascii="Times New Roman" w:hAnsi="Times New Roman"/>
          <w:color w:val="000000"/>
          <w:sz w:val="22"/>
          <w:szCs w:val="22"/>
        </w:rPr>
        <w:t>(5)(e)2.a</w:t>
      </w:r>
      <w:r w:rsidRPr="009625B2">
        <w:rPr>
          <w:rFonts w:ascii="Times New Roman" w:hAnsi="Times New Roman"/>
          <w:color w:val="000000"/>
          <w:sz w:val="22"/>
          <w:szCs w:val="22"/>
        </w:rPr>
        <w:t>.</w:t>
      </w:r>
      <w:r w:rsidR="00E33179" w:rsidRPr="009625B2">
        <w:rPr>
          <w:rFonts w:ascii="Times New Roman" w:hAnsi="Times New Roman"/>
          <w:color w:val="000000"/>
          <w:sz w:val="22"/>
          <w:szCs w:val="22"/>
        </w:rPr>
        <w:t xml:space="preserve"> </w:t>
      </w:r>
    </w:p>
    <w:p w14:paraId="25BC7DCD" w14:textId="77777777" w:rsidR="00C47DA3" w:rsidRPr="009625B2" w:rsidRDefault="00C47DA3" w:rsidP="00882E04">
      <w:pPr>
        <w:suppressAutoHyphens/>
        <w:ind w:left="720"/>
        <w:rPr>
          <w:rFonts w:ascii="Times New Roman" w:hAnsi="Times New Roman"/>
          <w:spacing w:val="-3"/>
          <w:sz w:val="22"/>
          <w:szCs w:val="22"/>
        </w:rPr>
      </w:pPr>
    </w:p>
    <w:p w14:paraId="4B32F65E" w14:textId="77777777" w:rsidR="00C47DA3" w:rsidRPr="009625B2" w:rsidRDefault="00C47DA3" w:rsidP="00882E04">
      <w:pPr>
        <w:ind w:left="720"/>
        <w:rPr>
          <w:rFonts w:ascii="Times New Roman" w:hAnsi="Times New Roman"/>
          <w:sz w:val="22"/>
          <w:szCs w:val="22"/>
        </w:rPr>
      </w:pPr>
      <w:r w:rsidRPr="009625B2">
        <w:rPr>
          <w:rFonts w:ascii="Times New Roman" w:hAnsi="Times New Roman"/>
          <w:spacing w:val="-3"/>
          <w:sz w:val="22"/>
          <w:szCs w:val="22"/>
          <w:u w:val="single"/>
        </w:rPr>
        <w:t>Teen Parent Rate</w:t>
      </w:r>
      <w:r w:rsidRPr="009625B2">
        <w:rPr>
          <w:rFonts w:ascii="Times New Roman" w:hAnsi="Times New Roman"/>
          <w:spacing w:val="-3"/>
          <w:sz w:val="22"/>
          <w:szCs w:val="22"/>
        </w:rPr>
        <w:t xml:space="preserve">.  The payment for the placement of a teen and the teen’s child in an IFC home. The payment of the </w:t>
      </w:r>
      <w:r w:rsidR="00917A90" w:rsidRPr="009625B2">
        <w:rPr>
          <w:rFonts w:ascii="Times New Roman" w:hAnsi="Times New Roman"/>
          <w:spacing w:val="-3"/>
          <w:sz w:val="22"/>
          <w:szCs w:val="22"/>
        </w:rPr>
        <w:t>t</w:t>
      </w:r>
      <w:r w:rsidRPr="009625B2">
        <w:rPr>
          <w:rFonts w:ascii="Times New Roman" w:hAnsi="Times New Roman"/>
          <w:spacing w:val="-3"/>
          <w:sz w:val="22"/>
          <w:szCs w:val="22"/>
        </w:rPr>
        <w:t xml:space="preserve">een </w:t>
      </w:r>
      <w:r w:rsidR="00917A90" w:rsidRPr="009625B2">
        <w:rPr>
          <w:rFonts w:ascii="Times New Roman" w:hAnsi="Times New Roman"/>
          <w:spacing w:val="-3"/>
          <w:sz w:val="22"/>
          <w:szCs w:val="22"/>
        </w:rPr>
        <w:t>p</w:t>
      </w:r>
      <w:r w:rsidRPr="009625B2">
        <w:rPr>
          <w:rFonts w:ascii="Times New Roman" w:hAnsi="Times New Roman"/>
          <w:spacing w:val="-3"/>
          <w:sz w:val="22"/>
          <w:szCs w:val="22"/>
        </w:rPr>
        <w:t xml:space="preserve">arent IFC rate is made only when both the teen and the teen’s child are in the care or custody of </w:t>
      </w:r>
      <w:r w:rsidRPr="00EC529D">
        <w:rPr>
          <w:rFonts w:ascii="Times New Roman" w:hAnsi="Times New Roman"/>
          <w:spacing w:val="-3"/>
          <w:sz w:val="22"/>
          <w:szCs w:val="22"/>
        </w:rPr>
        <w:t>DCF</w:t>
      </w:r>
      <w:r w:rsidR="00B522E7">
        <w:rPr>
          <w:rFonts w:ascii="Times New Roman" w:hAnsi="Times New Roman"/>
          <w:spacing w:val="-3"/>
          <w:sz w:val="22"/>
          <w:szCs w:val="22"/>
        </w:rPr>
        <w:t xml:space="preserve"> or DYS</w:t>
      </w:r>
      <w:r w:rsidRPr="009625B2">
        <w:rPr>
          <w:rFonts w:ascii="Times New Roman" w:hAnsi="Times New Roman"/>
          <w:spacing w:val="-3"/>
          <w:sz w:val="22"/>
          <w:szCs w:val="22"/>
        </w:rPr>
        <w:t>.</w:t>
      </w:r>
      <w:r w:rsidRPr="009625B2">
        <w:rPr>
          <w:rFonts w:ascii="Times New Roman" w:hAnsi="Times New Roman"/>
          <w:sz w:val="22"/>
          <w:szCs w:val="22"/>
        </w:rPr>
        <w:t xml:space="preserve">  </w:t>
      </w:r>
    </w:p>
    <w:p w14:paraId="7D224644" w14:textId="77777777" w:rsidR="00C47DA3" w:rsidRPr="009625B2" w:rsidRDefault="00C47DA3" w:rsidP="00882E04">
      <w:pPr>
        <w:ind w:left="720"/>
        <w:rPr>
          <w:rFonts w:ascii="Times New Roman" w:hAnsi="Times New Roman"/>
          <w:spacing w:val="-3"/>
          <w:sz w:val="22"/>
          <w:szCs w:val="22"/>
        </w:rPr>
      </w:pPr>
    </w:p>
    <w:p w14:paraId="26EEA1E8" w14:textId="77777777" w:rsidR="00EA013C" w:rsidRPr="009625B2" w:rsidRDefault="00EA013C" w:rsidP="00EA013C">
      <w:pPr>
        <w:ind w:left="720"/>
        <w:rPr>
          <w:rFonts w:ascii="Times New Roman" w:hAnsi="Times New Roman"/>
          <w:sz w:val="22"/>
          <w:szCs w:val="22"/>
        </w:rPr>
      </w:pPr>
      <w:r w:rsidRPr="009625B2">
        <w:rPr>
          <w:rFonts w:ascii="Times New Roman" w:hAnsi="Times New Roman"/>
          <w:spacing w:val="-3"/>
          <w:sz w:val="22"/>
          <w:szCs w:val="22"/>
          <w:u w:val="single"/>
        </w:rPr>
        <w:t>Transitions to Adult Services</w:t>
      </w:r>
      <w:r w:rsidRPr="009625B2">
        <w:rPr>
          <w:rFonts w:ascii="Times New Roman" w:hAnsi="Times New Roman"/>
          <w:spacing w:val="-3"/>
          <w:sz w:val="22"/>
          <w:szCs w:val="22"/>
        </w:rPr>
        <w:t xml:space="preserve">.  An IFC Other Model involving </w:t>
      </w:r>
      <w:r w:rsidRPr="009625B2">
        <w:rPr>
          <w:rFonts w:ascii="Times New Roman" w:hAnsi="Times New Roman"/>
          <w:sz w:val="22"/>
          <w:szCs w:val="22"/>
        </w:rPr>
        <w:t xml:space="preserve">IFC and the intensive support services package for children, youth, and adolescents leaving residential schools who have special cognitive, language, and behavioral needs. These individuals may have received diagnoses such as severe learning disabilities or developmental disabilities. This program seeks to find foster families who are committed to providing permanent homes that will eventually be funded under adult foster care, and who are able to implement highly technical behavioral treatment plans and use augmentative communication strategies </w:t>
      </w:r>
      <w:proofErr w:type="gramStart"/>
      <w:r w:rsidRPr="009625B2">
        <w:rPr>
          <w:rFonts w:ascii="Times New Roman" w:hAnsi="Times New Roman"/>
          <w:sz w:val="22"/>
          <w:szCs w:val="22"/>
        </w:rPr>
        <w:t>in order to</w:t>
      </w:r>
      <w:proofErr w:type="gramEnd"/>
      <w:r w:rsidRPr="009625B2">
        <w:rPr>
          <w:rFonts w:ascii="Times New Roman" w:hAnsi="Times New Roman"/>
          <w:sz w:val="22"/>
          <w:szCs w:val="22"/>
        </w:rPr>
        <w:t xml:space="preserve"> achieve safety and stability within the community.</w:t>
      </w:r>
    </w:p>
    <w:p w14:paraId="2BC5F6DB" w14:textId="77777777" w:rsidR="00EA013C" w:rsidRDefault="00EA013C" w:rsidP="00882E04">
      <w:pPr>
        <w:ind w:left="720"/>
        <w:rPr>
          <w:rFonts w:ascii="Times New Roman" w:hAnsi="Times New Roman"/>
          <w:spacing w:val="-3"/>
          <w:sz w:val="22"/>
          <w:szCs w:val="22"/>
          <w:u w:val="single"/>
        </w:rPr>
      </w:pPr>
    </w:p>
    <w:p w14:paraId="649C0486" w14:textId="77777777" w:rsidR="00C47DA3" w:rsidRPr="009625B2" w:rsidRDefault="00C47DA3" w:rsidP="00882E04">
      <w:pPr>
        <w:ind w:left="720"/>
        <w:rPr>
          <w:rFonts w:ascii="Times New Roman" w:hAnsi="Times New Roman"/>
          <w:sz w:val="22"/>
          <w:szCs w:val="22"/>
        </w:rPr>
      </w:pPr>
      <w:r w:rsidRPr="009625B2">
        <w:rPr>
          <w:rFonts w:ascii="Times New Roman" w:hAnsi="Times New Roman"/>
          <w:spacing w:val="-3"/>
          <w:sz w:val="22"/>
          <w:szCs w:val="22"/>
          <w:u w:val="single"/>
        </w:rPr>
        <w:t>Transitions to Adulthood Services</w:t>
      </w:r>
      <w:r w:rsidRPr="009625B2">
        <w:rPr>
          <w:rFonts w:ascii="Times New Roman" w:hAnsi="Times New Roman"/>
          <w:spacing w:val="-3"/>
          <w:sz w:val="22"/>
          <w:szCs w:val="22"/>
        </w:rPr>
        <w:t>.  An IFC Other Model</w:t>
      </w:r>
      <w:r w:rsidRPr="009625B2">
        <w:rPr>
          <w:rFonts w:ascii="Times New Roman" w:hAnsi="Times New Roman"/>
          <w:sz w:val="22"/>
          <w:szCs w:val="22"/>
        </w:rPr>
        <w:t xml:space="preserve"> that provides IFC foster care services to young adults 18 </w:t>
      </w:r>
      <w:r w:rsidR="00917A90" w:rsidRPr="009625B2">
        <w:rPr>
          <w:rFonts w:ascii="Times New Roman" w:hAnsi="Times New Roman"/>
          <w:sz w:val="22"/>
          <w:szCs w:val="22"/>
        </w:rPr>
        <w:t>through</w:t>
      </w:r>
      <w:r w:rsidRPr="009625B2">
        <w:rPr>
          <w:rFonts w:ascii="Times New Roman" w:hAnsi="Times New Roman"/>
          <w:sz w:val="22"/>
          <w:szCs w:val="22"/>
        </w:rPr>
        <w:t xml:space="preserve"> 22</w:t>
      </w:r>
      <w:r w:rsidR="000F624B" w:rsidRPr="009625B2">
        <w:rPr>
          <w:rFonts w:ascii="Times New Roman" w:hAnsi="Times New Roman"/>
          <w:sz w:val="22"/>
          <w:szCs w:val="22"/>
        </w:rPr>
        <w:t xml:space="preserve"> years </w:t>
      </w:r>
      <w:r w:rsidR="00917A90" w:rsidRPr="009625B2">
        <w:rPr>
          <w:rFonts w:ascii="Times New Roman" w:hAnsi="Times New Roman"/>
          <w:sz w:val="22"/>
          <w:szCs w:val="22"/>
        </w:rPr>
        <w:t>of age</w:t>
      </w:r>
      <w:r w:rsidRPr="009625B2">
        <w:rPr>
          <w:rFonts w:ascii="Times New Roman" w:hAnsi="Times New Roman"/>
          <w:sz w:val="22"/>
          <w:szCs w:val="22"/>
        </w:rPr>
        <w:t xml:space="preserve">, assisting them in transitioning to adulthood, </w:t>
      </w:r>
      <w:proofErr w:type="gramStart"/>
      <w:r w:rsidRPr="009625B2">
        <w:rPr>
          <w:rFonts w:ascii="Times New Roman" w:hAnsi="Times New Roman"/>
          <w:sz w:val="22"/>
          <w:szCs w:val="22"/>
        </w:rPr>
        <w:t>in order to</w:t>
      </w:r>
      <w:proofErr w:type="gramEnd"/>
      <w:r w:rsidRPr="009625B2">
        <w:rPr>
          <w:rFonts w:ascii="Times New Roman" w:hAnsi="Times New Roman"/>
          <w:sz w:val="22"/>
          <w:szCs w:val="22"/>
        </w:rPr>
        <w:t xml:space="preserve"> assist the participants to develop lifelong family connections while gaining skills to lead self-</w:t>
      </w:r>
      <w:r w:rsidRPr="009625B2">
        <w:rPr>
          <w:rFonts w:ascii="Times New Roman" w:hAnsi="Times New Roman"/>
          <w:sz w:val="22"/>
          <w:szCs w:val="22"/>
        </w:rPr>
        <w:lastRenderedPageBreak/>
        <w:t xml:space="preserve">sufficient, healthy, productive, and responsible adult lives. The program uses a Positive Youth Development Approach that focuses on safety, relationship building, youth participation, skill building, and community involvement and a team approach that includes the participant, the caregiver, and community professionals.  </w:t>
      </w:r>
    </w:p>
    <w:p w14:paraId="50668822" w14:textId="77777777" w:rsidR="00C47DA3" w:rsidRPr="009625B2" w:rsidRDefault="00C47DA3" w:rsidP="00882E04">
      <w:pPr>
        <w:ind w:left="720"/>
        <w:rPr>
          <w:rFonts w:ascii="Times New Roman" w:hAnsi="Times New Roman"/>
          <w:sz w:val="22"/>
          <w:szCs w:val="22"/>
        </w:rPr>
      </w:pPr>
    </w:p>
    <w:p w14:paraId="08815912" w14:textId="77777777" w:rsidR="00C47DA3" w:rsidRPr="009625B2" w:rsidRDefault="00C47DA3" w:rsidP="00882E04">
      <w:pPr>
        <w:ind w:left="720"/>
        <w:rPr>
          <w:rFonts w:ascii="Times New Roman" w:hAnsi="Times New Roman"/>
          <w:sz w:val="22"/>
          <w:szCs w:val="22"/>
        </w:rPr>
      </w:pPr>
      <w:r w:rsidRPr="009625B2">
        <w:rPr>
          <w:rFonts w:ascii="Times New Roman" w:hAnsi="Times New Roman"/>
          <w:color w:val="000000"/>
          <w:sz w:val="22"/>
          <w:szCs w:val="22"/>
          <w:u w:val="single"/>
        </w:rPr>
        <w:t>Youth Permanency Connections</w:t>
      </w:r>
      <w:r w:rsidRPr="009625B2">
        <w:rPr>
          <w:rFonts w:ascii="Times New Roman" w:hAnsi="Times New Roman"/>
          <w:color w:val="000000"/>
          <w:sz w:val="22"/>
          <w:szCs w:val="22"/>
        </w:rPr>
        <w:t xml:space="preserve">.  </w:t>
      </w:r>
      <w:r w:rsidRPr="009625B2">
        <w:rPr>
          <w:rFonts w:ascii="Times New Roman" w:hAnsi="Times New Roman"/>
          <w:sz w:val="22"/>
          <w:szCs w:val="22"/>
        </w:rPr>
        <w:t xml:space="preserve">A service that addresses the core need of helping youth who are transitioning from structured settings (residential, group home, foster care) toward independent living, by identifying committed responsible adults to help ensure the transitioning youth’s success. The model focuses on identifying positive adults, connecting them with youth, and providing the youth with training and support, including youth support groups. Promoting permanency through task and </w:t>
      </w:r>
      <w:proofErr w:type="gramStart"/>
      <w:r w:rsidRPr="009625B2">
        <w:rPr>
          <w:rFonts w:ascii="Times New Roman" w:hAnsi="Times New Roman"/>
          <w:sz w:val="22"/>
          <w:szCs w:val="22"/>
        </w:rPr>
        <w:t>goal-setting</w:t>
      </w:r>
      <w:proofErr w:type="gramEnd"/>
      <w:r w:rsidRPr="009625B2">
        <w:rPr>
          <w:rFonts w:ascii="Times New Roman" w:hAnsi="Times New Roman"/>
          <w:sz w:val="22"/>
          <w:szCs w:val="22"/>
        </w:rPr>
        <w:t xml:space="preserve"> is a core principal, and regular team meetings (youth, adults, collateral individuals) are an integral component of the program. This service is established on a </w:t>
      </w:r>
      <w:r w:rsidRPr="009625B2">
        <w:rPr>
          <w:rFonts w:ascii="Times New Roman" w:hAnsi="Times New Roman"/>
          <w:i/>
          <w:sz w:val="22"/>
          <w:szCs w:val="22"/>
        </w:rPr>
        <w:t>per diem</w:t>
      </w:r>
      <w:r w:rsidRPr="009625B2">
        <w:rPr>
          <w:rFonts w:ascii="Times New Roman" w:hAnsi="Times New Roman"/>
          <w:sz w:val="22"/>
          <w:szCs w:val="22"/>
        </w:rPr>
        <w:t xml:space="preserve"> rate basis. </w:t>
      </w:r>
    </w:p>
    <w:p w14:paraId="6542BD69" w14:textId="77777777" w:rsidR="00C47DA3" w:rsidRPr="009625B2" w:rsidRDefault="00C47DA3" w:rsidP="000B0365">
      <w:pPr>
        <w:rPr>
          <w:rFonts w:ascii="Times New Roman" w:hAnsi="Times New Roman"/>
          <w:sz w:val="22"/>
          <w:szCs w:val="22"/>
        </w:rPr>
      </w:pPr>
      <w:r w:rsidRPr="009625B2">
        <w:rPr>
          <w:rFonts w:ascii="Times New Roman" w:hAnsi="Times New Roman"/>
          <w:sz w:val="22"/>
          <w:szCs w:val="22"/>
        </w:rPr>
        <w:t xml:space="preserve"> </w:t>
      </w:r>
    </w:p>
    <w:p w14:paraId="4C6955FC" w14:textId="77777777" w:rsidR="00C47DA3" w:rsidRPr="009625B2" w:rsidRDefault="00C47DA3" w:rsidP="00086221">
      <w:pPr>
        <w:suppressAutoHyphens/>
        <w:rPr>
          <w:rFonts w:ascii="Times New Roman" w:hAnsi="Times New Roman"/>
          <w:spacing w:val="-3"/>
          <w:sz w:val="22"/>
          <w:szCs w:val="22"/>
        </w:rPr>
      </w:pPr>
      <w:r w:rsidRPr="009625B2">
        <w:rPr>
          <w:rFonts w:ascii="Times New Roman" w:hAnsi="Times New Roman"/>
          <w:spacing w:val="-3"/>
          <w:sz w:val="22"/>
          <w:szCs w:val="22"/>
          <w:u w:val="single"/>
        </w:rPr>
        <w:t>411.03:  Rate Provisions</w:t>
      </w:r>
    </w:p>
    <w:p w14:paraId="00149385" w14:textId="77777777" w:rsidR="00C47DA3" w:rsidRPr="009625B2" w:rsidRDefault="00C47DA3" w:rsidP="00571629">
      <w:pPr>
        <w:suppressAutoHyphens/>
        <w:rPr>
          <w:rFonts w:ascii="Times New Roman" w:hAnsi="Times New Roman"/>
          <w:spacing w:val="-3"/>
          <w:sz w:val="22"/>
          <w:szCs w:val="22"/>
        </w:rPr>
      </w:pPr>
    </w:p>
    <w:p w14:paraId="306C092B" w14:textId="77777777" w:rsidR="00C47DA3" w:rsidRPr="009625B2" w:rsidRDefault="008F6227" w:rsidP="00D44ED2">
      <w:pPr>
        <w:suppressAutoHyphens/>
        <w:ind w:left="720"/>
        <w:rPr>
          <w:rFonts w:ascii="Times New Roman" w:hAnsi="Times New Roman"/>
          <w:b/>
          <w:i/>
          <w:spacing w:val="-3"/>
          <w:sz w:val="22"/>
          <w:szCs w:val="22"/>
        </w:rPr>
      </w:pPr>
      <w:r w:rsidRPr="009625B2">
        <w:rPr>
          <w:rFonts w:ascii="Times New Roman" w:hAnsi="Times New Roman"/>
          <w:spacing w:val="-3"/>
          <w:sz w:val="22"/>
          <w:szCs w:val="22"/>
        </w:rPr>
        <w:t xml:space="preserve">(1)  </w:t>
      </w:r>
      <w:r w:rsidR="00C47DA3" w:rsidRPr="009625B2">
        <w:rPr>
          <w:rFonts w:ascii="Times New Roman" w:hAnsi="Times New Roman"/>
          <w:spacing w:val="-3"/>
          <w:sz w:val="22"/>
          <w:szCs w:val="22"/>
          <w:u w:val="single"/>
        </w:rPr>
        <w:t>Services Included in the Rate</w:t>
      </w:r>
      <w:r w:rsidR="00C47DA3" w:rsidRPr="009625B2">
        <w:rPr>
          <w:rFonts w:ascii="Times New Roman" w:hAnsi="Times New Roman"/>
          <w:spacing w:val="-3"/>
          <w:sz w:val="22"/>
          <w:szCs w:val="22"/>
        </w:rPr>
        <w:t xml:space="preserve">.  The approved rate includes payment for all care and services that are part of the program of services of an eligible </w:t>
      </w:r>
      <w:r w:rsidR="00917A90" w:rsidRPr="009625B2">
        <w:rPr>
          <w:rFonts w:ascii="Times New Roman" w:hAnsi="Times New Roman"/>
          <w:spacing w:val="-3"/>
          <w:sz w:val="22"/>
          <w:szCs w:val="22"/>
        </w:rPr>
        <w:t>p</w:t>
      </w:r>
      <w:r w:rsidR="00C47DA3" w:rsidRPr="009625B2">
        <w:rPr>
          <w:rFonts w:ascii="Times New Roman" w:hAnsi="Times New Roman"/>
          <w:spacing w:val="-3"/>
          <w:sz w:val="22"/>
          <w:szCs w:val="22"/>
        </w:rPr>
        <w:t xml:space="preserve">rovider, as explicitly set forth in the terms of the purchase agreement between the eligible </w:t>
      </w:r>
      <w:r w:rsidR="00917A90" w:rsidRPr="009625B2">
        <w:rPr>
          <w:rFonts w:ascii="Times New Roman" w:hAnsi="Times New Roman"/>
          <w:spacing w:val="-3"/>
          <w:sz w:val="22"/>
          <w:szCs w:val="22"/>
        </w:rPr>
        <w:t>p</w:t>
      </w:r>
      <w:r w:rsidR="00C47DA3" w:rsidRPr="009625B2">
        <w:rPr>
          <w:rFonts w:ascii="Times New Roman" w:hAnsi="Times New Roman"/>
          <w:spacing w:val="-3"/>
          <w:sz w:val="22"/>
          <w:szCs w:val="22"/>
        </w:rPr>
        <w:t xml:space="preserve">rovider and the purchasing </w:t>
      </w:r>
      <w:r w:rsidR="00917A90" w:rsidRPr="009625B2">
        <w:rPr>
          <w:rFonts w:ascii="Times New Roman" w:hAnsi="Times New Roman"/>
          <w:spacing w:val="-3"/>
          <w:sz w:val="22"/>
          <w:szCs w:val="22"/>
        </w:rPr>
        <w:t>g</w:t>
      </w:r>
      <w:r w:rsidR="00C47DA3" w:rsidRPr="009625B2">
        <w:rPr>
          <w:rFonts w:ascii="Times New Roman" w:hAnsi="Times New Roman"/>
          <w:spacing w:val="-3"/>
          <w:sz w:val="22"/>
          <w:szCs w:val="22"/>
        </w:rPr>
        <w:t xml:space="preserve">overnmental </w:t>
      </w:r>
      <w:r w:rsidR="00917A90" w:rsidRPr="009625B2">
        <w:rPr>
          <w:rFonts w:ascii="Times New Roman" w:hAnsi="Times New Roman"/>
          <w:spacing w:val="-3"/>
          <w:sz w:val="22"/>
          <w:szCs w:val="22"/>
        </w:rPr>
        <w:t>u</w:t>
      </w:r>
      <w:r w:rsidR="00C47DA3" w:rsidRPr="009625B2">
        <w:rPr>
          <w:rFonts w:ascii="Times New Roman" w:hAnsi="Times New Roman"/>
          <w:spacing w:val="-3"/>
          <w:sz w:val="22"/>
          <w:szCs w:val="22"/>
        </w:rPr>
        <w:t xml:space="preserve">nit or </w:t>
      </w:r>
      <w:r w:rsidR="00917A90" w:rsidRPr="009625B2">
        <w:rPr>
          <w:rFonts w:ascii="Times New Roman" w:hAnsi="Times New Roman"/>
          <w:spacing w:val="-3"/>
          <w:sz w:val="22"/>
          <w:szCs w:val="22"/>
        </w:rPr>
        <w:t>u</w:t>
      </w:r>
      <w:r w:rsidR="00C47DA3" w:rsidRPr="009625B2">
        <w:rPr>
          <w:rFonts w:ascii="Times New Roman" w:hAnsi="Times New Roman"/>
          <w:spacing w:val="-3"/>
          <w:sz w:val="22"/>
          <w:szCs w:val="22"/>
        </w:rPr>
        <w:t xml:space="preserve">nits. </w:t>
      </w:r>
    </w:p>
    <w:p w14:paraId="3BA884C6" w14:textId="77777777" w:rsidR="00C47DA3" w:rsidRPr="009625B2" w:rsidRDefault="00C47DA3" w:rsidP="008F6227">
      <w:pPr>
        <w:tabs>
          <w:tab w:val="num" w:pos="720"/>
        </w:tabs>
        <w:suppressAutoHyphens/>
        <w:ind w:left="720"/>
        <w:rPr>
          <w:rFonts w:ascii="Times New Roman" w:hAnsi="Times New Roman"/>
          <w:spacing w:val="-3"/>
          <w:sz w:val="22"/>
          <w:szCs w:val="22"/>
        </w:rPr>
      </w:pPr>
    </w:p>
    <w:p w14:paraId="4AFA725A" w14:textId="77777777" w:rsidR="00C47DA3" w:rsidRPr="009625B2" w:rsidRDefault="008F6227" w:rsidP="00D44ED2">
      <w:pPr>
        <w:ind w:left="720"/>
        <w:rPr>
          <w:rFonts w:ascii="Times New Roman" w:hAnsi="Times New Roman"/>
          <w:spacing w:val="-3"/>
          <w:sz w:val="22"/>
          <w:szCs w:val="22"/>
        </w:rPr>
      </w:pPr>
      <w:r w:rsidRPr="009625B2">
        <w:rPr>
          <w:rFonts w:ascii="Times New Roman" w:hAnsi="Times New Roman"/>
          <w:spacing w:val="-3"/>
          <w:sz w:val="22"/>
          <w:szCs w:val="22"/>
        </w:rPr>
        <w:t xml:space="preserve">(2)  </w:t>
      </w:r>
      <w:r w:rsidR="00C47DA3" w:rsidRPr="009625B2">
        <w:rPr>
          <w:rFonts w:ascii="Times New Roman" w:hAnsi="Times New Roman"/>
          <w:spacing w:val="-3"/>
          <w:sz w:val="22"/>
          <w:szCs w:val="22"/>
          <w:u w:val="single"/>
        </w:rPr>
        <w:t>Reimbursement as Full Payment</w:t>
      </w:r>
      <w:r w:rsidR="00C47DA3" w:rsidRPr="009625B2">
        <w:rPr>
          <w:rFonts w:ascii="Times New Roman" w:hAnsi="Times New Roman"/>
          <w:spacing w:val="-3"/>
          <w:sz w:val="22"/>
          <w:szCs w:val="22"/>
        </w:rPr>
        <w:t xml:space="preserve">.  Each eligible </w:t>
      </w:r>
      <w:r w:rsidR="00917A90" w:rsidRPr="009625B2">
        <w:rPr>
          <w:rFonts w:ascii="Times New Roman" w:hAnsi="Times New Roman"/>
          <w:spacing w:val="-3"/>
          <w:sz w:val="22"/>
          <w:szCs w:val="22"/>
        </w:rPr>
        <w:t>p</w:t>
      </w:r>
      <w:r w:rsidR="00C47DA3" w:rsidRPr="009625B2">
        <w:rPr>
          <w:rFonts w:ascii="Times New Roman" w:hAnsi="Times New Roman"/>
          <w:spacing w:val="-3"/>
          <w:sz w:val="22"/>
          <w:szCs w:val="22"/>
        </w:rPr>
        <w:t xml:space="preserve">rovider must, as a condition of acceptance of payment made by any purchasing </w:t>
      </w:r>
      <w:r w:rsidR="00917A90" w:rsidRPr="009625B2">
        <w:rPr>
          <w:rFonts w:ascii="Times New Roman" w:hAnsi="Times New Roman"/>
          <w:spacing w:val="-3"/>
          <w:sz w:val="22"/>
          <w:szCs w:val="22"/>
        </w:rPr>
        <w:t>g</w:t>
      </w:r>
      <w:r w:rsidR="00C47DA3" w:rsidRPr="009625B2">
        <w:rPr>
          <w:rFonts w:ascii="Times New Roman" w:hAnsi="Times New Roman"/>
          <w:spacing w:val="-3"/>
          <w:sz w:val="22"/>
          <w:szCs w:val="22"/>
        </w:rPr>
        <w:t xml:space="preserve">overnmental </w:t>
      </w:r>
      <w:r w:rsidR="00917A90" w:rsidRPr="009625B2">
        <w:rPr>
          <w:rFonts w:ascii="Times New Roman" w:hAnsi="Times New Roman"/>
          <w:spacing w:val="-3"/>
          <w:sz w:val="22"/>
          <w:szCs w:val="22"/>
        </w:rPr>
        <w:t>u</w:t>
      </w:r>
      <w:r w:rsidR="00C47DA3" w:rsidRPr="009625B2">
        <w:rPr>
          <w:rFonts w:ascii="Times New Roman" w:hAnsi="Times New Roman"/>
          <w:spacing w:val="-3"/>
          <w:sz w:val="22"/>
          <w:szCs w:val="22"/>
        </w:rPr>
        <w:t xml:space="preserve">nits for services rendered, accept the approved program rate as full payment and discharge of all obligations for the services rendered. Payment from any other source is used to offset the amount of the purchasing </w:t>
      </w:r>
      <w:r w:rsidR="00917A90" w:rsidRPr="009625B2">
        <w:rPr>
          <w:rFonts w:ascii="Times New Roman" w:hAnsi="Times New Roman"/>
          <w:spacing w:val="-3"/>
          <w:sz w:val="22"/>
          <w:szCs w:val="22"/>
        </w:rPr>
        <w:t>g</w:t>
      </w:r>
      <w:r w:rsidR="00C47DA3" w:rsidRPr="009625B2">
        <w:rPr>
          <w:rFonts w:ascii="Times New Roman" w:hAnsi="Times New Roman"/>
          <w:spacing w:val="-3"/>
          <w:sz w:val="22"/>
          <w:szCs w:val="22"/>
        </w:rPr>
        <w:t xml:space="preserve">overnmental </w:t>
      </w:r>
      <w:r w:rsidR="00917A90" w:rsidRPr="009625B2">
        <w:rPr>
          <w:rFonts w:ascii="Times New Roman" w:hAnsi="Times New Roman"/>
          <w:spacing w:val="-3"/>
          <w:sz w:val="22"/>
          <w:szCs w:val="22"/>
        </w:rPr>
        <w:t>u</w:t>
      </w:r>
      <w:r w:rsidR="00C47DA3" w:rsidRPr="009625B2">
        <w:rPr>
          <w:rFonts w:ascii="Times New Roman" w:hAnsi="Times New Roman"/>
          <w:spacing w:val="-3"/>
          <w:sz w:val="22"/>
          <w:szCs w:val="22"/>
        </w:rPr>
        <w:t xml:space="preserve">nit's obligation for services rendered to the publicly assisted </w:t>
      </w:r>
      <w:r w:rsidR="00917A90" w:rsidRPr="009625B2">
        <w:rPr>
          <w:rFonts w:ascii="Times New Roman" w:hAnsi="Times New Roman"/>
          <w:spacing w:val="-3"/>
          <w:sz w:val="22"/>
          <w:szCs w:val="22"/>
        </w:rPr>
        <w:t>c</w:t>
      </w:r>
      <w:r w:rsidR="00C47DA3" w:rsidRPr="009625B2">
        <w:rPr>
          <w:rFonts w:ascii="Times New Roman" w:hAnsi="Times New Roman"/>
          <w:spacing w:val="-3"/>
          <w:sz w:val="22"/>
          <w:szCs w:val="22"/>
        </w:rPr>
        <w:t>lient.</w:t>
      </w:r>
    </w:p>
    <w:p w14:paraId="0501B90C" w14:textId="77777777" w:rsidR="00C47DA3" w:rsidRPr="009625B2" w:rsidRDefault="00C47DA3" w:rsidP="00086221">
      <w:pPr>
        <w:suppressAutoHyphens/>
        <w:ind w:left="720"/>
        <w:rPr>
          <w:rFonts w:ascii="Times New Roman" w:hAnsi="Times New Roman"/>
          <w:spacing w:val="-3"/>
          <w:sz w:val="22"/>
          <w:szCs w:val="22"/>
        </w:rPr>
      </w:pPr>
    </w:p>
    <w:p w14:paraId="2E24A660" w14:textId="77777777" w:rsidR="00C47DA3" w:rsidRDefault="008F6227" w:rsidP="00D44ED2">
      <w:pPr>
        <w:suppressAutoHyphens/>
        <w:ind w:left="720"/>
        <w:rPr>
          <w:rFonts w:ascii="Times New Roman" w:hAnsi="Times New Roman"/>
          <w:spacing w:val="-3"/>
          <w:sz w:val="22"/>
          <w:szCs w:val="22"/>
        </w:rPr>
      </w:pPr>
      <w:r w:rsidRPr="009625B2">
        <w:rPr>
          <w:rFonts w:ascii="Times New Roman" w:hAnsi="Times New Roman"/>
          <w:spacing w:val="-3"/>
          <w:sz w:val="22"/>
          <w:szCs w:val="22"/>
        </w:rPr>
        <w:t xml:space="preserve">(3)  </w:t>
      </w:r>
      <w:r w:rsidR="00C47DA3" w:rsidRPr="009625B2">
        <w:rPr>
          <w:rFonts w:ascii="Times New Roman" w:hAnsi="Times New Roman"/>
          <w:spacing w:val="-3"/>
          <w:sz w:val="22"/>
          <w:szCs w:val="22"/>
          <w:u w:val="single"/>
        </w:rPr>
        <w:t>Payment Limitations</w:t>
      </w:r>
      <w:r w:rsidR="00C47DA3" w:rsidRPr="009625B2">
        <w:rPr>
          <w:rFonts w:ascii="Times New Roman" w:hAnsi="Times New Roman"/>
          <w:spacing w:val="-3"/>
          <w:sz w:val="22"/>
          <w:szCs w:val="22"/>
        </w:rPr>
        <w:t xml:space="preserve">.  No purchasing </w:t>
      </w:r>
      <w:r w:rsidR="00917A90" w:rsidRPr="009625B2">
        <w:rPr>
          <w:rFonts w:ascii="Times New Roman" w:hAnsi="Times New Roman"/>
          <w:spacing w:val="-3"/>
          <w:sz w:val="22"/>
          <w:szCs w:val="22"/>
        </w:rPr>
        <w:t>g</w:t>
      </w:r>
      <w:r w:rsidR="00C47DA3" w:rsidRPr="009625B2">
        <w:rPr>
          <w:rFonts w:ascii="Times New Roman" w:hAnsi="Times New Roman"/>
          <w:spacing w:val="-3"/>
          <w:sz w:val="22"/>
          <w:szCs w:val="22"/>
        </w:rPr>
        <w:t xml:space="preserve">overnmental </w:t>
      </w:r>
      <w:r w:rsidR="00917A90" w:rsidRPr="009625B2">
        <w:rPr>
          <w:rFonts w:ascii="Times New Roman" w:hAnsi="Times New Roman"/>
          <w:spacing w:val="-3"/>
          <w:sz w:val="22"/>
          <w:szCs w:val="22"/>
        </w:rPr>
        <w:t>u</w:t>
      </w:r>
      <w:r w:rsidR="00C47DA3" w:rsidRPr="009625B2">
        <w:rPr>
          <w:rFonts w:ascii="Times New Roman" w:hAnsi="Times New Roman"/>
          <w:spacing w:val="-3"/>
          <w:sz w:val="22"/>
          <w:szCs w:val="22"/>
        </w:rPr>
        <w:t>nit may pay less than or more than the approved program rate, except as cited in 101 CMR 411.03.</w:t>
      </w:r>
    </w:p>
    <w:p w14:paraId="4F0F8060" w14:textId="77777777" w:rsidR="00E85AED" w:rsidRPr="009625B2" w:rsidRDefault="00E85AED" w:rsidP="00D44ED2">
      <w:pPr>
        <w:suppressAutoHyphens/>
        <w:ind w:left="720"/>
        <w:rPr>
          <w:rFonts w:ascii="Times New Roman" w:hAnsi="Times New Roman"/>
          <w:spacing w:val="-3"/>
          <w:sz w:val="22"/>
          <w:szCs w:val="22"/>
        </w:rPr>
      </w:pPr>
    </w:p>
    <w:p w14:paraId="20BCB200" w14:textId="4E0265BE" w:rsidR="00E85AED" w:rsidRPr="005F1F32" w:rsidRDefault="00E85AED" w:rsidP="005F1F32">
      <w:pPr>
        <w:ind w:left="720"/>
        <w:rPr>
          <w:rFonts w:ascii="Times New Roman" w:hAnsi="Times New Roman"/>
          <w:sz w:val="22"/>
          <w:szCs w:val="22"/>
        </w:rPr>
      </w:pPr>
      <w:r w:rsidRPr="00E85AED">
        <w:rPr>
          <w:rFonts w:ascii="Times New Roman" w:hAnsi="Times New Roman"/>
          <w:spacing w:val="-3"/>
          <w:sz w:val="22"/>
          <w:szCs w:val="22"/>
        </w:rPr>
        <w:t xml:space="preserve">(4)  </w:t>
      </w:r>
      <w:r w:rsidRPr="005F1F32">
        <w:rPr>
          <w:rFonts w:ascii="Times New Roman" w:hAnsi="Times New Roman"/>
          <w:sz w:val="22"/>
          <w:szCs w:val="22"/>
          <w:u w:val="single"/>
        </w:rPr>
        <w:t>Blended Contract Rate Calculation</w:t>
      </w:r>
      <w:r w:rsidRPr="005F1F32">
        <w:rPr>
          <w:rFonts w:ascii="Times New Roman" w:hAnsi="Times New Roman"/>
          <w:sz w:val="22"/>
          <w:szCs w:val="22"/>
        </w:rPr>
        <w:t>.  Purchasing governmental units may pay a Blended Contract Rate for the purchase of programs serving two or more clients. The blended rate will be calculated according to the following formula: {Sum of [(Operational Rate 1 * Units purchased of Operational Rate 1) plus (Stipend Rate 1 * Units Purchased of Stipend Rate 1)], plus [(Operational Rate 2 * Units purchased of Operational Rate 2) plus (Stipend Rate 2 * Units Purchased of Stipend Rate 2)], plus [(Operational Rate 3 * Units purchased of Operational Rate 3) plus (Stipend Rate 3)</w:t>
      </w:r>
      <w:r w:rsidR="005B65B4">
        <w:rPr>
          <w:rFonts w:ascii="Times New Roman" w:hAnsi="Times New Roman"/>
          <w:sz w:val="22"/>
          <w:szCs w:val="22"/>
        </w:rPr>
        <w:t xml:space="preserve"> </w:t>
      </w:r>
      <w:r w:rsidRPr="00F5314F">
        <w:rPr>
          <w:rFonts w:ascii="Times New Roman" w:hAnsi="Times New Roman"/>
          <w:sz w:val="22"/>
          <w:szCs w:val="22"/>
          <w:highlight w:val="yellow"/>
        </w:rPr>
        <w:t>*</w:t>
      </w:r>
      <w:r w:rsidR="005B65B4">
        <w:rPr>
          <w:rFonts w:ascii="Times New Roman" w:hAnsi="Times New Roman"/>
          <w:sz w:val="22"/>
          <w:szCs w:val="22"/>
        </w:rPr>
        <w:t xml:space="preserve"> </w:t>
      </w:r>
      <w:r w:rsidRPr="005F1F32">
        <w:rPr>
          <w:rFonts w:ascii="Times New Roman" w:hAnsi="Times New Roman"/>
          <w:sz w:val="22"/>
          <w:szCs w:val="22"/>
        </w:rPr>
        <w:t>(Units Purchased of Stipend Rate 3)],..., plus [Total funding for Add-</w:t>
      </w:r>
      <w:r w:rsidR="00760729">
        <w:rPr>
          <w:rFonts w:ascii="Times New Roman" w:hAnsi="Times New Roman"/>
          <w:sz w:val="22"/>
          <w:szCs w:val="22"/>
        </w:rPr>
        <w:t>o</w:t>
      </w:r>
      <w:r w:rsidRPr="005F1F32">
        <w:rPr>
          <w:rFonts w:ascii="Times New Roman" w:hAnsi="Times New Roman"/>
          <w:sz w:val="22"/>
          <w:szCs w:val="22"/>
        </w:rPr>
        <w:t>ns] minus [Total Offsetting Revenue]} Divided by the sum of the Operational Rate Units purchased for all clients in the contract.</w:t>
      </w:r>
    </w:p>
    <w:p w14:paraId="02057CA6" w14:textId="77777777" w:rsidR="00E85AED" w:rsidRPr="009625B2" w:rsidRDefault="00E85AED" w:rsidP="00E85AED">
      <w:pPr>
        <w:suppressAutoHyphens/>
        <w:ind w:left="720"/>
        <w:rPr>
          <w:rFonts w:ascii="Times New Roman" w:hAnsi="Times New Roman"/>
          <w:spacing w:val="-3"/>
          <w:sz w:val="22"/>
          <w:szCs w:val="22"/>
        </w:rPr>
      </w:pPr>
    </w:p>
    <w:p w14:paraId="278BAD32" w14:textId="77777777" w:rsidR="00C47DA3" w:rsidRPr="009625B2" w:rsidRDefault="008F6227" w:rsidP="00D44ED2">
      <w:pPr>
        <w:suppressAutoHyphens/>
        <w:ind w:left="720"/>
        <w:rPr>
          <w:rFonts w:ascii="Times New Roman" w:hAnsi="Times New Roman"/>
          <w:spacing w:val="-3"/>
          <w:sz w:val="22"/>
          <w:szCs w:val="22"/>
        </w:rPr>
      </w:pPr>
      <w:r w:rsidRPr="009625B2">
        <w:rPr>
          <w:rFonts w:ascii="Times New Roman" w:hAnsi="Times New Roman"/>
          <w:spacing w:val="-3"/>
          <w:sz w:val="22"/>
          <w:szCs w:val="22"/>
        </w:rPr>
        <w:t>(</w:t>
      </w:r>
      <w:r w:rsidR="00E85AED">
        <w:rPr>
          <w:rFonts w:ascii="Times New Roman" w:hAnsi="Times New Roman"/>
          <w:spacing w:val="-3"/>
          <w:sz w:val="22"/>
          <w:szCs w:val="22"/>
        </w:rPr>
        <w:t>5</w:t>
      </w:r>
      <w:r w:rsidRPr="009625B2">
        <w:rPr>
          <w:rFonts w:ascii="Times New Roman" w:hAnsi="Times New Roman"/>
          <w:spacing w:val="-3"/>
          <w:sz w:val="22"/>
          <w:szCs w:val="22"/>
        </w:rPr>
        <w:t xml:space="preserve">)  </w:t>
      </w:r>
      <w:r w:rsidR="00C47DA3" w:rsidRPr="009625B2">
        <w:rPr>
          <w:rFonts w:ascii="Times New Roman" w:hAnsi="Times New Roman"/>
          <w:spacing w:val="-3"/>
          <w:sz w:val="22"/>
          <w:szCs w:val="22"/>
          <w:u w:val="single"/>
        </w:rPr>
        <w:t>Approved Program Rates</w:t>
      </w:r>
      <w:r w:rsidR="00C47DA3" w:rsidRPr="009625B2">
        <w:rPr>
          <w:rFonts w:ascii="Times New Roman" w:hAnsi="Times New Roman"/>
          <w:spacing w:val="-3"/>
          <w:sz w:val="22"/>
          <w:szCs w:val="22"/>
        </w:rPr>
        <w:t xml:space="preserve">. </w:t>
      </w:r>
      <w:r w:rsidR="00351410" w:rsidRPr="009625B2">
        <w:rPr>
          <w:rFonts w:ascii="Times New Roman" w:hAnsi="Times New Roman"/>
          <w:sz w:val="22"/>
          <w:szCs w:val="22"/>
        </w:rPr>
        <w:t xml:space="preserve"> </w:t>
      </w:r>
      <w:r w:rsidR="00C47DA3" w:rsidRPr="009625B2">
        <w:rPr>
          <w:rFonts w:ascii="Times New Roman" w:hAnsi="Times New Roman"/>
          <w:sz w:val="22"/>
          <w:szCs w:val="22"/>
        </w:rPr>
        <w:t xml:space="preserve">For all purchases, the approved rate is the lower of the </w:t>
      </w:r>
      <w:r w:rsidR="00917A90" w:rsidRPr="009625B2">
        <w:rPr>
          <w:rFonts w:ascii="Times New Roman" w:hAnsi="Times New Roman"/>
          <w:sz w:val="22"/>
          <w:szCs w:val="22"/>
        </w:rPr>
        <w:t>p</w:t>
      </w:r>
      <w:r w:rsidR="00C47DA3" w:rsidRPr="009625B2">
        <w:rPr>
          <w:rFonts w:ascii="Times New Roman" w:hAnsi="Times New Roman"/>
          <w:sz w:val="22"/>
          <w:szCs w:val="22"/>
        </w:rPr>
        <w:t xml:space="preserve">rovider’s charge or amount accepted as payment from another payer or the rate listed </w:t>
      </w:r>
      <w:r w:rsidR="000F624B" w:rsidRPr="009625B2">
        <w:rPr>
          <w:rFonts w:ascii="Times New Roman" w:hAnsi="Times New Roman"/>
          <w:sz w:val="22"/>
          <w:szCs w:val="22"/>
        </w:rPr>
        <w:t>in 101 CMR 411.03(</w:t>
      </w:r>
      <w:r w:rsidR="00E85AED">
        <w:rPr>
          <w:rFonts w:ascii="Times New Roman" w:hAnsi="Times New Roman"/>
          <w:sz w:val="22"/>
          <w:szCs w:val="22"/>
        </w:rPr>
        <w:t>5</w:t>
      </w:r>
      <w:r w:rsidR="000F624B" w:rsidRPr="009625B2">
        <w:rPr>
          <w:rFonts w:ascii="Times New Roman" w:hAnsi="Times New Roman"/>
          <w:sz w:val="22"/>
          <w:szCs w:val="22"/>
        </w:rPr>
        <w:t>)</w:t>
      </w:r>
      <w:r w:rsidR="00C47DA3" w:rsidRPr="009625B2">
        <w:rPr>
          <w:rFonts w:ascii="Times New Roman" w:hAnsi="Times New Roman"/>
          <w:sz w:val="22"/>
          <w:szCs w:val="22"/>
        </w:rPr>
        <w:t xml:space="preserve">. </w:t>
      </w:r>
      <w:r w:rsidR="00C47DA3" w:rsidRPr="009625B2">
        <w:rPr>
          <w:rFonts w:ascii="Times New Roman" w:hAnsi="Times New Roman"/>
          <w:spacing w:val="-3"/>
          <w:sz w:val="22"/>
          <w:szCs w:val="22"/>
        </w:rPr>
        <w:t xml:space="preserve"> </w:t>
      </w:r>
    </w:p>
    <w:p w14:paraId="3D38E721" w14:textId="77777777" w:rsidR="00F60E03" w:rsidRDefault="00F60E03">
      <w:pPr>
        <w:rPr>
          <w:rFonts w:ascii="Times New Roman" w:hAnsi="Times New Roman"/>
          <w:spacing w:val="-3"/>
          <w:sz w:val="22"/>
          <w:szCs w:val="22"/>
        </w:rPr>
      </w:pPr>
      <w:r>
        <w:rPr>
          <w:rFonts w:ascii="Times New Roman" w:hAnsi="Times New Roman"/>
          <w:spacing w:val="-3"/>
          <w:sz w:val="22"/>
          <w:szCs w:val="22"/>
        </w:rPr>
        <w:br w:type="page"/>
      </w:r>
    </w:p>
    <w:p w14:paraId="3480162F" w14:textId="5F16A47B" w:rsidR="00C47DA3" w:rsidRPr="000D5F4B" w:rsidRDefault="00C47DA3" w:rsidP="0018056B">
      <w:pPr>
        <w:pStyle w:val="ListParagraph"/>
        <w:numPr>
          <w:ilvl w:val="0"/>
          <w:numId w:val="46"/>
        </w:numPr>
        <w:suppressAutoHyphens/>
        <w:rPr>
          <w:rFonts w:ascii="Times New Roman" w:hAnsi="Times New Roman"/>
          <w:spacing w:val="-3"/>
          <w:sz w:val="22"/>
          <w:szCs w:val="22"/>
        </w:rPr>
      </w:pPr>
      <w:r w:rsidRPr="00961239">
        <w:rPr>
          <w:rFonts w:ascii="Times New Roman" w:hAnsi="Times New Roman"/>
          <w:sz w:val="22"/>
          <w:szCs w:val="22"/>
          <w:u w:val="single"/>
        </w:rPr>
        <w:t>Intensive Foster Care</w:t>
      </w:r>
      <w:r w:rsidR="008F6227" w:rsidRPr="000D5F4B">
        <w:rPr>
          <w:rFonts w:ascii="Times New Roman" w:hAnsi="Times New Roman"/>
          <w:spacing w:val="-3"/>
          <w:sz w:val="22"/>
          <w:szCs w:val="22"/>
        </w:rPr>
        <w:t>.</w:t>
      </w:r>
    </w:p>
    <w:p w14:paraId="125B1570" w14:textId="77777777" w:rsidR="00F60E03" w:rsidRPr="00F60E03" w:rsidRDefault="00F60E03" w:rsidP="00F60E03">
      <w:pPr>
        <w:pStyle w:val="ListParagraph"/>
        <w:suppressAutoHyphens/>
        <w:ind w:left="1440"/>
        <w:rPr>
          <w:rFonts w:ascii="Times New Roman" w:hAnsi="Times New Roman"/>
          <w:spacing w:val="-3"/>
          <w:sz w:val="22"/>
          <w:szCs w:val="22"/>
        </w:rPr>
      </w:pP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05"/>
        <w:gridCol w:w="1665"/>
        <w:gridCol w:w="1935"/>
        <w:gridCol w:w="1620"/>
        <w:gridCol w:w="1705"/>
      </w:tblGrid>
      <w:tr w:rsidR="00745BA0" w:rsidRPr="009625B2" w14:paraId="030CFE4F" w14:textId="77777777" w:rsidTr="007577FB">
        <w:trPr>
          <w:tblHeader/>
          <w:jc w:val="center"/>
        </w:trPr>
        <w:tc>
          <w:tcPr>
            <w:tcW w:w="2605" w:type="dxa"/>
          </w:tcPr>
          <w:p w14:paraId="1462271A" w14:textId="5D9B6097" w:rsidR="00C47DA3" w:rsidRPr="009625B2" w:rsidRDefault="009E5462" w:rsidP="00E663C6">
            <w:pPr>
              <w:jc w:val="center"/>
              <w:rPr>
                <w:rFonts w:ascii="Times New Roman" w:hAnsi="Times New Roman"/>
                <w:b/>
                <w:sz w:val="22"/>
                <w:szCs w:val="22"/>
              </w:rPr>
            </w:pPr>
            <w:r>
              <w:rPr>
                <w:rFonts w:ascii="Times New Roman" w:hAnsi="Times New Roman"/>
                <w:spacing w:val="-3"/>
                <w:sz w:val="22"/>
                <w:szCs w:val="22"/>
              </w:rPr>
              <w:br w:type="page"/>
            </w:r>
            <w:bookmarkStart w:id="0" w:name="_Hlk104982486"/>
            <w:r w:rsidR="00C47DA3" w:rsidRPr="009625B2">
              <w:rPr>
                <w:rFonts w:ascii="Times New Roman" w:hAnsi="Times New Roman"/>
                <w:b/>
                <w:sz w:val="22"/>
                <w:szCs w:val="22"/>
              </w:rPr>
              <w:t>Service</w:t>
            </w:r>
          </w:p>
        </w:tc>
        <w:tc>
          <w:tcPr>
            <w:tcW w:w="1665" w:type="dxa"/>
          </w:tcPr>
          <w:p w14:paraId="1482CC77" w14:textId="77777777" w:rsidR="00C47DA3" w:rsidRPr="009625B2" w:rsidRDefault="00C47DA3" w:rsidP="00E663C6">
            <w:pPr>
              <w:jc w:val="center"/>
              <w:rPr>
                <w:rFonts w:ascii="Times New Roman" w:hAnsi="Times New Roman"/>
                <w:b/>
                <w:sz w:val="22"/>
                <w:szCs w:val="22"/>
              </w:rPr>
            </w:pPr>
            <w:r w:rsidRPr="009625B2">
              <w:rPr>
                <w:rFonts w:ascii="Times New Roman" w:hAnsi="Times New Roman"/>
                <w:b/>
                <w:sz w:val="22"/>
                <w:szCs w:val="22"/>
              </w:rPr>
              <w:t>Operational</w:t>
            </w:r>
          </w:p>
        </w:tc>
        <w:tc>
          <w:tcPr>
            <w:tcW w:w="1935" w:type="dxa"/>
          </w:tcPr>
          <w:p w14:paraId="78EAB7A9" w14:textId="77777777" w:rsidR="00C47DA3" w:rsidRPr="009625B2" w:rsidRDefault="00C47DA3" w:rsidP="00E663C6">
            <w:pPr>
              <w:jc w:val="center"/>
              <w:rPr>
                <w:rFonts w:ascii="Times New Roman" w:hAnsi="Times New Roman"/>
                <w:b/>
                <w:sz w:val="22"/>
                <w:szCs w:val="22"/>
              </w:rPr>
            </w:pPr>
            <w:r w:rsidRPr="009625B2">
              <w:rPr>
                <w:rFonts w:ascii="Times New Roman" w:hAnsi="Times New Roman"/>
                <w:b/>
                <w:sz w:val="22"/>
                <w:szCs w:val="22"/>
              </w:rPr>
              <w:t>Stipend</w:t>
            </w:r>
          </w:p>
        </w:tc>
        <w:tc>
          <w:tcPr>
            <w:tcW w:w="1620" w:type="dxa"/>
          </w:tcPr>
          <w:p w14:paraId="5F94C4B4" w14:textId="77777777" w:rsidR="00C47DA3" w:rsidRPr="009625B2" w:rsidRDefault="00C47DA3" w:rsidP="00E663C6">
            <w:pPr>
              <w:jc w:val="center"/>
              <w:rPr>
                <w:rFonts w:ascii="Times New Roman" w:hAnsi="Times New Roman"/>
                <w:b/>
                <w:sz w:val="22"/>
                <w:szCs w:val="22"/>
              </w:rPr>
            </w:pPr>
            <w:r w:rsidRPr="009625B2">
              <w:rPr>
                <w:rFonts w:ascii="Times New Roman" w:hAnsi="Times New Roman"/>
                <w:b/>
                <w:sz w:val="22"/>
                <w:szCs w:val="22"/>
              </w:rPr>
              <w:t>Total Rate</w:t>
            </w:r>
          </w:p>
        </w:tc>
        <w:tc>
          <w:tcPr>
            <w:tcW w:w="1705" w:type="dxa"/>
          </w:tcPr>
          <w:p w14:paraId="694B2666" w14:textId="77777777" w:rsidR="00C47DA3" w:rsidRPr="009625B2" w:rsidRDefault="00C47DA3" w:rsidP="00E663C6">
            <w:pPr>
              <w:jc w:val="center"/>
              <w:rPr>
                <w:rFonts w:ascii="Times New Roman" w:hAnsi="Times New Roman"/>
                <w:b/>
                <w:sz w:val="22"/>
                <w:szCs w:val="22"/>
              </w:rPr>
            </w:pPr>
            <w:r w:rsidRPr="009625B2">
              <w:rPr>
                <w:rFonts w:ascii="Times New Roman" w:hAnsi="Times New Roman"/>
                <w:b/>
                <w:sz w:val="22"/>
                <w:szCs w:val="22"/>
              </w:rPr>
              <w:t>Unit</w:t>
            </w:r>
          </w:p>
        </w:tc>
      </w:tr>
      <w:tr w:rsidR="007577FB" w:rsidRPr="009625B2" w14:paraId="22D02882" w14:textId="77777777" w:rsidTr="007577FB">
        <w:trPr>
          <w:jc w:val="center"/>
        </w:trPr>
        <w:tc>
          <w:tcPr>
            <w:tcW w:w="2605" w:type="dxa"/>
            <w:vAlign w:val="center"/>
          </w:tcPr>
          <w:p w14:paraId="2484DBB7" w14:textId="77777777" w:rsidR="007577FB" w:rsidRPr="009625B2" w:rsidRDefault="007577FB" w:rsidP="007577FB">
            <w:pPr>
              <w:rPr>
                <w:rFonts w:ascii="Times New Roman" w:hAnsi="Times New Roman"/>
                <w:color w:val="000000"/>
                <w:sz w:val="22"/>
                <w:szCs w:val="22"/>
              </w:rPr>
            </w:pPr>
            <w:r w:rsidRPr="009625B2">
              <w:rPr>
                <w:rFonts w:ascii="Times New Roman" w:hAnsi="Times New Roman"/>
                <w:color w:val="000000"/>
                <w:sz w:val="22"/>
                <w:szCs w:val="22"/>
              </w:rPr>
              <w:t>Community-based Alternative to Detention Bed Hold</w:t>
            </w:r>
          </w:p>
        </w:tc>
        <w:tc>
          <w:tcPr>
            <w:tcW w:w="1665" w:type="dxa"/>
            <w:vAlign w:val="center"/>
          </w:tcPr>
          <w:p w14:paraId="17EDCC1C" w14:textId="77777777" w:rsidR="007577FB" w:rsidRPr="007577FB" w:rsidRDefault="007577FB" w:rsidP="007577FB">
            <w:pPr>
              <w:jc w:val="center"/>
              <w:rPr>
                <w:rFonts w:ascii="Times New Roman" w:hAnsi="Times New Roman"/>
                <w:color w:val="000000"/>
                <w:sz w:val="22"/>
                <w:szCs w:val="22"/>
              </w:rPr>
            </w:pPr>
            <w:r w:rsidRPr="007577FB">
              <w:rPr>
                <w:rFonts w:ascii="Times New Roman" w:hAnsi="Times New Roman"/>
                <w:color w:val="000000"/>
                <w:sz w:val="22"/>
                <w:szCs w:val="22"/>
              </w:rPr>
              <w:t>N/A</w:t>
            </w:r>
          </w:p>
        </w:tc>
        <w:tc>
          <w:tcPr>
            <w:tcW w:w="1935" w:type="dxa"/>
            <w:vAlign w:val="center"/>
          </w:tcPr>
          <w:p w14:paraId="18BC0360" w14:textId="50FC2CF4"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$36.79 </w:t>
            </w:r>
          </w:p>
        </w:tc>
        <w:tc>
          <w:tcPr>
            <w:tcW w:w="1620" w:type="dxa"/>
            <w:vAlign w:val="center"/>
          </w:tcPr>
          <w:p w14:paraId="7FDA2C00" w14:textId="755570E4"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$36.79 </w:t>
            </w:r>
          </w:p>
        </w:tc>
        <w:tc>
          <w:tcPr>
            <w:tcW w:w="1705" w:type="dxa"/>
            <w:vAlign w:val="center"/>
          </w:tcPr>
          <w:p w14:paraId="6FD6E9B1" w14:textId="77777777" w:rsidR="007577FB" w:rsidRPr="009625B2" w:rsidRDefault="007577FB" w:rsidP="007577FB">
            <w:pPr>
              <w:rPr>
                <w:rFonts w:ascii="Times New Roman" w:hAnsi="Times New Roman"/>
                <w:sz w:val="22"/>
                <w:szCs w:val="22"/>
              </w:rPr>
            </w:pPr>
            <w:r w:rsidRPr="009625B2">
              <w:rPr>
                <w:rFonts w:ascii="Times New Roman" w:hAnsi="Times New Roman"/>
                <w:sz w:val="22"/>
                <w:szCs w:val="22"/>
              </w:rPr>
              <w:t>Per Day</w:t>
            </w:r>
          </w:p>
        </w:tc>
      </w:tr>
      <w:tr w:rsidR="007577FB" w:rsidRPr="009625B2" w14:paraId="28AD5493" w14:textId="77777777" w:rsidTr="007577FB">
        <w:trPr>
          <w:trHeight w:val="288"/>
          <w:jc w:val="center"/>
        </w:trPr>
        <w:tc>
          <w:tcPr>
            <w:tcW w:w="2605" w:type="dxa"/>
            <w:vAlign w:val="center"/>
          </w:tcPr>
          <w:p w14:paraId="26AECAC9" w14:textId="77777777" w:rsidR="007577FB" w:rsidRPr="009625B2" w:rsidRDefault="007577FB" w:rsidP="007577FB">
            <w:pPr>
              <w:rPr>
                <w:rFonts w:ascii="Times New Roman" w:hAnsi="Times New Roman"/>
                <w:color w:val="000000"/>
                <w:sz w:val="22"/>
                <w:szCs w:val="22"/>
              </w:rPr>
            </w:pPr>
            <w:r w:rsidRPr="009625B2">
              <w:rPr>
                <w:rFonts w:ascii="Times New Roman" w:hAnsi="Times New Roman"/>
                <w:color w:val="000000"/>
                <w:sz w:val="22"/>
                <w:szCs w:val="22"/>
              </w:rPr>
              <w:t>Sibling</w:t>
            </w:r>
          </w:p>
        </w:tc>
        <w:tc>
          <w:tcPr>
            <w:tcW w:w="1665" w:type="dxa"/>
            <w:vAlign w:val="center"/>
          </w:tcPr>
          <w:p w14:paraId="1AA64668" w14:textId="69D8DC60"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$10.33</w:t>
            </w:r>
          </w:p>
        </w:tc>
        <w:tc>
          <w:tcPr>
            <w:tcW w:w="1935" w:type="dxa"/>
            <w:vAlign w:val="center"/>
          </w:tcPr>
          <w:p w14:paraId="77E7BEE6" w14:textId="3F8B5153"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$36.79</w:t>
            </w:r>
          </w:p>
        </w:tc>
        <w:tc>
          <w:tcPr>
            <w:tcW w:w="1620" w:type="dxa"/>
            <w:vAlign w:val="center"/>
          </w:tcPr>
          <w:p w14:paraId="10936376" w14:textId="5EBBC00E"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$47.12</w:t>
            </w:r>
          </w:p>
        </w:tc>
        <w:tc>
          <w:tcPr>
            <w:tcW w:w="1705" w:type="dxa"/>
            <w:vAlign w:val="center"/>
          </w:tcPr>
          <w:p w14:paraId="015B5A8C" w14:textId="77777777" w:rsidR="007577FB" w:rsidRPr="009625B2" w:rsidRDefault="007577FB" w:rsidP="007577FB">
            <w:pPr>
              <w:rPr>
                <w:rFonts w:ascii="Times New Roman" w:hAnsi="Times New Roman"/>
                <w:sz w:val="22"/>
                <w:szCs w:val="22"/>
              </w:rPr>
            </w:pPr>
            <w:r w:rsidRPr="009625B2">
              <w:rPr>
                <w:rFonts w:ascii="Times New Roman" w:hAnsi="Times New Roman"/>
                <w:sz w:val="22"/>
                <w:szCs w:val="22"/>
              </w:rPr>
              <w:t>Per Placement Per Day</w:t>
            </w:r>
          </w:p>
        </w:tc>
      </w:tr>
      <w:tr w:rsidR="007577FB" w:rsidRPr="009625B2" w14:paraId="156E0B8C" w14:textId="77777777" w:rsidTr="007577FB">
        <w:trPr>
          <w:trHeight w:val="576"/>
          <w:jc w:val="center"/>
        </w:trPr>
        <w:tc>
          <w:tcPr>
            <w:tcW w:w="2605" w:type="dxa"/>
            <w:vAlign w:val="center"/>
          </w:tcPr>
          <w:p w14:paraId="1C924939" w14:textId="77777777" w:rsidR="007577FB" w:rsidRPr="009625B2" w:rsidRDefault="007577FB" w:rsidP="007577FB">
            <w:pPr>
              <w:rPr>
                <w:rFonts w:ascii="Times New Roman" w:hAnsi="Times New Roman"/>
                <w:color w:val="000000"/>
                <w:sz w:val="22"/>
                <w:szCs w:val="22"/>
              </w:rPr>
            </w:pPr>
            <w:r w:rsidRPr="009625B2">
              <w:rPr>
                <w:rFonts w:ascii="Times New Roman" w:hAnsi="Times New Roman"/>
                <w:color w:val="000000"/>
                <w:sz w:val="22"/>
                <w:szCs w:val="22"/>
              </w:rPr>
              <w:t>Intensive Foster Care One</w:t>
            </w:r>
          </w:p>
        </w:tc>
        <w:tc>
          <w:tcPr>
            <w:tcW w:w="1665" w:type="dxa"/>
            <w:vAlign w:val="center"/>
          </w:tcPr>
          <w:p w14:paraId="330FC911" w14:textId="63C3D04C"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$79.54</w:t>
            </w:r>
          </w:p>
        </w:tc>
        <w:tc>
          <w:tcPr>
            <w:tcW w:w="1935" w:type="dxa"/>
            <w:vAlign w:val="center"/>
          </w:tcPr>
          <w:p w14:paraId="7FA15997" w14:textId="6A1ACD12"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$73.35</w:t>
            </w:r>
          </w:p>
        </w:tc>
        <w:tc>
          <w:tcPr>
            <w:tcW w:w="1620" w:type="dxa"/>
            <w:vAlign w:val="center"/>
          </w:tcPr>
          <w:p w14:paraId="6BF6F831" w14:textId="213A2719"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$152.88</w:t>
            </w:r>
          </w:p>
        </w:tc>
        <w:tc>
          <w:tcPr>
            <w:tcW w:w="1705" w:type="dxa"/>
            <w:vAlign w:val="center"/>
          </w:tcPr>
          <w:p w14:paraId="7C9C5B78" w14:textId="77777777" w:rsidR="007577FB" w:rsidRPr="009625B2" w:rsidRDefault="007577FB" w:rsidP="007577FB">
            <w:pPr>
              <w:rPr>
                <w:rFonts w:ascii="Times New Roman" w:hAnsi="Times New Roman"/>
                <w:b/>
                <w:sz w:val="22"/>
                <w:szCs w:val="22"/>
              </w:rPr>
            </w:pPr>
            <w:r w:rsidRPr="009625B2">
              <w:rPr>
                <w:rFonts w:ascii="Times New Roman" w:hAnsi="Times New Roman"/>
                <w:sz w:val="22"/>
                <w:szCs w:val="22"/>
              </w:rPr>
              <w:t>Per Placement Per Day</w:t>
            </w:r>
          </w:p>
        </w:tc>
      </w:tr>
      <w:tr w:rsidR="007577FB" w:rsidRPr="009625B2" w14:paraId="6F899A9E" w14:textId="77777777" w:rsidTr="007577FB">
        <w:trPr>
          <w:cantSplit/>
          <w:jc w:val="center"/>
        </w:trPr>
        <w:tc>
          <w:tcPr>
            <w:tcW w:w="2605" w:type="dxa"/>
            <w:vAlign w:val="center"/>
          </w:tcPr>
          <w:p w14:paraId="39BDC490" w14:textId="77777777" w:rsidR="007577FB" w:rsidRPr="009625B2" w:rsidRDefault="007577FB" w:rsidP="007577FB">
            <w:pPr>
              <w:rPr>
                <w:rFonts w:ascii="Times New Roman" w:hAnsi="Times New Roman"/>
                <w:color w:val="000000"/>
                <w:sz w:val="22"/>
                <w:szCs w:val="22"/>
              </w:rPr>
            </w:pPr>
            <w:r w:rsidRPr="009625B2">
              <w:rPr>
                <w:rFonts w:ascii="Times New Roman" w:hAnsi="Times New Roman"/>
                <w:color w:val="000000"/>
                <w:sz w:val="22"/>
                <w:szCs w:val="22"/>
              </w:rPr>
              <w:t>Intensive Foster Care Two</w:t>
            </w:r>
          </w:p>
        </w:tc>
        <w:tc>
          <w:tcPr>
            <w:tcW w:w="1665" w:type="dxa"/>
            <w:vAlign w:val="center"/>
          </w:tcPr>
          <w:p w14:paraId="402AA5D3" w14:textId="4EFAB1B7"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$79.54</w:t>
            </w:r>
          </w:p>
        </w:tc>
        <w:tc>
          <w:tcPr>
            <w:tcW w:w="1935" w:type="dxa"/>
            <w:vAlign w:val="center"/>
          </w:tcPr>
          <w:p w14:paraId="3F285D81" w14:textId="028085D6"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$84.74</w:t>
            </w:r>
          </w:p>
        </w:tc>
        <w:tc>
          <w:tcPr>
            <w:tcW w:w="1620" w:type="dxa"/>
            <w:vAlign w:val="center"/>
          </w:tcPr>
          <w:p w14:paraId="0A97ED24" w14:textId="179B19BE"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$164.27</w:t>
            </w:r>
          </w:p>
        </w:tc>
        <w:tc>
          <w:tcPr>
            <w:tcW w:w="1705" w:type="dxa"/>
            <w:vAlign w:val="center"/>
          </w:tcPr>
          <w:p w14:paraId="0171384D" w14:textId="77777777" w:rsidR="007577FB" w:rsidRPr="009625B2" w:rsidRDefault="007577FB" w:rsidP="007577FB">
            <w:pPr>
              <w:rPr>
                <w:rFonts w:ascii="Times New Roman" w:hAnsi="Times New Roman"/>
                <w:sz w:val="22"/>
                <w:szCs w:val="22"/>
              </w:rPr>
            </w:pPr>
            <w:r w:rsidRPr="009625B2">
              <w:rPr>
                <w:rFonts w:ascii="Times New Roman" w:hAnsi="Times New Roman"/>
                <w:sz w:val="22"/>
                <w:szCs w:val="22"/>
              </w:rPr>
              <w:t>Per Placement Per Day</w:t>
            </w:r>
          </w:p>
        </w:tc>
      </w:tr>
      <w:tr w:rsidR="007577FB" w:rsidRPr="009625B2" w14:paraId="526C2133" w14:textId="77777777" w:rsidTr="007577FB">
        <w:trPr>
          <w:trHeight w:val="576"/>
          <w:jc w:val="center"/>
        </w:trPr>
        <w:tc>
          <w:tcPr>
            <w:tcW w:w="2605" w:type="dxa"/>
            <w:vAlign w:val="center"/>
          </w:tcPr>
          <w:p w14:paraId="0CFD8588" w14:textId="77777777" w:rsidR="007577FB" w:rsidRPr="009625B2" w:rsidRDefault="007577FB" w:rsidP="007577FB">
            <w:pPr>
              <w:rPr>
                <w:rFonts w:ascii="Times New Roman" w:hAnsi="Times New Roman"/>
                <w:color w:val="000000"/>
                <w:sz w:val="22"/>
                <w:szCs w:val="22"/>
              </w:rPr>
            </w:pPr>
            <w:r w:rsidRPr="009625B2">
              <w:rPr>
                <w:rFonts w:ascii="Times New Roman" w:hAnsi="Times New Roman"/>
                <w:color w:val="000000"/>
                <w:sz w:val="22"/>
                <w:szCs w:val="22"/>
              </w:rPr>
              <w:t xml:space="preserve">Community-based Alternative to Detention </w:t>
            </w:r>
          </w:p>
        </w:tc>
        <w:tc>
          <w:tcPr>
            <w:tcW w:w="1665" w:type="dxa"/>
            <w:vAlign w:val="center"/>
          </w:tcPr>
          <w:p w14:paraId="74F8613C" w14:textId="34374DF1"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$82.09</w:t>
            </w:r>
          </w:p>
        </w:tc>
        <w:tc>
          <w:tcPr>
            <w:tcW w:w="1935" w:type="dxa"/>
            <w:vAlign w:val="center"/>
          </w:tcPr>
          <w:p w14:paraId="77B728CA" w14:textId="48B5DEB5"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$100.23</w:t>
            </w:r>
          </w:p>
        </w:tc>
        <w:tc>
          <w:tcPr>
            <w:tcW w:w="1620" w:type="dxa"/>
            <w:vAlign w:val="center"/>
          </w:tcPr>
          <w:p w14:paraId="48A4C019" w14:textId="042D9C86"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$182.32</w:t>
            </w:r>
          </w:p>
        </w:tc>
        <w:tc>
          <w:tcPr>
            <w:tcW w:w="1705" w:type="dxa"/>
            <w:vAlign w:val="center"/>
          </w:tcPr>
          <w:p w14:paraId="736A5C84" w14:textId="77777777" w:rsidR="007577FB" w:rsidRPr="009625B2" w:rsidRDefault="007577FB" w:rsidP="007577FB">
            <w:pPr>
              <w:rPr>
                <w:rFonts w:ascii="Times New Roman" w:hAnsi="Times New Roman"/>
                <w:sz w:val="22"/>
                <w:szCs w:val="22"/>
              </w:rPr>
            </w:pPr>
            <w:r w:rsidRPr="009625B2">
              <w:rPr>
                <w:rFonts w:ascii="Times New Roman" w:hAnsi="Times New Roman"/>
                <w:sz w:val="22"/>
                <w:szCs w:val="22"/>
              </w:rPr>
              <w:t>Per Placement Per Day</w:t>
            </w:r>
          </w:p>
        </w:tc>
      </w:tr>
      <w:tr w:rsidR="007577FB" w:rsidRPr="009625B2" w14:paraId="08D73EE4" w14:textId="77777777" w:rsidTr="007577FB">
        <w:trPr>
          <w:trHeight w:val="288"/>
          <w:jc w:val="center"/>
        </w:trPr>
        <w:tc>
          <w:tcPr>
            <w:tcW w:w="2605" w:type="dxa"/>
            <w:vAlign w:val="center"/>
          </w:tcPr>
          <w:p w14:paraId="19427513" w14:textId="77777777" w:rsidR="007577FB" w:rsidRPr="009625B2" w:rsidRDefault="007577FB" w:rsidP="007577FB">
            <w:pPr>
              <w:rPr>
                <w:rFonts w:ascii="Times New Roman" w:hAnsi="Times New Roman"/>
                <w:color w:val="000000"/>
                <w:sz w:val="22"/>
                <w:szCs w:val="22"/>
              </w:rPr>
            </w:pPr>
            <w:r w:rsidRPr="009625B2">
              <w:rPr>
                <w:rFonts w:ascii="Times New Roman" w:hAnsi="Times New Roman"/>
                <w:color w:val="000000"/>
                <w:sz w:val="22"/>
                <w:szCs w:val="22"/>
              </w:rPr>
              <w:t>Teen Parent</w:t>
            </w:r>
          </w:p>
        </w:tc>
        <w:tc>
          <w:tcPr>
            <w:tcW w:w="1665" w:type="dxa"/>
            <w:vAlign w:val="center"/>
          </w:tcPr>
          <w:p w14:paraId="259221B0" w14:textId="64DA8131"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$90.23</w:t>
            </w:r>
          </w:p>
        </w:tc>
        <w:tc>
          <w:tcPr>
            <w:tcW w:w="1935" w:type="dxa"/>
            <w:vAlign w:val="center"/>
          </w:tcPr>
          <w:p w14:paraId="722310DC" w14:textId="2D9B1DB4"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$110.14</w:t>
            </w:r>
          </w:p>
        </w:tc>
        <w:tc>
          <w:tcPr>
            <w:tcW w:w="1620" w:type="dxa"/>
            <w:vAlign w:val="center"/>
          </w:tcPr>
          <w:p w14:paraId="464AC367" w14:textId="32CF4142"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$200.38</w:t>
            </w:r>
          </w:p>
        </w:tc>
        <w:tc>
          <w:tcPr>
            <w:tcW w:w="1705" w:type="dxa"/>
            <w:vAlign w:val="center"/>
          </w:tcPr>
          <w:p w14:paraId="3D372D72" w14:textId="77777777" w:rsidR="007577FB" w:rsidRPr="009625B2" w:rsidRDefault="007577FB" w:rsidP="007577FB">
            <w:pPr>
              <w:rPr>
                <w:rFonts w:ascii="Times New Roman" w:hAnsi="Times New Roman"/>
                <w:sz w:val="22"/>
                <w:szCs w:val="22"/>
              </w:rPr>
            </w:pPr>
            <w:r w:rsidRPr="009625B2">
              <w:rPr>
                <w:rFonts w:ascii="Times New Roman" w:hAnsi="Times New Roman"/>
                <w:sz w:val="22"/>
                <w:szCs w:val="22"/>
              </w:rPr>
              <w:t>Per Placement Per Day</w:t>
            </w:r>
          </w:p>
        </w:tc>
      </w:tr>
      <w:tr w:rsidR="007577FB" w:rsidRPr="009625B2" w14:paraId="3031135D" w14:textId="77777777" w:rsidTr="007577FB">
        <w:trPr>
          <w:trHeight w:val="576"/>
          <w:jc w:val="center"/>
        </w:trPr>
        <w:tc>
          <w:tcPr>
            <w:tcW w:w="2605" w:type="dxa"/>
            <w:vAlign w:val="center"/>
          </w:tcPr>
          <w:p w14:paraId="44946773" w14:textId="77777777" w:rsidR="007577FB" w:rsidRPr="009625B2" w:rsidRDefault="007577FB" w:rsidP="007577FB">
            <w:pPr>
              <w:rPr>
                <w:rFonts w:ascii="Times New Roman" w:hAnsi="Times New Roman"/>
                <w:color w:val="000000"/>
                <w:sz w:val="22"/>
                <w:szCs w:val="22"/>
              </w:rPr>
            </w:pPr>
            <w:r w:rsidRPr="009625B2">
              <w:rPr>
                <w:rFonts w:ascii="Times New Roman" w:hAnsi="Times New Roman"/>
                <w:color w:val="000000"/>
                <w:sz w:val="22"/>
                <w:szCs w:val="22"/>
              </w:rPr>
              <w:t>Enhanced Intensive Foster Care</w:t>
            </w:r>
          </w:p>
        </w:tc>
        <w:tc>
          <w:tcPr>
            <w:tcW w:w="1665" w:type="dxa"/>
            <w:vAlign w:val="center"/>
          </w:tcPr>
          <w:p w14:paraId="0C519094" w14:textId="540743A9"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$143.03</w:t>
            </w:r>
          </w:p>
        </w:tc>
        <w:tc>
          <w:tcPr>
            <w:tcW w:w="1935" w:type="dxa"/>
            <w:vAlign w:val="center"/>
          </w:tcPr>
          <w:p w14:paraId="30244386" w14:textId="35BB9D8F"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$107.49</w:t>
            </w:r>
          </w:p>
        </w:tc>
        <w:tc>
          <w:tcPr>
            <w:tcW w:w="1620" w:type="dxa"/>
            <w:vAlign w:val="center"/>
          </w:tcPr>
          <w:p w14:paraId="7A3F49A3" w14:textId="799857C1"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$250.52</w:t>
            </w:r>
          </w:p>
        </w:tc>
        <w:tc>
          <w:tcPr>
            <w:tcW w:w="1705" w:type="dxa"/>
            <w:vAlign w:val="center"/>
          </w:tcPr>
          <w:p w14:paraId="68F8E9E0" w14:textId="77777777" w:rsidR="007577FB" w:rsidRPr="009625B2" w:rsidRDefault="007577FB" w:rsidP="007577FB">
            <w:pPr>
              <w:rPr>
                <w:rFonts w:ascii="Times New Roman" w:hAnsi="Times New Roman"/>
                <w:sz w:val="22"/>
                <w:szCs w:val="22"/>
              </w:rPr>
            </w:pPr>
            <w:r w:rsidRPr="009625B2">
              <w:rPr>
                <w:rFonts w:ascii="Times New Roman" w:hAnsi="Times New Roman"/>
                <w:sz w:val="22"/>
                <w:szCs w:val="22"/>
              </w:rPr>
              <w:t>Per Placement Per Day</w:t>
            </w:r>
          </w:p>
        </w:tc>
      </w:tr>
    </w:tbl>
    <w:p w14:paraId="65C09A38" w14:textId="77777777" w:rsidR="00C47DA3" w:rsidRPr="009625B2" w:rsidRDefault="00C47DA3" w:rsidP="00086221">
      <w:pPr>
        <w:rPr>
          <w:rFonts w:ascii="Times New Roman" w:hAnsi="Times New Roman"/>
          <w:sz w:val="22"/>
          <w:szCs w:val="22"/>
        </w:rPr>
      </w:pPr>
    </w:p>
    <w:bookmarkEnd w:id="0"/>
    <w:p w14:paraId="28E94278" w14:textId="77777777" w:rsidR="00C47DA3" w:rsidRPr="009625B2" w:rsidRDefault="009351D4" w:rsidP="005F1F32">
      <w:pPr>
        <w:ind w:left="1080"/>
        <w:rPr>
          <w:rFonts w:ascii="Times New Roman" w:hAnsi="Times New Roman"/>
          <w:sz w:val="22"/>
          <w:szCs w:val="22"/>
        </w:rPr>
      </w:pPr>
      <w:r>
        <w:rPr>
          <w:rFonts w:ascii="Times New Roman" w:hAnsi="Times New Roman"/>
          <w:sz w:val="22"/>
          <w:szCs w:val="22"/>
        </w:rPr>
        <w:t>(b)</w:t>
      </w:r>
      <w:r w:rsidR="00420211" w:rsidRPr="009625B2">
        <w:rPr>
          <w:rFonts w:ascii="Times New Roman" w:hAnsi="Times New Roman"/>
          <w:sz w:val="22"/>
          <w:szCs w:val="22"/>
        </w:rPr>
        <w:t xml:space="preserve"> </w:t>
      </w:r>
      <w:r w:rsidR="00C47DA3" w:rsidRPr="009625B2">
        <w:rPr>
          <w:rFonts w:ascii="Times New Roman" w:hAnsi="Times New Roman"/>
          <w:sz w:val="22"/>
          <w:szCs w:val="22"/>
        </w:rPr>
        <w:t xml:space="preserve"> </w:t>
      </w:r>
      <w:r w:rsidR="00C47DA3" w:rsidRPr="009625B2">
        <w:rPr>
          <w:rFonts w:ascii="Times New Roman" w:hAnsi="Times New Roman"/>
          <w:sz w:val="22"/>
          <w:szCs w:val="22"/>
          <w:u w:val="single"/>
        </w:rPr>
        <w:t>Intensive Foster Care Specialty</w:t>
      </w:r>
      <w:r w:rsidR="008F6227" w:rsidRPr="009625B2">
        <w:rPr>
          <w:rFonts w:ascii="Times New Roman" w:hAnsi="Times New Roman"/>
          <w:sz w:val="22"/>
          <w:szCs w:val="22"/>
        </w:rPr>
        <w:t>.</w:t>
      </w:r>
      <w:r w:rsidR="00C47DA3" w:rsidRPr="009625B2">
        <w:rPr>
          <w:rFonts w:ascii="Times New Roman" w:hAnsi="Times New Roman"/>
          <w:sz w:val="22"/>
          <w:szCs w:val="22"/>
        </w:rPr>
        <w:t xml:space="preserve"> </w:t>
      </w:r>
    </w:p>
    <w:p w14:paraId="17A7AD31" w14:textId="77777777" w:rsidR="00C47DA3" w:rsidRPr="009625B2" w:rsidRDefault="00C47DA3" w:rsidP="00086221">
      <w:pPr>
        <w:suppressAutoHyphens/>
        <w:ind w:firstLine="720"/>
        <w:rPr>
          <w:rFonts w:ascii="Times New Roman" w:hAnsi="Times New Roman"/>
          <w:spacing w:val="-3"/>
          <w:sz w:val="22"/>
          <w:szCs w:val="22"/>
        </w:rPr>
      </w:pPr>
      <w:bookmarkStart w:id="1" w:name="_Hlk1049825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35"/>
        <w:gridCol w:w="1715"/>
        <w:gridCol w:w="1885"/>
        <w:gridCol w:w="1620"/>
        <w:gridCol w:w="1800"/>
      </w:tblGrid>
      <w:tr w:rsidR="00C47DA3" w:rsidRPr="009625B2" w14:paraId="5460737F" w14:textId="77777777" w:rsidTr="00215B81">
        <w:trPr>
          <w:jc w:val="center"/>
        </w:trPr>
        <w:tc>
          <w:tcPr>
            <w:tcW w:w="2335" w:type="dxa"/>
          </w:tcPr>
          <w:p w14:paraId="16AC021A" w14:textId="77777777" w:rsidR="00C47DA3" w:rsidRPr="009625B2" w:rsidRDefault="00C47DA3" w:rsidP="00E663C6">
            <w:pPr>
              <w:jc w:val="center"/>
              <w:rPr>
                <w:rFonts w:ascii="Times New Roman" w:hAnsi="Times New Roman"/>
                <w:b/>
                <w:sz w:val="22"/>
                <w:szCs w:val="22"/>
              </w:rPr>
            </w:pPr>
            <w:r w:rsidRPr="009625B2">
              <w:rPr>
                <w:rFonts w:ascii="Times New Roman" w:hAnsi="Times New Roman"/>
                <w:b/>
                <w:sz w:val="22"/>
                <w:szCs w:val="22"/>
              </w:rPr>
              <w:t>Service</w:t>
            </w:r>
          </w:p>
        </w:tc>
        <w:tc>
          <w:tcPr>
            <w:tcW w:w="1715" w:type="dxa"/>
          </w:tcPr>
          <w:p w14:paraId="5FD955FE" w14:textId="77777777" w:rsidR="00C47DA3" w:rsidRPr="009625B2" w:rsidRDefault="00C47DA3" w:rsidP="00E663C6">
            <w:pPr>
              <w:jc w:val="center"/>
              <w:rPr>
                <w:rFonts w:ascii="Times New Roman" w:hAnsi="Times New Roman"/>
                <w:b/>
                <w:sz w:val="22"/>
                <w:szCs w:val="22"/>
              </w:rPr>
            </w:pPr>
            <w:r w:rsidRPr="009625B2">
              <w:rPr>
                <w:rFonts w:ascii="Times New Roman" w:hAnsi="Times New Roman"/>
                <w:b/>
                <w:sz w:val="22"/>
                <w:szCs w:val="22"/>
              </w:rPr>
              <w:t>Operational</w:t>
            </w:r>
          </w:p>
        </w:tc>
        <w:tc>
          <w:tcPr>
            <w:tcW w:w="1885" w:type="dxa"/>
          </w:tcPr>
          <w:p w14:paraId="2FC4D41B" w14:textId="77777777" w:rsidR="00C47DA3" w:rsidRPr="009625B2" w:rsidRDefault="00C47DA3" w:rsidP="00E663C6">
            <w:pPr>
              <w:jc w:val="center"/>
              <w:rPr>
                <w:rFonts w:ascii="Times New Roman" w:hAnsi="Times New Roman"/>
                <w:b/>
                <w:sz w:val="22"/>
                <w:szCs w:val="22"/>
              </w:rPr>
            </w:pPr>
            <w:r w:rsidRPr="009625B2">
              <w:rPr>
                <w:rFonts w:ascii="Times New Roman" w:hAnsi="Times New Roman"/>
                <w:b/>
                <w:sz w:val="22"/>
                <w:szCs w:val="22"/>
              </w:rPr>
              <w:t>Stipend</w:t>
            </w:r>
          </w:p>
        </w:tc>
        <w:tc>
          <w:tcPr>
            <w:tcW w:w="1620" w:type="dxa"/>
          </w:tcPr>
          <w:p w14:paraId="2D09D9B0" w14:textId="77777777" w:rsidR="00C47DA3" w:rsidRPr="009625B2" w:rsidRDefault="00C47DA3" w:rsidP="00E663C6">
            <w:pPr>
              <w:jc w:val="center"/>
              <w:rPr>
                <w:rFonts w:ascii="Times New Roman" w:hAnsi="Times New Roman"/>
                <w:b/>
                <w:sz w:val="22"/>
                <w:szCs w:val="22"/>
              </w:rPr>
            </w:pPr>
            <w:r w:rsidRPr="009625B2">
              <w:rPr>
                <w:rFonts w:ascii="Times New Roman" w:hAnsi="Times New Roman"/>
                <w:b/>
                <w:sz w:val="22"/>
                <w:szCs w:val="22"/>
              </w:rPr>
              <w:t>Total Rate</w:t>
            </w:r>
          </w:p>
        </w:tc>
        <w:tc>
          <w:tcPr>
            <w:tcW w:w="1800" w:type="dxa"/>
          </w:tcPr>
          <w:p w14:paraId="6DF11285" w14:textId="77777777" w:rsidR="00C47DA3" w:rsidRPr="009625B2" w:rsidRDefault="00C47DA3" w:rsidP="00E663C6">
            <w:pPr>
              <w:jc w:val="center"/>
              <w:rPr>
                <w:rFonts w:ascii="Times New Roman" w:hAnsi="Times New Roman"/>
                <w:b/>
                <w:sz w:val="22"/>
                <w:szCs w:val="22"/>
              </w:rPr>
            </w:pPr>
            <w:r w:rsidRPr="009625B2">
              <w:rPr>
                <w:rFonts w:ascii="Times New Roman" w:hAnsi="Times New Roman"/>
                <w:b/>
                <w:sz w:val="22"/>
                <w:szCs w:val="22"/>
              </w:rPr>
              <w:t>Unit</w:t>
            </w:r>
          </w:p>
        </w:tc>
      </w:tr>
      <w:tr w:rsidR="007577FB" w:rsidRPr="009625B2" w14:paraId="1C1BFCC7" w14:textId="77777777" w:rsidTr="00215B81">
        <w:trPr>
          <w:trHeight w:val="288"/>
          <w:jc w:val="center"/>
        </w:trPr>
        <w:tc>
          <w:tcPr>
            <w:tcW w:w="2335" w:type="dxa"/>
            <w:vAlign w:val="center"/>
          </w:tcPr>
          <w:p w14:paraId="133BC0A8" w14:textId="77777777" w:rsidR="007577FB" w:rsidRPr="009625B2" w:rsidRDefault="007577FB" w:rsidP="007577FB">
            <w:pPr>
              <w:rPr>
                <w:rFonts w:ascii="Times New Roman" w:hAnsi="Times New Roman"/>
                <w:color w:val="000000"/>
                <w:sz w:val="22"/>
                <w:szCs w:val="22"/>
              </w:rPr>
            </w:pPr>
            <w:r w:rsidRPr="009625B2">
              <w:rPr>
                <w:rFonts w:ascii="Times New Roman" w:hAnsi="Times New Roman"/>
                <w:color w:val="000000"/>
                <w:sz w:val="22"/>
                <w:szCs w:val="22"/>
              </w:rPr>
              <w:t>Transitions to Adulthood</w:t>
            </w:r>
          </w:p>
        </w:tc>
        <w:tc>
          <w:tcPr>
            <w:tcW w:w="1715" w:type="dxa"/>
            <w:vAlign w:val="center"/>
          </w:tcPr>
          <w:p w14:paraId="765AA79F" w14:textId="4E71B697"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$110.49</w:t>
            </w:r>
          </w:p>
        </w:tc>
        <w:tc>
          <w:tcPr>
            <w:tcW w:w="1885" w:type="dxa"/>
            <w:vAlign w:val="center"/>
          </w:tcPr>
          <w:p w14:paraId="0EDD809E" w14:textId="7B7691A6"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$82.45</w:t>
            </w:r>
          </w:p>
        </w:tc>
        <w:tc>
          <w:tcPr>
            <w:tcW w:w="1620" w:type="dxa"/>
            <w:vAlign w:val="center"/>
          </w:tcPr>
          <w:p w14:paraId="629BD8A1" w14:textId="0EBE827F"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$192.94</w:t>
            </w:r>
          </w:p>
        </w:tc>
        <w:tc>
          <w:tcPr>
            <w:tcW w:w="1800" w:type="dxa"/>
            <w:vAlign w:val="center"/>
          </w:tcPr>
          <w:p w14:paraId="0FD29147" w14:textId="77777777" w:rsidR="007577FB" w:rsidRPr="009625B2" w:rsidRDefault="007577FB" w:rsidP="007577FB">
            <w:pPr>
              <w:rPr>
                <w:rFonts w:ascii="Times New Roman" w:hAnsi="Times New Roman"/>
                <w:sz w:val="22"/>
                <w:szCs w:val="22"/>
              </w:rPr>
            </w:pPr>
            <w:r w:rsidRPr="009625B2">
              <w:rPr>
                <w:rFonts w:ascii="Times New Roman" w:hAnsi="Times New Roman"/>
                <w:sz w:val="22"/>
                <w:szCs w:val="22"/>
              </w:rPr>
              <w:t>Per Placement Per Day</w:t>
            </w:r>
          </w:p>
        </w:tc>
      </w:tr>
      <w:tr w:rsidR="007577FB" w:rsidRPr="009625B2" w14:paraId="5111C3BD" w14:textId="77777777" w:rsidTr="00215B81">
        <w:trPr>
          <w:trHeight w:val="576"/>
          <w:jc w:val="center"/>
        </w:trPr>
        <w:tc>
          <w:tcPr>
            <w:tcW w:w="2335" w:type="dxa"/>
            <w:vAlign w:val="center"/>
          </w:tcPr>
          <w:p w14:paraId="78BD29AB" w14:textId="77777777" w:rsidR="007577FB" w:rsidRPr="009625B2" w:rsidRDefault="007577FB" w:rsidP="007577FB">
            <w:pPr>
              <w:rPr>
                <w:rFonts w:ascii="Times New Roman" w:hAnsi="Times New Roman"/>
                <w:color w:val="000000"/>
                <w:sz w:val="22"/>
                <w:szCs w:val="22"/>
              </w:rPr>
            </w:pPr>
            <w:r w:rsidRPr="009625B2">
              <w:rPr>
                <w:rFonts w:ascii="Times New Roman" w:hAnsi="Times New Roman"/>
                <w:color w:val="000000"/>
                <w:sz w:val="22"/>
                <w:szCs w:val="22"/>
              </w:rPr>
              <w:t>Emergency Shelter Homes</w:t>
            </w:r>
          </w:p>
        </w:tc>
        <w:tc>
          <w:tcPr>
            <w:tcW w:w="1715" w:type="dxa"/>
            <w:vAlign w:val="center"/>
          </w:tcPr>
          <w:p w14:paraId="0BF47AFD" w14:textId="3DA0F8E9"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$97.08</w:t>
            </w:r>
          </w:p>
        </w:tc>
        <w:tc>
          <w:tcPr>
            <w:tcW w:w="1885" w:type="dxa"/>
            <w:vAlign w:val="center"/>
          </w:tcPr>
          <w:p w14:paraId="3D1EE4BF" w14:textId="6379D404"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$93.84</w:t>
            </w:r>
          </w:p>
        </w:tc>
        <w:tc>
          <w:tcPr>
            <w:tcW w:w="1620" w:type="dxa"/>
            <w:vAlign w:val="center"/>
          </w:tcPr>
          <w:p w14:paraId="653A4D00" w14:textId="53C78155"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$190.92</w:t>
            </w:r>
          </w:p>
        </w:tc>
        <w:tc>
          <w:tcPr>
            <w:tcW w:w="1800" w:type="dxa"/>
            <w:vAlign w:val="center"/>
          </w:tcPr>
          <w:p w14:paraId="08A8DC22" w14:textId="77777777" w:rsidR="007577FB" w:rsidRPr="009625B2" w:rsidRDefault="007577FB" w:rsidP="007577FB">
            <w:pPr>
              <w:rPr>
                <w:rFonts w:ascii="Times New Roman" w:hAnsi="Times New Roman"/>
                <w:sz w:val="22"/>
                <w:szCs w:val="22"/>
              </w:rPr>
            </w:pPr>
            <w:r w:rsidRPr="009625B2">
              <w:rPr>
                <w:rFonts w:ascii="Times New Roman" w:hAnsi="Times New Roman"/>
                <w:sz w:val="22"/>
                <w:szCs w:val="22"/>
              </w:rPr>
              <w:t>Per Placement Per Day</w:t>
            </w:r>
          </w:p>
        </w:tc>
      </w:tr>
      <w:tr w:rsidR="007577FB" w:rsidRPr="009625B2" w14:paraId="5EF19481" w14:textId="77777777" w:rsidTr="00215B81">
        <w:trPr>
          <w:trHeight w:val="576"/>
          <w:jc w:val="center"/>
        </w:trPr>
        <w:tc>
          <w:tcPr>
            <w:tcW w:w="2335" w:type="dxa"/>
            <w:vAlign w:val="center"/>
          </w:tcPr>
          <w:p w14:paraId="318F1D20" w14:textId="77777777" w:rsidR="007577FB" w:rsidRPr="009625B2" w:rsidRDefault="007577FB" w:rsidP="007577FB">
            <w:pPr>
              <w:rPr>
                <w:rFonts w:ascii="Times New Roman" w:hAnsi="Times New Roman"/>
                <w:color w:val="000000"/>
                <w:sz w:val="22"/>
                <w:szCs w:val="22"/>
              </w:rPr>
            </w:pPr>
            <w:r w:rsidRPr="009625B2">
              <w:rPr>
                <w:rFonts w:ascii="Times New Roman" w:hAnsi="Times New Roman"/>
                <w:color w:val="000000"/>
                <w:sz w:val="22"/>
                <w:szCs w:val="22"/>
              </w:rPr>
              <w:t>Child Home-based Rehabilitation</w:t>
            </w:r>
          </w:p>
        </w:tc>
        <w:tc>
          <w:tcPr>
            <w:tcW w:w="1715" w:type="dxa"/>
            <w:vAlign w:val="center"/>
          </w:tcPr>
          <w:p w14:paraId="5A5D2AF1" w14:textId="27B97897"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$97.08</w:t>
            </w:r>
          </w:p>
        </w:tc>
        <w:tc>
          <w:tcPr>
            <w:tcW w:w="1885" w:type="dxa"/>
            <w:vAlign w:val="center"/>
          </w:tcPr>
          <w:p w14:paraId="434542FB" w14:textId="1154031D"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$96.27</w:t>
            </w:r>
          </w:p>
        </w:tc>
        <w:tc>
          <w:tcPr>
            <w:tcW w:w="1620" w:type="dxa"/>
            <w:vAlign w:val="center"/>
          </w:tcPr>
          <w:p w14:paraId="53277272" w14:textId="160E3345"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$193.35</w:t>
            </w:r>
          </w:p>
        </w:tc>
        <w:tc>
          <w:tcPr>
            <w:tcW w:w="1800" w:type="dxa"/>
            <w:vAlign w:val="center"/>
          </w:tcPr>
          <w:p w14:paraId="2B5E6265" w14:textId="77777777" w:rsidR="007577FB" w:rsidRPr="009625B2" w:rsidRDefault="007577FB" w:rsidP="007577FB">
            <w:pPr>
              <w:rPr>
                <w:rFonts w:ascii="Times New Roman" w:hAnsi="Times New Roman"/>
                <w:b/>
                <w:sz w:val="22"/>
                <w:szCs w:val="22"/>
              </w:rPr>
            </w:pPr>
            <w:r w:rsidRPr="009625B2">
              <w:rPr>
                <w:rFonts w:ascii="Times New Roman" w:hAnsi="Times New Roman"/>
                <w:sz w:val="22"/>
                <w:szCs w:val="22"/>
              </w:rPr>
              <w:t>Per Placement Per Day</w:t>
            </w:r>
          </w:p>
        </w:tc>
      </w:tr>
      <w:tr w:rsidR="007577FB" w:rsidRPr="009625B2" w14:paraId="5BC997D6" w14:textId="77777777" w:rsidTr="00215B81">
        <w:trPr>
          <w:trHeight w:val="576"/>
          <w:jc w:val="center"/>
        </w:trPr>
        <w:tc>
          <w:tcPr>
            <w:tcW w:w="2335" w:type="dxa"/>
            <w:vAlign w:val="center"/>
          </w:tcPr>
          <w:p w14:paraId="74DB1491" w14:textId="77777777" w:rsidR="007577FB" w:rsidRPr="009625B2" w:rsidRDefault="007577FB" w:rsidP="007577FB">
            <w:pPr>
              <w:rPr>
                <w:rFonts w:ascii="Times New Roman" w:hAnsi="Times New Roman"/>
                <w:color w:val="000000"/>
                <w:sz w:val="22"/>
                <w:szCs w:val="22"/>
              </w:rPr>
            </w:pPr>
            <w:r w:rsidRPr="009625B2">
              <w:rPr>
                <w:rFonts w:ascii="Times New Roman" w:hAnsi="Times New Roman"/>
                <w:color w:val="000000"/>
                <w:sz w:val="22"/>
                <w:szCs w:val="22"/>
              </w:rPr>
              <w:t>Transitions to Adult Services</w:t>
            </w:r>
          </w:p>
        </w:tc>
        <w:tc>
          <w:tcPr>
            <w:tcW w:w="1715" w:type="dxa"/>
            <w:vAlign w:val="center"/>
          </w:tcPr>
          <w:p w14:paraId="13B0FA9C" w14:textId="39D19F54"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$201.19</w:t>
            </w:r>
          </w:p>
        </w:tc>
        <w:tc>
          <w:tcPr>
            <w:tcW w:w="1885" w:type="dxa"/>
            <w:vAlign w:val="center"/>
          </w:tcPr>
          <w:p w14:paraId="078AF6EF" w14:textId="39DA3B5F"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$74.80</w:t>
            </w:r>
          </w:p>
        </w:tc>
        <w:tc>
          <w:tcPr>
            <w:tcW w:w="1620" w:type="dxa"/>
            <w:vAlign w:val="center"/>
          </w:tcPr>
          <w:p w14:paraId="792FF481" w14:textId="04248DE6"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$275.99</w:t>
            </w:r>
          </w:p>
        </w:tc>
        <w:tc>
          <w:tcPr>
            <w:tcW w:w="1800" w:type="dxa"/>
            <w:vAlign w:val="center"/>
          </w:tcPr>
          <w:p w14:paraId="3FC3F638" w14:textId="77777777" w:rsidR="007577FB" w:rsidRPr="009625B2" w:rsidRDefault="007577FB" w:rsidP="007577FB">
            <w:pPr>
              <w:rPr>
                <w:rFonts w:ascii="Times New Roman" w:hAnsi="Times New Roman"/>
                <w:sz w:val="22"/>
                <w:szCs w:val="22"/>
              </w:rPr>
            </w:pPr>
            <w:r w:rsidRPr="009625B2">
              <w:rPr>
                <w:rFonts w:ascii="Times New Roman" w:hAnsi="Times New Roman"/>
                <w:sz w:val="22"/>
                <w:szCs w:val="22"/>
              </w:rPr>
              <w:t>Per Placement Per Day</w:t>
            </w:r>
          </w:p>
        </w:tc>
      </w:tr>
      <w:tr w:rsidR="007577FB" w:rsidRPr="009625B2" w14:paraId="2720EFE1" w14:textId="77777777" w:rsidTr="00215B81">
        <w:trPr>
          <w:trHeight w:val="288"/>
          <w:jc w:val="center"/>
        </w:trPr>
        <w:tc>
          <w:tcPr>
            <w:tcW w:w="2335" w:type="dxa"/>
            <w:vAlign w:val="center"/>
          </w:tcPr>
          <w:p w14:paraId="5FD2D03F" w14:textId="77777777" w:rsidR="007577FB" w:rsidRPr="009625B2" w:rsidRDefault="007577FB" w:rsidP="007577FB">
            <w:pPr>
              <w:rPr>
                <w:rFonts w:ascii="Times New Roman" w:hAnsi="Times New Roman"/>
                <w:color w:val="000000"/>
                <w:sz w:val="22"/>
                <w:szCs w:val="22"/>
              </w:rPr>
            </w:pPr>
            <w:r w:rsidRPr="009625B2">
              <w:rPr>
                <w:rFonts w:ascii="Times New Roman" w:hAnsi="Times New Roman"/>
                <w:color w:val="000000"/>
                <w:sz w:val="22"/>
                <w:szCs w:val="22"/>
              </w:rPr>
              <w:t>Multiple Acute Level A</w:t>
            </w:r>
          </w:p>
        </w:tc>
        <w:tc>
          <w:tcPr>
            <w:tcW w:w="1715" w:type="dxa"/>
            <w:vAlign w:val="center"/>
          </w:tcPr>
          <w:p w14:paraId="358BE31E" w14:textId="096450A1"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$166.81</w:t>
            </w:r>
          </w:p>
        </w:tc>
        <w:tc>
          <w:tcPr>
            <w:tcW w:w="1885" w:type="dxa"/>
            <w:vAlign w:val="center"/>
          </w:tcPr>
          <w:p w14:paraId="5294D4C2" w14:textId="6875DA12"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$125.80</w:t>
            </w:r>
          </w:p>
        </w:tc>
        <w:tc>
          <w:tcPr>
            <w:tcW w:w="1620" w:type="dxa"/>
            <w:vAlign w:val="center"/>
          </w:tcPr>
          <w:p w14:paraId="32B2EEAB" w14:textId="0C3BDD7A"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$292.61</w:t>
            </w:r>
          </w:p>
        </w:tc>
        <w:tc>
          <w:tcPr>
            <w:tcW w:w="1800" w:type="dxa"/>
            <w:vAlign w:val="center"/>
          </w:tcPr>
          <w:p w14:paraId="157AE7F2" w14:textId="77777777" w:rsidR="007577FB" w:rsidRPr="009625B2" w:rsidRDefault="007577FB" w:rsidP="007577FB">
            <w:pPr>
              <w:rPr>
                <w:rFonts w:ascii="Times New Roman" w:hAnsi="Times New Roman"/>
                <w:sz w:val="22"/>
                <w:szCs w:val="22"/>
              </w:rPr>
            </w:pPr>
            <w:r w:rsidRPr="009625B2">
              <w:rPr>
                <w:rFonts w:ascii="Times New Roman" w:hAnsi="Times New Roman"/>
                <w:sz w:val="22"/>
                <w:szCs w:val="22"/>
              </w:rPr>
              <w:t>Per Placement Per Day</w:t>
            </w:r>
          </w:p>
        </w:tc>
      </w:tr>
      <w:tr w:rsidR="007577FB" w:rsidRPr="009625B2" w14:paraId="0E857FD1" w14:textId="77777777" w:rsidTr="00215B81">
        <w:trPr>
          <w:trHeight w:val="288"/>
          <w:jc w:val="center"/>
        </w:trPr>
        <w:tc>
          <w:tcPr>
            <w:tcW w:w="2335" w:type="dxa"/>
            <w:vAlign w:val="center"/>
          </w:tcPr>
          <w:p w14:paraId="359F50B9" w14:textId="77777777" w:rsidR="007577FB" w:rsidRPr="009625B2" w:rsidRDefault="007577FB" w:rsidP="007577FB">
            <w:pPr>
              <w:rPr>
                <w:rFonts w:ascii="Times New Roman" w:hAnsi="Times New Roman"/>
                <w:color w:val="000000"/>
                <w:sz w:val="22"/>
                <w:szCs w:val="22"/>
              </w:rPr>
            </w:pPr>
            <w:r w:rsidRPr="009625B2">
              <w:rPr>
                <w:rFonts w:ascii="Times New Roman" w:hAnsi="Times New Roman"/>
                <w:color w:val="000000"/>
                <w:sz w:val="22"/>
                <w:szCs w:val="22"/>
              </w:rPr>
              <w:t>Multiple Acute Level B</w:t>
            </w:r>
          </w:p>
        </w:tc>
        <w:tc>
          <w:tcPr>
            <w:tcW w:w="1715" w:type="dxa"/>
            <w:vAlign w:val="center"/>
          </w:tcPr>
          <w:p w14:paraId="3BE895B6" w14:textId="6FAC4B3D"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$282.94</w:t>
            </w:r>
          </w:p>
        </w:tc>
        <w:tc>
          <w:tcPr>
            <w:tcW w:w="1885" w:type="dxa"/>
            <w:vAlign w:val="center"/>
          </w:tcPr>
          <w:p w14:paraId="64C42C0D" w14:textId="3FCF4CA9"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$125.80</w:t>
            </w:r>
          </w:p>
        </w:tc>
        <w:tc>
          <w:tcPr>
            <w:tcW w:w="1620" w:type="dxa"/>
            <w:vAlign w:val="center"/>
          </w:tcPr>
          <w:p w14:paraId="54DACCC2" w14:textId="0EBCBFA5"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$408.75</w:t>
            </w:r>
          </w:p>
        </w:tc>
        <w:tc>
          <w:tcPr>
            <w:tcW w:w="1800" w:type="dxa"/>
            <w:vAlign w:val="center"/>
          </w:tcPr>
          <w:p w14:paraId="68EE06BD" w14:textId="77777777" w:rsidR="007577FB" w:rsidRPr="009625B2" w:rsidRDefault="007577FB" w:rsidP="007577FB">
            <w:pPr>
              <w:rPr>
                <w:rFonts w:ascii="Times New Roman" w:hAnsi="Times New Roman"/>
                <w:sz w:val="22"/>
                <w:szCs w:val="22"/>
              </w:rPr>
            </w:pPr>
            <w:r w:rsidRPr="009625B2">
              <w:rPr>
                <w:rFonts w:ascii="Times New Roman" w:hAnsi="Times New Roman"/>
                <w:sz w:val="22"/>
                <w:szCs w:val="22"/>
              </w:rPr>
              <w:t>Per Placement Per Day</w:t>
            </w:r>
          </w:p>
        </w:tc>
      </w:tr>
      <w:tr w:rsidR="007577FB" w:rsidRPr="009625B2" w14:paraId="633EABAA" w14:textId="77777777" w:rsidTr="00215B81">
        <w:trPr>
          <w:trHeight w:val="288"/>
          <w:jc w:val="center"/>
        </w:trPr>
        <w:tc>
          <w:tcPr>
            <w:tcW w:w="2335" w:type="dxa"/>
            <w:vAlign w:val="center"/>
          </w:tcPr>
          <w:p w14:paraId="328531C5" w14:textId="77777777" w:rsidR="007577FB" w:rsidRPr="009625B2" w:rsidRDefault="007577FB" w:rsidP="007577FB">
            <w:pPr>
              <w:rPr>
                <w:rFonts w:ascii="Times New Roman" w:hAnsi="Times New Roman"/>
                <w:color w:val="000000"/>
                <w:sz w:val="22"/>
                <w:szCs w:val="22"/>
              </w:rPr>
            </w:pPr>
            <w:r w:rsidRPr="009625B2">
              <w:rPr>
                <w:rFonts w:ascii="Times New Roman" w:hAnsi="Times New Roman"/>
                <w:color w:val="000000"/>
                <w:sz w:val="22"/>
                <w:szCs w:val="22"/>
              </w:rPr>
              <w:t>Sexually Exploited Youth</w:t>
            </w:r>
          </w:p>
        </w:tc>
        <w:tc>
          <w:tcPr>
            <w:tcW w:w="1715" w:type="dxa"/>
            <w:vAlign w:val="center"/>
          </w:tcPr>
          <w:p w14:paraId="3AD318ED" w14:textId="7A10E505"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$161.45</w:t>
            </w:r>
          </w:p>
        </w:tc>
        <w:tc>
          <w:tcPr>
            <w:tcW w:w="1885" w:type="dxa"/>
            <w:vAlign w:val="center"/>
          </w:tcPr>
          <w:p w14:paraId="4F700514" w14:textId="752EE6FA"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$130.25</w:t>
            </w:r>
          </w:p>
        </w:tc>
        <w:tc>
          <w:tcPr>
            <w:tcW w:w="1620" w:type="dxa"/>
            <w:vAlign w:val="center"/>
          </w:tcPr>
          <w:p w14:paraId="177FA6F6" w14:textId="235FEFE5"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$291.70</w:t>
            </w:r>
          </w:p>
        </w:tc>
        <w:tc>
          <w:tcPr>
            <w:tcW w:w="1800" w:type="dxa"/>
            <w:vAlign w:val="center"/>
          </w:tcPr>
          <w:p w14:paraId="1734E4EA" w14:textId="77777777" w:rsidR="007577FB" w:rsidRPr="009625B2" w:rsidRDefault="007577FB" w:rsidP="007577FB">
            <w:pPr>
              <w:rPr>
                <w:rFonts w:ascii="Times New Roman" w:hAnsi="Times New Roman"/>
                <w:sz w:val="22"/>
                <w:szCs w:val="22"/>
              </w:rPr>
            </w:pPr>
            <w:r w:rsidRPr="009625B2">
              <w:rPr>
                <w:rFonts w:ascii="Times New Roman" w:hAnsi="Times New Roman"/>
                <w:sz w:val="22"/>
                <w:szCs w:val="22"/>
              </w:rPr>
              <w:t>Per Placement Per Day</w:t>
            </w:r>
          </w:p>
        </w:tc>
      </w:tr>
      <w:tr w:rsidR="007577FB" w:rsidRPr="009625B2" w14:paraId="47966DDC" w14:textId="77777777" w:rsidTr="00F5314F">
        <w:trPr>
          <w:trHeight w:val="288"/>
          <w:jc w:val="center"/>
        </w:trPr>
        <w:tc>
          <w:tcPr>
            <w:tcW w:w="2335" w:type="dxa"/>
            <w:tcBorders>
              <w:top w:val="single" w:sz="4" w:space="0" w:color="auto"/>
              <w:left w:val="single" w:sz="4" w:space="0" w:color="auto"/>
              <w:bottom w:val="single" w:sz="4" w:space="0" w:color="auto"/>
              <w:right w:val="single" w:sz="4" w:space="0" w:color="auto"/>
            </w:tcBorders>
            <w:vAlign w:val="center"/>
          </w:tcPr>
          <w:p w14:paraId="764C7D9C" w14:textId="77777777" w:rsidR="007577FB" w:rsidRPr="009625B2" w:rsidRDefault="007577FB" w:rsidP="007577FB">
            <w:pPr>
              <w:rPr>
                <w:rFonts w:ascii="Times New Roman" w:hAnsi="Times New Roman"/>
                <w:color w:val="000000"/>
                <w:sz w:val="22"/>
                <w:szCs w:val="22"/>
              </w:rPr>
            </w:pPr>
            <w:r>
              <w:rPr>
                <w:rFonts w:ascii="Times New Roman" w:hAnsi="Times New Roman"/>
                <w:color w:val="000000"/>
                <w:sz w:val="22"/>
                <w:szCs w:val="22"/>
              </w:rPr>
              <w:t>Family Residential</w:t>
            </w:r>
          </w:p>
        </w:tc>
        <w:tc>
          <w:tcPr>
            <w:tcW w:w="1715" w:type="dxa"/>
            <w:tcBorders>
              <w:top w:val="single" w:sz="4" w:space="0" w:color="auto"/>
              <w:left w:val="single" w:sz="4" w:space="0" w:color="auto"/>
              <w:bottom w:val="single" w:sz="4" w:space="0" w:color="auto"/>
              <w:right w:val="single" w:sz="4" w:space="0" w:color="auto"/>
            </w:tcBorders>
            <w:vAlign w:val="center"/>
          </w:tcPr>
          <w:p w14:paraId="6F7BB63E" w14:textId="3282ED66"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$243.14</w:t>
            </w:r>
          </w:p>
        </w:tc>
        <w:tc>
          <w:tcPr>
            <w:tcW w:w="1885" w:type="dxa"/>
            <w:tcBorders>
              <w:top w:val="single" w:sz="4" w:space="0" w:color="auto"/>
              <w:left w:val="single" w:sz="4" w:space="0" w:color="auto"/>
              <w:bottom w:val="single" w:sz="4" w:space="0" w:color="auto"/>
              <w:right w:val="single" w:sz="4" w:space="0" w:color="auto"/>
            </w:tcBorders>
            <w:vAlign w:val="center"/>
          </w:tcPr>
          <w:p w14:paraId="780B4A01" w14:textId="63DA2749" w:rsidR="007577FB" w:rsidRPr="007577FB" w:rsidRDefault="007577FB" w:rsidP="000B5BDC">
            <w:pPr>
              <w:jc w:val="center"/>
              <w:rPr>
                <w:rFonts w:ascii="Times New Roman" w:hAnsi="Times New Roman"/>
                <w:color w:val="000000"/>
                <w:sz w:val="22"/>
                <w:szCs w:val="22"/>
              </w:rPr>
            </w:pPr>
            <w:r>
              <w:rPr>
                <w:rFonts w:ascii="Times New Roman" w:hAnsi="Times New Roman"/>
                <w:color w:val="000000"/>
                <w:sz w:val="22"/>
                <w:szCs w:val="22"/>
              </w:rPr>
              <w:t>N/A</w:t>
            </w:r>
          </w:p>
        </w:tc>
        <w:tc>
          <w:tcPr>
            <w:tcW w:w="1620" w:type="dxa"/>
            <w:tcBorders>
              <w:top w:val="single" w:sz="4" w:space="0" w:color="auto"/>
              <w:left w:val="single" w:sz="4" w:space="0" w:color="auto"/>
              <w:bottom w:val="single" w:sz="4" w:space="0" w:color="auto"/>
              <w:right w:val="single" w:sz="4" w:space="0" w:color="auto"/>
            </w:tcBorders>
            <w:vAlign w:val="center"/>
          </w:tcPr>
          <w:p w14:paraId="6422EE57" w14:textId="4322156E"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$243.14</w:t>
            </w:r>
          </w:p>
        </w:tc>
        <w:tc>
          <w:tcPr>
            <w:tcW w:w="1800" w:type="dxa"/>
            <w:tcBorders>
              <w:top w:val="single" w:sz="4" w:space="0" w:color="auto"/>
              <w:left w:val="single" w:sz="4" w:space="0" w:color="auto"/>
              <w:bottom w:val="single" w:sz="4" w:space="0" w:color="auto"/>
              <w:right w:val="single" w:sz="4" w:space="0" w:color="auto"/>
            </w:tcBorders>
            <w:vAlign w:val="center"/>
          </w:tcPr>
          <w:p w14:paraId="2B1E61B0" w14:textId="77777777" w:rsidR="007577FB" w:rsidRPr="009625B2" w:rsidRDefault="007577FB" w:rsidP="007577FB">
            <w:pPr>
              <w:rPr>
                <w:rFonts w:ascii="Times New Roman" w:hAnsi="Times New Roman"/>
                <w:sz w:val="22"/>
                <w:szCs w:val="22"/>
              </w:rPr>
            </w:pPr>
            <w:r w:rsidRPr="009625B2">
              <w:rPr>
                <w:rFonts w:ascii="Times New Roman" w:hAnsi="Times New Roman"/>
                <w:sz w:val="22"/>
                <w:szCs w:val="22"/>
              </w:rPr>
              <w:t>Per Placement Per Day</w:t>
            </w:r>
          </w:p>
        </w:tc>
      </w:tr>
    </w:tbl>
    <w:p w14:paraId="7101715A" w14:textId="77777777" w:rsidR="001800ED" w:rsidRDefault="001800ED" w:rsidP="001F0EE4">
      <w:pPr>
        <w:ind w:left="1440"/>
        <w:rPr>
          <w:rFonts w:ascii="Times New Roman" w:hAnsi="Times New Roman"/>
          <w:sz w:val="22"/>
          <w:szCs w:val="22"/>
        </w:rPr>
      </w:pPr>
    </w:p>
    <w:bookmarkEnd w:id="1"/>
    <w:p w14:paraId="35BE4F44" w14:textId="77777777" w:rsidR="00D27403" w:rsidRDefault="00D27403">
      <w:pPr>
        <w:rPr>
          <w:rFonts w:ascii="Times New Roman" w:hAnsi="Times New Roman"/>
          <w:sz w:val="22"/>
          <w:szCs w:val="22"/>
        </w:rPr>
      </w:pPr>
      <w:r>
        <w:rPr>
          <w:rFonts w:ascii="Times New Roman" w:hAnsi="Times New Roman"/>
          <w:sz w:val="22"/>
          <w:szCs w:val="22"/>
        </w:rPr>
        <w:br w:type="page"/>
      </w:r>
    </w:p>
    <w:p w14:paraId="5F668121" w14:textId="75C23027" w:rsidR="00FE782E" w:rsidRPr="009625B2" w:rsidRDefault="009351D4" w:rsidP="005F1F32">
      <w:pPr>
        <w:ind w:left="1080"/>
        <w:rPr>
          <w:rFonts w:ascii="Times New Roman" w:hAnsi="Times New Roman"/>
          <w:sz w:val="22"/>
          <w:szCs w:val="22"/>
        </w:rPr>
      </w:pPr>
      <w:r>
        <w:rPr>
          <w:rFonts w:ascii="Times New Roman" w:hAnsi="Times New Roman"/>
          <w:sz w:val="22"/>
          <w:szCs w:val="22"/>
        </w:rPr>
        <w:lastRenderedPageBreak/>
        <w:t>(c)</w:t>
      </w:r>
      <w:r w:rsidR="008F6227" w:rsidRPr="009625B2">
        <w:rPr>
          <w:rFonts w:ascii="Times New Roman" w:hAnsi="Times New Roman"/>
          <w:sz w:val="22"/>
          <w:szCs w:val="22"/>
        </w:rPr>
        <w:t xml:space="preserve"> </w:t>
      </w:r>
      <w:r w:rsidR="00FE782E" w:rsidRPr="009625B2">
        <w:rPr>
          <w:rFonts w:ascii="Times New Roman" w:hAnsi="Times New Roman"/>
          <w:sz w:val="22"/>
          <w:szCs w:val="22"/>
        </w:rPr>
        <w:t xml:space="preserve"> </w:t>
      </w:r>
      <w:r w:rsidR="00FE782E" w:rsidRPr="009625B2">
        <w:rPr>
          <w:rFonts w:ascii="Times New Roman" w:hAnsi="Times New Roman"/>
          <w:sz w:val="22"/>
          <w:szCs w:val="22"/>
          <w:u w:val="single"/>
        </w:rPr>
        <w:t>AMSS</w:t>
      </w:r>
      <w:r w:rsidR="00FE782E" w:rsidRPr="009625B2">
        <w:rPr>
          <w:rFonts w:ascii="Times New Roman" w:hAnsi="Times New Roman"/>
          <w:sz w:val="22"/>
          <w:szCs w:val="22"/>
        </w:rPr>
        <w:t xml:space="preserve">.  All rates are paid upon completion of the </w:t>
      </w:r>
      <w:proofErr w:type="gramStart"/>
      <w:r w:rsidR="00FE782E" w:rsidRPr="009625B2">
        <w:rPr>
          <w:rFonts w:ascii="Times New Roman" w:hAnsi="Times New Roman"/>
          <w:sz w:val="22"/>
          <w:szCs w:val="22"/>
        </w:rPr>
        <w:t>particular product</w:t>
      </w:r>
      <w:r w:rsidR="002555F7" w:rsidRPr="009625B2">
        <w:rPr>
          <w:rFonts w:ascii="Times New Roman" w:hAnsi="Times New Roman"/>
          <w:sz w:val="22"/>
          <w:szCs w:val="22"/>
        </w:rPr>
        <w:t>-</w:t>
      </w:r>
      <w:r w:rsidR="00FE782E" w:rsidRPr="009625B2">
        <w:rPr>
          <w:rFonts w:ascii="Times New Roman" w:hAnsi="Times New Roman"/>
          <w:sz w:val="22"/>
          <w:szCs w:val="22"/>
        </w:rPr>
        <w:t>based</w:t>
      </w:r>
      <w:proofErr w:type="gramEnd"/>
      <w:r w:rsidR="00FE782E" w:rsidRPr="009625B2">
        <w:rPr>
          <w:rFonts w:ascii="Times New Roman" w:hAnsi="Times New Roman"/>
          <w:sz w:val="22"/>
          <w:szCs w:val="22"/>
        </w:rPr>
        <w:t xml:space="preserve"> service. </w:t>
      </w:r>
    </w:p>
    <w:p w14:paraId="7A74BD81" w14:textId="77777777" w:rsidR="00FE782E" w:rsidRPr="009625B2" w:rsidRDefault="00FE782E" w:rsidP="00FE782E">
      <w:pPr>
        <w:ind w:firstLine="720"/>
        <w:rPr>
          <w:rFonts w:ascii="Times New Roman" w:hAnsi="Times New Roman"/>
          <w:sz w:val="22"/>
          <w:szCs w:val="22"/>
        </w:rPr>
      </w:pPr>
    </w:p>
    <w:tbl>
      <w:tblPr>
        <w:tblW w:w="8635" w:type="dxa"/>
        <w:jc w:val="center"/>
        <w:tblLook w:val="00A0" w:firstRow="1" w:lastRow="0" w:firstColumn="1" w:lastColumn="0" w:noHBand="0" w:noVBand="0"/>
      </w:tblPr>
      <w:tblGrid>
        <w:gridCol w:w="6455"/>
        <w:gridCol w:w="2180"/>
      </w:tblGrid>
      <w:tr w:rsidR="00FE782E" w:rsidRPr="009625B2" w14:paraId="03625F86" w14:textId="77777777" w:rsidTr="00F5314F">
        <w:trPr>
          <w:trHeight w:val="300"/>
          <w:tblHeader/>
          <w:jc w:val="center"/>
        </w:trPr>
        <w:tc>
          <w:tcPr>
            <w:tcW w:w="6455" w:type="dxa"/>
            <w:tcBorders>
              <w:top w:val="single" w:sz="4" w:space="0" w:color="auto"/>
              <w:left w:val="single" w:sz="4" w:space="0" w:color="auto"/>
              <w:bottom w:val="single" w:sz="4" w:space="0" w:color="auto"/>
              <w:right w:val="single" w:sz="4" w:space="0" w:color="auto"/>
            </w:tcBorders>
            <w:noWrap/>
            <w:vAlign w:val="center"/>
          </w:tcPr>
          <w:p w14:paraId="6B96FAFE" w14:textId="77777777" w:rsidR="00FE782E" w:rsidRPr="009625B2" w:rsidRDefault="00FE782E" w:rsidP="00C433B9">
            <w:pPr>
              <w:jc w:val="center"/>
              <w:rPr>
                <w:rFonts w:ascii="Times New Roman" w:hAnsi="Times New Roman"/>
                <w:b/>
                <w:color w:val="000000"/>
                <w:sz w:val="22"/>
                <w:szCs w:val="22"/>
              </w:rPr>
            </w:pPr>
            <w:r w:rsidRPr="00AF7B98">
              <w:rPr>
                <w:rFonts w:ascii="Times New Roman" w:hAnsi="Times New Roman"/>
                <w:b/>
                <w:color w:val="000000"/>
                <w:sz w:val="22"/>
                <w:szCs w:val="22"/>
              </w:rPr>
              <w:t>AMSS Product-</w:t>
            </w:r>
            <w:r w:rsidR="002555F7" w:rsidRPr="00AF7B98">
              <w:rPr>
                <w:rFonts w:ascii="Times New Roman" w:hAnsi="Times New Roman"/>
                <w:b/>
                <w:color w:val="000000"/>
                <w:sz w:val="22"/>
                <w:szCs w:val="22"/>
              </w:rPr>
              <w:t>b</w:t>
            </w:r>
            <w:r w:rsidRPr="00AF7B98">
              <w:rPr>
                <w:rFonts w:ascii="Times New Roman" w:hAnsi="Times New Roman"/>
                <w:b/>
                <w:color w:val="000000"/>
                <w:sz w:val="22"/>
                <w:szCs w:val="22"/>
              </w:rPr>
              <w:t xml:space="preserve">ased Services </w:t>
            </w:r>
          </w:p>
        </w:tc>
        <w:tc>
          <w:tcPr>
            <w:tcW w:w="2180" w:type="dxa"/>
            <w:tcBorders>
              <w:top w:val="single" w:sz="4" w:space="0" w:color="auto"/>
              <w:left w:val="nil"/>
              <w:bottom w:val="single" w:sz="4" w:space="0" w:color="auto"/>
              <w:right w:val="single" w:sz="4" w:space="0" w:color="auto"/>
            </w:tcBorders>
            <w:noWrap/>
            <w:vAlign w:val="center"/>
          </w:tcPr>
          <w:p w14:paraId="1A27C94D" w14:textId="77777777" w:rsidR="00FE782E" w:rsidRPr="009625B2" w:rsidRDefault="00FE782E" w:rsidP="00C433B9">
            <w:pPr>
              <w:jc w:val="center"/>
              <w:rPr>
                <w:rFonts w:ascii="Times New Roman" w:hAnsi="Times New Roman"/>
                <w:b/>
                <w:color w:val="000000"/>
                <w:sz w:val="22"/>
                <w:szCs w:val="22"/>
              </w:rPr>
            </w:pPr>
            <w:r w:rsidRPr="00AF7B98">
              <w:rPr>
                <w:rFonts w:ascii="Times New Roman" w:hAnsi="Times New Roman"/>
                <w:b/>
                <w:color w:val="000000"/>
                <w:sz w:val="22"/>
                <w:szCs w:val="22"/>
              </w:rPr>
              <w:t>Rate</w:t>
            </w:r>
          </w:p>
        </w:tc>
      </w:tr>
      <w:tr w:rsidR="00302538" w:rsidRPr="009625B2" w14:paraId="7E8F1DBE" w14:textId="77777777" w:rsidTr="00F5314F">
        <w:trPr>
          <w:trHeight w:val="288"/>
          <w:jc w:val="center"/>
        </w:trPr>
        <w:tc>
          <w:tcPr>
            <w:tcW w:w="8635" w:type="dxa"/>
            <w:gridSpan w:val="2"/>
            <w:tcBorders>
              <w:top w:val="nil"/>
              <w:left w:val="single" w:sz="4" w:space="0" w:color="auto"/>
              <w:bottom w:val="single" w:sz="4" w:space="0" w:color="auto"/>
              <w:right w:val="single" w:sz="4" w:space="0" w:color="auto"/>
            </w:tcBorders>
            <w:noWrap/>
            <w:vAlign w:val="bottom"/>
          </w:tcPr>
          <w:p w14:paraId="6FF75545" w14:textId="77777777" w:rsidR="00302538" w:rsidRPr="009625B2" w:rsidRDefault="00302538" w:rsidP="00C433B9">
            <w:pPr>
              <w:rPr>
                <w:rFonts w:ascii="Times New Roman" w:hAnsi="Times New Roman"/>
                <w:color w:val="000000"/>
                <w:sz w:val="22"/>
                <w:szCs w:val="22"/>
              </w:rPr>
            </w:pPr>
            <w:r w:rsidRPr="00AF7B98">
              <w:rPr>
                <w:rFonts w:ascii="Times New Roman" w:hAnsi="Times New Roman"/>
                <w:color w:val="000000"/>
                <w:sz w:val="22"/>
                <w:szCs w:val="22"/>
              </w:rPr>
              <w:t>1.</w:t>
            </w:r>
            <w:r>
              <w:rPr>
                <w:rFonts w:ascii="Times New Roman" w:hAnsi="Times New Roman"/>
                <w:color w:val="000000"/>
                <w:sz w:val="22"/>
                <w:szCs w:val="22"/>
              </w:rPr>
              <w:t xml:space="preserve"> </w:t>
            </w:r>
            <w:r w:rsidRPr="00AF7B98">
              <w:rPr>
                <w:rFonts w:ascii="Times New Roman" w:hAnsi="Times New Roman"/>
                <w:color w:val="000000"/>
                <w:sz w:val="22"/>
                <w:szCs w:val="22"/>
              </w:rPr>
              <w:t xml:space="preserve"> Adoption Consultation Services:</w:t>
            </w:r>
          </w:p>
        </w:tc>
      </w:tr>
      <w:tr w:rsidR="007577FB" w:rsidRPr="009625B2" w14:paraId="2E909EEE"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5374EE98" w14:textId="77777777" w:rsidR="007577FB" w:rsidRPr="009625B2" w:rsidRDefault="007577FB" w:rsidP="007577FB">
            <w:pPr>
              <w:ind w:left="300"/>
              <w:rPr>
                <w:rFonts w:ascii="Times New Roman" w:hAnsi="Times New Roman"/>
                <w:color w:val="000000"/>
                <w:sz w:val="22"/>
                <w:szCs w:val="22"/>
              </w:rPr>
            </w:pPr>
            <w:r w:rsidRPr="00AF7B98">
              <w:rPr>
                <w:rFonts w:ascii="Times New Roman" w:hAnsi="Times New Roman"/>
                <w:color w:val="000000"/>
                <w:sz w:val="22"/>
                <w:szCs w:val="22"/>
              </w:rPr>
              <w:t>Adoption Assessment of a Child</w:t>
            </w:r>
          </w:p>
        </w:tc>
        <w:tc>
          <w:tcPr>
            <w:tcW w:w="2180" w:type="dxa"/>
            <w:tcBorders>
              <w:top w:val="nil"/>
              <w:left w:val="nil"/>
              <w:bottom w:val="single" w:sz="4" w:space="0" w:color="auto"/>
              <w:right w:val="single" w:sz="4" w:space="0" w:color="auto"/>
            </w:tcBorders>
            <w:vAlign w:val="center"/>
          </w:tcPr>
          <w:p w14:paraId="47F21EB3" w14:textId="1F7B8723" w:rsidR="007577FB" w:rsidRPr="007577FB" w:rsidRDefault="007577FB" w:rsidP="007577FB">
            <w:pPr>
              <w:ind w:firstLine="300"/>
              <w:jc w:val="center"/>
              <w:rPr>
                <w:rFonts w:ascii="Times New Roman" w:hAnsi="Times New Roman"/>
                <w:color w:val="000000"/>
                <w:sz w:val="22"/>
                <w:szCs w:val="22"/>
              </w:rPr>
            </w:pPr>
            <w:r w:rsidRPr="00F5314F">
              <w:rPr>
                <w:rFonts w:ascii="Times New Roman" w:hAnsi="Times New Roman"/>
                <w:color w:val="000000"/>
                <w:sz w:val="22"/>
                <w:szCs w:val="22"/>
              </w:rPr>
              <w:t xml:space="preserve"> $2,380.85 </w:t>
            </w:r>
          </w:p>
        </w:tc>
      </w:tr>
      <w:tr w:rsidR="007577FB" w:rsidRPr="009625B2" w14:paraId="1560BA18" w14:textId="77777777" w:rsidTr="00F5314F">
        <w:trPr>
          <w:trHeight w:val="576"/>
          <w:jc w:val="center"/>
        </w:trPr>
        <w:tc>
          <w:tcPr>
            <w:tcW w:w="6455" w:type="dxa"/>
            <w:tcBorders>
              <w:top w:val="single" w:sz="4" w:space="0" w:color="auto"/>
              <w:left w:val="single" w:sz="4" w:space="0" w:color="auto"/>
              <w:bottom w:val="single" w:sz="4" w:space="0" w:color="auto"/>
              <w:right w:val="single" w:sz="4" w:space="0" w:color="auto"/>
            </w:tcBorders>
            <w:vAlign w:val="center"/>
          </w:tcPr>
          <w:p w14:paraId="7D2DEB7F" w14:textId="77777777" w:rsidR="007577FB" w:rsidRPr="009625B2" w:rsidRDefault="007577FB" w:rsidP="007577FB">
            <w:pPr>
              <w:ind w:left="300"/>
              <w:rPr>
                <w:rFonts w:ascii="Times New Roman" w:hAnsi="Times New Roman"/>
                <w:color w:val="000000"/>
                <w:sz w:val="22"/>
                <w:szCs w:val="22"/>
              </w:rPr>
            </w:pPr>
            <w:r w:rsidRPr="00AF7B98">
              <w:rPr>
                <w:rFonts w:ascii="Times New Roman" w:hAnsi="Times New Roman"/>
                <w:color w:val="000000"/>
                <w:sz w:val="22"/>
                <w:szCs w:val="22"/>
              </w:rPr>
              <w:t>Adoption Assessment/Home Study of a Foster/relative family (with whom the child is placed)</w:t>
            </w:r>
          </w:p>
        </w:tc>
        <w:tc>
          <w:tcPr>
            <w:tcW w:w="2180" w:type="dxa"/>
            <w:tcBorders>
              <w:top w:val="single" w:sz="4" w:space="0" w:color="auto"/>
              <w:left w:val="single" w:sz="4" w:space="0" w:color="auto"/>
              <w:bottom w:val="single" w:sz="4" w:space="0" w:color="auto"/>
              <w:right w:val="single" w:sz="4" w:space="0" w:color="auto"/>
            </w:tcBorders>
            <w:vAlign w:val="center"/>
          </w:tcPr>
          <w:p w14:paraId="39B5FABB" w14:textId="3EA5CD0B" w:rsidR="007577FB" w:rsidRPr="007577FB" w:rsidRDefault="007577FB" w:rsidP="007577FB">
            <w:pPr>
              <w:ind w:firstLine="300"/>
              <w:jc w:val="center"/>
              <w:rPr>
                <w:rFonts w:ascii="Times New Roman" w:hAnsi="Times New Roman"/>
                <w:color w:val="000000"/>
                <w:sz w:val="22"/>
                <w:szCs w:val="22"/>
              </w:rPr>
            </w:pPr>
            <w:r w:rsidRPr="00F5314F">
              <w:rPr>
                <w:rFonts w:ascii="Times New Roman" w:hAnsi="Times New Roman"/>
                <w:color w:val="000000"/>
                <w:sz w:val="22"/>
                <w:szCs w:val="22"/>
              </w:rPr>
              <w:t xml:space="preserve"> $2,380.85 </w:t>
            </w:r>
          </w:p>
        </w:tc>
      </w:tr>
      <w:tr w:rsidR="007577FB" w:rsidRPr="009625B2" w14:paraId="083C2AFA" w14:textId="77777777" w:rsidTr="00F5314F">
        <w:trPr>
          <w:trHeight w:val="576"/>
          <w:jc w:val="center"/>
        </w:trPr>
        <w:tc>
          <w:tcPr>
            <w:tcW w:w="6455" w:type="dxa"/>
            <w:tcBorders>
              <w:top w:val="single" w:sz="4" w:space="0" w:color="auto"/>
              <w:left w:val="single" w:sz="4" w:space="0" w:color="auto"/>
              <w:bottom w:val="single" w:sz="4" w:space="0" w:color="auto"/>
              <w:right w:val="single" w:sz="4" w:space="0" w:color="auto"/>
            </w:tcBorders>
            <w:vAlign w:val="center"/>
          </w:tcPr>
          <w:p w14:paraId="3ACFDC3F" w14:textId="77777777" w:rsidR="007577FB" w:rsidRPr="009625B2" w:rsidRDefault="007577FB" w:rsidP="007577FB">
            <w:pPr>
              <w:ind w:left="300"/>
              <w:rPr>
                <w:rFonts w:ascii="Times New Roman" w:hAnsi="Times New Roman"/>
                <w:color w:val="000000"/>
                <w:sz w:val="22"/>
                <w:szCs w:val="22"/>
              </w:rPr>
            </w:pPr>
            <w:r w:rsidRPr="00AF7B98">
              <w:rPr>
                <w:rFonts w:ascii="Times New Roman" w:hAnsi="Times New Roman"/>
                <w:color w:val="000000"/>
                <w:sz w:val="22"/>
                <w:szCs w:val="22"/>
              </w:rPr>
              <w:t>Adoption Assessment/Home Study of a relative (child is not in the home)</w:t>
            </w:r>
          </w:p>
        </w:tc>
        <w:tc>
          <w:tcPr>
            <w:tcW w:w="2180" w:type="dxa"/>
            <w:tcBorders>
              <w:top w:val="single" w:sz="4" w:space="0" w:color="auto"/>
              <w:left w:val="single" w:sz="4" w:space="0" w:color="auto"/>
              <w:bottom w:val="single" w:sz="4" w:space="0" w:color="auto"/>
              <w:right w:val="single" w:sz="4" w:space="0" w:color="auto"/>
            </w:tcBorders>
            <w:vAlign w:val="center"/>
          </w:tcPr>
          <w:p w14:paraId="53413933" w14:textId="1ECF9E13" w:rsidR="007577FB" w:rsidRPr="007577FB" w:rsidRDefault="007577FB" w:rsidP="007577FB">
            <w:pPr>
              <w:ind w:firstLine="300"/>
              <w:jc w:val="center"/>
              <w:rPr>
                <w:rFonts w:ascii="Times New Roman" w:hAnsi="Times New Roman"/>
                <w:color w:val="000000"/>
                <w:sz w:val="22"/>
                <w:szCs w:val="22"/>
              </w:rPr>
            </w:pPr>
            <w:r w:rsidRPr="00F5314F">
              <w:rPr>
                <w:rFonts w:ascii="Times New Roman" w:hAnsi="Times New Roman"/>
                <w:color w:val="000000"/>
                <w:sz w:val="22"/>
                <w:szCs w:val="22"/>
              </w:rPr>
              <w:t xml:space="preserve"> $2,994.56 </w:t>
            </w:r>
          </w:p>
        </w:tc>
      </w:tr>
      <w:tr w:rsidR="007577FB" w:rsidRPr="009625B2" w14:paraId="549295BA" w14:textId="77777777" w:rsidTr="00F5314F">
        <w:trPr>
          <w:trHeight w:val="288"/>
          <w:jc w:val="center"/>
        </w:trPr>
        <w:tc>
          <w:tcPr>
            <w:tcW w:w="6455" w:type="dxa"/>
            <w:tcBorders>
              <w:top w:val="nil"/>
              <w:left w:val="single" w:sz="4" w:space="0" w:color="auto"/>
              <w:bottom w:val="single" w:sz="4" w:space="0" w:color="auto"/>
              <w:right w:val="single" w:sz="4" w:space="0" w:color="auto"/>
            </w:tcBorders>
            <w:vAlign w:val="center"/>
          </w:tcPr>
          <w:p w14:paraId="07497D4F" w14:textId="77777777" w:rsidR="007577FB" w:rsidRPr="009625B2" w:rsidRDefault="007577FB" w:rsidP="007577FB">
            <w:pPr>
              <w:ind w:left="300"/>
              <w:rPr>
                <w:rFonts w:ascii="Times New Roman" w:hAnsi="Times New Roman"/>
                <w:color w:val="000000"/>
                <w:sz w:val="22"/>
                <w:szCs w:val="22"/>
              </w:rPr>
            </w:pPr>
            <w:r w:rsidRPr="00AF7B98">
              <w:rPr>
                <w:rFonts w:ascii="Times New Roman" w:hAnsi="Times New Roman"/>
                <w:color w:val="000000"/>
                <w:sz w:val="22"/>
                <w:szCs w:val="22"/>
              </w:rPr>
              <w:t>MAPP training/Home Study of a referred person or couple</w:t>
            </w:r>
          </w:p>
        </w:tc>
        <w:tc>
          <w:tcPr>
            <w:tcW w:w="2180" w:type="dxa"/>
            <w:tcBorders>
              <w:top w:val="nil"/>
              <w:left w:val="single" w:sz="4" w:space="0" w:color="auto"/>
              <w:bottom w:val="single" w:sz="4" w:space="0" w:color="auto"/>
              <w:right w:val="single" w:sz="4" w:space="0" w:color="auto"/>
            </w:tcBorders>
            <w:vAlign w:val="center"/>
          </w:tcPr>
          <w:p w14:paraId="2958F3ED" w14:textId="1DB0112F" w:rsidR="007577FB" w:rsidRPr="007577FB" w:rsidRDefault="007577FB" w:rsidP="007577FB">
            <w:pPr>
              <w:ind w:firstLine="300"/>
              <w:jc w:val="center"/>
              <w:rPr>
                <w:rFonts w:ascii="Times New Roman" w:hAnsi="Times New Roman"/>
                <w:color w:val="000000"/>
                <w:sz w:val="22"/>
                <w:szCs w:val="22"/>
              </w:rPr>
            </w:pPr>
            <w:r w:rsidRPr="00F5314F">
              <w:rPr>
                <w:rFonts w:ascii="Times New Roman" w:hAnsi="Times New Roman"/>
                <w:color w:val="000000"/>
                <w:sz w:val="22"/>
                <w:szCs w:val="22"/>
              </w:rPr>
              <w:t xml:space="preserve"> $2,994.56 </w:t>
            </w:r>
          </w:p>
        </w:tc>
      </w:tr>
      <w:tr w:rsidR="007577FB" w:rsidRPr="009625B2" w14:paraId="22325B21"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1686D71E" w14:textId="77777777" w:rsidR="007577FB" w:rsidRPr="009625B2" w:rsidRDefault="007577FB" w:rsidP="007577FB">
            <w:pPr>
              <w:ind w:left="300"/>
              <w:rPr>
                <w:rFonts w:ascii="Times New Roman" w:hAnsi="Times New Roman"/>
                <w:color w:val="000000"/>
                <w:sz w:val="22"/>
                <w:szCs w:val="22"/>
              </w:rPr>
            </w:pPr>
            <w:r w:rsidRPr="00AF7B98">
              <w:rPr>
                <w:rFonts w:ascii="Times New Roman" w:hAnsi="Times New Roman"/>
                <w:color w:val="000000"/>
                <w:sz w:val="22"/>
                <w:szCs w:val="22"/>
              </w:rPr>
              <w:t>Appearance fee</w:t>
            </w:r>
          </w:p>
        </w:tc>
        <w:tc>
          <w:tcPr>
            <w:tcW w:w="2180" w:type="dxa"/>
            <w:tcBorders>
              <w:top w:val="nil"/>
              <w:left w:val="nil"/>
              <w:bottom w:val="single" w:sz="4" w:space="0" w:color="auto"/>
              <w:right w:val="single" w:sz="4" w:space="0" w:color="auto"/>
            </w:tcBorders>
            <w:vAlign w:val="center"/>
          </w:tcPr>
          <w:p w14:paraId="4DF74582" w14:textId="5A69109A"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$359.82 </w:t>
            </w:r>
          </w:p>
        </w:tc>
      </w:tr>
      <w:tr w:rsidR="007577FB" w:rsidRPr="009625B2" w14:paraId="6B63C454" w14:textId="77777777" w:rsidTr="00F5314F">
        <w:trPr>
          <w:trHeight w:val="288"/>
          <w:jc w:val="center"/>
        </w:trPr>
        <w:tc>
          <w:tcPr>
            <w:tcW w:w="6455" w:type="dxa"/>
            <w:tcBorders>
              <w:top w:val="single" w:sz="4" w:space="0" w:color="auto"/>
              <w:left w:val="single" w:sz="4" w:space="0" w:color="auto"/>
              <w:bottom w:val="single" w:sz="4" w:space="0" w:color="auto"/>
              <w:right w:val="single" w:sz="4" w:space="0" w:color="auto"/>
            </w:tcBorders>
            <w:noWrap/>
            <w:vAlign w:val="center"/>
          </w:tcPr>
          <w:p w14:paraId="00DEBEBC" w14:textId="77777777" w:rsidR="007577FB" w:rsidRPr="009625B2" w:rsidRDefault="007577FB" w:rsidP="007577FB">
            <w:pPr>
              <w:ind w:left="300"/>
              <w:rPr>
                <w:rFonts w:ascii="Times New Roman" w:hAnsi="Times New Roman"/>
                <w:color w:val="000000"/>
                <w:sz w:val="22"/>
                <w:szCs w:val="22"/>
              </w:rPr>
            </w:pPr>
            <w:r w:rsidRPr="00AF7B98">
              <w:rPr>
                <w:rFonts w:ascii="Times New Roman" w:hAnsi="Times New Roman"/>
                <w:color w:val="000000"/>
                <w:sz w:val="22"/>
                <w:szCs w:val="22"/>
              </w:rPr>
              <w:t>MAPP Training only</w:t>
            </w:r>
          </w:p>
        </w:tc>
        <w:tc>
          <w:tcPr>
            <w:tcW w:w="2180" w:type="dxa"/>
            <w:tcBorders>
              <w:top w:val="single" w:sz="4" w:space="0" w:color="auto"/>
              <w:left w:val="nil"/>
              <w:bottom w:val="single" w:sz="4" w:space="0" w:color="auto"/>
              <w:right w:val="single" w:sz="4" w:space="0" w:color="auto"/>
            </w:tcBorders>
            <w:vAlign w:val="center"/>
          </w:tcPr>
          <w:p w14:paraId="7C47D92E" w14:textId="49351F62"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$620.96 </w:t>
            </w:r>
          </w:p>
        </w:tc>
      </w:tr>
      <w:tr w:rsidR="001A095E" w:rsidRPr="009625B2" w14:paraId="70EF728F" w14:textId="77777777" w:rsidTr="00F5314F">
        <w:trPr>
          <w:trHeight w:val="288"/>
          <w:jc w:val="center"/>
        </w:trPr>
        <w:tc>
          <w:tcPr>
            <w:tcW w:w="8635" w:type="dxa"/>
            <w:gridSpan w:val="2"/>
            <w:tcBorders>
              <w:top w:val="nil"/>
              <w:left w:val="single" w:sz="4" w:space="0" w:color="auto"/>
              <w:bottom w:val="single" w:sz="4" w:space="0" w:color="auto"/>
              <w:right w:val="single" w:sz="4" w:space="0" w:color="auto"/>
            </w:tcBorders>
            <w:vAlign w:val="bottom"/>
          </w:tcPr>
          <w:p w14:paraId="6D6FB13D" w14:textId="77777777" w:rsidR="001A095E" w:rsidRPr="009625B2" w:rsidRDefault="001A095E" w:rsidP="009351D4">
            <w:pPr>
              <w:rPr>
                <w:rFonts w:ascii="Times New Roman" w:hAnsi="Times New Roman"/>
                <w:color w:val="000000"/>
                <w:sz w:val="22"/>
                <w:szCs w:val="22"/>
              </w:rPr>
            </w:pPr>
            <w:r w:rsidRPr="00AF7B98">
              <w:rPr>
                <w:rFonts w:ascii="Times New Roman" w:hAnsi="Times New Roman"/>
                <w:color w:val="000000"/>
                <w:sz w:val="22"/>
                <w:szCs w:val="22"/>
              </w:rPr>
              <w:t xml:space="preserve">2. </w:t>
            </w:r>
            <w:r>
              <w:rPr>
                <w:rFonts w:ascii="Times New Roman" w:hAnsi="Times New Roman"/>
                <w:color w:val="000000"/>
                <w:sz w:val="22"/>
                <w:szCs w:val="22"/>
              </w:rPr>
              <w:t xml:space="preserve"> </w:t>
            </w:r>
            <w:r w:rsidRPr="00AF7B98">
              <w:rPr>
                <w:rFonts w:ascii="Times New Roman" w:hAnsi="Times New Roman"/>
                <w:color w:val="000000"/>
                <w:sz w:val="22"/>
                <w:szCs w:val="22"/>
              </w:rPr>
              <w:t>Adoption Placement Case Management Services:</w:t>
            </w:r>
            <w:r w:rsidRPr="009625B2">
              <w:rPr>
                <w:rFonts w:ascii="Times New Roman" w:hAnsi="Times New Roman"/>
                <w:color w:val="000000"/>
                <w:sz w:val="22"/>
                <w:szCs w:val="22"/>
              </w:rPr>
              <w:t> </w:t>
            </w:r>
          </w:p>
        </w:tc>
      </w:tr>
      <w:tr w:rsidR="007577FB" w:rsidRPr="009625B2" w14:paraId="0A20676D" w14:textId="77777777" w:rsidTr="00F5314F">
        <w:trPr>
          <w:trHeight w:val="288"/>
          <w:jc w:val="center"/>
        </w:trPr>
        <w:tc>
          <w:tcPr>
            <w:tcW w:w="6455" w:type="dxa"/>
            <w:tcBorders>
              <w:top w:val="single" w:sz="4" w:space="0" w:color="auto"/>
              <w:left w:val="single" w:sz="4" w:space="0" w:color="auto"/>
              <w:bottom w:val="single" w:sz="4" w:space="0" w:color="auto"/>
              <w:right w:val="single" w:sz="4" w:space="0" w:color="auto"/>
            </w:tcBorders>
            <w:noWrap/>
            <w:vAlign w:val="center"/>
          </w:tcPr>
          <w:p w14:paraId="2D0ACC77" w14:textId="77777777" w:rsidR="007577FB" w:rsidRPr="007577FB" w:rsidRDefault="007577FB" w:rsidP="007577FB">
            <w:pPr>
              <w:ind w:left="300"/>
              <w:rPr>
                <w:rFonts w:ascii="Times New Roman" w:hAnsi="Times New Roman"/>
                <w:color w:val="000000"/>
                <w:sz w:val="22"/>
                <w:szCs w:val="22"/>
              </w:rPr>
            </w:pPr>
            <w:r w:rsidRPr="007577FB">
              <w:rPr>
                <w:rFonts w:ascii="Times New Roman" w:hAnsi="Times New Roman"/>
                <w:color w:val="000000"/>
                <w:sz w:val="22"/>
                <w:szCs w:val="22"/>
              </w:rPr>
              <w:t>Case acceptance/assignment</w:t>
            </w:r>
          </w:p>
        </w:tc>
        <w:tc>
          <w:tcPr>
            <w:tcW w:w="2180" w:type="dxa"/>
            <w:tcBorders>
              <w:top w:val="single" w:sz="4" w:space="0" w:color="auto"/>
              <w:left w:val="nil"/>
              <w:bottom w:val="single" w:sz="4" w:space="0" w:color="auto"/>
              <w:right w:val="single" w:sz="4" w:space="0" w:color="auto"/>
            </w:tcBorders>
            <w:vAlign w:val="center"/>
          </w:tcPr>
          <w:p w14:paraId="1252B618" w14:textId="5C692F9A"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$620.96 </w:t>
            </w:r>
          </w:p>
        </w:tc>
      </w:tr>
      <w:tr w:rsidR="007577FB" w:rsidRPr="009625B2" w14:paraId="40F4C713"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182C76A0" w14:textId="77777777" w:rsidR="007577FB" w:rsidRPr="007577FB" w:rsidRDefault="007577FB" w:rsidP="007577FB">
            <w:pPr>
              <w:ind w:left="300"/>
              <w:rPr>
                <w:rFonts w:ascii="Times New Roman" w:hAnsi="Times New Roman"/>
                <w:color w:val="000000"/>
                <w:sz w:val="22"/>
                <w:szCs w:val="22"/>
              </w:rPr>
            </w:pPr>
            <w:r w:rsidRPr="007577FB">
              <w:rPr>
                <w:rFonts w:ascii="Times New Roman" w:hAnsi="Times New Roman"/>
                <w:color w:val="000000"/>
                <w:sz w:val="22"/>
                <w:szCs w:val="22"/>
              </w:rPr>
              <w:t>Adoption Assessment of a child</w:t>
            </w:r>
          </w:p>
        </w:tc>
        <w:tc>
          <w:tcPr>
            <w:tcW w:w="2180" w:type="dxa"/>
            <w:tcBorders>
              <w:top w:val="nil"/>
              <w:left w:val="nil"/>
              <w:bottom w:val="single" w:sz="4" w:space="0" w:color="auto"/>
              <w:right w:val="single" w:sz="4" w:space="0" w:color="auto"/>
            </w:tcBorders>
            <w:vAlign w:val="center"/>
          </w:tcPr>
          <w:p w14:paraId="7CCF8A2C" w14:textId="178BC435"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$2,380.85 </w:t>
            </w:r>
          </w:p>
        </w:tc>
      </w:tr>
      <w:tr w:rsidR="007577FB" w:rsidRPr="009625B2" w14:paraId="2786AB4E" w14:textId="77777777" w:rsidTr="00F5314F">
        <w:trPr>
          <w:trHeight w:val="288"/>
          <w:jc w:val="center"/>
        </w:trPr>
        <w:tc>
          <w:tcPr>
            <w:tcW w:w="6455" w:type="dxa"/>
            <w:tcBorders>
              <w:top w:val="nil"/>
              <w:left w:val="single" w:sz="4" w:space="0" w:color="auto"/>
              <w:bottom w:val="single" w:sz="4" w:space="0" w:color="auto"/>
              <w:right w:val="single" w:sz="4" w:space="0" w:color="auto"/>
            </w:tcBorders>
            <w:vAlign w:val="center"/>
          </w:tcPr>
          <w:p w14:paraId="0985FEF2" w14:textId="77777777" w:rsidR="007577FB" w:rsidRPr="007577FB" w:rsidRDefault="007577FB" w:rsidP="007577FB">
            <w:pPr>
              <w:ind w:left="300"/>
              <w:rPr>
                <w:rFonts w:ascii="Times New Roman" w:hAnsi="Times New Roman"/>
                <w:color w:val="000000"/>
                <w:sz w:val="22"/>
                <w:szCs w:val="22"/>
              </w:rPr>
            </w:pPr>
            <w:r w:rsidRPr="007577FB">
              <w:rPr>
                <w:rFonts w:ascii="Times New Roman" w:hAnsi="Times New Roman"/>
                <w:color w:val="000000"/>
                <w:sz w:val="22"/>
                <w:szCs w:val="22"/>
              </w:rPr>
              <w:t>Adoption Assessment/Home Study of a family with whom the child is placed</w:t>
            </w:r>
          </w:p>
        </w:tc>
        <w:tc>
          <w:tcPr>
            <w:tcW w:w="2180" w:type="dxa"/>
            <w:tcBorders>
              <w:top w:val="nil"/>
              <w:left w:val="nil"/>
              <w:bottom w:val="single" w:sz="4" w:space="0" w:color="auto"/>
              <w:right w:val="single" w:sz="4" w:space="0" w:color="auto"/>
            </w:tcBorders>
            <w:vAlign w:val="center"/>
          </w:tcPr>
          <w:p w14:paraId="749231A0" w14:textId="6AA50D46"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$2,380.85 </w:t>
            </w:r>
          </w:p>
        </w:tc>
      </w:tr>
      <w:tr w:rsidR="00302538" w:rsidRPr="009625B2" w14:paraId="20A03E98" w14:textId="77777777" w:rsidTr="00F5314F">
        <w:trPr>
          <w:trHeight w:val="288"/>
          <w:jc w:val="center"/>
        </w:trPr>
        <w:tc>
          <w:tcPr>
            <w:tcW w:w="8635" w:type="dxa"/>
            <w:gridSpan w:val="2"/>
            <w:tcBorders>
              <w:top w:val="single" w:sz="4" w:space="0" w:color="auto"/>
              <w:left w:val="single" w:sz="4" w:space="0" w:color="auto"/>
              <w:bottom w:val="single" w:sz="4" w:space="0" w:color="auto"/>
              <w:right w:val="single" w:sz="4" w:space="0" w:color="auto"/>
            </w:tcBorders>
            <w:noWrap/>
            <w:vAlign w:val="bottom"/>
          </w:tcPr>
          <w:p w14:paraId="7466A3A1" w14:textId="77777777" w:rsidR="00302538" w:rsidRPr="007577FB" w:rsidRDefault="00302538" w:rsidP="005F1F32">
            <w:pPr>
              <w:jc w:val="center"/>
              <w:rPr>
                <w:rFonts w:ascii="Times New Roman" w:hAnsi="Times New Roman"/>
                <w:color w:val="000000"/>
                <w:sz w:val="22"/>
                <w:szCs w:val="22"/>
              </w:rPr>
            </w:pPr>
            <w:r w:rsidRPr="007577FB">
              <w:rPr>
                <w:rFonts w:ascii="Times New Roman" w:hAnsi="Times New Roman"/>
                <w:b/>
                <w:color w:val="000000"/>
                <w:sz w:val="22"/>
                <w:szCs w:val="22"/>
              </w:rPr>
              <w:t>Placement</w:t>
            </w:r>
            <w:r w:rsidRPr="007577FB">
              <w:rPr>
                <w:rFonts w:ascii="Times New Roman" w:hAnsi="Times New Roman"/>
                <w:color w:val="000000"/>
                <w:sz w:val="22"/>
                <w:szCs w:val="22"/>
              </w:rPr>
              <w:t> </w:t>
            </w:r>
          </w:p>
        </w:tc>
      </w:tr>
      <w:tr w:rsidR="007577FB" w:rsidRPr="009625B2" w14:paraId="7FD74620"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bottom"/>
          </w:tcPr>
          <w:p w14:paraId="3E8DFE4C"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Mild</w:t>
            </w:r>
          </w:p>
        </w:tc>
        <w:tc>
          <w:tcPr>
            <w:tcW w:w="2180" w:type="dxa"/>
            <w:tcBorders>
              <w:top w:val="nil"/>
              <w:left w:val="nil"/>
              <w:bottom w:val="single" w:sz="4" w:space="0" w:color="auto"/>
              <w:right w:val="single" w:sz="4" w:space="0" w:color="auto"/>
            </w:tcBorders>
            <w:vAlign w:val="center"/>
          </w:tcPr>
          <w:p w14:paraId="68618279" w14:textId="38BC32E7"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$4,941.60 </w:t>
            </w:r>
          </w:p>
        </w:tc>
      </w:tr>
      <w:tr w:rsidR="007577FB" w:rsidRPr="009625B2" w14:paraId="2D88F4CA"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bottom"/>
          </w:tcPr>
          <w:p w14:paraId="00AA4898"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Moderate</w:t>
            </w:r>
          </w:p>
        </w:tc>
        <w:tc>
          <w:tcPr>
            <w:tcW w:w="2180" w:type="dxa"/>
            <w:tcBorders>
              <w:top w:val="nil"/>
              <w:left w:val="nil"/>
              <w:bottom w:val="single" w:sz="4" w:space="0" w:color="auto"/>
              <w:right w:val="single" w:sz="4" w:space="0" w:color="auto"/>
            </w:tcBorders>
            <w:vAlign w:val="center"/>
          </w:tcPr>
          <w:p w14:paraId="1FAF9236" w14:textId="51A2A271"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$7,950.67 </w:t>
            </w:r>
          </w:p>
        </w:tc>
      </w:tr>
      <w:tr w:rsidR="007577FB" w:rsidRPr="009625B2" w14:paraId="756D2917"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bottom"/>
          </w:tcPr>
          <w:p w14:paraId="7A23C02F"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Severe</w:t>
            </w:r>
          </w:p>
        </w:tc>
        <w:tc>
          <w:tcPr>
            <w:tcW w:w="2180" w:type="dxa"/>
            <w:tcBorders>
              <w:top w:val="nil"/>
              <w:left w:val="nil"/>
              <w:bottom w:val="single" w:sz="4" w:space="0" w:color="auto"/>
              <w:right w:val="single" w:sz="4" w:space="0" w:color="auto"/>
            </w:tcBorders>
            <w:vAlign w:val="center"/>
          </w:tcPr>
          <w:p w14:paraId="4890C89E" w14:textId="6957D25C"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$12,015.96 </w:t>
            </w:r>
          </w:p>
        </w:tc>
      </w:tr>
      <w:tr w:rsidR="00302538" w:rsidRPr="009625B2" w14:paraId="4163C1BC" w14:textId="77777777" w:rsidTr="00F5314F">
        <w:trPr>
          <w:trHeight w:val="288"/>
          <w:jc w:val="center"/>
        </w:trPr>
        <w:tc>
          <w:tcPr>
            <w:tcW w:w="8635" w:type="dxa"/>
            <w:gridSpan w:val="2"/>
            <w:tcBorders>
              <w:top w:val="nil"/>
              <w:left w:val="single" w:sz="4" w:space="0" w:color="auto"/>
              <w:bottom w:val="single" w:sz="4" w:space="0" w:color="auto"/>
              <w:right w:val="single" w:sz="4" w:space="0" w:color="auto"/>
            </w:tcBorders>
            <w:noWrap/>
            <w:vAlign w:val="bottom"/>
          </w:tcPr>
          <w:p w14:paraId="77CE536F" w14:textId="77777777" w:rsidR="00302538" w:rsidRPr="007577FB" w:rsidRDefault="00302538" w:rsidP="005F1F32">
            <w:pPr>
              <w:jc w:val="center"/>
              <w:rPr>
                <w:rFonts w:ascii="Times New Roman" w:hAnsi="Times New Roman"/>
                <w:color w:val="000000"/>
                <w:sz w:val="22"/>
                <w:szCs w:val="22"/>
              </w:rPr>
            </w:pPr>
            <w:r w:rsidRPr="007577FB">
              <w:rPr>
                <w:rFonts w:ascii="Times New Roman" w:hAnsi="Times New Roman"/>
                <w:b/>
                <w:color w:val="000000"/>
                <w:sz w:val="22"/>
                <w:szCs w:val="22"/>
              </w:rPr>
              <w:t>Family Development </w:t>
            </w:r>
          </w:p>
        </w:tc>
      </w:tr>
      <w:tr w:rsidR="007577FB" w:rsidRPr="009625B2" w14:paraId="181C780B"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2B0C1F3E"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Mild</w:t>
            </w:r>
          </w:p>
        </w:tc>
        <w:tc>
          <w:tcPr>
            <w:tcW w:w="2180" w:type="dxa"/>
            <w:tcBorders>
              <w:top w:val="nil"/>
              <w:left w:val="nil"/>
              <w:bottom w:val="single" w:sz="4" w:space="0" w:color="auto"/>
              <w:right w:val="single" w:sz="4" w:space="0" w:color="auto"/>
            </w:tcBorders>
            <w:vAlign w:val="center"/>
          </w:tcPr>
          <w:p w14:paraId="0B174E1D" w14:textId="251E908B"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$3,968.08 </w:t>
            </w:r>
          </w:p>
        </w:tc>
      </w:tr>
      <w:tr w:rsidR="007577FB" w:rsidRPr="009625B2" w14:paraId="316A9946" w14:textId="77777777" w:rsidTr="00F5314F">
        <w:trPr>
          <w:trHeight w:val="288"/>
          <w:jc w:val="center"/>
        </w:trPr>
        <w:tc>
          <w:tcPr>
            <w:tcW w:w="6455" w:type="dxa"/>
            <w:tcBorders>
              <w:top w:val="single" w:sz="4" w:space="0" w:color="auto"/>
              <w:left w:val="single" w:sz="4" w:space="0" w:color="auto"/>
              <w:bottom w:val="single" w:sz="4" w:space="0" w:color="auto"/>
              <w:right w:val="single" w:sz="4" w:space="0" w:color="auto"/>
            </w:tcBorders>
            <w:noWrap/>
            <w:vAlign w:val="center"/>
          </w:tcPr>
          <w:p w14:paraId="1735F8BE"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Moderate</w:t>
            </w:r>
          </w:p>
        </w:tc>
        <w:tc>
          <w:tcPr>
            <w:tcW w:w="2180" w:type="dxa"/>
            <w:tcBorders>
              <w:top w:val="single" w:sz="4" w:space="0" w:color="auto"/>
              <w:left w:val="nil"/>
              <w:bottom w:val="single" w:sz="4" w:space="0" w:color="auto"/>
              <w:right w:val="single" w:sz="4" w:space="0" w:color="auto"/>
            </w:tcBorders>
            <w:vAlign w:val="center"/>
          </w:tcPr>
          <w:p w14:paraId="0C945416" w14:textId="19B88F17"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$6,363.44 </w:t>
            </w:r>
          </w:p>
        </w:tc>
      </w:tr>
      <w:tr w:rsidR="007577FB" w:rsidRPr="009625B2" w14:paraId="3F9EB7F3" w14:textId="77777777" w:rsidTr="00F5314F">
        <w:trPr>
          <w:trHeight w:val="288"/>
          <w:jc w:val="center"/>
        </w:trPr>
        <w:tc>
          <w:tcPr>
            <w:tcW w:w="6455" w:type="dxa"/>
            <w:tcBorders>
              <w:top w:val="single" w:sz="4" w:space="0" w:color="auto"/>
              <w:left w:val="single" w:sz="4" w:space="0" w:color="auto"/>
              <w:bottom w:val="single" w:sz="4" w:space="0" w:color="auto"/>
              <w:right w:val="single" w:sz="4" w:space="0" w:color="auto"/>
            </w:tcBorders>
            <w:noWrap/>
            <w:vAlign w:val="center"/>
          </w:tcPr>
          <w:p w14:paraId="6186DEA1"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Severe</w:t>
            </w:r>
          </w:p>
        </w:tc>
        <w:tc>
          <w:tcPr>
            <w:tcW w:w="2180" w:type="dxa"/>
            <w:tcBorders>
              <w:top w:val="single" w:sz="4" w:space="0" w:color="auto"/>
              <w:left w:val="nil"/>
              <w:bottom w:val="single" w:sz="4" w:space="0" w:color="auto"/>
              <w:right w:val="single" w:sz="4" w:space="0" w:color="auto"/>
            </w:tcBorders>
            <w:vAlign w:val="center"/>
          </w:tcPr>
          <w:p w14:paraId="0E17BC47" w14:textId="7E4D83A5"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$9,545.16 </w:t>
            </w:r>
          </w:p>
        </w:tc>
      </w:tr>
      <w:tr w:rsidR="00302538" w:rsidRPr="009625B2" w14:paraId="7551D8DF" w14:textId="77777777" w:rsidTr="00F5314F">
        <w:trPr>
          <w:trHeight w:val="288"/>
          <w:jc w:val="center"/>
        </w:trPr>
        <w:tc>
          <w:tcPr>
            <w:tcW w:w="8635" w:type="dxa"/>
            <w:gridSpan w:val="2"/>
            <w:tcBorders>
              <w:top w:val="nil"/>
              <w:left w:val="single" w:sz="4" w:space="0" w:color="auto"/>
              <w:bottom w:val="single" w:sz="4" w:space="0" w:color="auto"/>
              <w:right w:val="single" w:sz="4" w:space="0" w:color="auto"/>
            </w:tcBorders>
            <w:noWrap/>
            <w:vAlign w:val="bottom"/>
          </w:tcPr>
          <w:p w14:paraId="4703BC0B" w14:textId="77777777" w:rsidR="00302538" w:rsidRPr="007577FB" w:rsidRDefault="00302538" w:rsidP="005F1F32">
            <w:pPr>
              <w:jc w:val="center"/>
              <w:rPr>
                <w:rFonts w:ascii="Times New Roman" w:hAnsi="Times New Roman"/>
                <w:color w:val="000000"/>
                <w:sz w:val="22"/>
                <w:szCs w:val="22"/>
              </w:rPr>
            </w:pPr>
            <w:r w:rsidRPr="007577FB">
              <w:rPr>
                <w:rFonts w:ascii="Times New Roman" w:hAnsi="Times New Roman"/>
                <w:b/>
                <w:color w:val="000000"/>
                <w:sz w:val="22"/>
                <w:szCs w:val="22"/>
              </w:rPr>
              <w:t>Reevaluations</w:t>
            </w:r>
            <w:r w:rsidRPr="007577FB">
              <w:rPr>
                <w:rFonts w:ascii="Times New Roman" w:hAnsi="Times New Roman"/>
                <w:color w:val="000000"/>
                <w:sz w:val="22"/>
                <w:szCs w:val="22"/>
              </w:rPr>
              <w:t> </w:t>
            </w:r>
          </w:p>
        </w:tc>
      </w:tr>
      <w:tr w:rsidR="007577FB" w:rsidRPr="009625B2" w14:paraId="4F45EA10"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5FF9CBE9"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Mild</w:t>
            </w:r>
          </w:p>
        </w:tc>
        <w:tc>
          <w:tcPr>
            <w:tcW w:w="2180" w:type="dxa"/>
            <w:tcBorders>
              <w:top w:val="nil"/>
              <w:left w:val="nil"/>
              <w:bottom w:val="single" w:sz="4" w:space="0" w:color="auto"/>
              <w:right w:val="single" w:sz="4" w:space="0" w:color="auto"/>
            </w:tcBorders>
            <w:vAlign w:val="center"/>
          </w:tcPr>
          <w:p w14:paraId="0D108EE0" w14:textId="32B0CD4B"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$973.52 </w:t>
            </w:r>
          </w:p>
        </w:tc>
      </w:tr>
      <w:tr w:rsidR="007577FB" w:rsidRPr="009625B2" w14:paraId="2CB66B05"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4831349D"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Moderate</w:t>
            </w:r>
          </w:p>
        </w:tc>
        <w:tc>
          <w:tcPr>
            <w:tcW w:w="2180" w:type="dxa"/>
            <w:tcBorders>
              <w:top w:val="nil"/>
              <w:left w:val="nil"/>
              <w:bottom w:val="single" w:sz="4" w:space="0" w:color="auto"/>
              <w:right w:val="single" w:sz="4" w:space="0" w:color="auto"/>
            </w:tcBorders>
            <w:vAlign w:val="center"/>
          </w:tcPr>
          <w:p w14:paraId="22BC4BD8" w14:textId="4BF47E38"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$1,587.23 </w:t>
            </w:r>
          </w:p>
        </w:tc>
      </w:tr>
      <w:tr w:rsidR="007577FB" w:rsidRPr="009625B2" w14:paraId="302CE6F7"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6D347894"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Severe</w:t>
            </w:r>
          </w:p>
        </w:tc>
        <w:tc>
          <w:tcPr>
            <w:tcW w:w="2180" w:type="dxa"/>
            <w:tcBorders>
              <w:top w:val="nil"/>
              <w:left w:val="nil"/>
              <w:bottom w:val="single" w:sz="4" w:space="0" w:color="auto"/>
              <w:right w:val="single" w:sz="4" w:space="0" w:color="auto"/>
            </w:tcBorders>
            <w:vAlign w:val="center"/>
          </w:tcPr>
          <w:p w14:paraId="1102B6D6" w14:textId="3D7B2214"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$2,380.85 </w:t>
            </w:r>
          </w:p>
        </w:tc>
      </w:tr>
      <w:tr w:rsidR="00302538" w:rsidRPr="009625B2" w14:paraId="755BFA5F" w14:textId="77777777" w:rsidTr="00F5314F">
        <w:trPr>
          <w:trHeight w:val="288"/>
          <w:jc w:val="center"/>
        </w:trPr>
        <w:tc>
          <w:tcPr>
            <w:tcW w:w="8635" w:type="dxa"/>
            <w:gridSpan w:val="2"/>
            <w:tcBorders>
              <w:top w:val="nil"/>
              <w:left w:val="single" w:sz="4" w:space="0" w:color="auto"/>
              <w:bottom w:val="single" w:sz="4" w:space="0" w:color="auto"/>
              <w:right w:val="single" w:sz="4" w:space="0" w:color="auto"/>
            </w:tcBorders>
            <w:noWrap/>
            <w:vAlign w:val="bottom"/>
          </w:tcPr>
          <w:p w14:paraId="45A5668D" w14:textId="77777777" w:rsidR="00302538" w:rsidRPr="007577FB" w:rsidRDefault="00302538" w:rsidP="005F1F32">
            <w:pPr>
              <w:jc w:val="center"/>
              <w:rPr>
                <w:rFonts w:ascii="Times New Roman" w:hAnsi="Times New Roman"/>
                <w:color w:val="000000"/>
                <w:sz w:val="22"/>
                <w:szCs w:val="22"/>
              </w:rPr>
            </w:pPr>
            <w:r w:rsidRPr="007577FB">
              <w:rPr>
                <w:rFonts w:ascii="Times New Roman" w:hAnsi="Times New Roman"/>
                <w:b/>
                <w:color w:val="000000"/>
                <w:sz w:val="22"/>
                <w:szCs w:val="22"/>
              </w:rPr>
              <w:t>Child(ren)/Legalization</w:t>
            </w:r>
            <w:r w:rsidRPr="007577FB">
              <w:rPr>
                <w:rFonts w:ascii="Times New Roman" w:hAnsi="Times New Roman"/>
                <w:color w:val="000000"/>
                <w:sz w:val="22"/>
                <w:szCs w:val="22"/>
              </w:rPr>
              <w:t> </w:t>
            </w:r>
          </w:p>
        </w:tc>
      </w:tr>
      <w:tr w:rsidR="007577FB" w:rsidRPr="009625B2" w14:paraId="39D640EA"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64A115D5"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Mild</w:t>
            </w:r>
          </w:p>
        </w:tc>
        <w:tc>
          <w:tcPr>
            <w:tcW w:w="2180" w:type="dxa"/>
            <w:tcBorders>
              <w:top w:val="nil"/>
              <w:left w:val="nil"/>
              <w:bottom w:val="single" w:sz="4" w:space="0" w:color="auto"/>
              <w:right w:val="single" w:sz="4" w:space="0" w:color="auto"/>
            </w:tcBorders>
            <w:vAlign w:val="center"/>
          </w:tcPr>
          <w:p w14:paraId="12CF6805" w14:textId="52440D59"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$4,941.60 </w:t>
            </w:r>
          </w:p>
        </w:tc>
      </w:tr>
      <w:tr w:rsidR="007577FB" w:rsidRPr="009625B2" w14:paraId="2FDB7B46"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6B851437"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Moderate</w:t>
            </w:r>
          </w:p>
        </w:tc>
        <w:tc>
          <w:tcPr>
            <w:tcW w:w="2180" w:type="dxa"/>
            <w:tcBorders>
              <w:top w:val="nil"/>
              <w:left w:val="nil"/>
              <w:bottom w:val="single" w:sz="4" w:space="0" w:color="auto"/>
              <w:right w:val="single" w:sz="4" w:space="0" w:color="auto"/>
            </w:tcBorders>
            <w:vAlign w:val="center"/>
          </w:tcPr>
          <w:p w14:paraId="6B657F8F" w14:textId="5E5C530D"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$7,950.67 </w:t>
            </w:r>
          </w:p>
        </w:tc>
      </w:tr>
      <w:tr w:rsidR="007577FB" w:rsidRPr="009625B2" w14:paraId="713D780B" w14:textId="77777777" w:rsidTr="00F5314F">
        <w:trPr>
          <w:trHeight w:val="288"/>
          <w:jc w:val="center"/>
        </w:trPr>
        <w:tc>
          <w:tcPr>
            <w:tcW w:w="6455" w:type="dxa"/>
            <w:tcBorders>
              <w:top w:val="single" w:sz="4" w:space="0" w:color="auto"/>
              <w:left w:val="single" w:sz="4" w:space="0" w:color="auto"/>
              <w:bottom w:val="single" w:sz="4" w:space="0" w:color="auto"/>
              <w:right w:val="single" w:sz="4" w:space="0" w:color="auto"/>
            </w:tcBorders>
            <w:noWrap/>
            <w:vAlign w:val="center"/>
          </w:tcPr>
          <w:p w14:paraId="1214FCAE"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Severe</w:t>
            </w:r>
          </w:p>
        </w:tc>
        <w:tc>
          <w:tcPr>
            <w:tcW w:w="2180" w:type="dxa"/>
            <w:tcBorders>
              <w:top w:val="single" w:sz="4" w:space="0" w:color="auto"/>
              <w:left w:val="nil"/>
              <w:bottom w:val="single" w:sz="4" w:space="0" w:color="auto"/>
              <w:right w:val="single" w:sz="4" w:space="0" w:color="auto"/>
            </w:tcBorders>
            <w:vAlign w:val="center"/>
          </w:tcPr>
          <w:p w14:paraId="4A2E674B" w14:textId="523D8291"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$12,015.96 </w:t>
            </w:r>
          </w:p>
        </w:tc>
      </w:tr>
      <w:tr w:rsidR="007577FB" w:rsidRPr="009625B2" w14:paraId="2031FADD" w14:textId="77777777" w:rsidTr="00F5314F">
        <w:trPr>
          <w:trHeight w:val="288"/>
          <w:jc w:val="center"/>
        </w:trPr>
        <w:tc>
          <w:tcPr>
            <w:tcW w:w="6455" w:type="dxa"/>
            <w:tcBorders>
              <w:top w:val="nil"/>
              <w:left w:val="single" w:sz="4" w:space="0" w:color="auto"/>
              <w:bottom w:val="single" w:sz="4" w:space="0" w:color="auto"/>
              <w:right w:val="single" w:sz="4" w:space="0" w:color="auto"/>
            </w:tcBorders>
            <w:vAlign w:val="center"/>
          </w:tcPr>
          <w:p w14:paraId="5E3328FE"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 xml:space="preserve">Adjustment for a case held at least three years, but less than five. </w:t>
            </w:r>
          </w:p>
        </w:tc>
        <w:tc>
          <w:tcPr>
            <w:tcW w:w="2180" w:type="dxa"/>
            <w:tcBorders>
              <w:top w:val="nil"/>
              <w:left w:val="single" w:sz="4" w:space="0" w:color="auto"/>
              <w:bottom w:val="single" w:sz="4" w:space="0" w:color="auto"/>
              <w:right w:val="single" w:sz="4" w:space="0" w:color="auto"/>
            </w:tcBorders>
            <w:vAlign w:val="center"/>
          </w:tcPr>
          <w:p w14:paraId="6BB880CC" w14:textId="10833FEC"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$748.64 </w:t>
            </w:r>
          </w:p>
        </w:tc>
      </w:tr>
      <w:tr w:rsidR="00302538" w:rsidRPr="009625B2" w14:paraId="7A4845A6" w14:textId="77777777" w:rsidTr="00F5314F">
        <w:trPr>
          <w:trHeight w:val="288"/>
          <w:jc w:val="center"/>
        </w:trPr>
        <w:tc>
          <w:tcPr>
            <w:tcW w:w="8635" w:type="dxa"/>
            <w:gridSpan w:val="2"/>
            <w:tcBorders>
              <w:top w:val="single" w:sz="4" w:space="0" w:color="auto"/>
              <w:left w:val="single" w:sz="4" w:space="0" w:color="auto"/>
              <w:bottom w:val="single" w:sz="4" w:space="0" w:color="auto"/>
              <w:right w:val="single" w:sz="4" w:space="0" w:color="auto"/>
            </w:tcBorders>
            <w:noWrap/>
            <w:vAlign w:val="bottom"/>
          </w:tcPr>
          <w:p w14:paraId="3871A15D" w14:textId="77777777" w:rsidR="00302538" w:rsidRPr="007577FB" w:rsidRDefault="00302538" w:rsidP="005F1F32">
            <w:pPr>
              <w:jc w:val="center"/>
              <w:rPr>
                <w:rFonts w:ascii="Times New Roman" w:hAnsi="Times New Roman"/>
                <w:color w:val="000000"/>
                <w:sz w:val="22"/>
                <w:szCs w:val="22"/>
              </w:rPr>
            </w:pPr>
            <w:r w:rsidRPr="007577FB">
              <w:rPr>
                <w:rFonts w:ascii="Times New Roman" w:hAnsi="Times New Roman"/>
                <w:b/>
                <w:color w:val="000000"/>
                <w:sz w:val="22"/>
                <w:szCs w:val="22"/>
              </w:rPr>
              <w:t>Sibling Bonus in Same Home/Legalization</w:t>
            </w:r>
            <w:r w:rsidRPr="007577FB">
              <w:rPr>
                <w:rFonts w:ascii="Times New Roman" w:hAnsi="Times New Roman"/>
                <w:color w:val="000000"/>
                <w:sz w:val="22"/>
                <w:szCs w:val="22"/>
              </w:rPr>
              <w:t> </w:t>
            </w:r>
          </w:p>
        </w:tc>
      </w:tr>
      <w:tr w:rsidR="007577FB" w:rsidRPr="009625B2" w14:paraId="3BC669F6"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bottom"/>
          </w:tcPr>
          <w:p w14:paraId="41A4DB7A"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Two siblings</w:t>
            </w:r>
          </w:p>
        </w:tc>
        <w:tc>
          <w:tcPr>
            <w:tcW w:w="2180" w:type="dxa"/>
            <w:tcBorders>
              <w:top w:val="nil"/>
              <w:left w:val="nil"/>
              <w:bottom w:val="single" w:sz="4" w:space="0" w:color="auto"/>
              <w:right w:val="single" w:sz="4" w:space="0" w:color="auto"/>
            </w:tcBorders>
            <w:vAlign w:val="center"/>
          </w:tcPr>
          <w:p w14:paraId="6C84BFFE" w14:textId="7EA2EAA0"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$1,407.33 </w:t>
            </w:r>
          </w:p>
        </w:tc>
      </w:tr>
      <w:tr w:rsidR="007577FB" w:rsidRPr="009625B2" w14:paraId="4DF7033B"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bottom"/>
          </w:tcPr>
          <w:p w14:paraId="45DBD16B"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Three siblings</w:t>
            </w:r>
          </w:p>
        </w:tc>
        <w:tc>
          <w:tcPr>
            <w:tcW w:w="2180" w:type="dxa"/>
            <w:tcBorders>
              <w:top w:val="nil"/>
              <w:left w:val="nil"/>
              <w:bottom w:val="single" w:sz="4" w:space="0" w:color="auto"/>
              <w:right w:val="single" w:sz="4" w:space="0" w:color="auto"/>
            </w:tcBorders>
            <w:vAlign w:val="center"/>
          </w:tcPr>
          <w:p w14:paraId="1CFDC18D" w14:textId="40752712"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$2,994.56 </w:t>
            </w:r>
          </w:p>
        </w:tc>
      </w:tr>
      <w:tr w:rsidR="007577FB" w:rsidRPr="009625B2" w14:paraId="671E1B8B"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bottom"/>
          </w:tcPr>
          <w:p w14:paraId="1843D371"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Four siblings</w:t>
            </w:r>
          </w:p>
        </w:tc>
        <w:tc>
          <w:tcPr>
            <w:tcW w:w="2180" w:type="dxa"/>
            <w:tcBorders>
              <w:top w:val="nil"/>
              <w:left w:val="nil"/>
              <w:bottom w:val="single" w:sz="4" w:space="0" w:color="auto"/>
              <w:right w:val="single" w:sz="4" w:space="0" w:color="auto"/>
            </w:tcBorders>
            <w:vAlign w:val="center"/>
          </w:tcPr>
          <w:p w14:paraId="7D1343D4" w14:textId="728927D0"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$5,539.35 </w:t>
            </w:r>
          </w:p>
        </w:tc>
      </w:tr>
      <w:tr w:rsidR="007577FB" w:rsidRPr="009625B2" w14:paraId="00D58AA8"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bottom"/>
          </w:tcPr>
          <w:p w14:paraId="09138355"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Five or more siblings</w:t>
            </w:r>
          </w:p>
        </w:tc>
        <w:tc>
          <w:tcPr>
            <w:tcW w:w="2180" w:type="dxa"/>
            <w:tcBorders>
              <w:top w:val="nil"/>
              <w:left w:val="nil"/>
              <w:bottom w:val="single" w:sz="4" w:space="0" w:color="auto"/>
              <w:right w:val="single" w:sz="4" w:space="0" w:color="auto"/>
            </w:tcBorders>
            <w:vAlign w:val="center"/>
          </w:tcPr>
          <w:p w14:paraId="4CA21391" w14:textId="4CEDBEBF"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$1,767.14 </w:t>
            </w:r>
          </w:p>
        </w:tc>
      </w:tr>
      <w:tr w:rsidR="007577FB" w:rsidRPr="009625B2" w14:paraId="3ADB19A4" w14:textId="77777777" w:rsidTr="00F5314F">
        <w:trPr>
          <w:trHeight w:val="288"/>
          <w:jc w:val="center"/>
        </w:trPr>
        <w:tc>
          <w:tcPr>
            <w:tcW w:w="6455" w:type="dxa"/>
            <w:tcBorders>
              <w:top w:val="nil"/>
              <w:left w:val="single" w:sz="4" w:space="0" w:color="auto"/>
              <w:bottom w:val="single" w:sz="4" w:space="0" w:color="auto"/>
              <w:right w:val="single" w:sz="4" w:space="0" w:color="auto"/>
            </w:tcBorders>
            <w:vAlign w:val="center"/>
          </w:tcPr>
          <w:p w14:paraId="1B34EE81"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lastRenderedPageBreak/>
              <w:t>Family Bonus for Provider's Home at Legalization per child, minimum of two children</w:t>
            </w:r>
          </w:p>
        </w:tc>
        <w:tc>
          <w:tcPr>
            <w:tcW w:w="2180" w:type="dxa"/>
            <w:tcBorders>
              <w:top w:val="nil"/>
              <w:left w:val="single" w:sz="4" w:space="0" w:color="auto"/>
              <w:bottom w:val="single" w:sz="4" w:space="0" w:color="auto"/>
              <w:right w:val="single" w:sz="4" w:space="0" w:color="auto"/>
            </w:tcBorders>
            <w:vAlign w:val="center"/>
          </w:tcPr>
          <w:p w14:paraId="58AE896E" w14:textId="4EFE4663"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$620.96 </w:t>
            </w:r>
          </w:p>
        </w:tc>
      </w:tr>
      <w:tr w:rsidR="007577FB" w:rsidRPr="009625B2" w14:paraId="3219D985" w14:textId="77777777" w:rsidTr="00F5314F">
        <w:trPr>
          <w:trHeight w:val="288"/>
          <w:jc w:val="center"/>
        </w:trPr>
        <w:tc>
          <w:tcPr>
            <w:tcW w:w="6455" w:type="dxa"/>
            <w:tcBorders>
              <w:top w:val="single" w:sz="4" w:space="0" w:color="auto"/>
              <w:left w:val="single" w:sz="4" w:space="0" w:color="auto"/>
              <w:bottom w:val="single" w:sz="4" w:space="0" w:color="auto"/>
              <w:right w:val="single" w:sz="4" w:space="0" w:color="auto"/>
            </w:tcBorders>
            <w:noWrap/>
            <w:vAlign w:val="center"/>
          </w:tcPr>
          <w:p w14:paraId="02736E1E"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Closure</w:t>
            </w:r>
          </w:p>
        </w:tc>
        <w:tc>
          <w:tcPr>
            <w:tcW w:w="2180" w:type="dxa"/>
            <w:tcBorders>
              <w:top w:val="single" w:sz="4" w:space="0" w:color="auto"/>
              <w:left w:val="nil"/>
              <w:bottom w:val="single" w:sz="4" w:space="0" w:color="auto"/>
              <w:right w:val="single" w:sz="4" w:space="0" w:color="auto"/>
            </w:tcBorders>
            <w:vAlign w:val="center"/>
          </w:tcPr>
          <w:p w14:paraId="21541798" w14:textId="0C8C76B9"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$1,587.23 </w:t>
            </w:r>
          </w:p>
        </w:tc>
      </w:tr>
      <w:tr w:rsidR="007577FB" w:rsidRPr="009625B2" w14:paraId="5FFC6EDA" w14:textId="77777777" w:rsidTr="00F5314F">
        <w:trPr>
          <w:trHeight w:val="288"/>
          <w:jc w:val="center"/>
        </w:trPr>
        <w:tc>
          <w:tcPr>
            <w:tcW w:w="6455" w:type="dxa"/>
            <w:tcBorders>
              <w:top w:val="single" w:sz="4" w:space="0" w:color="auto"/>
              <w:left w:val="single" w:sz="4" w:space="0" w:color="auto"/>
              <w:bottom w:val="single" w:sz="4" w:space="0" w:color="auto"/>
              <w:right w:val="single" w:sz="4" w:space="0" w:color="auto"/>
            </w:tcBorders>
            <w:noWrap/>
            <w:vAlign w:val="center"/>
          </w:tcPr>
          <w:p w14:paraId="24BA8FBF"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Case Maintenance</w:t>
            </w:r>
          </w:p>
        </w:tc>
        <w:tc>
          <w:tcPr>
            <w:tcW w:w="2180" w:type="dxa"/>
            <w:tcBorders>
              <w:top w:val="single" w:sz="4" w:space="0" w:color="auto"/>
              <w:left w:val="nil"/>
              <w:bottom w:val="single" w:sz="4" w:space="0" w:color="auto"/>
              <w:right w:val="single" w:sz="4" w:space="0" w:color="auto"/>
            </w:tcBorders>
            <w:vAlign w:val="center"/>
          </w:tcPr>
          <w:p w14:paraId="2429505B" w14:textId="10CC072C"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$435.23 </w:t>
            </w:r>
          </w:p>
        </w:tc>
      </w:tr>
      <w:tr w:rsidR="007577FB" w:rsidRPr="009625B2" w14:paraId="43380AC8"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72357915"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Delayed Adoption-legal Delay/Appeal</w:t>
            </w:r>
          </w:p>
        </w:tc>
        <w:tc>
          <w:tcPr>
            <w:tcW w:w="2180" w:type="dxa"/>
            <w:tcBorders>
              <w:top w:val="nil"/>
              <w:left w:val="nil"/>
              <w:bottom w:val="single" w:sz="4" w:space="0" w:color="auto"/>
              <w:right w:val="single" w:sz="4" w:space="0" w:color="auto"/>
            </w:tcBorders>
            <w:vAlign w:val="center"/>
          </w:tcPr>
          <w:p w14:paraId="08731D4F" w14:textId="5846228C"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$539.72 </w:t>
            </w:r>
          </w:p>
        </w:tc>
      </w:tr>
      <w:tr w:rsidR="007577FB" w:rsidRPr="009625B2" w14:paraId="6DF4ACC4"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58028581"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Conflict of Interest Family Resource</w:t>
            </w:r>
          </w:p>
        </w:tc>
        <w:tc>
          <w:tcPr>
            <w:tcW w:w="2180" w:type="dxa"/>
            <w:tcBorders>
              <w:top w:val="nil"/>
              <w:left w:val="nil"/>
              <w:bottom w:val="single" w:sz="4" w:space="0" w:color="auto"/>
              <w:right w:val="single" w:sz="4" w:space="0" w:color="auto"/>
            </w:tcBorders>
            <w:vAlign w:val="center"/>
          </w:tcPr>
          <w:p w14:paraId="73C88073" w14:textId="71EBC57D"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$298.86 </w:t>
            </w:r>
          </w:p>
        </w:tc>
      </w:tr>
      <w:tr w:rsidR="007577FB" w:rsidRPr="009625B2" w14:paraId="45314636"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5E94D81B"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 xml:space="preserve">Transfer of case </w:t>
            </w:r>
          </w:p>
        </w:tc>
        <w:tc>
          <w:tcPr>
            <w:tcW w:w="2180" w:type="dxa"/>
            <w:tcBorders>
              <w:top w:val="nil"/>
              <w:left w:val="nil"/>
              <w:bottom w:val="single" w:sz="4" w:space="0" w:color="auto"/>
              <w:right w:val="single" w:sz="4" w:space="0" w:color="auto"/>
            </w:tcBorders>
            <w:vAlign w:val="center"/>
          </w:tcPr>
          <w:p w14:paraId="0F337C39" w14:textId="255E5E6D"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$1,407.33 </w:t>
            </w:r>
          </w:p>
        </w:tc>
      </w:tr>
      <w:tr w:rsidR="00302538" w:rsidRPr="009625B2" w14:paraId="7CC99291" w14:textId="77777777" w:rsidTr="00F5314F">
        <w:trPr>
          <w:trHeight w:val="288"/>
          <w:jc w:val="center"/>
        </w:trPr>
        <w:tc>
          <w:tcPr>
            <w:tcW w:w="8635" w:type="dxa"/>
            <w:gridSpan w:val="2"/>
            <w:tcBorders>
              <w:top w:val="nil"/>
              <w:left w:val="single" w:sz="4" w:space="0" w:color="auto"/>
              <w:bottom w:val="single" w:sz="4" w:space="0" w:color="auto"/>
              <w:right w:val="single" w:sz="4" w:space="0" w:color="auto"/>
            </w:tcBorders>
            <w:noWrap/>
            <w:vAlign w:val="bottom"/>
          </w:tcPr>
          <w:p w14:paraId="0E5F659B" w14:textId="77777777" w:rsidR="00302538" w:rsidRPr="007577FB" w:rsidRDefault="00302538" w:rsidP="009351D4">
            <w:pPr>
              <w:rPr>
                <w:rFonts w:ascii="Times New Roman" w:hAnsi="Times New Roman"/>
                <w:color w:val="000000"/>
                <w:sz w:val="22"/>
                <w:szCs w:val="22"/>
              </w:rPr>
            </w:pPr>
            <w:r w:rsidRPr="007577FB">
              <w:rPr>
                <w:rFonts w:ascii="Times New Roman" w:hAnsi="Times New Roman"/>
                <w:color w:val="000000"/>
                <w:sz w:val="22"/>
                <w:szCs w:val="22"/>
              </w:rPr>
              <w:t>3.  Adoption Family Development Services: </w:t>
            </w:r>
          </w:p>
        </w:tc>
      </w:tr>
      <w:tr w:rsidR="007577FB" w:rsidRPr="009625B2" w14:paraId="7C412C58"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5C08CBC5" w14:textId="77777777" w:rsidR="007577FB" w:rsidRPr="007577FB" w:rsidRDefault="007577FB" w:rsidP="007577FB">
            <w:pPr>
              <w:ind w:firstLine="300"/>
              <w:rPr>
                <w:rFonts w:ascii="Times New Roman" w:hAnsi="Times New Roman"/>
                <w:color w:val="000000"/>
                <w:sz w:val="22"/>
                <w:szCs w:val="22"/>
              </w:rPr>
            </w:pPr>
            <w:r w:rsidRPr="007577FB">
              <w:rPr>
                <w:rFonts w:ascii="Times New Roman" w:hAnsi="Times New Roman"/>
                <w:color w:val="000000"/>
                <w:sz w:val="22"/>
                <w:szCs w:val="22"/>
              </w:rPr>
              <w:t>Purchase of Home</w:t>
            </w:r>
          </w:p>
        </w:tc>
        <w:tc>
          <w:tcPr>
            <w:tcW w:w="2180" w:type="dxa"/>
            <w:tcBorders>
              <w:top w:val="nil"/>
              <w:left w:val="nil"/>
              <w:bottom w:val="single" w:sz="4" w:space="0" w:color="auto"/>
              <w:right w:val="single" w:sz="4" w:space="0" w:color="auto"/>
            </w:tcBorders>
            <w:vAlign w:val="center"/>
          </w:tcPr>
          <w:p w14:paraId="587E3196" w14:textId="6CD0CB22"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$5,989.11 </w:t>
            </w:r>
          </w:p>
        </w:tc>
      </w:tr>
      <w:tr w:rsidR="007577FB" w:rsidRPr="009625B2" w14:paraId="7F613802" w14:textId="77777777" w:rsidTr="00F5314F">
        <w:trPr>
          <w:trHeight w:val="300"/>
          <w:jc w:val="center"/>
        </w:trPr>
        <w:tc>
          <w:tcPr>
            <w:tcW w:w="6455" w:type="dxa"/>
            <w:tcBorders>
              <w:top w:val="single" w:sz="4" w:space="0" w:color="auto"/>
              <w:left w:val="single" w:sz="4" w:space="0" w:color="auto"/>
              <w:bottom w:val="single" w:sz="4" w:space="0" w:color="auto"/>
              <w:right w:val="single" w:sz="4" w:space="0" w:color="auto"/>
            </w:tcBorders>
            <w:noWrap/>
            <w:vAlign w:val="center"/>
          </w:tcPr>
          <w:p w14:paraId="6B4F188A" w14:textId="77777777" w:rsidR="007577FB" w:rsidRPr="007577FB" w:rsidRDefault="007577FB" w:rsidP="007577FB">
            <w:pPr>
              <w:ind w:firstLine="300"/>
              <w:rPr>
                <w:rFonts w:ascii="Times New Roman" w:hAnsi="Times New Roman"/>
                <w:color w:val="000000"/>
                <w:sz w:val="22"/>
                <w:szCs w:val="22"/>
              </w:rPr>
            </w:pPr>
            <w:r w:rsidRPr="007577FB">
              <w:rPr>
                <w:rFonts w:ascii="Times New Roman" w:hAnsi="Times New Roman"/>
                <w:color w:val="000000"/>
                <w:sz w:val="22"/>
                <w:szCs w:val="22"/>
              </w:rPr>
              <w:t>Reuse of a Closed Home</w:t>
            </w:r>
          </w:p>
        </w:tc>
        <w:tc>
          <w:tcPr>
            <w:tcW w:w="2180" w:type="dxa"/>
            <w:tcBorders>
              <w:top w:val="single" w:sz="4" w:space="0" w:color="auto"/>
              <w:left w:val="nil"/>
              <w:bottom w:val="single" w:sz="4" w:space="0" w:color="auto"/>
              <w:right w:val="single" w:sz="4" w:space="0" w:color="auto"/>
            </w:tcBorders>
            <w:vAlign w:val="center"/>
          </w:tcPr>
          <w:p w14:paraId="546D479D" w14:textId="2B9D2E20"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$2,118.25 </w:t>
            </w:r>
          </w:p>
        </w:tc>
      </w:tr>
      <w:tr w:rsidR="00302538" w:rsidRPr="009625B2" w14:paraId="7B336208" w14:textId="77777777" w:rsidTr="00F5314F">
        <w:trPr>
          <w:trHeight w:val="300"/>
          <w:jc w:val="center"/>
        </w:trPr>
        <w:tc>
          <w:tcPr>
            <w:tcW w:w="8635" w:type="dxa"/>
            <w:gridSpan w:val="2"/>
            <w:tcBorders>
              <w:top w:val="nil"/>
              <w:left w:val="single" w:sz="4" w:space="0" w:color="auto"/>
              <w:bottom w:val="single" w:sz="4" w:space="0" w:color="auto"/>
              <w:right w:val="single" w:sz="4" w:space="0" w:color="auto"/>
            </w:tcBorders>
            <w:noWrap/>
            <w:vAlign w:val="bottom"/>
          </w:tcPr>
          <w:p w14:paraId="4FAEAD18" w14:textId="77777777" w:rsidR="00302538" w:rsidRPr="007577FB" w:rsidRDefault="00302538" w:rsidP="009351D4">
            <w:pPr>
              <w:rPr>
                <w:rFonts w:ascii="Times New Roman" w:hAnsi="Times New Roman"/>
                <w:color w:val="000000"/>
                <w:sz w:val="22"/>
                <w:szCs w:val="22"/>
              </w:rPr>
            </w:pPr>
            <w:r w:rsidRPr="007577FB">
              <w:rPr>
                <w:rFonts w:ascii="Times New Roman" w:hAnsi="Times New Roman"/>
                <w:color w:val="000000"/>
                <w:sz w:val="22"/>
                <w:szCs w:val="22"/>
              </w:rPr>
              <w:t>4.  Recruitment: </w:t>
            </w:r>
          </w:p>
        </w:tc>
      </w:tr>
      <w:tr w:rsidR="007577FB" w:rsidRPr="009625B2" w14:paraId="29862A0A" w14:textId="77777777" w:rsidTr="00F5314F">
        <w:trPr>
          <w:trHeight w:val="300"/>
          <w:jc w:val="center"/>
        </w:trPr>
        <w:tc>
          <w:tcPr>
            <w:tcW w:w="6455" w:type="dxa"/>
            <w:tcBorders>
              <w:top w:val="nil"/>
              <w:left w:val="single" w:sz="4" w:space="0" w:color="auto"/>
              <w:bottom w:val="single" w:sz="4" w:space="0" w:color="auto"/>
              <w:right w:val="single" w:sz="4" w:space="0" w:color="auto"/>
            </w:tcBorders>
            <w:noWrap/>
            <w:vAlign w:val="center"/>
          </w:tcPr>
          <w:p w14:paraId="7D44D7D2" w14:textId="77777777" w:rsidR="007577FB" w:rsidRPr="007577FB" w:rsidRDefault="007577FB" w:rsidP="007577FB">
            <w:pPr>
              <w:ind w:firstLine="300"/>
              <w:rPr>
                <w:rFonts w:ascii="Times New Roman" w:hAnsi="Times New Roman"/>
                <w:color w:val="000000"/>
                <w:sz w:val="22"/>
                <w:szCs w:val="22"/>
              </w:rPr>
            </w:pPr>
            <w:r w:rsidRPr="007577FB">
              <w:rPr>
                <w:rFonts w:ascii="Times New Roman" w:hAnsi="Times New Roman"/>
                <w:color w:val="000000"/>
                <w:sz w:val="22"/>
                <w:szCs w:val="22"/>
              </w:rPr>
              <w:t>Child-specific recruitment</w:t>
            </w:r>
          </w:p>
        </w:tc>
        <w:tc>
          <w:tcPr>
            <w:tcW w:w="2180" w:type="dxa"/>
            <w:tcBorders>
              <w:top w:val="nil"/>
              <w:left w:val="nil"/>
              <w:bottom w:val="single" w:sz="4" w:space="0" w:color="auto"/>
              <w:right w:val="single" w:sz="4" w:space="0" w:color="auto"/>
            </w:tcBorders>
            <w:vAlign w:val="center"/>
          </w:tcPr>
          <w:p w14:paraId="55188A80" w14:textId="2A78D500"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$2,118.25 </w:t>
            </w:r>
          </w:p>
        </w:tc>
      </w:tr>
      <w:tr w:rsidR="007577FB" w:rsidRPr="009625B2" w14:paraId="6363C67D"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1B079DCC" w14:textId="77777777" w:rsidR="007577FB" w:rsidRPr="007577FB" w:rsidRDefault="007577FB" w:rsidP="007577FB">
            <w:pPr>
              <w:ind w:firstLine="300"/>
              <w:rPr>
                <w:rFonts w:ascii="Times New Roman" w:hAnsi="Times New Roman"/>
                <w:color w:val="000000"/>
                <w:sz w:val="22"/>
                <w:szCs w:val="22"/>
              </w:rPr>
            </w:pPr>
            <w:r w:rsidRPr="007577FB">
              <w:rPr>
                <w:rFonts w:ascii="Times New Roman" w:hAnsi="Times New Roman"/>
                <w:color w:val="000000"/>
                <w:sz w:val="22"/>
                <w:szCs w:val="22"/>
              </w:rPr>
              <w:t>Child-specific recruitment renewal</w:t>
            </w:r>
          </w:p>
        </w:tc>
        <w:tc>
          <w:tcPr>
            <w:tcW w:w="2180" w:type="dxa"/>
            <w:tcBorders>
              <w:top w:val="nil"/>
              <w:left w:val="nil"/>
              <w:bottom w:val="single" w:sz="4" w:space="0" w:color="auto"/>
              <w:right w:val="single" w:sz="4" w:space="0" w:color="auto"/>
            </w:tcBorders>
            <w:vAlign w:val="center"/>
          </w:tcPr>
          <w:p w14:paraId="0E3D5EA0" w14:textId="4BCA2E58"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$2,118.25 </w:t>
            </w:r>
          </w:p>
        </w:tc>
      </w:tr>
      <w:tr w:rsidR="007577FB" w:rsidRPr="009625B2" w14:paraId="2333DA20"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bottom"/>
          </w:tcPr>
          <w:p w14:paraId="05C28341" w14:textId="09E0E1E9"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5.  Intervention Services (per hour)</w:t>
            </w:r>
          </w:p>
        </w:tc>
        <w:tc>
          <w:tcPr>
            <w:tcW w:w="2180" w:type="dxa"/>
            <w:tcBorders>
              <w:top w:val="nil"/>
              <w:left w:val="nil"/>
              <w:bottom w:val="single" w:sz="4" w:space="0" w:color="auto"/>
              <w:right w:val="single" w:sz="4" w:space="0" w:color="auto"/>
            </w:tcBorders>
            <w:noWrap/>
            <w:vAlign w:val="center"/>
          </w:tcPr>
          <w:p w14:paraId="1231FFED" w14:textId="52BE51D6"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$59.24 </w:t>
            </w:r>
          </w:p>
        </w:tc>
      </w:tr>
      <w:tr w:rsidR="00302538" w:rsidRPr="009625B2" w14:paraId="1EF035F3" w14:textId="77777777" w:rsidTr="00F5314F">
        <w:trPr>
          <w:trHeight w:val="288"/>
          <w:jc w:val="center"/>
        </w:trPr>
        <w:tc>
          <w:tcPr>
            <w:tcW w:w="8635" w:type="dxa"/>
            <w:gridSpan w:val="2"/>
            <w:tcBorders>
              <w:top w:val="nil"/>
              <w:left w:val="single" w:sz="4" w:space="0" w:color="auto"/>
              <w:bottom w:val="single" w:sz="4" w:space="0" w:color="auto"/>
              <w:right w:val="single" w:sz="4" w:space="0" w:color="auto"/>
            </w:tcBorders>
            <w:noWrap/>
            <w:vAlign w:val="bottom"/>
          </w:tcPr>
          <w:p w14:paraId="1743CBDA" w14:textId="77777777" w:rsidR="00302538" w:rsidRPr="007577FB" w:rsidRDefault="00302538" w:rsidP="009351D4">
            <w:pPr>
              <w:rPr>
                <w:rFonts w:ascii="Times New Roman" w:hAnsi="Times New Roman"/>
                <w:color w:val="000000"/>
                <w:sz w:val="22"/>
                <w:szCs w:val="22"/>
              </w:rPr>
            </w:pPr>
            <w:r w:rsidRPr="007577FB">
              <w:rPr>
                <w:rFonts w:ascii="Times New Roman" w:hAnsi="Times New Roman"/>
                <w:color w:val="000000"/>
                <w:sz w:val="22"/>
                <w:szCs w:val="22"/>
              </w:rPr>
              <w:t>6.  Interstate Cases: </w:t>
            </w:r>
          </w:p>
        </w:tc>
      </w:tr>
      <w:tr w:rsidR="007577FB" w:rsidRPr="009625B2" w14:paraId="3965B1A8"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00527742" w14:textId="77777777" w:rsidR="007577FB" w:rsidRPr="007577FB" w:rsidRDefault="007577FB" w:rsidP="007577FB">
            <w:pPr>
              <w:ind w:firstLine="300"/>
              <w:rPr>
                <w:rFonts w:ascii="Times New Roman" w:hAnsi="Times New Roman"/>
                <w:color w:val="000000"/>
                <w:sz w:val="22"/>
                <w:szCs w:val="22"/>
              </w:rPr>
            </w:pPr>
            <w:r w:rsidRPr="007577FB">
              <w:rPr>
                <w:rFonts w:ascii="Times New Roman" w:hAnsi="Times New Roman"/>
                <w:color w:val="000000"/>
                <w:sz w:val="22"/>
                <w:szCs w:val="22"/>
              </w:rPr>
              <w:t>Home Study</w:t>
            </w:r>
          </w:p>
        </w:tc>
        <w:tc>
          <w:tcPr>
            <w:tcW w:w="2180" w:type="dxa"/>
            <w:tcBorders>
              <w:top w:val="nil"/>
              <w:left w:val="nil"/>
              <w:bottom w:val="single" w:sz="4" w:space="0" w:color="auto"/>
              <w:right w:val="single" w:sz="4" w:space="0" w:color="auto"/>
            </w:tcBorders>
            <w:vAlign w:val="center"/>
          </w:tcPr>
          <w:p w14:paraId="76B5D97E" w14:textId="1159D239"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$2,811.26 </w:t>
            </w:r>
          </w:p>
        </w:tc>
      </w:tr>
      <w:tr w:rsidR="007577FB" w:rsidRPr="009625B2" w14:paraId="3ED04B18"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0D5D5E10" w14:textId="77777777" w:rsidR="007577FB" w:rsidRPr="007577FB" w:rsidRDefault="007577FB" w:rsidP="007577FB">
            <w:pPr>
              <w:ind w:firstLine="300"/>
              <w:rPr>
                <w:rFonts w:ascii="Times New Roman" w:hAnsi="Times New Roman"/>
                <w:color w:val="000000"/>
                <w:sz w:val="22"/>
                <w:szCs w:val="22"/>
              </w:rPr>
            </w:pPr>
            <w:r w:rsidRPr="007577FB">
              <w:rPr>
                <w:rFonts w:ascii="Times New Roman" w:hAnsi="Times New Roman"/>
                <w:color w:val="000000"/>
                <w:sz w:val="22"/>
                <w:szCs w:val="22"/>
              </w:rPr>
              <w:t>Assignment</w:t>
            </w:r>
          </w:p>
        </w:tc>
        <w:tc>
          <w:tcPr>
            <w:tcW w:w="2180" w:type="dxa"/>
            <w:tcBorders>
              <w:top w:val="nil"/>
              <w:left w:val="nil"/>
              <w:bottom w:val="single" w:sz="4" w:space="0" w:color="auto"/>
              <w:right w:val="single" w:sz="4" w:space="0" w:color="auto"/>
            </w:tcBorders>
            <w:vAlign w:val="center"/>
          </w:tcPr>
          <w:p w14:paraId="51EE5218" w14:textId="3555F2D8"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$620.96 </w:t>
            </w:r>
          </w:p>
        </w:tc>
      </w:tr>
      <w:tr w:rsidR="007577FB" w:rsidRPr="009625B2" w14:paraId="5D3FE9BA"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57DDB288" w14:textId="77777777" w:rsidR="007577FB" w:rsidRPr="007577FB" w:rsidRDefault="007577FB" w:rsidP="007577FB">
            <w:pPr>
              <w:ind w:firstLine="300"/>
              <w:rPr>
                <w:rFonts w:ascii="Times New Roman" w:hAnsi="Times New Roman"/>
                <w:color w:val="000000"/>
                <w:sz w:val="22"/>
                <w:szCs w:val="22"/>
              </w:rPr>
            </w:pPr>
            <w:r w:rsidRPr="007577FB">
              <w:rPr>
                <w:rFonts w:ascii="Times New Roman" w:hAnsi="Times New Roman"/>
                <w:color w:val="000000"/>
                <w:sz w:val="22"/>
                <w:szCs w:val="22"/>
              </w:rPr>
              <w:t>Case Supervision</w:t>
            </w:r>
          </w:p>
        </w:tc>
        <w:tc>
          <w:tcPr>
            <w:tcW w:w="2180" w:type="dxa"/>
            <w:tcBorders>
              <w:top w:val="nil"/>
              <w:left w:val="nil"/>
              <w:bottom w:val="single" w:sz="4" w:space="0" w:color="auto"/>
              <w:right w:val="single" w:sz="4" w:space="0" w:color="auto"/>
            </w:tcBorders>
            <w:vAlign w:val="center"/>
          </w:tcPr>
          <w:p w14:paraId="6F16EAF0" w14:textId="113D766B"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$4,941.60 </w:t>
            </w:r>
          </w:p>
        </w:tc>
      </w:tr>
      <w:tr w:rsidR="00302538" w:rsidRPr="009625B2" w14:paraId="46537CFB" w14:textId="77777777" w:rsidTr="00F5314F">
        <w:trPr>
          <w:trHeight w:val="288"/>
          <w:jc w:val="center"/>
        </w:trPr>
        <w:tc>
          <w:tcPr>
            <w:tcW w:w="8635" w:type="dxa"/>
            <w:gridSpan w:val="2"/>
            <w:tcBorders>
              <w:top w:val="nil"/>
              <w:left w:val="single" w:sz="4" w:space="0" w:color="auto"/>
              <w:bottom w:val="single" w:sz="4" w:space="0" w:color="auto"/>
              <w:right w:val="single" w:sz="4" w:space="0" w:color="auto"/>
            </w:tcBorders>
            <w:noWrap/>
            <w:vAlign w:val="bottom"/>
          </w:tcPr>
          <w:p w14:paraId="77F67E2D" w14:textId="77777777" w:rsidR="00302538" w:rsidRPr="007577FB" w:rsidRDefault="00302538" w:rsidP="009351D4">
            <w:pPr>
              <w:rPr>
                <w:rFonts w:ascii="Times New Roman" w:hAnsi="Times New Roman"/>
                <w:color w:val="000000"/>
                <w:sz w:val="22"/>
                <w:szCs w:val="22"/>
              </w:rPr>
            </w:pPr>
            <w:r w:rsidRPr="007577FB">
              <w:rPr>
                <w:rFonts w:ascii="Times New Roman" w:hAnsi="Times New Roman"/>
                <w:color w:val="000000"/>
                <w:sz w:val="22"/>
                <w:szCs w:val="22"/>
              </w:rPr>
              <w:t>7.  Puerto Rico Cases: </w:t>
            </w:r>
          </w:p>
        </w:tc>
      </w:tr>
      <w:tr w:rsidR="007577FB" w:rsidRPr="009625B2" w14:paraId="610529A7" w14:textId="77777777" w:rsidTr="00F5314F">
        <w:trPr>
          <w:trHeight w:val="288"/>
          <w:jc w:val="center"/>
        </w:trPr>
        <w:tc>
          <w:tcPr>
            <w:tcW w:w="6455" w:type="dxa"/>
            <w:tcBorders>
              <w:top w:val="nil"/>
              <w:left w:val="single" w:sz="4" w:space="0" w:color="auto"/>
              <w:bottom w:val="single" w:sz="4" w:space="0" w:color="auto"/>
              <w:right w:val="single" w:sz="4" w:space="0" w:color="auto"/>
            </w:tcBorders>
            <w:vAlign w:val="center"/>
          </w:tcPr>
          <w:p w14:paraId="0BEE941C" w14:textId="77777777" w:rsidR="007577FB" w:rsidRPr="007577FB" w:rsidRDefault="007577FB" w:rsidP="007577FB">
            <w:pPr>
              <w:ind w:firstLine="300"/>
              <w:rPr>
                <w:rFonts w:ascii="Times New Roman" w:hAnsi="Times New Roman"/>
                <w:color w:val="000000"/>
                <w:sz w:val="22"/>
                <w:szCs w:val="22"/>
              </w:rPr>
            </w:pPr>
            <w:r w:rsidRPr="007577FB">
              <w:rPr>
                <w:rFonts w:ascii="Times New Roman" w:hAnsi="Times New Roman"/>
                <w:color w:val="000000"/>
                <w:sz w:val="22"/>
                <w:szCs w:val="22"/>
              </w:rPr>
              <w:t>Family Evaluation Home Study in Puerto Rico</w:t>
            </w:r>
          </w:p>
        </w:tc>
        <w:tc>
          <w:tcPr>
            <w:tcW w:w="2180" w:type="dxa"/>
            <w:tcBorders>
              <w:top w:val="nil"/>
              <w:left w:val="nil"/>
              <w:bottom w:val="single" w:sz="4" w:space="0" w:color="auto"/>
              <w:right w:val="single" w:sz="4" w:space="0" w:color="auto"/>
            </w:tcBorders>
            <w:vAlign w:val="center"/>
          </w:tcPr>
          <w:p w14:paraId="5AB4B15D" w14:textId="2F7E0FB7"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$2,029.73 </w:t>
            </w:r>
          </w:p>
        </w:tc>
      </w:tr>
      <w:tr w:rsidR="007577FB" w:rsidRPr="009625B2" w14:paraId="208B403B" w14:textId="77777777" w:rsidTr="00F5314F">
        <w:trPr>
          <w:trHeight w:val="288"/>
          <w:jc w:val="center"/>
        </w:trPr>
        <w:tc>
          <w:tcPr>
            <w:tcW w:w="6455" w:type="dxa"/>
            <w:tcBorders>
              <w:top w:val="nil"/>
              <w:left w:val="single" w:sz="4" w:space="0" w:color="auto"/>
              <w:bottom w:val="single" w:sz="4" w:space="0" w:color="auto"/>
              <w:right w:val="single" w:sz="4" w:space="0" w:color="auto"/>
            </w:tcBorders>
            <w:vAlign w:val="center"/>
          </w:tcPr>
          <w:p w14:paraId="1E1BE8F3" w14:textId="77777777" w:rsidR="007577FB" w:rsidRPr="007577FB" w:rsidRDefault="007577FB" w:rsidP="007577FB">
            <w:pPr>
              <w:ind w:firstLine="300"/>
              <w:rPr>
                <w:rFonts w:ascii="Times New Roman" w:hAnsi="Times New Roman"/>
                <w:color w:val="000000"/>
                <w:sz w:val="22"/>
                <w:szCs w:val="22"/>
              </w:rPr>
            </w:pPr>
            <w:r w:rsidRPr="007577FB">
              <w:rPr>
                <w:rFonts w:ascii="Times New Roman" w:hAnsi="Times New Roman"/>
                <w:color w:val="000000"/>
                <w:sz w:val="22"/>
                <w:szCs w:val="22"/>
              </w:rPr>
              <w:t>Family Evaluation Home Study in Puerto Rico (Daily Rate)</w:t>
            </w:r>
          </w:p>
        </w:tc>
        <w:tc>
          <w:tcPr>
            <w:tcW w:w="2180" w:type="dxa"/>
            <w:tcBorders>
              <w:top w:val="nil"/>
              <w:left w:val="nil"/>
              <w:bottom w:val="single" w:sz="4" w:space="0" w:color="auto"/>
              <w:right w:val="single" w:sz="4" w:space="0" w:color="auto"/>
            </w:tcBorders>
            <w:vAlign w:val="center"/>
          </w:tcPr>
          <w:p w14:paraId="2FC480BB" w14:textId="122DB414"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$34.24 </w:t>
            </w:r>
          </w:p>
        </w:tc>
      </w:tr>
      <w:tr w:rsidR="00302538" w:rsidRPr="009625B2" w14:paraId="41E5C95E" w14:textId="77777777" w:rsidTr="00F5314F">
        <w:trPr>
          <w:trHeight w:val="288"/>
          <w:jc w:val="center"/>
        </w:trPr>
        <w:tc>
          <w:tcPr>
            <w:tcW w:w="8635" w:type="dxa"/>
            <w:gridSpan w:val="2"/>
            <w:tcBorders>
              <w:top w:val="nil"/>
              <w:left w:val="single" w:sz="4" w:space="0" w:color="auto"/>
              <w:bottom w:val="single" w:sz="4" w:space="0" w:color="auto"/>
              <w:right w:val="single" w:sz="4" w:space="0" w:color="auto"/>
            </w:tcBorders>
            <w:vAlign w:val="center"/>
          </w:tcPr>
          <w:p w14:paraId="192BD70D" w14:textId="77777777" w:rsidR="00302538" w:rsidRPr="00AF7B98" w:rsidRDefault="00302538" w:rsidP="005F1F32">
            <w:pPr>
              <w:rPr>
                <w:rFonts w:ascii="Times New Roman" w:hAnsi="Times New Roman"/>
                <w:color w:val="000000"/>
                <w:sz w:val="22"/>
                <w:szCs w:val="22"/>
              </w:rPr>
            </w:pPr>
            <w:r w:rsidRPr="00AF7B98">
              <w:rPr>
                <w:rFonts w:ascii="Times New Roman" w:hAnsi="Times New Roman"/>
                <w:color w:val="000000"/>
                <w:sz w:val="22"/>
                <w:szCs w:val="22"/>
              </w:rPr>
              <w:t xml:space="preserve">8. </w:t>
            </w:r>
            <w:r>
              <w:rPr>
                <w:rFonts w:ascii="Times New Roman" w:hAnsi="Times New Roman"/>
                <w:color w:val="000000"/>
                <w:sz w:val="22"/>
                <w:szCs w:val="22"/>
              </w:rPr>
              <w:t xml:space="preserve"> </w:t>
            </w:r>
            <w:r w:rsidRPr="00AF7B98">
              <w:rPr>
                <w:rFonts w:ascii="Times New Roman" w:hAnsi="Times New Roman"/>
                <w:color w:val="000000"/>
                <w:sz w:val="22"/>
                <w:szCs w:val="22"/>
              </w:rPr>
              <w:t>International Cases: </w:t>
            </w:r>
          </w:p>
        </w:tc>
      </w:tr>
      <w:tr w:rsidR="007902EC" w:rsidRPr="009625B2" w14:paraId="2720FFB3" w14:textId="77777777" w:rsidTr="00F5314F">
        <w:trPr>
          <w:trHeight w:val="288"/>
          <w:jc w:val="center"/>
        </w:trPr>
        <w:tc>
          <w:tcPr>
            <w:tcW w:w="6455" w:type="dxa"/>
            <w:tcBorders>
              <w:top w:val="nil"/>
              <w:left w:val="single" w:sz="4" w:space="0" w:color="auto"/>
              <w:bottom w:val="single" w:sz="4" w:space="0" w:color="auto"/>
              <w:right w:val="single" w:sz="4" w:space="0" w:color="auto"/>
            </w:tcBorders>
            <w:vAlign w:val="center"/>
          </w:tcPr>
          <w:p w14:paraId="276AE51B" w14:textId="77777777" w:rsidR="007902EC" w:rsidRPr="00AF7B98" w:rsidRDefault="00730D70" w:rsidP="005F1F32">
            <w:pPr>
              <w:ind w:firstLine="300"/>
              <w:rPr>
                <w:rFonts w:ascii="Times New Roman" w:hAnsi="Times New Roman"/>
                <w:color w:val="000000"/>
                <w:sz w:val="22"/>
                <w:szCs w:val="22"/>
              </w:rPr>
            </w:pPr>
            <w:r w:rsidRPr="00AF7B98">
              <w:rPr>
                <w:rFonts w:ascii="Times New Roman" w:hAnsi="Times New Roman"/>
                <w:color w:val="000000"/>
                <w:sz w:val="22"/>
                <w:szCs w:val="22"/>
              </w:rPr>
              <w:t xml:space="preserve">International </w:t>
            </w:r>
            <w:r w:rsidR="007902EC" w:rsidRPr="00AF7B98">
              <w:rPr>
                <w:rFonts w:ascii="Times New Roman" w:hAnsi="Times New Roman"/>
                <w:color w:val="000000"/>
                <w:sz w:val="22"/>
                <w:szCs w:val="22"/>
              </w:rPr>
              <w:t xml:space="preserve">Family Evaluation Home Study </w:t>
            </w:r>
          </w:p>
        </w:tc>
        <w:tc>
          <w:tcPr>
            <w:tcW w:w="2180" w:type="dxa"/>
            <w:tcBorders>
              <w:top w:val="nil"/>
              <w:left w:val="nil"/>
              <w:bottom w:val="single" w:sz="4" w:space="0" w:color="auto"/>
              <w:right w:val="single" w:sz="4" w:space="0" w:color="auto"/>
            </w:tcBorders>
            <w:vAlign w:val="center"/>
          </w:tcPr>
          <w:p w14:paraId="4AE3FB00" w14:textId="1479A3EA" w:rsidR="007902EC" w:rsidRPr="00AF7B98" w:rsidRDefault="00730D70" w:rsidP="007902EC">
            <w:pPr>
              <w:jc w:val="center"/>
              <w:rPr>
                <w:rFonts w:ascii="Times New Roman" w:hAnsi="Times New Roman"/>
                <w:color w:val="000000"/>
                <w:sz w:val="22"/>
                <w:szCs w:val="22"/>
              </w:rPr>
            </w:pPr>
            <w:r w:rsidRPr="009F5BCF">
              <w:rPr>
                <w:rFonts w:ascii="Times New Roman" w:hAnsi="Times New Roman"/>
                <w:color w:val="000000"/>
                <w:sz w:val="22"/>
                <w:szCs w:val="22"/>
              </w:rPr>
              <w:t>IC</w:t>
            </w:r>
            <w:r w:rsidR="007902EC" w:rsidRPr="00AF7B98">
              <w:rPr>
                <w:rFonts w:ascii="Times New Roman" w:hAnsi="Times New Roman"/>
                <w:color w:val="000000"/>
                <w:sz w:val="22"/>
                <w:szCs w:val="22"/>
              </w:rPr>
              <w:t xml:space="preserve"> </w:t>
            </w:r>
          </w:p>
        </w:tc>
      </w:tr>
    </w:tbl>
    <w:p w14:paraId="37FE418E" w14:textId="77777777" w:rsidR="00FE782E" w:rsidRPr="009625B2" w:rsidRDefault="00FE782E" w:rsidP="00FE782E">
      <w:pPr>
        <w:suppressAutoHyphens/>
        <w:jc w:val="center"/>
        <w:rPr>
          <w:rFonts w:ascii="Times New Roman" w:hAnsi="Times New Roman"/>
          <w:spacing w:val="-3"/>
          <w:sz w:val="22"/>
          <w:szCs w:val="22"/>
        </w:rPr>
      </w:pPr>
    </w:p>
    <w:p w14:paraId="3025C206" w14:textId="77777777" w:rsidR="00FE782E" w:rsidRPr="009625B2" w:rsidRDefault="009351D4" w:rsidP="005F1F32">
      <w:pPr>
        <w:ind w:left="1080"/>
        <w:rPr>
          <w:rFonts w:ascii="Times New Roman" w:hAnsi="Times New Roman"/>
          <w:sz w:val="22"/>
          <w:szCs w:val="22"/>
        </w:rPr>
      </w:pPr>
      <w:r>
        <w:rPr>
          <w:rFonts w:ascii="Times New Roman" w:hAnsi="Times New Roman"/>
          <w:sz w:val="22"/>
          <w:szCs w:val="22"/>
        </w:rPr>
        <w:t>(d)</w:t>
      </w:r>
      <w:r w:rsidR="008F6227" w:rsidRPr="009625B2">
        <w:rPr>
          <w:rFonts w:ascii="Times New Roman" w:hAnsi="Times New Roman"/>
          <w:sz w:val="22"/>
          <w:szCs w:val="22"/>
        </w:rPr>
        <w:t xml:space="preserve"> </w:t>
      </w:r>
      <w:r w:rsidR="00FE782E" w:rsidRPr="009625B2">
        <w:rPr>
          <w:rFonts w:ascii="Times New Roman" w:hAnsi="Times New Roman"/>
          <w:sz w:val="22"/>
          <w:szCs w:val="22"/>
        </w:rPr>
        <w:t xml:space="preserve"> </w:t>
      </w:r>
      <w:r w:rsidR="00FE782E" w:rsidRPr="009625B2">
        <w:rPr>
          <w:rFonts w:ascii="Times New Roman" w:hAnsi="Times New Roman"/>
          <w:sz w:val="22"/>
          <w:szCs w:val="22"/>
          <w:u w:val="single"/>
        </w:rPr>
        <w:t>Additional Support Services</w:t>
      </w:r>
      <w:r w:rsidR="008F6227" w:rsidRPr="009625B2">
        <w:rPr>
          <w:rFonts w:ascii="Times New Roman" w:hAnsi="Times New Roman"/>
          <w:sz w:val="22"/>
          <w:szCs w:val="22"/>
        </w:rPr>
        <w:t>.</w:t>
      </w:r>
      <w:r w:rsidR="00FE782E" w:rsidRPr="009625B2">
        <w:rPr>
          <w:rFonts w:ascii="Times New Roman" w:hAnsi="Times New Roman"/>
          <w:sz w:val="22"/>
          <w:szCs w:val="22"/>
        </w:rPr>
        <w:t xml:space="preserve"> </w:t>
      </w:r>
    </w:p>
    <w:p w14:paraId="33912710" w14:textId="77777777" w:rsidR="00FE782E" w:rsidRPr="009625B2" w:rsidRDefault="00FE782E" w:rsidP="00FE782E">
      <w:pPr>
        <w:ind w:firstLine="720"/>
        <w:rPr>
          <w:rFonts w:ascii="Times New Roman" w:hAnsi="Times New Roman"/>
          <w:sz w:val="22"/>
          <w:szCs w:val="22"/>
        </w:rPr>
      </w:pPr>
    </w:p>
    <w:tbl>
      <w:tblPr>
        <w:tblW w:w="8475" w:type="dxa"/>
        <w:jc w:val="center"/>
        <w:tblLook w:val="00A0" w:firstRow="1" w:lastRow="0" w:firstColumn="1" w:lastColumn="0" w:noHBand="0" w:noVBand="0"/>
      </w:tblPr>
      <w:tblGrid>
        <w:gridCol w:w="3839"/>
        <w:gridCol w:w="1299"/>
        <w:gridCol w:w="3337"/>
      </w:tblGrid>
      <w:tr w:rsidR="00FE782E" w:rsidRPr="009625B2" w14:paraId="5667D77F" w14:textId="77777777" w:rsidTr="00215B81">
        <w:trPr>
          <w:trHeight w:val="288"/>
          <w:jc w:val="center"/>
        </w:trPr>
        <w:tc>
          <w:tcPr>
            <w:tcW w:w="3839" w:type="dxa"/>
            <w:tcBorders>
              <w:top w:val="single" w:sz="4" w:space="0" w:color="auto"/>
              <w:left w:val="single" w:sz="4" w:space="0" w:color="auto"/>
              <w:bottom w:val="single" w:sz="4" w:space="0" w:color="auto"/>
              <w:right w:val="single" w:sz="4" w:space="0" w:color="auto"/>
            </w:tcBorders>
            <w:noWrap/>
            <w:vAlign w:val="center"/>
          </w:tcPr>
          <w:p w14:paraId="62946435" w14:textId="77777777" w:rsidR="00FE782E" w:rsidRPr="009625B2" w:rsidRDefault="00FE782E" w:rsidP="00C433B9">
            <w:pPr>
              <w:jc w:val="center"/>
              <w:rPr>
                <w:rFonts w:ascii="Times New Roman" w:hAnsi="Times New Roman"/>
                <w:b/>
                <w:color w:val="000000"/>
                <w:sz w:val="22"/>
                <w:szCs w:val="22"/>
              </w:rPr>
            </w:pPr>
            <w:r w:rsidRPr="00AF7B98">
              <w:rPr>
                <w:rFonts w:ascii="Times New Roman" w:hAnsi="Times New Roman"/>
                <w:b/>
                <w:color w:val="000000"/>
                <w:sz w:val="22"/>
                <w:szCs w:val="22"/>
              </w:rPr>
              <w:t xml:space="preserve">Support Contracts </w:t>
            </w:r>
          </w:p>
        </w:tc>
        <w:tc>
          <w:tcPr>
            <w:tcW w:w="1299" w:type="dxa"/>
            <w:tcBorders>
              <w:top w:val="single" w:sz="4" w:space="0" w:color="auto"/>
              <w:left w:val="nil"/>
              <w:bottom w:val="single" w:sz="4" w:space="0" w:color="auto"/>
              <w:right w:val="single" w:sz="4" w:space="0" w:color="auto"/>
            </w:tcBorders>
            <w:noWrap/>
            <w:vAlign w:val="center"/>
          </w:tcPr>
          <w:p w14:paraId="71D52576" w14:textId="77777777" w:rsidR="00FE782E" w:rsidRPr="009625B2" w:rsidRDefault="00FE782E" w:rsidP="00C433B9">
            <w:pPr>
              <w:jc w:val="center"/>
              <w:rPr>
                <w:rFonts w:ascii="Times New Roman" w:hAnsi="Times New Roman"/>
                <w:b/>
                <w:color w:val="000000"/>
                <w:sz w:val="22"/>
                <w:szCs w:val="22"/>
              </w:rPr>
            </w:pPr>
            <w:r w:rsidRPr="00AF7B98">
              <w:rPr>
                <w:rFonts w:ascii="Times New Roman" w:hAnsi="Times New Roman"/>
                <w:b/>
                <w:color w:val="000000"/>
                <w:sz w:val="22"/>
                <w:szCs w:val="22"/>
              </w:rPr>
              <w:t>Rate</w:t>
            </w:r>
          </w:p>
        </w:tc>
        <w:tc>
          <w:tcPr>
            <w:tcW w:w="3337" w:type="dxa"/>
            <w:tcBorders>
              <w:top w:val="single" w:sz="4" w:space="0" w:color="auto"/>
              <w:left w:val="nil"/>
              <w:bottom w:val="single" w:sz="4" w:space="0" w:color="auto"/>
              <w:right w:val="single" w:sz="4" w:space="0" w:color="auto"/>
            </w:tcBorders>
            <w:noWrap/>
            <w:vAlign w:val="center"/>
          </w:tcPr>
          <w:p w14:paraId="190B0267" w14:textId="77777777" w:rsidR="00FE782E" w:rsidRPr="009625B2" w:rsidRDefault="00FE782E" w:rsidP="00C433B9">
            <w:pPr>
              <w:jc w:val="center"/>
              <w:rPr>
                <w:rFonts w:ascii="Times New Roman" w:hAnsi="Times New Roman"/>
                <w:b/>
                <w:color w:val="000000"/>
                <w:sz w:val="22"/>
                <w:szCs w:val="22"/>
              </w:rPr>
            </w:pPr>
            <w:r w:rsidRPr="00AF7B98">
              <w:rPr>
                <w:rFonts w:ascii="Times New Roman" w:hAnsi="Times New Roman"/>
                <w:b/>
                <w:color w:val="000000"/>
                <w:sz w:val="22"/>
                <w:szCs w:val="22"/>
              </w:rPr>
              <w:t>Unit</w:t>
            </w:r>
          </w:p>
        </w:tc>
      </w:tr>
      <w:tr w:rsidR="00D43FC4" w:rsidRPr="009625B2" w14:paraId="1EE33617" w14:textId="77777777" w:rsidTr="00215B81">
        <w:trPr>
          <w:trHeight w:val="288"/>
          <w:jc w:val="center"/>
        </w:trPr>
        <w:tc>
          <w:tcPr>
            <w:tcW w:w="3839" w:type="dxa"/>
            <w:tcBorders>
              <w:top w:val="nil"/>
              <w:left w:val="single" w:sz="4" w:space="0" w:color="auto"/>
              <w:bottom w:val="single" w:sz="4" w:space="0" w:color="auto"/>
              <w:right w:val="single" w:sz="4" w:space="0" w:color="auto"/>
            </w:tcBorders>
            <w:vAlign w:val="center"/>
          </w:tcPr>
          <w:p w14:paraId="68C3182C" w14:textId="77777777" w:rsidR="00D43FC4" w:rsidRPr="009625B2" w:rsidRDefault="00D43FC4" w:rsidP="00D43FC4">
            <w:pPr>
              <w:rPr>
                <w:rFonts w:ascii="Times New Roman" w:hAnsi="Times New Roman"/>
                <w:color w:val="000000"/>
                <w:sz w:val="22"/>
                <w:szCs w:val="22"/>
              </w:rPr>
            </w:pPr>
            <w:r w:rsidRPr="009625B2">
              <w:rPr>
                <w:rFonts w:ascii="Times New Roman" w:hAnsi="Times New Roman"/>
                <w:color w:val="000000"/>
                <w:sz w:val="22"/>
                <w:szCs w:val="22"/>
              </w:rPr>
              <w:t xml:space="preserve">Youth Permanency Connections </w:t>
            </w:r>
          </w:p>
        </w:tc>
        <w:tc>
          <w:tcPr>
            <w:tcW w:w="1299" w:type="dxa"/>
            <w:tcBorders>
              <w:top w:val="nil"/>
              <w:left w:val="nil"/>
              <w:bottom w:val="single" w:sz="4" w:space="0" w:color="auto"/>
              <w:right w:val="single" w:sz="4" w:space="0" w:color="auto"/>
            </w:tcBorders>
            <w:vAlign w:val="center"/>
          </w:tcPr>
          <w:p w14:paraId="1F83458D" w14:textId="1991FC16" w:rsidR="00D43FC4" w:rsidRPr="00D43FC4" w:rsidRDefault="00D43FC4" w:rsidP="00D43FC4">
            <w:pPr>
              <w:jc w:val="center"/>
              <w:rPr>
                <w:rFonts w:ascii="Times New Roman" w:hAnsi="Times New Roman"/>
                <w:color w:val="000000"/>
                <w:sz w:val="22"/>
                <w:szCs w:val="22"/>
              </w:rPr>
            </w:pPr>
            <w:r w:rsidRPr="00F5314F">
              <w:rPr>
                <w:rFonts w:ascii="Times New Roman" w:hAnsi="Times New Roman"/>
                <w:color w:val="000000"/>
                <w:sz w:val="22"/>
                <w:szCs w:val="22"/>
              </w:rPr>
              <w:t xml:space="preserve">$64.88 </w:t>
            </w:r>
          </w:p>
        </w:tc>
        <w:tc>
          <w:tcPr>
            <w:tcW w:w="3337" w:type="dxa"/>
            <w:tcBorders>
              <w:top w:val="nil"/>
              <w:left w:val="nil"/>
              <w:bottom w:val="single" w:sz="4" w:space="0" w:color="auto"/>
              <w:right w:val="single" w:sz="4" w:space="0" w:color="auto"/>
            </w:tcBorders>
            <w:vAlign w:val="center"/>
          </w:tcPr>
          <w:p w14:paraId="0A0FE57A" w14:textId="77777777" w:rsidR="00D43FC4" w:rsidRPr="009625B2" w:rsidRDefault="00D43FC4" w:rsidP="00D43FC4">
            <w:pPr>
              <w:rPr>
                <w:rFonts w:ascii="Times New Roman" w:hAnsi="Times New Roman"/>
                <w:color w:val="000000"/>
                <w:sz w:val="22"/>
                <w:szCs w:val="22"/>
              </w:rPr>
            </w:pPr>
            <w:r w:rsidRPr="009625B2">
              <w:rPr>
                <w:rFonts w:ascii="Times New Roman" w:hAnsi="Times New Roman"/>
                <w:color w:val="000000"/>
                <w:sz w:val="22"/>
                <w:szCs w:val="22"/>
              </w:rPr>
              <w:t>Per Client Per Day Rate</w:t>
            </w:r>
          </w:p>
        </w:tc>
      </w:tr>
      <w:tr w:rsidR="00D43FC4" w:rsidRPr="009625B2" w14:paraId="143A4701" w14:textId="77777777" w:rsidTr="00215B81">
        <w:trPr>
          <w:trHeight w:val="288"/>
          <w:jc w:val="center"/>
        </w:trPr>
        <w:tc>
          <w:tcPr>
            <w:tcW w:w="3839" w:type="dxa"/>
            <w:tcBorders>
              <w:top w:val="nil"/>
              <w:left w:val="single" w:sz="4" w:space="0" w:color="auto"/>
              <w:bottom w:val="single" w:sz="4" w:space="0" w:color="auto"/>
              <w:right w:val="single" w:sz="4" w:space="0" w:color="auto"/>
            </w:tcBorders>
            <w:vAlign w:val="center"/>
          </w:tcPr>
          <w:p w14:paraId="0D9ECFC0" w14:textId="77777777" w:rsidR="00D43FC4" w:rsidRPr="009625B2" w:rsidRDefault="00D43FC4" w:rsidP="00D43FC4">
            <w:pPr>
              <w:rPr>
                <w:rFonts w:ascii="Times New Roman" w:hAnsi="Times New Roman"/>
                <w:color w:val="000000"/>
                <w:sz w:val="22"/>
                <w:szCs w:val="22"/>
              </w:rPr>
            </w:pPr>
            <w:r w:rsidRPr="009625B2">
              <w:rPr>
                <w:rFonts w:ascii="Times New Roman" w:hAnsi="Times New Roman"/>
                <w:color w:val="000000"/>
                <w:sz w:val="22"/>
                <w:szCs w:val="22"/>
              </w:rPr>
              <w:t xml:space="preserve">Multiple Pre-adoption Services </w:t>
            </w:r>
          </w:p>
        </w:tc>
        <w:tc>
          <w:tcPr>
            <w:tcW w:w="1299" w:type="dxa"/>
            <w:tcBorders>
              <w:top w:val="nil"/>
              <w:left w:val="nil"/>
              <w:bottom w:val="single" w:sz="4" w:space="0" w:color="auto"/>
              <w:right w:val="single" w:sz="4" w:space="0" w:color="auto"/>
            </w:tcBorders>
            <w:vAlign w:val="center"/>
          </w:tcPr>
          <w:p w14:paraId="20949F7D" w14:textId="108094B0" w:rsidR="00D43FC4" w:rsidRPr="00D43FC4" w:rsidRDefault="00D43FC4" w:rsidP="00D43FC4">
            <w:pPr>
              <w:jc w:val="center"/>
              <w:rPr>
                <w:rFonts w:ascii="Times New Roman" w:hAnsi="Times New Roman"/>
                <w:color w:val="000000"/>
                <w:sz w:val="22"/>
                <w:szCs w:val="22"/>
              </w:rPr>
            </w:pPr>
            <w:r w:rsidRPr="00F5314F">
              <w:rPr>
                <w:rFonts w:ascii="Times New Roman" w:hAnsi="Times New Roman"/>
                <w:color w:val="000000"/>
                <w:sz w:val="22"/>
                <w:szCs w:val="22"/>
              </w:rPr>
              <w:t xml:space="preserve">$83,386 </w:t>
            </w:r>
          </w:p>
        </w:tc>
        <w:tc>
          <w:tcPr>
            <w:tcW w:w="3337" w:type="dxa"/>
            <w:tcBorders>
              <w:top w:val="nil"/>
              <w:left w:val="nil"/>
              <w:bottom w:val="single" w:sz="4" w:space="0" w:color="auto"/>
              <w:right w:val="single" w:sz="4" w:space="0" w:color="auto"/>
            </w:tcBorders>
            <w:vAlign w:val="center"/>
          </w:tcPr>
          <w:p w14:paraId="00B754BB" w14:textId="77777777" w:rsidR="00D43FC4" w:rsidRPr="009625B2" w:rsidRDefault="00D43FC4" w:rsidP="00D43FC4">
            <w:pPr>
              <w:rPr>
                <w:rFonts w:ascii="Times New Roman" w:hAnsi="Times New Roman"/>
                <w:color w:val="000000"/>
                <w:sz w:val="22"/>
                <w:szCs w:val="22"/>
              </w:rPr>
            </w:pPr>
            <w:r w:rsidRPr="009625B2">
              <w:rPr>
                <w:rFonts w:ascii="Times New Roman" w:hAnsi="Times New Roman"/>
                <w:color w:val="000000"/>
                <w:sz w:val="22"/>
                <w:szCs w:val="22"/>
              </w:rPr>
              <w:t>Accommodation Rate Per Month</w:t>
            </w:r>
          </w:p>
        </w:tc>
      </w:tr>
      <w:tr w:rsidR="00D43FC4" w:rsidRPr="009625B2" w14:paraId="3BD9DDD5" w14:textId="77777777" w:rsidTr="00215B81">
        <w:trPr>
          <w:trHeight w:val="288"/>
          <w:jc w:val="center"/>
        </w:trPr>
        <w:tc>
          <w:tcPr>
            <w:tcW w:w="3839" w:type="dxa"/>
            <w:tcBorders>
              <w:top w:val="single" w:sz="4" w:space="0" w:color="auto"/>
              <w:left w:val="single" w:sz="4" w:space="0" w:color="auto"/>
              <w:bottom w:val="single" w:sz="4" w:space="0" w:color="auto"/>
              <w:right w:val="single" w:sz="4" w:space="0" w:color="auto"/>
            </w:tcBorders>
            <w:vAlign w:val="center"/>
          </w:tcPr>
          <w:p w14:paraId="1AC2A644" w14:textId="77777777" w:rsidR="00D43FC4" w:rsidRPr="009625B2" w:rsidRDefault="00D43FC4" w:rsidP="00D43FC4">
            <w:pPr>
              <w:rPr>
                <w:rFonts w:ascii="Times New Roman" w:hAnsi="Times New Roman"/>
                <w:color w:val="000000"/>
                <w:sz w:val="22"/>
                <w:szCs w:val="22"/>
              </w:rPr>
            </w:pPr>
            <w:r w:rsidRPr="009625B2">
              <w:rPr>
                <w:rFonts w:ascii="Times New Roman" w:hAnsi="Times New Roman"/>
                <w:color w:val="000000"/>
                <w:sz w:val="22"/>
                <w:szCs w:val="22"/>
              </w:rPr>
              <w:t xml:space="preserve">Complex Foster Care Medical </w:t>
            </w:r>
          </w:p>
        </w:tc>
        <w:tc>
          <w:tcPr>
            <w:tcW w:w="1299" w:type="dxa"/>
            <w:tcBorders>
              <w:top w:val="single" w:sz="4" w:space="0" w:color="auto"/>
              <w:left w:val="nil"/>
              <w:bottom w:val="single" w:sz="4" w:space="0" w:color="auto"/>
              <w:right w:val="single" w:sz="4" w:space="0" w:color="auto"/>
            </w:tcBorders>
            <w:vAlign w:val="center"/>
          </w:tcPr>
          <w:p w14:paraId="387146D3" w14:textId="2FD4DC5C" w:rsidR="00D43FC4" w:rsidRPr="00D43FC4" w:rsidRDefault="00D43FC4" w:rsidP="00D43FC4">
            <w:pPr>
              <w:jc w:val="center"/>
              <w:rPr>
                <w:rFonts w:ascii="Times New Roman" w:hAnsi="Times New Roman"/>
                <w:color w:val="000000"/>
                <w:sz w:val="22"/>
                <w:szCs w:val="22"/>
              </w:rPr>
            </w:pPr>
            <w:r w:rsidRPr="00F5314F">
              <w:rPr>
                <w:rFonts w:ascii="Times New Roman" w:hAnsi="Times New Roman"/>
                <w:color w:val="000000"/>
                <w:sz w:val="22"/>
                <w:szCs w:val="22"/>
              </w:rPr>
              <w:t xml:space="preserve">$383.58 </w:t>
            </w:r>
          </w:p>
        </w:tc>
        <w:tc>
          <w:tcPr>
            <w:tcW w:w="3337" w:type="dxa"/>
            <w:tcBorders>
              <w:top w:val="single" w:sz="4" w:space="0" w:color="auto"/>
              <w:left w:val="nil"/>
              <w:bottom w:val="single" w:sz="4" w:space="0" w:color="auto"/>
              <w:right w:val="single" w:sz="4" w:space="0" w:color="auto"/>
            </w:tcBorders>
            <w:vAlign w:val="center"/>
          </w:tcPr>
          <w:p w14:paraId="6CB6CCC0" w14:textId="77777777" w:rsidR="00D43FC4" w:rsidRPr="009625B2" w:rsidRDefault="00D43FC4" w:rsidP="00D43FC4">
            <w:pPr>
              <w:rPr>
                <w:rFonts w:ascii="Times New Roman" w:hAnsi="Times New Roman"/>
                <w:color w:val="000000"/>
                <w:sz w:val="22"/>
                <w:szCs w:val="22"/>
              </w:rPr>
            </w:pPr>
            <w:r w:rsidRPr="009625B2">
              <w:rPr>
                <w:rFonts w:ascii="Times New Roman" w:hAnsi="Times New Roman"/>
                <w:color w:val="000000"/>
                <w:sz w:val="22"/>
                <w:szCs w:val="22"/>
              </w:rPr>
              <w:t>Per Client Per Day Rate</w:t>
            </w:r>
          </w:p>
        </w:tc>
      </w:tr>
      <w:tr w:rsidR="00D43FC4" w:rsidRPr="009625B2" w14:paraId="5310AD9B" w14:textId="77777777" w:rsidTr="00215B81">
        <w:trPr>
          <w:trHeight w:val="288"/>
          <w:jc w:val="center"/>
        </w:trPr>
        <w:tc>
          <w:tcPr>
            <w:tcW w:w="3839" w:type="dxa"/>
            <w:tcBorders>
              <w:top w:val="single" w:sz="4" w:space="0" w:color="auto"/>
              <w:left w:val="single" w:sz="4" w:space="0" w:color="auto"/>
              <w:bottom w:val="single" w:sz="4" w:space="0" w:color="auto"/>
              <w:right w:val="single" w:sz="4" w:space="0" w:color="auto"/>
            </w:tcBorders>
            <w:vAlign w:val="center"/>
          </w:tcPr>
          <w:p w14:paraId="3020066D" w14:textId="77777777" w:rsidR="00D43FC4" w:rsidRPr="009625B2" w:rsidRDefault="00D43FC4" w:rsidP="00D43FC4">
            <w:pPr>
              <w:rPr>
                <w:rFonts w:ascii="Times New Roman" w:hAnsi="Times New Roman"/>
                <w:color w:val="000000"/>
                <w:sz w:val="22"/>
                <w:szCs w:val="22"/>
              </w:rPr>
            </w:pPr>
            <w:r w:rsidRPr="009625B2">
              <w:rPr>
                <w:rFonts w:ascii="Times New Roman" w:hAnsi="Times New Roman"/>
                <w:color w:val="000000"/>
                <w:sz w:val="22"/>
                <w:szCs w:val="22"/>
              </w:rPr>
              <w:t xml:space="preserve">Multiple Post-adoption Services </w:t>
            </w:r>
          </w:p>
        </w:tc>
        <w:tc>
          <w:tcPr>
            <w:tcW w:w="1299" w:type="dxa"/>
            <w:tcBorders>
              <w:top w:val="single" w:sz="4" w:space="0" w:color="auto"/>
              <w:left w:val="nil"/>
              <w:bottom w:val="single" w:sz="4" w:space="0" w:color="auto"/>
              <w:right w:val="single" w:sz="4" w:space="0" w:color="auto"/>
            </w:tcBorders>
            <w:vAlign w:val="center"/>
          </w:tcPr>
          <w:p w14:paraId="57A35977" w14:textId="141686A6" w:rsidR="00D43FC4" w:rsidRPr="00D43FC4" w:rsidRDefault="00D43FC4" w:rsidP="00D43FC4">
            <w:pPr>
              <w:jc w:val="center"/>
              <w:rPr>
                <w:rFonts w:ascii="Times New Roman" w:hAnsi="Times New Roman"/>
                <w:color w:val="000000"/>
                <w:sz w:val="22"/>
                <w:szCs w:val="22"/>
              </w:rPr>
            </w:pPr>
            <w:r w:rsidRPr="00F5314F">
              <w:rPr>
                <w:rFonts w:ascii="Times New Roman" w:hAnsi="Times New Roman"/>
                <w:color w:val="000000"/>
                <w:sz w:val="22"/>
                <w:szCs w:val="22"/>
              </w:rPr>
              <w:t xml:space="preserve">$173,430 </w:t>
            </w:r>
          </w:p>
        </w:tc>
        <w:tc>
          <w:tcPr>
            <w:tcW w:w="3337" w:type="dxa"/>
            <w:tcBorders>
              <w:top w:val="single" w:sz="4" w:space="0" w:color="auto"/>
              <w:left w:val="nil"/>
              <w:bottom w:val="single" w:sz="4" w:space="0" w:color="auto"/>
              <w:right w:val="single" w:sz="4" w:space="0" w:color="auto"/>
            </w:tcBorders>
            <w:vAlign w:val="center"/>
          </w:tcPr>
          <w:p w14:paraId="30AC0A37" w14:textId="77777777" w:rsidR="00D43FC4" w:rsidRPr="009625B2" w:rsidRDefault="00D43FC4" w:rsidP="00D43FC4">
            <w:pPr>
              <w:rPr>
                <w:rFonts w:ascii="Times New Roman" w:hAnsi="Times New Roman"/>
                <w:color w:val="000000"/>
                <w:sz w:val="22"/>
                <w:szCs w:val="22"/>
              </w:rPr>
            </w:pPr>
            <w:r w:rsidRPr="009625B2">
              <w:rPr>
                <w:rFonts w:ascii="Times New Roman" w:hAnsi="Times New Roman"/>
                <w:color w:val="000000"/>
                <w:sz w:val="22"/>
                <w:szCs w:val="22"/>
              </w:rPr>
              <w:t>Accommodation Rate Per Month</w:t>
            </w:r>
          </w:p>
        </w:tc>
      </w:tr>
      <w:tr w:rsidR="00D43FC4" w:rsidRPr="009625B2" w14:paraId="46966012" w14:textId="77777777" w:rsidTr="00215B81">
        <w:trPr>
          <w:trHeight w:val="288"/>
          <w:jc w:val="center"/>
        </w:trPr>
        <w:tc>
          <w:tcPr>
            <w:tcW w:w="3839" w:type="dxa"/>
            <w:tcBorders>
              <w:top w:val="nil"/>
              <w:left w:val="single" w:sz="4" w:space="0" w:color="auto"/>
              <w:bottom w:val="single" w:sz="4" w:space="0" w:color="auto"/>
              <w:right w:val="single" w:sz="4" w:space="0" w:color="auto"/>
            </w:tcBorders>
            <w:vAlign w:val="center"/>
          </w:tcPr>
          <w:p w14:paraId="41E0F40B" w14:textId="77777777" w:rsidR="00D43FC4" w:rsidRPr="005F1F32" w:rsidRDefault="00D43FC4" w:rsidP="00D43FC4">
            <w:pPr>
              <w:rPr>
                <w:rFonts w:ascii="Times New Roman" w:hAnsi="Times New Roman"/>
                <w:color w:val="000000"/>
                <w:sz w:val="22"/>
                <w:szCs w:val="22"/>
                <w:lang w:val="fr-FR"/>
              </w:rPr>
            </w:pPr>
            <w:r w:rsidRPr="005F1F32">
              <w:rPr>
                <w:rFonts w:ascii="Times New Roman" w:hAnsi="Times New Roman"/>
                <w:color w:val="000000"/>
                <w:sz w:val="22"/>
                <w:szCs w:val="22"/>
                <w:lang w:val="fr-FR"/>
              </w:rPr>
              <w:t xml:space="preserve">Multiple Foster Parent Support Services </w:t>
            </w:r>
          </w:p>
        </w:tc>
        <w:tc>
          <w:tcPr>
            <w:tcW w:w="1299" w:type="dxa"/>
            <w:tcBorders>
              <w:top w:val="nil"/>
              <w:left w:val="nil"/>
              <w:bottom w:val="single" w:sz="4" w:space="0" w:color="auto"/>
              <w:right w:val="single" w:sz="4" w:space="0" w:color="auto"/>
            </w:tcBorders>
            <w:vAlign w:val="center"/>
          </w:tcPr>
          <w:p w14:paraId="6DFF1093" w14:textId="3F383DE2" w:rsidR="00D43FC4" w:rsidRPr="00D43FC4" w:rsidRDefault="00D43FC4" w:rsidP="00D43FC4">
            <w:pPr>
              <w:jc w:val="center"/>
              <w:rPr>
                <w:rFonts w:ascii="Times New Roman" w:hAnsi="Times New Roman"/>
                <w:color w:val="000000"/>
                <w:sz w:val="22"/>
                <w:szCs w:val="22"/>
              </w:rPr>
            </w:pPr>
            <w:r w:rsidRPr="00F5314F">
              <w:rPr>
                <w:rFonts w:ascii="Times New Roman" w:hAnsi="Times New Roman"/>
                <w:color w:val="000000"/>
                <w:sz w:val="22"/>
                <w:szCs w:val="22"/>
              </w:rPr>
              <w:t xml:space="preserve">$188,957 </w:t>
            </w:r>
          </w:p>
        </w:tc>
        <w:tc>
          <w:tcPr>
            <w:tcW w:w="3337" w:type="dxa"/>
            <w:tcBorders>
              <w:top w:val="nil"/>
              <w:left w:val="nil"/>
              <w:bottom w:val="single" w:sz="4" w:space="0" w:color="auto"/>
              <w:right w:val="single" w:sz="4" w:space="0" w:color="auto"/>
            </w:tcBorders>
            <w:vAlign w:val="center"/>
          </w:tcPr>
          <w:p w14:paraId="6D2BDBA6" w14:textId="77777777" w:rsidR="00D43FC4" w:rsidRPr="009625B2" w:rsidRDefault="00D43FC4" w:rsidP="00D43FC4">
            <w:pPr>
              <w:rPr>
                <w:rFonts w:ascii="Times New Roman" w:hAnsi="Times New Roman"/>
                <w:color w:val="000000"/>
                <w:sz w:val="22"/>
                <w:szCs w:val="22"/>
              </w:rPr>
            </w:pPr>
            <w:r w:rsidRPr="009625B2">
              <w:rPr>
                <w:rFonts w:ascii="Times New Roman" w:hAnsi="Times New Roman"/>
                <w:color w:val="000000"/>
                <w:sz w:val="22"/>
                <w:szCs w:val="22"/>
              </w:rPr>
              <w:t>Accommodation Rate Per Month</w:t>
            </w:r>
          </w:p>
        </w:tc>
      </w:tr>
    </w:tbl>
    <w:p w14:paraId="11F07A9E" w14:textId="77777777" w:rsidR="00FE782E" w:rsidRPr="009625B2" w:rsidRDefault="00FE782E" w:rsidP="00FE782E">
      <w:pPr>
        <w:ind w:firstLine="720"/>
        <w:rPr>
          <w:rFonts w:ascii="Times New Roman" w:hAnsi="Times New Roman"/>
          <w:sz w:val="22"/>
          <w:szCs w:val="22"/>
        </w:rPr>
      </w:pPr>
    </w:p>
    <w:p w14:paraId="1903B1C9" w14:textId="77777777" w:rsidR="00BE13CF" w:rsidRDefault="00BE13CF">
      <w:pPr>
        <w:rPr>
          <w:rFonts w:ascii="Times New Roman" w:hAnsi="Times New Roman"/>
          <w:sz w:val="22"/>
          <w:szCs w:val="22"/>
        </w:rPr>
      </w:pPr>
      <w:r>
        <w:rPr>
          <w:rFonts w:ascii="Times New Roman" w:hAnsi="Times New Roman"/>
          <w:sz w:val="22"/>
          <w:szCs w:val="22"/>
        </w:rPr>
        <w:br w:type="page"/>
      </w:r>
    </w:p>
    <w:p w14:paraId="519CBE56" w14:textId="16175AD1" w:rsidR="00020273" w:rsidRPr="009625B2" w:rsidRDefault="009351D4" w:rsidP="005F1F32">
      <w:pPr>
        <w:ind w:left="1080"/>
        <w:rPr>
          <w:rFonts w:ascii="Times New Roman" w:hAnsi="Times New Roman"/>
          <w:sz w:val="22"/>
          <w:szCs w:val="22"/>
        </w:rPr>
      </w:pPr>
      <w:r>
        <w:rPr>
          <w:rFonts w:ascii="Times New Roman" w:hAnsi="Times New Roman"/>
          <w:sz w:val="22"/>
          <w:szCs w:val="22"/>
        </w:rPr>
        <w:lastRenderedPageBreak/>
        <w:t>(e)</w:t>
      </w:r>
      <w:r w:rsidR="00020273" w:rsidRPr="009625B2">
        <w:rPr>
          <w:rFonts w:ascii="Times New Roman" w:hAnsi="Times New Roman"/>
          <w:sz w:val="22"/>
          <w:szCs w:val="22"/>
        </w:rPr>
        <w:t xml:space="preserve">  </w:t>
      </w:r>
      <w:r w:rsidR="00020273" w:rsidRPr="009625B2">
        <w:rPr>
          <w:rFonts w:ascii="Times New Roman" w:hAnsi="Times New Roman"/>
          <w:sz w:val="22"/>
          <w:szCs w:val="22"/>
          <w:u w:val="single"/>
        </w:rPr>
        <w:t>Shared Living</w:t>
      </w:r>
      <w:r w:rsidR="00BD2F1F" w:rsidRPr="009625B2">
        <w:rPr>
          <w:rFonts w:ascii="Times New Roman" w:hAnsi="Times New Roman"/>
          <w:sz w:val="22"/>
          <w:szCs w:val="22"/>
        </w:rPr>
        <w:t>.</w:t>
      </w:r>
      <w:r w:rsidR="00020273" w:rsidRPr="009625B2">
        <w:rPr>
          <w:rFonts w:ascii="Times New Roman" w:hAnsi="Times New Roman"/>
          <w:sz w:val="22"/>
          <w:szCs w:val="22"/>
        </w:rPr>
        <w:t xml:space="preserve"> </w:t>
      </w:r>
    </w:p>
    <w:p w14:paraId="053ED944" w14:textId="77777777" w:rsidR="00020273" w:rsidRPr="009625B2" w:rsidRDefault="009351D4" w:rsidP="005F1F32">
      <w:pPr>
        <w:ind w:left="1440"/>
        <w:rPr>
          <w:rFonts w:ascii="Times New Roman" w:hAnsi="Times New Roman"/>
          <w:sz w:val="22"/>
          <w:szCs w:val="22"/>
        </w:rPr>
      </w:pPr>
      <w:r>
        <w:rPr>
          <w:rFonts w:ascii="Times New Roman" w:hAnsi="Times New Roman"/>
          <w:sz w:val="22"/>
          <w:szCs w:val="22"/>
        </w:rPr>
        <w:t>1</w:t>
      </w:r>
      <w:r w:rsidR="00370C24" w:rsidRPr="009625B2">
        <w:rPr>
          <w:rFonts w:ascii="Times New Roman" w:hAnsi="Times New Roman"/>
          <w:sz w:val="22"/>
          <w:szCs w:val="22"/>
        </w:rPr>
        <w:t>.</w:t>
      </w:r>
      <w:r w:rsidR="00BD2F1F" w:rsidRPr="009625B2">
        <w:rPr>
          <w:rFonts w:ascii="Times New Roman" w:hAnsi="Times New Roman"/>
          <w:sz w:val="22"/>
          <w:szCs w:val="22"/>
        </w:rPr>
        <w:t xml:space="preserve">  </w:t>
      </w:r>
      <w:r w:rsidR="00020273" w:rsidRPr="009625B2">
        <w:rPr>
          <w:rFonts w:ascii="Times New Roman" w:hAnsi="Times New Roman"/>
          <w:sz w:val="22"/>
          <w:szCs w:val="22"/>
          <w:u w:val="single"/>
        </w:rPr>
        <w:t>Operational Rates</w:t>
      </w:r>
      <w:r w:rsidR="00BD2F1F" w:rsidRPr="009625B2">
        <w:rPr>
          <w:rFonts w:ascii="Times New Roman" w:hAnsi="Times New Roman"/>
          <w:sz w:val="22"/>
          <w:szCs w:val="22"/>
        </w:rPr>
        <w:t>.</w:t>
      </w:r>
    </w:p>
    <w:p w14:paraId="5721A805" w14:textId="77777777" w:rsidR="00020273" w:rsidRPr="009625B2" w:rsidRDefault="00020273" w:rsidP="00020273">
      <w:pPr>
        <w:tabs>
          <w:tab w:val="left" w:pos="3306"/>
        </w:tabs>
        <w:suppressAutoHyphens/>
        <w:rPr>
          <w:rFonts w:ascii="Times New Roman" w:hAnsi="Times New Roman"/>
          <w:spacing w:val="-3"/>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45"/>
        <w:gridCol w:w="1397"/>
        <w:gridCol w:w="2293"/>
      </w:tblGrid>
      <w:tr w:rsidR="00020273" w:rsidRPr="009625B2" w14:paraId="733D57C0" w14:textId="77777777" w:rsidTr="00F5314F">
        <w:trPr>
          <w:trHeight w:val="288"/>
          <w:tblHeader/>
          <w:jc w:val="center"/>
        </w:trPr>
        <w:tc>
          <w:tcPr>
            <w:tcW w:w="3145" w:type="dxa"/>
          </w:tcPr>
          <w:p w14:paraId="4137A900" w14:textId="77777777" w:rsidR="00020273" w:rsidRPr="009625B2" w:rsidRDefault="00020273" w:rsidP="00C433B9">
            <w:pPr>
              <w:jc w:val="center"/>
              <w:rPr>
                <w:rFonts w:ascii="Times New Roman" w:hAnsi="Times New Roman"/>
                <w:b/>
                <w:sz w:val="22"/>
                <w:szCs w:val="22"/>
              </w:rPr>
            </w:pPr>
            <w:r w:rsidRPr="009625B2">
              <w:rPr>
                <w:rFonts w:ascii="Times New Roman" w:hAnsi="Times New Roman"/>
                <w:b/>
                <w:sz w:val="22"/>
                <w:szCs w:val="22"/>
              </w:rPr>
              <w:t xml:space="preserve">Service </w:t>
            </w:r>
          </w:p>
        </w:tc>
        <w:tc>
          <w:tcPr>
            <w:tcW w:w="1397" w:type="dxa"/>
          </w:tcPr>
          <w:p w14:paraId="0F5B2F08" w14:textId="77777777" w:rsidR="00020273" w:rsidRPr="009625B2" w:rsidRDefault="00020273" w:rsidP="00C433B9">
            <w:pPr>
              <w:jc w:val="center"/>
              <w:rPr>
                <w:rFonts w:ascii="Times New Roman" w:hAnsi="Times New Roman"/>
                <w:b/>
                <w:sz w:val="22"/>
                <w:szCs w:val="22"/>
              </w:rPr>
            </w:pPr>
            <w:r w:rsidRPr="009625B2">
              <w:rPr>
                <w:rFonts w:ascii="Times New Roman" w:hAnsi="Times New Roman"/>
                <w:b/>
                <w:sz w:val="22"/>
                <w:szCs w:val="22"/>
              </w:rPr>
              <w:t xml:space="preserve">Operational </w:t>
            </w:r>
          </w:p>
        </w:tc>
        <w:tc>
          <w:tcPr>
            <w:tcW w:w="2293" w:type="dxa"/>
          </w:tcPr>
          <w:p w14:paraId="38280B11" w14:textId="77777777" w:rsidR="00020273" w:rsidRPr="009625B2" w:rsidRDefault="00020273" w:rsidP="00C433B9">
            <w:pPr>
              <w:jc w:val="center"/>
              <w:rPr>
                <w:rFonts w:ascii="Times New Roman" w:hAnsi="Times New Roman"/>
                <w:b/>
                <w:sz w:val="22"/>
                <w:szCs w:val="22"/>
              </w:rPr>
            </w:pPr>
            <w:r w:rsidRPr="009625B2">
              <w:rPr>
                <w:rFonts w:ascii="Times New Roman" w:hAnsi="Times New Roman"/>
                <w:b/>
                <w:sz w:val="22"/>
                <w:szCs w:val="22"/>
              </w:rPr>
              <w:t>Units</w:t>
            </w:r>
          </w:p>
        </w:tc>
      </w:tr>
      <w:tr w:rsidR="00D43FC4" w:rsidRPr="009625B2" w14:paraId="44A9E48B" w14:textId="77777777" w:rsidTr="00F5314F">
        <w:trPr>
          <w:trHeight w:val="288"/>
          <w:jc w:val="center"/>
        </w:trPr>
        <w:tc>
          <w:tcPr>
            <w:tcW w:w="3145" w:type="dxa"/>
          </w:tcPr>
          <w:p w14:paraId="135C5305" w14:textId="77777777" w:rsidR="00D43FC4" w:rsidRPr="009625B2" w:rsidRDefault="00D43FC4" w:rsidP="00367BFD">
            <w:pPr>
              <w:rPr>
                <w:rFonts w:ascii="Times New Roman" w:hAnsi="Times New Roman"/>
                <w:color w:val="000000"/>
                <w:sz w:val="22"/>
                <w:szCs w:val="22"/>
              </w:rPr>
            </w:pPr>
            <w:r w:rsidRPr="009625B2">
              <w:rPr>
                <w:rFonts w:ascii="Times New Roman" w:hAnsi="Times New Roman"/>
                <w:color w:val="000000"/>
                <w:sz w:val="22"/>
                <w:szCs w:val="22"/>
              </w:rPr>
              <w:t>A</w:t>
            </w:r>
          </w:p>
        </w:tc>
        <w:tc>
          <w:tcPr>
            <w:tcW w:w="1397" w:type="dxa"/>
            <w:vAlign w:val="bottom"/>
          </w:tcPr>
          <w:p w14:paraId="57E99A71" w14:textId="64109BA9" w:rsidR="00D43FC4" w:rsidRPr="00530858" w:rsidRDefault="00D43FC4" w:rsidP="00D43FC4">
            <w:pPr>
              <w:jc w:val="center"/>
              <w:rPr>
                <w:rFonts w:ascii="Times New Roman" w:hAnsi="Times New Roman"/>
                <w:color w:val="000000"/>
                <w:sz w:val="22"/>
                <w:szCs w:val="22"/>
              </w:rPr>
            </w:pPr>
            <w:r w:rsidRPr="00F5314F">
              <w:rPr>
                <w:rFonts w:ascii="Times New Roman" w:hAnsi="Times New Roman"/>
                <w:color w:val="000000"/>
                <w:sz w:val="22"/>
                <w:szCs w:val="22"/>
              </w:rPr>
              <w:t xml:space="preserve">$67.53 </w:t>
            </w:r>
          </w:p>
        </w:tc>
        <w:tc>
          <w:tcPr>
            <w:tcW w:w="2293" w:type="dxa"/>
            <w:vAlign w:val="center"/>
          </w:tcPr>
          <w:p w14:paraId="37D6C0A9" w14:textId="77777777" w:rsidR="00D43FC4" w:rsidRPr="009625B2" w:rsidRDefault="00D43FC4" w:rsidP="00D43FC4">
            <w:pPr>
              <w:rPr>
                <w:rFonts w:ascii="Times New Roman" w:hAnsi="Times New Roman"/>
                <w:color w:val="000000"/>
                <w:sz w:val="22"/>
                <w:szCs w:val="22"/>
              </w:rPr>
            </w:pPr>
            <w:r w:rsidRPr="009625B2">
              <w:rPr>
                <w:rFonts w:ascii="Times New Roman" w:hAnsi="Times New Roman"/>
                <w:sz w:val="22"/>
                <w:szCs w:val="22"/>
              </w:rPr>
              <w:t>Per Placement Per Day</w:t>
            </w:r>
          </w:p>
        </w:tc>
      </w:tr>
      <w:tr w:rsidR="00D43FC4" w:rsidRPr="009625B2" w14:paraId="722089E0" w14:textId="77777777" w:rsidTr="00F5314F">
        <w:trPr>
          <w:trHeight w:val="288"/>
          <w:jc w:val="center"/>
        </w:trPr>
        <w:tc>
          <w:tcPr>
            <w:tcW w:w="3145" w:type="dxa"/>
          </w:tcPr>
          <w:p w14:paraId="44B17778" w14:textId="77777777" w:rsidR="00D43FC4" w:rsidRPr="009625B2" w:rsidRDefault="00D43FC4" w:rsidP="00367BFD">
            <w:pPr>
              <w:rPr>
                <w:rFonts w:ascii="Times New Roman" w:hAnsi="Times New Roman"/>
                <w:color w:val="000000"/>
                <w:sz w:val="22"/>
                <w:szCs w:val="22"/>
              </w:rPr>
            </w:pPr>
            <w:r w:rsidRPr="009625B2">
              <w:rPr>
                <w:rFonts w:ascii="Times New Roman" w:hAnsi="Times New Roman"/>
                <w:color w:val="000000"/>
                <w:sz w:val="22"/>
                <w:szCs w:val="22"/>
              </w:rPr>
              <w:t>B</w:t>
            </w:r>
          </w:p>
        </w:tc>
        <w:tc>
          <w:tcPr>
            <w:tcW w:w="1397" w:type="dxa"/>
            <w:vAlign w:val="bottom"/>
          </w:tcPr>
          <w:p w14:paraId="674121AA" w14:textId="194C0255" w:rsidR="00D43FC4" w:rsidRPr="00530858" w:rsidRDefault="00D43FC4" w:rsidP="00D43FC4">
            <w:pPr>
              <w:jc w:val="center"/>
              <w:rPr>
                <w:rFonts w:ascii="Times New Roman" w:hAnsi="Times New Roman"/>
                <w:color w:val="000000"/>
                <w:sz w:val="22"/>
                <w:szCs w:val="22"/>
              </w:rPr>
            </w:pPr>
            <w:r w:rsidRPr="00F5314F">
              <w:rPr>
                <w:rFonts w:ascii="Times New Roman" w:hAnsi="Times New Roman"/>
                <w:color w:val="000000"/>
                <w:sz w:val="22"/>
                <w:szCs w:val="22"/>
              </w:rPr>
              <w:t xml:space="preserve">$103.60 </w:t>
            </w:r>
          </w:p>
        </w:tc>
        <w:tc>
          <w:tcPr>
            <w:tcW w:w="2293" w:type="dxa"/>
            <w:vAlign w:val="center"/>
          </w:tcPr>
          <w:p w14:paraId="48B56640" w14:textId="77777777" w:rsidR="00D43FC4" w:rsidRPr="009625B2" w:rsidRDefault="00D43FC4" w:rsidP="00D43FC4">
            <w:pPr>
              <w:rPr>
                <w:rFonts w:ascii="Times New Roman" w:hAnsi="Times New Roman"/>
                <w:color w:val="000000"/>
                <w:sz w:val="22"/>
                <w:szCs w:val="22"/>
              </w:rPr>
            </w:pPr>
            <w:r w:rsidRPr="009625B2">
              <w:rPr>
                <w:rFonts w:ascii="Times New Roman" w:hAnsi="Times New Roman"/>
                <w:sz w:val="22"/>
                <w:szCs w:val="22"/>
              </w:rPr>
              <w:t>Per Placement Per Day</w:t>
            </w:r>
          </w:p>
        </w:tc>
      </w:tr>
      <w:tr w:rsidR="00D43FC4" w:rsidRPr="009625B2" w14:paraId="0D644A65" w14:textId="77777777" w:rsidTr="00F5314F">
        <w:trPr>
          <w:trHeight w:val="288"/>
          <w:jc w:val="center"/>
        </w:trPr>
        <w:tc>
          <w:tcPr>
            <w:tcW w:w="3145" w:type="dxa"/>
          </w:tcPr>
          <w:p w14:paraId="65565467" w14:textId="77777777" w:rsidR="00D43FC4" w:rsidRPr="009625B2" w:rsidRDefault="00D43FC4" w:rsidP="00367BFD">
            <w:pPr>
              <w:rPr>
                <w:rFonts w:ascii="Times New Roman" w:hAnsi="Times New Roman"/>
                <w:color w:val="000000"/>
                <w:sz w:val="22"/>
                <w:szCs w:val="22"/>
              </w:rPr>
            </w:pPr>
            <w:r w:rsidRPr="009625B2">
              <w:rPr>
                <w:rFonts w:ascii="Times New Roman" w:hAnsi="Times New Roman"/>
                <w:color w:val="000000"/>
                <w:sz w:val="22"/>
                <w:szCs w:val="22"/>
              </w:rPr>
              <w:t>C</w:t>
            </w:r>
          </w:p>
        </w:tc>
        <w:tc>
          <w:tcPr>
            <w:tcW w:w="1397" w:type="dxa"/>
            <w:vAlign w:val="bottom"/>
          </w:tcPr>
          <w:p w14:paraId="3BF0E157" w14:textId="132156E1" w:rsidR="00D43FC4" w:rsidRPr="00050B88" w:rsidRDefault="00D43FC4" w:rsidP="00D43FC4">
            <w:pPr>
              <w:jc w:val="center"/>
              <w:rPr>
                <w:rFonts w:ascii="Times New Roman" w:hAnsi="Times New Roman"/>
                <w:color w:val="000000"/>
                <w:sz w:val="22"/>
                <w:szCs w:val="22"/>
              </w:rPr>
            </w:pPr>
            <w:r w:rsidRPr="00F5314F">
              <w:rPr>
                <w:rFonts w:ascii="Times New Roman" w:hAnsi="Times New Roman"/>
                <w:color w:val="000000"/>
                <w:sz w:val="22"/>
                <w:szCs w:val="22"/>
              </w:rPr>
              <w:t xml:space="preserve">$177.16 </w:t>
            </w:r>
          </w:p>
        </w:tc>
        <w:tc>
          <w:tcPr>
            <w:tcW w:w="2293" w:type="dxa"/>
            <w:vAlign w:val="center"/>
          </w:tcPr>
          <w:p w14:paraId="23018BFE" w14:textId="77777777" w:rsidR="00D43FC4" w:rsidRPr="009625B2" w:rsidRDefault="00D43FC4" w:rsidP="00D43FC4">
            <w:pPr>
              <w:rPr>
                <w:rFonts w:ascii="Times New Roman" w:hAnsi="Times New Roman"/>
                <w:color w:val="000000"/>
                <w:sz w:val="22"/>
                <w:szCs w:val="22"/>
              </w:rPr>
            </w:pPr>
            <w:r w:rsidRPr="009625B2">
              <w:rPr>
                <w:rFonts w:ascii="Times New Roman" w:hAnsi="Times New Roman"/>
                <w:sz w:val="22"/>
                <w:szCs w:val="22"/>
              </w:rPr>
              <w:t>Per Placement Per Day</w:t>
            </w:r>
          </w:p>
        </w:tc>
      </w:tr>
      <w:tr w:rsidR="00F26955" w:rsidRPr="009625B2" w14:paraId="421FDD16" w14:textId="77777777" w:rsidTr="00F5314F">
        <w:trPr>
          <w:trHeight w:val="288"/>
          <w:jc w:val="center"/>
        </w:trPr>
        <w:tc>
          <w:tcPr>
            <w:tcW w:w="3145" w:type="dxa"/>
            <w:vAlign w:val="center"/>
          </w:tcPr>
          <w:p w14:paraId="5B86C43B" w14:textId="77777777" w:rsidR="00F26955" w:rsidRPr="009625B2" w:rsidRDefault="00F26955" w:rsidP="00A45C53">
            <w:pPr>
              <w:rPr>
                <w:rFonts w:ascii="Times New Roman" w:hAnsi="Times New Roman"/>
                <w:color w:val="000000"/>
                <w:sz w:val="22"/>
                <w:szCs w:val="22"/>
              </w:rPr>
            </w:pPr>
            <w:r w:rsidRPr="009625B2">
              <w:rPr>
                <w:rFonts w:ascii="Times New Roman" w:hAnsi="Times New Roman"/>
                <w:color w:val="000000"/>
                <w:sz w:val="22"/>
                <w:szCs w:val="22"/>
              </w:rPr>
              <w:t>Direct Care Add-on Rate</w:t>
            </w:r>
          </w:p>
        </w:tc>
        <w:tc>
          <w:tcPr>
            <w:tcW w:w="1397" w:type="dxa"/>
            <w:vAlign w:val="center"/>
          </w:tcPr>
          <w:p w14:paraId="5C22E678" w14:textId="00DA1A22" w:rsidR="00F26955" w:rsidRPr="00050B88" w:rsidRDefault="00D43FC4" w:rsidP="00930BED">
            <w:pPr>
              <w:jc w:val="center"/>
              <w:rPr>
                <w:rFonts w:ascii="Times New Roman" w:hAnsi="Times New Roman"/>
                <w:color w:val="000000"/>
                <w:sz w:val="22"/>
                <w:szCs w:val="22"/>
              </w:rPr>
            </w:pPr>
            <w:r w:rsidRPr="00F5314F">
              <w:rPr>
                <w:rFonts w:ascii="Times New Roman" w:hAnsi="Times New Roman"/>
                <w:color w:val="000000"/>
                <w:sz w:val="22"/>
                <w:szCs w:val="22"/>
              </w:rPr>
              <w:t>$27.85</w:t>
            </w:r>
          </w:p>
        </w:tc>
        <w:tc>
          <w:tcPr>
            <w:tcW w:w="2293" w:type="dxa"/>
            <w:vAlign w:val="center"/>
          </w:tcPr>
          <w:p w14:paraId="41F07E08" w14:textId="77777777" w:rsidR="00F26955" w:rsidRPr="009625B2" w:rsidRDefault="00F26955" w:rsidP="00F26955">
            <w:pPr>
              <w:rPr>
                <w:rFonts w:ascii="Times New Roman" w:hAnsi="Times New Roman"/>
                <w:sz w:val="22"/>
                <w:szCs w:val="22"/>
              </w:rPr>
            </w:pPr>
            <w:r w:rsidRPr="009625B2">
              <w:rPr>
                <w:rFonts w:ascii="Times New Roman" w:hAnsi="Times New Roman"/>
                <w:sz w:val="22"/>
                <w:szCs w:val="22"/>
              </w:rPr>
              <w:t>Per Hour</w:t>
            </w:r>
          </w:p>
        </w:tc>
      </w:tr>
      <w:tr w:rsidR="00F26955" w:rsidRPr="009625B2" w14:paraId="1C2E4E8E" w14:textId="77777777" w:rsidTr="00F5314F">
        <w:trPr>
          <w:trHeight w:val="288"/>
          <w:jc w:val="center"/>
        </w:trPr>
        <w:tc>
          <w:tcPr>
            <w:tcW w:w="3145" w:type="dxa"/>
            <w:tcBorders>
              <w:top w:val="single" w:sz="4" w:space="0" w:color="auto"/>
              <w:left w:val="single" w:sz="4" w:space="0" w:color="auto"/>
              <w:bottom w:val="single" w:sz="4" w:space="0" w:color="auto"/>
              <w:right w:val="single" w:sz="4" w:space="0" w:color="auto"/>
            </w:tcBorders>
            <w:vAlign w:val="center"/>
          </w:tcPr>
          <w:p w14:paraId="5B716936" w14:textId="77777777" w:rsidR="00F26955" w:rsidRPr="009625B2" w:rsidRDefault="00F26955" w:rsidP="00A45C53">
            <w:pPr>
              <w:rPr>
                <w:rFonts w:ascii="Times New Roman" w:hAnsi="Times New Roman"/>
                <w:color w:val="000000"/>
                <w:sz w:val="22"/>
                <w:szCs w:val="22"/>
              </w:rPr>
            </w:pPr>
            <w:r>
              <w:rPr>
                <w:rFonts w:ascii="Times New Roman" w:hAnsi="Times New Roman"/>
                <w:color w:val="000000"/>
                <w:sz w:val="22"/>
                <w:szCs w:val="22"/>
              </w:rPr>
              <w:t>Clinician (LICSW) Add-on Rate</w:t>
            </w:r>
          </w:p>
        </w:tc>
        <w:tc>
          <w:tcPr>
            <w:tcW w:w="1397" w:type="dxa"/>
            <w:tcBorders>
              <w:top w:val="single" w:sz="4" w:space="0" w:color="auto"/>
              <w:left w:val="single" w:sz="4" w:space="0" w:color="auto"/>
              <w:bottom w:val="single" w:sz="4" w:space="0" w:color="auto"/>
              <w:right w:val="single" w:sz="4" w:space="0" w:color="auto"/>
            </w:tcBorders>
            <w:vAlign w:val="center"/>
          </w:tcPr>
          <w:p w14:paraId="28DE1CC0" w14:textId="4B8EF0DB" w:rsidR="00F26955" w:rsidRPr="00530858" w:rsidRDefault="00D43FC4" w:rsidP="00F87EC7">
            <w:pPr>
              <w:jc w:val="center"/>
              <w:rPr>
                <w:rFonts w:ascii="Times New Roman" w:hAnsi="Times New Roman"/>
                <w:color w:val="000000"/>
                <w:sz w:val="22"/>
                <w:szCs w:val="22"/>
              </w:rPr>
            </w:pPr>
            <w:r w:rsidRPr="00F5314F">
              <w:rPr>
                <w:rFonts w:ascii="Times New Roman" w:hAnsi="Times New Roman"/>
                <w:color w:val="000000"/>
                <w:sz w:val="22"/>
                <w:szCs w:val="22"/>
              </w:rPr>
              <w:t>$59.84</w:t>
            </w:r>
          </w:p>
        </w:tc>
        <w:tc>
          <w:tcPr>
            <w:tcW w:w="2293" w:type="dxa"/>
            <w:tcBorders>
              <w:top w:val="single" w:sz="4" w:space="0" w:color="auto"/>
              <w:left w:val="single" w:sz="4" w:space="0" w:color="auto"/>
              <w:bottom w:val="single" w:sz="4" w:space="0" w:color="auto"/>
              <w:right w:val="single" w:sz="4" w:space="0" w:color="auto"/>
            </w:tcBorders>
            <w:vAlign w:val="center"/>
          </w:tcPr>
          <w:p w14:paraId="6C01CD4F" w14:textId="77777777" w:rsidR="00F26955" w:rsidRPr="009625B2" w:rsidRDefault="00F26955" w:rsidP="00F26955">
            <w:pPr>
              <w:rPr>
                <w:rFonts w:ascii="Times New Roman" w:hAnsi="Times New Roman"/>
                <w:sz w:val="22"/>
                <w:szCs w:val="22"/>
              </w:rPr>
            </w:pPr>
            <w:r w:rsidRPr="009625B2">
              <w:rPr>
                <w:rFonts w:ascii="Times New Roman" w:hAnsi="Times New Roman"/>
                <w:sz w:val="22"/>
                <w:szCs w:val="22"/>
              </w:rPr>
              <w:t>Per Hour</w:t>
            </w:r>
          </w:p>
        </w:tc>
      </w:tr>
      <w:tr w:rsidR="00F26955" w:rsidRPr="009625B2" w14:paraId="68A6A6D9" w14:textId="77777777" w:rsidTr="00F5314F">
        <w:trPr>
          <w:trHeight w:val="288"/>
          <w:jc w:val="center"/>
        </w:trPr>
        <w:tc>
          <w:tcPr>
            <w:tcW w:w="3145" w:type="dxa"/>
            <w:tcBorders>
              <w:top w:val="single" w:sz="4" w:space="0" w:color="auto"/>
              <w:left w:val="single" w:sz="4" w:space="0" w:color="auto"/>
              <w:bottom w:val="single" w:sz="4" w:space="0" w:color="auto"/>
              <w:right w:val="single" w:sz="4" w:space="0" w:color="auto"/>
            </w:tcBorders>
            <w:vAlign w:val="center"/>
          </w:tcPr>
          <w:p w14:paraId="378864FE" w14:textId="77777777" w:rsidR="00F26955" w:rsidRPr="009625B2" w:rsidRDefault="00F26955" w:rsidP="00A45C53">
            <w:pPr>
              <w:rPr>
                <w:rFonts w:ascii="Times New Roman" w:hAnsi="Times New Roman"/>
                <w:color w:val="000000"/>
                <w:sz w:val="22"/>
                <w:szCs w:val="22"/>
              </w:rPr>
            </w:pPr>
            <w:r>
              <w:rPr>
                <w:rFonts w:ascii="Times New Roman" w:hAnsi="Times New Roman"/>
                <w:color w:val="000000"/>
                <w:sz w:val="22"/>
                <w:szCs w:val="22"/>
              </w:rPr>
              <w:t>Registered Nurse (RN)</w:t>
            </w:r>
          </w:p>
        </w:tc>
        <w:tc>
          <w:tcPr>
            <w:tcW w:w="1397" w:type="dxa"/>
            <w:tcBorders>
              <w:top w:val="single" w:sz="4" w:space="0" w:color="auto"/>
              <w:left w:val="single" w:sz="4" w:space="0" w:color="auto"/>
              <w:bottom w:val="single" w:sz="4" w:space="0" w:color="auto"/>
              <w:right w:val="single" w:sz="4" w:space="0" w:color="auto"/>
            </w:tcBorders>
            <w:vAlign w:val="center"/>
          </w:tcPr>
          <w:p w14:paraId="06974216" w14:textId="71BE1D13" w:rsidR="00F26955" w:rsidRPr="00530858" w:rsidRDefault="00D43FC4" w:rsidP="00F87EC7">
            <w:pPr>
              <w:jc w:val="center"/>
              <w:rPr>
                <w:rFonts w:ascii="Times New Roman" w:hAnsi="Times New Roman"/>
                <w:color w:val="000000"/>
                <w:sz w:val="22"/>
                <w:szCs w:val="22"/>
              </w:rPr>
            </w:pPr>
            <w:r w:rsidRPr="00F5314F">
              <w:rPr>
                <w:rFonts w:ascii="Times New Roman" w:hAnsi="Times New Roman"/>
                <w:color w:val="000000"/>
                <w:sz w:val="22"/>
                <w:szCs w:val="22"/>
              </w:rPr>
              <w:t>$75.92</w:t>
            </w:r>
          </w:p>
        </w:tc>
        <w:tc>
          <w:tcPr>
            <w:tcW w:w="2293" w:type="dxa"/>
            <w:tcBorders>
              <w:top w:val="single" w:sz="4" w:space="0" w:color="auto"/>
              <w:left w:val="single" w:sz="4" w:space="0" w:color="auto"/>
              <w:bottom w:val="single" w:sz="4" w:space="0" w:color="auto"/>
              <w:right w:val="single" w:sz="4" w:space="0" w:color="auto"/>
            </w:tcBorders>
            <w:vAlign w:val="center"/>
          </w:tcPr>
          <w:p w14:paraId="73CF095A" w14:textId="77777777" w:rsidR="00F26955" w:rsidRPr="009625B2" w:rsidRDefault="00F26955" w:rsidP="00F26955">
            <w:pPr>
              <w:rPr>
                <w:rFonts w:ascii="Times New Roman" w:hAnsi="Times New Roman"/>
                <w:sz w:val="22"/>
                <w:szCs w:val="22"/>
              </w:rPr>
            </w:pPr>
            <w:r>
              <w:rPr>
                <w:rFonts w:ascii="Times New Roman" w:hAnsi="Times New Roman"/>
                <w:sz w:val="22"/>
                <w:szCs w:val="22"/>
              </w:rPr>
              <w:t>Per Hour</w:t>
            </w:r>
          </w:p>
        </w:tc>
      </w:tr>
      <w:tr w:rsidR="00F26955" w:rsidRPr="009625B2" w14:paraId="160511AC" w14:textId="77777777" w:rsidTr="00F5314F">
        <w:trPr>
          <w:trHeight w:val="288"/>
          <w:jc w:val="center"/>
        </w:trPr>
        <w:tc>
          <w:tcPr>
            <w:tcW w:w="3145" w:type="dxa"/>
            <w:tcBorders>
              <w:top w:val="single" w:sz="4" w:space="0" w:color="auto"/>
              <w:left w:val="single" w:sz="4" w:space="0" w:color="auto"/>
              <w:bottom w:val="single" w:sz="4" w:space="0" w:color="auto"/>
              <w:right w:val="single" w:sz="4" w:space="0" w:color="auto"/>
            </w:tcBorders>
            <w:vAlign w:val="center"/>
          </w:tcPr>
          <w:p w14:paraId="5C5BB510" w14:textId="77777777" w:rsidR="00F26955" w:rsidRPr="009625B2" w:rsidRDefault="00F26955" w:rsidP="00A45C53">
            <w:pPr>
              <w:rPr>
                <w:rFonts w:ascii="Times New Roman" w:hAnsi="Times New Roman"/>
                <w:color w:val="000000"/>
                <w:sz w:val="22"/>
                <w:szCs w:val="22"/>
              </w:rPr>
            </w:pPr>
            <w:r w:rsidRPr="00D87A2D">
              <w:rPr>
                <w:rFonts w:ascii="Times New Roman" w:hAnsi="Times New Roman"/>
                <w:color w:val="000000"/>
                <w:sz w:val="22"/>
                <w:szCs w:val="22"/>
              </w:rPr>
              <w:t>Licensed Practical Nurse (LPN)</w:t>
            </w:r>
          </w:p>
        </w:tc>
        <w:tc>
          <w:tcPr>
            <w:tcW w:w="1397" w:type="dxa"/>
            <w:tcBorders>
              <w:top w:val="single" w:sz="4" w:space="0" w:color="auto"/>
              <w:left w:val="single" w:sz="4" w:space="0" w:color="auto"/>
              <w:bottom w:val="single" w:sz="4" w:space="0" w:color="auto"/>
              <w:right w:val="single" w:sz="4" w:space="0" w:color="auto"/>
            </w:tcBorders>
            <w:vAlign w:val="center"/>
          </w:tcPr>
          <w:p w14:paraId="453E05AC" w14:textId="2E69C51A" w:rsidR="00F26955" w:rsidRPr="00530858" w:rsidRDefault="00D43FC4" w:rsidP="00F87EC7">
            <w:pPr>
              <w:jc w:val="center"/>
              <w:rPr>
                <w:rFonts w:ascii="Times New Roman" w:hAnsi="Times New Roman"/>
                <w:color w:val="000000"/>
                <w:sz w:val="22"/>
                <w:szCs w:val="22"/>
              </w:rPr>
            </w:pPr>
            <w:r w:rsidRPr="00F5314F">
              <w:rPr>
                <w:rFonts w:ascii="Times New Roman" w:hAnsi="Times New Roman"/>
                <w:color w:val="000000"/>
                <w:sz w:val="22"/>
                <w:szCs w:val="22"/>
              </w:rPr>
              <w:t>$48.76</w:t>
            </w:r>
          </w:p>
        </w:tc>
        <w:tc>
          <w:tcPr>
            <w:tcW w:w="2293" w:type="dxa"/>
            <w:tcBorders>
              <w:top w:val="single" w:sz="4" w:space="0" w:color="auto"/>
              <w:left w:val="single" w:sz="4" w:space="0" w:color="auto"/>
              <w:bottom w:val="single" w:sz="4" w:space="0" w:color="auto"/>
              <w:right w:val="single" w:sz="4" w:space="0" w:color="auto"/>
            </w:tcBorders>
            <w:vAlign w:val="center"/>
          </w:tcPr>
          <w:p w14:paraId="776C6FAC" w14:textId="77777777" w:rsidR="00F26955" w:rsidRPr="009625B2" w:rsidRDefault="00F26955" w:rsidP="00F26955">
            <w:pPr>
              <w:rPr>
                <w:rFonts w:ascii="Times New Roman" w:hAnsi="Times New Roman"/>
                <w:sz w:val="22"/>
                <w:szCs w:val="22"/>
              </w:rPr>
            </w:pPr>
            <w:r>
              <w:rPr>
                <w:rFonts w:ascii="Times New Roman" w:hAnsi="Times New Roman"/>
                <w:sz w:val="22"/>
                <w:szCs w:val="22"/>
              </w:rPr>
              <w:t>Per Hour</w:t>
            </w:r>
          </w:p>
        </w:tc>
      </w:tr>
    </w:tbl>
    <w:p w14:paraId="34BEACE2" w14:textId="43DD3D6E" w:rsidR="00B0662C" w:rsidRDefault="00B0662C">
      <w:pPr>
        <w:rPr>
          <w:rFonts w:ascii="Times New Roman" w:hAnsi="Times New Roman"/>
          <w:sz w:val="22"/>
          <w:szCs w:val="22"/>
        </w:rPr>
      </w:pPr>
    </w:p>
    <w:p w14:paraId="66AE65C2" w14:textId="64CA0214" w:rsidR="000E25C6" w:rsidRPr="00AF7B98" w:rsidRDefault="009351D4" w:rsidP="005F1F32">
      <w:pPr>
        <w:pStyle w:val="ColorfulList-Accent11"/>
        <w:ind w:left="1440"/>
        <w:rPr>
          <w:sz w:val="22"/>
          <w:szCs w:val="22"/>
        </w:rPr>
      </w:pPr>
      <w:r>
        <w:rPr>
          <w:sz w:val="22"/>
          <w:szCs w:val="22"/>
        </w:rPr>
        <w:t>2</w:t>
      </w:r>
      <w:r w:rsidR="00BD2F1F" w:rsidRPr="00AF7B98">
        <w:rPr>
          <w:sz w:val="22"/>
          <w:szCs w:val="22"/>
        </w:rPr>
        <w:t xml:space="preserve">.  </w:t>
      </w:r>
      <w:r w:rsidR="00020273" w:rsidRPr="00AF7B98">
        <w:rPr>
          <w:sz w:val="22"/>
          <w:szCs w:val="22"/>
          <w:u w:val="single"/>
        </w:rPr>
        <w:t>Stipend Rates</w:t>
      </w:r>
      <w:r w:rsidR="00BD2F1F" w:rsidRPr="00AF7B98">
        <w:rPr>
          <w:sz w:val="22"/>
          <w:szCs w:val="22"/>
        </w:rPr>
        <w:t xml:space="preserve">.  </w:t>
      </w:r>
    </w:p>
    <w:p w14:paraId="4B82B657" w14:textId="2ABB4E6A" w:rsidR="00E140E2" w:rsidRDefault="009351D4" w:rsidP="005F1F32">
      <w:pPr>
        <w:ind w:left="1800"/>
        <w:rPr>
          <w:rFonts w:ascii="Times New Roman" w:hAnsi="Times New Roman"/>
          <w:color w:val="000000"/>
          <w:sz w:val="22"/>
          <w:szCs w:val="22"/>
        </w:rPr>
      </w:pPr>
      <w:r>
        <w:rPr>
          <w:rFonts w:ascii="Times New Roman" w:hAnsi="Times New Roman"/>
          <w:sz w:val="22"/>
          <w:szCs w:val="22"/>
        </w:rPr>
        <w:t>a.</w:t>
      </w:r>
      <w:r w:rsidR="00917A90" w:rsidRPr="009625B2">
        <w:rPr>
          <w:rFonts w:ascii="Times New Roman" w:hAnsi="Times New Roman"/>
          <w:sz w:val="22"/>
          <w:szCs w:val="22"/>
        </w:rPr>
        <w:t xml:space="preserve">  </w:t>
      </w:r>
      <w:r w:rsidR="00020273" w:rsidRPr="00AF7B98">
        <w:rPr>
          <w:rFonts w:ascii="Times New Roman" w:hAnsi="Times New Roman"/>
          <w:color w:val="000000"/>
          <w:sz w:val="22"/>
          <w:szCs w:val="22"/>
        </w:rPr>
        <w:t xml:space="preserve">Stipend amounts for caregivers </w:t>
      </w:r>
      <w:r w:rsidR="000F624B" w:rsidRPr="00AF7B98">
        <w:rPr>
          <w:rFonts w:ascii="Times New Roman" w:hAnsi="Times New Roman"/>
          <w:color w:val="000000"/>
          <w:sz w:val="22"/>
          <w:szCs w:val="22"/>
        </w:rPr>
        <w:t>are</w:t>
      </w:r>
      <w:r w:rsidR="00020273" w:rsidRPr="00AF7B98">
        <w:rPr>
          <w:rFonts w:ascii="Times New Roman" w:hAnsi="Times New Roman"/>
          <w:color w:val="000000"/>
          <w:sz w:val="22"/>
          <w:szCs w:val="22"/>
        </w:rPr>
        <w:t xml:space="preserve"> established</w:t>
      </w:r>
      <w:r w:rsidR="00BA6A1F" w:rsidRPr="00AF7B98">
        <w:rPr>
          <w:rFonts w:ascii="Times New Roman" w:hAnsi="Times New Roman"/>
          <w:color w:val="000000"/>
          <w:sz w:val="22"/>
          <w:szCs w:val="22"/>
        </w:rPr>
        <w:t xml:space="preserve"> </w:t>
      </w:r>
      <w:r w:rsidR="00020273" w:rsidRPr="00AF7B98">
        <w:rPr>
          <w:rFonts w:ascii="Times New Roman" w:hAnsi="Times New Roman"/>
          <w:color w:val="000000"/>
          <w:sz w:val="22"/>
          <w:szCs w:val="22"/>
        </w:rPr>
        <w:t xml:space="preserve">at a rate within the applicable rate </w:t>
      </w:r>
      <w:r w:rsidR="00D43FC4">
        <w:rPr>
          <w:rFonts w:ascii="Times New Roman" w:hAnsi="Times New Roman"/>
          <w:color w:val="000000"/>
          <w:sz w:val="22"/>
          <w:szCs w:val="22"/>
        </w:rPr>
        <w:t>limit</w:t>
      </w:r>
      <w:r w:rsidR="00D43FC4" w:rsidRPr="00AF7B98">
        <w:rPr>
          <w:rFonts w:ascii="Times New Roman" w:hAnsi="Times New Roman"/>
          <w:color w:val="000000"/>
          <w:sz w:val="22"/>
          <w:szCs w:val="22"/>
        </w:rPr>
        <w:t xml:space="preserve"> </w:t>
      </w:r>
      <w:r w:rsidR="00020273" w:rsidRPr="00AF7B98">
        <w:rPr>
          <w:rFonts w:ascii="Times New Roman" w:hAnsi="Times New Roman"/>
          <w:color w:val="000000"/>
          <w:sz w:val="22"/>
          <w:szCs w:val="22"/>
        </w:rPr>
        <w:t>for a given Operational Rate tier</w:t>
      </w:r>
      <w:r w:rsidR="004E5A5C" w:rsidRPr="00AF7B98">
        <w:rPr>
          <w:rFonts w:ascii="Times New Roman" w:hAnsi="Times New Roman"/>
          <w:color w:val="000000"/>
          <w:sz w:val="22"/>
          <w:szCs w:val="22"/>
        </w:rPr>
        <w:t xml:space="preserve">, as noted </w:t>
      </w:r>
      <w:r w:rsidR="00746F60" w:rsidRPr="00AF7B98">
        <w:rPr>
          <w:rFonts w:ascii="Times New Roman" w:hAnsi="Times New Roman"/>
          <w:color w:val="000000"/>
          <w:sz w:val="22"/>
          <w:szCs w:val="22"/>
        </w:rPr>
        <w:t>in the chart</w:t>
      </w:r>
      <w:r w:rsidR="00971A43">
        <w:rPr>
          <w:rFonts w:ascii="Times New Roman" w:hAnsi="Times New Roman"/>
          <w:color w:val="000000"/>
          <w:sz w:val="22"/>
          <w:szCs w:val="22"/>
        </w:rPr>
        <w:t xml:space="preserve"> in 101 CMR 411.403(5)(e)2.a</w:t>
      </w:r>
      <w:r w:rsidR="00020273" w:rsidRPr="00AF7B98">
        <w:rPr>
          <w:rFonts w:ascii="Times New Roman" w:hAnsi="Times New Roman"/>
          <w:color w:val="000000"/>
          <w:sz w:val="22"/>
          <w:szCs w:val="22"/>
        </w:rPr>
        <w:t>.</w:t>
      </w:r>
    </w:p>
    <w:p w14:paraId="4CFFF250" w14:textId="77777777" w:rsidR="00530858" w:rsidRDefault="00530858" w:rsidP="005F1F32">
      <w:pPr>
        <w:ind w:left="1800"/>
        <w:rPr>
          <w:rFonts w:ascii="Times New Roman" w:hAnsi="Times New Roman"/>
          <w:color w:val="000000"/>
          <w:sz w:val="22"/>
          <w:szCs w:val="22"/>
        </w:rPr>
      </w:pPr>
    </w:p>
    <w:tbl>
      <w:tblPr>
        <w:tblW w:w="5203" w:type="dxa"/>
        <w:tblInd w:w="2870"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423"/>
        <w:gridCol w:w="2780"/>
      </w:tblGrid>
      <w:tr w:rsidR="0092299C" w:rsidRPr="00D43FC4" w14:paraId="12F77A9F" w14:textId="77777777" w:rsidTr="00F5314F">
        <w:trPr>
          <w:trHeight w:val="290"/>
        </w:trPr>
        <w:tc>
          <w:tcPr>
            <w:tcW w:w="2423" w:type="dxa"/>
            <w:tcBorders>
              <w:bottom w:val="single" w:sz="4" w:space="0" w:color="auto"/>
              <w:right w:val="single" w:sz="4" w:space="0" w:color="auto"/>
            </w:tcBorders>
            <w:noWrap/>
            <w:tcMar>
              <w:top w:w="0" w:type="dxa"/>
              <w:left w:w="108" w:type="dxa"/>
              <w:bottom w:w="0" w:type="dxa"/>
              <w:right w:w="108" w:type="dxa"/>
            </w:tcMar>
            <w:vAlign w:val="bottom"/>
            <w:hideMark/>
          </w:tcPr>
          <w:p w14:paraId="233FB237" w14:textId="77777777" w:rsidR="00D43FC4" w:rsidRPr="00F5314F" w:rsidRDefault="00D43FC4" w:rsidP="00D43FC4">
            <w:pPr>
              <w:rPr>
                <w:rFonts w:ascii="Times New Roman" w:eastAsia="Calibri" w:hAnsi="Times New Roman"/>
                <w:b/>
                <w:bCs/>
                <w:color w:val="000000" w:themeColor="text1"/>
                <w:sz w:val="22"/>
                <w:szCs w:val="22"/>
              </w:rPr>
            </w:pPr>
            <w:r w:rsidRPr="00F5314F">
              <w:rPr>
                <w:rFonts w:ascii="Times New Roman" w:eastAsia="Calibri" w:hAnsi="Times New Roman"/>
                <w:b/>
                <w:bCs/>
                <w:color w:val="000000" w:themeColor="text1"/>
                <w:sz w:val="22"/>
                <w:szCs w:val="22"/>
              </w:rPr>
              <w:t>Operational Rate Level</w:t>
            </w:r>
          </w:p>
        </w:tc>
        <w:tc>
          <w:tcPr>
            <w:tcW w:w="278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5DA4B66E" w14:textId="77777777" w:rsidR="00D43FC4" w:rsidRPr="00F5314F" w:rsidRDefault="00D43FC4" w:rsidP="00D43FC4">
            <w:pPr>
              <w:rPr>
                <w:rFonts w:ascii="Times New Roman" w:eastAsia="Calibri" w:hAnsi="Times New Roman"/>
                <w:b/>
                <w:bCs/>
                <w:color w:val="000000" w:themeColor="text1"/>
                <w:sz w:val="22"/>
                <w:szCs w:val="22"/>
              </w:rPr>
            </w:pPr>
            <w:r w:rsidRPr="00F5314F">
              <w:rPr>
                <w:rFonts w:ascii="Times New Roman" w:eastAsia="Calibri" w:hAnsi="Times New Roman"/>
                <w:b/>
                <w:bCs/>
                <w:color w:val="000000" w:themeColor="text1"/>
                <w:sz w:val="22"/>
                <w:szCs w:val="22"/>
              </w:rPr>
              <w:t>Maximum Stipend Level</w:t>
            </w:r>
          </w:p>
        </w:tc>
      </w:tr>
      <w:tr w:rsidR="0092299C" w:rsidRPr="00D43FC4" w14:paraId="49A94736" w14:textId="77777777" w:rsidTr="00F5314F">
        <w:trPr>
          <w:trHeight w:val="290"/>
        </w:trPr>
        <w:tc>
          <w:tcPr>
            <w:tcW w:w="2423"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B27E560" w14:textId="77777777" w:rsidR="00D43FC4" w:rsidRPr="00F5314F" w:rsidRDefault="00D43FC4" w:rsidP="00D43FC4">
            <w:pPr>
              <w:jc w:val="center"/>
              <w:rPr>
                <w:rFonts w:ascii="Times New Roman" w:eastAsia="Calibri" w:hAnsi="Times New Roman"/>
                <w:color w:val="000000" w:themeColor="text1"/>
                <w:sz w:val="22"/>
                <w:szCs w:val="22"/>
              </w:rPr>
            </w:pPr>
            <w:r w:rsidRPr="00F5314F">
              <w:rPr>
                <w:rFonts w:ascii="Times New Roman" w:eastAsia="Calibri" w:hAnsi="Times New Roman"/>
                <w:color w:val="000000" w:themeColor="text1"/>
                <w:sz w:val="22"/>
                <w:szCs w:val="22"/>
              </w:rPr>
              <w:t>A</w:t>
            </w:r>
          </w:p>
        </w:tc>
        <w:tc>
          <w:tcPr>
            <w:tcW w:w="278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049775E3" w14:textId="77777777" w:rsidR="00D43FC4" w:rsidRPr="00F5314F" w:rsidRDefault="00D43FC4" w:rsidP="00D43FC4">
            <w:pPr>
              <w:jc w:val="center"/>
              <w:rPr>
                <w:rFonts w:ascii="Times New Roman" w:eastAsia="Calibri" w:hAnsi="Times New Roman"/>
                <w:color w:val="000000" w:themeColor="text1"/>
                <w:sz w:val="22"/>
                <w:szCs w:val="22"/>
              </w:rPr>
            </w:pPr>
            <w:r w:rsidRPr="00F5314F">
              <w:rPr>
                <w:rFonts w:ascii="Times New Roman" w:eastAsia="Calibri" w:hAnsi="Times New Roman"/>
                <w:color w:val="000000" w:themeColor="text1"/>
                <w:sz w:val="22"/>
                <w:szCs w:val="22"/>
              </w:rPr>
              <w:t>9</w:t>
            </w:r>
          </w:p>
        </w:tc>
      </w:tr>
      <w:tr w:rsidR="0092299C" w:rsidRPr="00D43FC4" w14:paraId="62968785" w14:textId="77777777" w:rsidTr="00F5314F">
        <w:trPr>
          <w:trHeight w:val="290"/>
        </w:trPr>
        <w:tc>
          <w:tcPr>
            <w:tcW w:w="2423"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3DE2A4" w14:textId="77777777" w:rsidR="00D43FC4" w:rsidRPr="00F5314F" w:rsidRDefault="00D43FC4" w:rsidP="00D43FC4">
            <w:pPr>
              <w:jc w:val="center"/>
              <w:rPr>
                <w:rFonts w:ascii="Times New Roman" w:eastAsia="Calibri" w:hAnsi="Times New Roman"/>
                <w:color w:val="000000" w:themeColor="text1"/>
                <w:sz w:val="22"/>
                <w:szCs w:val="22"/>
              </w:rPr>
            </w:pPr>
            <w:r w:rsidRPr="00F5314F">
              <w:rPr>
                <w:rFonts w:ascii="Times New Roman" w:eastAsia="Calibri" w:hAnsi="Times New Roman"/>
                <w:color w:val="000000" w:themeColor="text1"/>
                <w:sz w:val="22"/>
                <w:szCs w:val="22"/>
              </w:rPr>
              <w:t>B</w:t>
            </w:r>
          </w:p>
        </w:tc>
        <w:tc>
          <w:tcPr>
            <w:tcW w:w="278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242C7E47" w14:textId="77777777" w:rsidR="00D43FC4" w:rsidRPr="00F5314F" w:rsidRDefault="00D43FC4" w:rsidP="00D43FC4">
            <w:pPr>
              <w:jc w:val="center"/>
              <w:rPr>
                <w:rFonts w:ascii="Times New Roman" w:eastAsia="Calibri" w:hAnsi="Times New Roman"/>
                <w:color w:val="000000" w:themeColor="text1"/>
                <w:sz w:val="22"/>
                <w:szCs w:val="22"/>
              </w:rPr>
            </w:pPr>
            <w:r w:rsidRPr="00F5314F">
              <w:rPr>
                <w:rFonts w:ascii="Times New Roman" w:eastAsia="Calibri" w:hAnsi="Times New Roman"/>
                <w:color w:val="000000" w:themeColor="text1"/>
                <w:sz w:val="22"/>
                <w:szCs w:val="22"/>
              </w:rPr>
              <w:t>13</w:t>
            </w:r>
          </w:p>
        </w:tc>
      </w:tr>
      <w:tr w:rsidR="0092299C" w:rsidRPr="00D43FC4" w14:paraId="68A09A95" w14:textId="77777777" w:rsidTr="00F5314F">
        <w:trPr>
          <w:trHeight w:val="290"/>
        </w:trPr>
        <w:tc>
          <w:tcPr>
            <w:tcW w:w="2423" w:type="dxa"/>
            <w:tcBorders>
              <w:top w:val="single" w:sz="4" w:space="0" w:color="auto"/>
              <w:right w:val="single" w:sz="4" w:space="0" w:color="auto"/>
            </w:tcBorders>
            <w:noWrap/>
            <w:tcMar>
              <w:top w:w="0" w:type="dxa"/>
              <w:left w:w="108" w:type="dxa"/>
              <w:bottom w:w="0" w:type="dxa"/>
              <w:right w:w="108" w:type="dxa"/>
            </w:tcMar>
            <w:vAlign w:val="bottom"/>
            <w:hideMark/>
          </w:tcPr>
          <w:p w14:paraId="2F0B683A" w14:textId="77777777" w:rsidR="00D43FC4" w:rsidRPr="00F5314F" w:rsidRDefault="00D43FC4" w:rsidP="00D43FC4">
            <w:pPr>
              <w:jc w:val="center"/>
              <w:rPr>
                <w:rFonts w:ascii="Times New Roman" w:eastAsia="Calibri" w:hAnsi="Times New Roman"/>
                <w:color w:val="000000" w:themeColor="text1"/>
                <w:sz w:val="22"/>
                <w:szCs w:val="22"/>
              </w:rPr>
            </w:pPr>
            <w:r w:rsidRPr="00F5314F">
              <w:rPr>
                <w:rFonts w:ascii="Times New Roman" w:eastAsia="Calibri" w:hAnsi="Times New Roman"/>
                <w:color w:val="000000" w:themeColor="text1"/>
                <w:sz w:val="22"/>
                <w:szCs w:val="22"/>
              </w:rPr>
              <w:t>C</w:t>
            </w:r>
          </w:p>
        </w:tc>
        <w:tc>
          <w:tcPr>
            <w:tcW w:w="278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63AA3FF3" w14:textId="77777777" w:rsidR="00D43FC4" w:rsidRPr="00F5314F" w:rsidRDefault="00D43FC4" w:rsidP="00D43FC4">
            <w:pPr>
              <w:jc w:val="center"/>
              <w:rPr>
                <w:rFonts w:ascii="Times New Roman" w:eastAsia="Calibri" w:hAnsi="Times New Roman"/>
                <w:color w:val="000000" w:themeColor="text1"/>
                <w:sz w:val="22"/>
                <w:szCs w:val="22"/>
              </w:rPr>
            </w:pPr>
            <w:r w:rsidRPr="00F5314F">
              <w:rPr>
                <w:rFonts w:ascii="Times New Roman" w:eastAsia="Calibri" w:hAnsi="Times New Roman"/>
                <w:color w:val="000000" w:themeColor="text1"/>
                <w:sz w:val="22"/>
                <w:szCs w:val="22"/>
              </w:rPr>
              <w:t>17</w:t>
            </w:r>
          </w:p>
        </w:tc>
      </w:tr>
    </w:tbl>
    <w:p w14:paraId="66B16F65" w14:textId="7F9D278F" w:rsidR="00D43FC4" w:rsidRPr="009625B2" w:rsidRDefault="001C1962" w:rsidP="00136E9F">
      <w:pPr>
        <w:pStyle w:val="BodyText"/>
        <w:tabs>
          <w:tab w:val="left" w:pos="2160"/>
        </w:tabs>
        <w:spacing w:before="69" w:line="243" w:lineRule="auto"/>
        <w:ind w:left="2160" w:right="115"/>
        <w:rPr>
          <w:color w:val="000000"/>
          <w:sz w:val="22"/>
          <w:szCs w:val="22"/>
          <w:u w:val="none"/>
        </w:rPr>
      </w:pPr>
      <w:r>
        <w:rPr>
          <w:color w:val="000000"/>
          <w:sz w:val="22"/>
          <w:szCs w:val="22"/>
          <w:u w:val="none"/>
        </w:rPr>
        <w:t xml:space="preserve"> </w:t>
      </w:r>
    </w:p>
    <w:p w14:paraId="227E194B" w14:textId="79594B8C" w:rsidR="008D2588" w:rsidRPr="009625B2" w:rsidRDefault="009351D4" w:rsidP="005F1F32">
      <w:pPr>
        <w:pStyle w:val="BodyText"/>
        <w:tabs>
          <w:tab w:val="left" w:pos="2250"/>
        </w:tabs>
        <w:spacing w:before="69" w:line="242" w:lineRule="auto"/>
        <w:ind w:left="1800" w:right="115"/>
        <w:rPr>
          <w:sz w:val="22"/>
          <w:szCs w:val="22"/>
          <w:u w:val="none"/>
        </w:rPr>
      </w:pPr>
      <w:r>
        <w:rPr>
          <w:color w:val="000000"/>
          <w:sz w:val="22"/>
          <w:szCs w:val="22"/>
          <w:u w:val="none"/>
        </w:rPr>
        <w:t>b.</w:t>
      </w:r>
      <w:r w:rsidR="000E25C6" w:rsidRPr="009625B2">
        <w:rPr>
          <w:color w:val="000000"/>
          <w:sz w:val="22"/>
          <w:szCs w:val="22"/>
          <w:u w:val="none"/>
        </w:rPr>
        <w:t xml:space="preserve">  </w:t>
      </w:r>
      <w:r w:rsidR="00B66142" w:rsidRPr="009625B2">
        <w:rPr>
          <w:color w:val="000000"/>
          <w:sz w:val="22"/>
          <w:szCs w:val="22"/>
          <w:u w:val="none"/>
        </w:rPr>
        <w:t xml:space="preserve">Purchasing </w:t>
      </w:r>
      <w:r w:rsidR="00A24E56" w:rsidRPr="009625B2">
        <w:rPr>
          <w:color w:val="000000"/>
          <w:sz w:val="22"/>
          <w:szCs w:val="22"/>
          <w:u w:val="none"/>
        </w:rPr>
        <w:t xml:space="preserve">governmental units </w:t>
      </w:r>
      <w:r w:rsidR="00B66142" w:rsidRPr="009625B2">
        <w:rPr>
          <w:color w:val="000000"/>
          <w:sz w:val="22"/>
          <w:szCs w:val="22"/>
          <w:u w:val="none"/>
        </w:rPr>
        <w:t xml:space="preserve">may approve exceptions to the maximum stipend </w:t>
      </w:r>
      <w:r w:rsidR="00E716A3" w:rsidRPr="009625B2">
        <w:rPr>
          <w:color w:val="000000"/>
          <w:sz w:val="22"/>
          <w:szCs w:val="22"/>
          <w:u w:val="none"/>
        </w:rPr>
        <w:t>level</w:t>
      </w:r>
      <w:r w:rsidR="00B66142" w:rsidRPr="009625B2">
        <w:rPr>
          <w:color w:val="000000"/>
          <w:sz w:val="22"/>
          <w:szCs w:val="22"/>
          <w:u w:val="none"/>
        </w:rPr>
        <w:t xml:space="preserve"> in 101 CMR 411.03</w:t>
      </w:r>
      <w:r w:rsidR="00344438">
        <w:rPr>
          <w:color w:val="000000"/>
          <w:sz w:val="22"/>
          <w:szCs w:val="22"/>
          <w:u w:val="none"/>
        </w:rPr>
        <w:t>(5)(e)</w:t>
      </w:r>
      <w:r w:rsidR="007E68EA">
        <w:rPr>
          <w:color w:val="000000"/>
          <w:sz w:val="22"/>
          <w:szCs w:val="22"/>
          <w:u w:val="none"/>
        </w:rPr>
        <w:t>2.a.</w:t>
      </w:r>
      <w:r w:rsidR="00B66142" w:rsidRPr="009625B2">
        <w:rPr>
          <w:color w:val="000000"/>
          <w:sz w:val="22"/>
          <w:szCs w:val="22"/>
          <w:u w:val="none"/>
        </w:rPr>
        <w:t xml:space="preserve"> for caregivers providing services as of </w:t>
      </w:r>
      <w:r w:rsidR="008D2588" w:rsidRPr="009625B2">
        <w:rPr>
          <w:color w:val="000000"/>
          <w:sz w:val="22"/>
          <w:szCs w:val="22"/>
          <w:u w:val="none"/>
        </w:rPr>
        <w:t xml:space="preserve">September </w:t>
      </w:r>
      <w:r w:rsidR="00B66142" w:rsidRPr="009625B2">
        <w:rPr>
          <w:color w:val="000000"/>
          <w:sz w:val="22"/>
          <w:szCs w:val="22"/>
          <w:u w:val="none"/>
        </w:rPr>
        <w:t xml:space="preserve">30, </w:t>
      </w:r>
      <w:r w:rsidR="008D2588" w:rsidRPr="009625B2">
        <w:rPr>
          <w:color w:val="000000"/>
          <w:sz w:val="22"/>
          <w:szCs w:val="22"/>
          <w:u w:val="none"/>
        </w:rPr>
        <w:t>2016</w:t>
      </w:r>
      <w:r w:rsidR="00B66142" w:rsidRPr="009625B2">
        <w:rPr>
          <w:color w:val="000000"/>
          <w:sz w:val="22"/>
          <w:szCs w:val="22"/>
          <w:u w:val="none"/>
        </w:rPr>
        <w:t xml:space="preserve">. In these cases, the stipend rate is no higher than the amount paid as of </w:t>
      </w:r>
      <w:r w:rsidR="008D2588" w:rsidRPr="009625B2">
        <w:rPr>
          <w:color w:val="000000"/>
          <w:sz w:val="22"/>
          <w:szCs w:val="22"/>
          <w:u w:val="none"/>
        </w:rPr>
        <w:t xml:space="preserve">September </w:t>
      </w:r>
      <w:r w:rsidR="00B66142" w:rsidRPr="009625B2">
        <w:rPr>
          <w:color w:val="000000"/>
          <w:sz w:val="22"/>
          <w:szCs w:val="22"/>
          <w:u w:val="none"/>
        </w:rPr>
        <w:t xml:space="preserve">30, </w:t>
      </w:r>
      <w:r w:rsidR="008D2588" w:rsidRPr="009625B2">
        <w:rPr>
          <w:color w:val="000000"/>
          <w:sz w:val="22"/>
          <w:szCs w:val="22"/>
          <w:u w:val="none"/>
        </w:rPr>
        <w:t>2016</w:t>
      </w:r>
      <w:r w:rsidR="00B66142" w:rsidRPr="009625B2">
        <w:rPr>
          <w:color w:val="000000"/>
          <w:sz w:val="22"/>
          <w:szCs w:val="22"/>
          <w:u w:val="none"/>
        </w:rPr>
        <w:t>, as may be adjusted to reflect applicable stipend inclusions and exclusions, in keeping with provisions contained in the procurement for these services. This payment level continues at the current level until su</w:t>
      </w:r>
      <w:r w:rsidR="00843AB7" w:rsidRPr="009625B2">
        <w:rPr>
          <w:color w:val="000000"/>
          <w:sz w:val="22"/>
          <w:szCs w:val="22"/>
          <w:u w:val="none"/>
        </w:rPr>
        <w:t xml:space="preserve">ch time as material changes in </w:t>
      </w:r>
      <w:r w:rsidR="00B311E3">
        <w:rPr>
          <w:color w:val="000000"/>
          <w:sz w:val="22"/>
          <w:szCs w:val="22"/>
          <w:u w:val="none"/>
        </w:rPr>
        <w:t>c</w:t>
      </w:r>
      <w:r w:rsidR="00B66142" w:rsidRPr="009625B2">
        <w:rPr>
          <w:color w:val="000000"/>
          <w:sz w:val="22"/>
          <w:szCs w:val="22"/>
          <w:u w:val="none"/>
        </w:rPr>
        <w:t>lient circumstances occur to warrant a reassessment of the stipend level or a change in caregiver takes place</w:t>
      </w:r>
      <w:r w:rsidR="00E716A3" w:rsidRPr="009625B2">
        <w:rPr>
          <w:color w:val="000000"/>
          <w:sz w:val="22"/>
          <w:szCs w:val="22"/>
          <w:u w:val="none"/>
        </w:rPr>
        <w:t>, at which point revised stipend levels may not exceed applicable maximum amounts</w:t>
      </w:r>
      <w:r w:rsidR="00B66142" w:rsidRPr="009625B2">
        <w:rPr>
          <w:color w:val="000000"/>
          <w:sz w:val="22"/>
          <w:szCs w:val="22"/>
          <w:u w:val="none"/>
        </w:rPr>
        <w:t>.</w:t>
      </w:r>
      <w:r w:rsidR="008D2588" w:rsidRPr="009625B2">
        <w:rPr>
          <w:color w:val="000000"/>
          <w:sz w:val="22"/>
          <w:szCs w:val="22"/>
          <w:u w:val="none"/>
        </w:rPr>
        <w:t xml:space="preserve"> </w:t>
      </w:r>
      <w:r w:rsidR="008D2588" w:rsidRPr="009625B2">
        <w:rPr>
          <w:sz w:val="22"/>
          <w:szCs w:val="22"/>
          <w:u w:val="none"/>
        </w:rPr>
        <w:t xml:space="preserve">Stipend levels </w:t>
      </w:r>
      <w:r w:rsidR="00D43FC4">
        <w:rPr>
          <w:sz w:val="22"/>
          <w:szCs w:val="22"/>
          <w:u w:val="none"/>
        </w:rPr>
        <w:t>18 through 21</w:t>
      </w:r>
      <w:r w:rsidR="008D2588" w:rsidRPr="009625B2">
        <w:rPr>
          <w:sz w:val="22"/>
          <w:szCs w:val="22"/>
          <w:u w:val="none"/>
        </w:rPr>
        <w:t xml:space="preserve"> are available only by special application to the purchasing </w:t>
      </w:r>
      <w:r w:rsidR="00A24E56" w:rsidRPr="009625B2">
        <w:rPr>
          <w:sz w:val="22"/>
          <w:szCs w:val="22"/>
          <w:u w:val="none"/>
        </w:rPr>
        <w:t>governmental unit</w:t>
      </w:r>
      <w:r w:rsidR="008D2588" w:rsidRPr="009625B2">
        <w:rPr>
          <w:sz w:val="22"/>
          <w:szCs w:val="22"/>
          <w:u w:val="none"/>
        </w:rPr>
        <w:t>.</w:t>
      </w:r>
    </w:p>
    <w:p w14:paraId="74DB4A10" w14:textId="77777777" w:rsidR="00D43FC4" w:rsidRDefault="00D43FC4" w:rsidP="00086221">
      <w:pPr>
        <w:ind w:firstLine="720"/>
        <w:rPr>
          <w:rFonts w:ascii="Times New Roman" w:hAnsi="Times New Roman"/>
          <w:sz w:val="22"/>
          <w:szCs w:val="22"/>
        </w:rPr>
      </w:pPr>
    </w:p>
    <w:tbl>
      <w:tblPr>
        <w:tblW w:w="5667" w:type="dxa"/>
        <w:jc w:val="center"/>
        <w:tblLook w:val="04A0" w:firstRow="1" w:lastRow="0" w:firstColumn="1" w:lastColumn="0" w:noHBand="0" w:noVBand="1"/>
      </w:tblPr>
      <w:tblGrid>
        <w:gridCol w:w="1266"/>
        <w:gridCol w:w="2250"/>
        <w:gridCol w:w="2151"/>
      </w:tblGrid>
      <w:tr w:rsidR="00D43FC4" w:rsidRPr="00680E56" w14:paraId="039CD858" w14:textId="77777777" w:rsidTr="00CD424D">
        <w:trPr>
          <w:trHeight w:val="288"/>
          <w:tblHeader/>
          <w:jc w:val="center"/>
        </w:trPr>
        <w:tc>
          <w:tcPr>
            <w:tcW w:w="5667" w:type="dxa"/>
            <w:gridSpan w:val="3"/>
            <w:tcBorders>
              <w:top w:val="single" w:sz="4" w:space="0" w:color="auto"/>
              <w:left w:val="single" w:sz="4" w:space="0" w:color="auto"/>
              <w:bottom w:val="single" w:sz="4" w:space="0" w:color="auto"/>
              <w:right w:val="single" w:sz="4" w:space="0" w:color="auto"/>
            </w:tcBorders>
            <w:vAlign w:val="center"/>
          </w:tcPr>
          <w:p w14:paraId="3922B595" w14:textId="77777777" w:rsidR="00D43FC4" w:rsidRPr="00680E56" w:rsidRDefault="00D43FC4" w:rsidP="00CD424D">
            <w:pPr>
              <w:spacing w:line="360" w:lineRule="auto"/>
              <w:jc w:val="center"/>
              <w:rPr>
                <w:rFonts w:ascii="Times New Roman" w:hAnsi="Times New Roman"/>
                <w:b/>
                <w:sz w:val="22"/>
                <w:szCs w:val="22"/>
              </w:rPr>
            </w:pPr>
            <w:r w:rsidRPr="00680E56">
              <w:rPr>
                <w:rFonts w:ascii="Times New Roman" w:hAnsi="Times New Roman"/>
                <w:b/>
                <w:sz w:val="22"/>
                <w:szCs w:val="22"/>
              </w:rPr>
              <w:t>Shared Living Stipend Levels</w:t>
            </w:r>
          </w:p>
        </w:tc>
      </w:tr>
      <w:tr w:rsidR="00D43FC4" w:rsidRPr="00680E56" w14:paraId="00DB1DBC" w14:textId="77777777" w:rsidTr="00CD424D">
        <w:trPr>
          <w:trHeight w:val="288"/>
          <w:tblHeader/>
          <w:jc w:val="center"/>
        </w:trPr>
        <w:tc>
          <w:tcPr>
            <w:tcW w:w="1266" w:type="dxa"/>
            <w:tcBorders>
              <w:top w:val="single" w:sz="4" w:space="0" w:color="auto"/>
              <w:left w:val="single" w:sz="4" w:space="0" w:color="auto"/>
              <w:bottom w:val="single" w:sz="4" w:space="0" w:color="auto"/>
              <w:right w:val="single" w:sz="4" w:space="0" w:color="auto"/>
            </w:tcBorders>
            <w:vAlign w:val="center"/>
          </w:tcPr>
          <w:p w14:paraId="332458D3" w14:textId="77777777" w:rsidR="00D43FC4" w:rsidRPr="00680E56" w:rsidRDefault="00D43FC4" w:rsidP="00CD424D">
            <w:pPr>
              <w:jc w:val="center"/>
              <w:rPr>
                <w:rFonts w:ascii="Times New Roman" w:hAnsi="Times New Roman"/>
                <w:b/>
                <w:sz w:val="22"/>
                <w:szCs w:val="22"/>
              </w:rPr>
            </w:pPr>
            <w:r w:rsidRPr="00680E56">
              <w:rPr>
                <w:rFonts w:ascii="Times New Roman" w:hAnsi="Times New Roman"/>
                <w:b/>
                <w:sz w:val="22"/>
                <w:szCs w:val="22"/>
              </w:rPr>
              <w:t>Level</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05A9E" w14:textId="77777777" w:rsidR="00D43FC4" w:rsidRPr="00680E56" w:rsidRDefault="00D43FC4" w:rsidP="00CD424D">
            <w:pPr>
              <w:jc w:val="center"/>
              <w:rPr>
                <w:rFonts w:ascii="Times New Roman" w:hAnsi="Times New Roman"/>
                <w:b/>
                <w:sz w:val="22"/>
                <w:szCs w:val="22"/>
              </w:rPr>
            </w:pPr>
            <w:r w:rsidRPr="00680E56">
              <w:rPr>
                <w:rFonts w:ascii="Times New Roman" w:hAnsi="Times New Roman"/>
                <w:b/>
                <w:sz w:val="22"/>
                <w:szCs w:val="22"/>
              </w:rPr>
              <w:t xml:space="preserve">Daily Stipend Rate </w:t>
            </w:r>
          </w:p>
        </w:tc>
        <w:tc>
          <w:tcPr>
            <w:tcW w:w="2151" w:type="dxa"/>
            <w:tcBorders>
              <w:top w:val="single" w:sz="4" w:space="0" w:color="auto"/>
              <w:left w:val="single" w:sz="4" w:space="0" w:color="auto"/>
              <w:bottom w:val="single" w:sz="4" w:space="0" w:color="auto"/>
              <w:right w:val="single" w:sz="4" w:space="0" w:color="auto"/>
            </w:tcBorders>
            <w:vAlign w:val="center"/>
          </w:tcPr>
          <w:p w14:paraId="35510936" w14:textId="77777777" w:rsidR="00D43FC4" w:rsidRPr="00680E56" w:rsidRDefault="00D43FC4" w:rsidP="00CD424D">
            <w:pPr>
              <w:jc w:val="center"/>
              <w:rPr>
                <w:rFonts w:ascii="Times New Roman" w:hAnsi="Times New Roman"/>
                <w:b/>
                <w:sz w:val="22"/>
                <w:szCs w:val="22"/>
              </w:rPr>
            </w:pPr>
            <w:r w:rsidRPr="00680E56">
              <w:rPr>
                <w:rFonts w:ascii="Times New Roman" w:hAnsi="Times New Roman"/>
                <w:b/>
                <w:sz w:val="22"/>
                <w:szCs w:val="22"/>
              </w:rPr>
              <w:t>Stipend Level</w:t>
            </w:r>
          </w:p>
        </w:tc>
      </w:tr>
      <w:tr w:rsidR="00680E56" w:rsidRPr="00680E56" w14:paraId="7DBCC366" w14:textId="77777777" w:rsidTr="00F5314F">
        <w:trPr>
          <w:trHeight w:val="288"/>
          <w:jc w:val="center"/>
        </w:trPr>
        <w:tc>
          <w:tcPr>
            <w:tcW w:w="1266" w:type="dxa"/>
            <w:tcBorders>
              <w:top w:val="nil"/>
              <w:left w:val="single" w:sz="4" w:space="0" w:color="auto"/>
              <w:bottom w:val="single" w:sz="4" w:space="0" w:color="auto"/>
              <w:right w:val="single" w:sz="4" w:space="0" w:color="auto"/>
            </w:tcBorders>
            <w:vAlign w:val="center"/>
          </w:tcPr>
          <w:p w14:paraId="711062DA" w14:textId="77777777" w:rsidR="00680E56" w:rsidRPr="00680E56" w:rsidRDefault="00680E56" w:rsidP="00680E56">
            <w:pPr>
              <w:jc w:val="center"/>
              <w:rPr>
                <w:rFonts w:ascii="Times New Roman" w:hAnsi="Times New Roman"/>
                <w:sz w:val="22"/>
                <w:szCs w:val="22"/>
              </w:rPr>
            </w:pPr>
            <w:r w:rsidRPr="00680E56">
              <w:rPr>
                <w:rFonts w:ascii="Times New Roman" w:hAnsi="Times New Roman"/>
                <w:sz w:val="22"/>
                <w:szCs w:val="22"/>
              </w:rPr>
              <w:t>1</w:t>
            </w:r>
          </w:p>
        </w:tc>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1CAD2FD2" w14:textId="5699F147"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$79.59 </w:t>
            </w:r>
          </w:p>
        </w:tc>
        <w:tc>
          <w:tcPr>
            <w:tcW w:w="2151" w:type="dxa"/>
            <w:tcBorders>
              <w:top w:val="nil"/>
              <w:left w:val="single" w:sz="4" w:space="0" w:color="auto"/>
              <w:bottom w:val="single" w:sz="4" w:space="0" w:color="auto"/>
              <w:right w:val="single" w:sz="4" w:space="0" w:color="auto"/>
            </w:tcBorders>
            <w:vAlign w:val="center"/>
          </w:tcPr>
          <w:p w14:paraId="3B105C96" w14:textId="61743502"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$27,618 </w:t>
            </w:r>
          </w:p>
        </w:tc>
      </w:tr>
      <w:tr w:rsidR="00680E56" w:rsidRPr="00680E56" w14:paraId="63F86F1C" w14:textId="77777777" w:rsidTr="00F5314F">
        <w:trPr>
          <w:trHeight w:val="288"/>
          <w:jc w:val="center"/>
        </w:trPr>
        <w:tc>
          <w:tcPr>
            <w:tcW w:w="1266" w:type="dxa"/>
            <w:tcBorders>
              <w:top w:val="nil"/>
              <w:left w:val="single" w:sz="4" w:space="0" w:color="auto"/>
              <w:bottom w:val="single" w:sz="4" w:space="0" w:color="auto"/>
              <w:right w:val="single" w:sz="4" w:space="0" w:color="auto"/>
            </w:tcBorders>
            <w:vAlign w:val="center"/>
          </w:tcPr>
          <w:p w14:paraId="4DA1293F" w14:textId="77777777" w:rsidR="00680E56" w:rsidRPr="00680E56" w:rsidRDefault="00680E56" w:rsidP="00680E56">
            <w:pPr>
              <w:jc w:val="center"/>
              <w:rPr>
                <w:rFonts w:ascii="Times New Roman" w:hAnsi="Times New Roman"/>
                <w:sz w:val="22"/>
                <w:szCs w:val="22"/>
              </w:rPr>
            </w:pPr>
            <w:r w:rsidRPr="00680E56">
              <w:rPr>
                <w:rFonts w:ascii="Times New Roman" w:hAnsi="Times New Roman"/>
                <w:sz w:val="22"/>
                <w:szCs w:val="22"/>
              </w:rPr>
              <w:t>2</w:t>
            </w:r>
          </w:p>
        </w:tc>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3AB84634" w14:textId="6517CE3C"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$89.55 </w:t>
            </w:r>
          </w:p>
        </w:tc>
        <w:tc>
          <w:tcPr>
            <w:tcW w:w="2151" w:type="dxa"/>
            <w:tcBorders>
              <w:top w:val="nil"/>
              <w:left w:val="single" w:sz="4" w:space="0" w:color="auto"/>
              <w:bottom w:val="single" w:sz="4" w:space="0" w:color="auto"/>
              <w:right w:val="single" w:sz="4" w:space="0" w:color="auto"/>
            </w:tcBorders>
            <w:vAlign w:val="center"/>
          </w:tcPr>
          <w:p w14:paraId="4A6A1D72" w14:textId="4119473D"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$31,074 </w:t>
            </w:r>
          </w:p>
        </w:tc>
      </w:tr>
      <w:tr w:rsidR="00680E56" w:rsidRPr="00680E56" w14:paraId="4E89FFBF" w14:textId="77777777" w:rsidTr="00F5314F">
        <w:trPr>
          <w:trHeight w:val="288"/>
          <w:jc w:val="center"/>
        </w:trPr>
        <w:tc>
          <w:tcPr>
            <w:tcW w:w="1266" w:type="dxa"/>
            <w:tcBorders>
              <w:top w:val="nil"/>
              <w:left w:val="single" w:sz="4" w:space="0" w:color="auto"/>
              <w:bottom w:val="single" w:sz="4" w:space="0" w:color="auto"/>
              <w:right w:val="single" w:sz="4" w:space="0" w:color="auto"/>
            </w:tcBorders>
            <w:vAlign w:val="center"/>
          </w:tcPr>
          <w:p w14:paraId="4CCB7710" w14:textId="77777777" w:rsidR="00680E56" w:rsidRPr="00680E56" w:rsidRDefault="00680E56" w:rsidP="00680E56">
            <w:pPr>
              <w:jc w:val="center"/>
              <w:rPr>
                <w:rFonts w:ascii="Times New Roman" w:hAnsi="Times New Roman"/>
                <w:sz w:val="22"/>
                <w:szCs w:val="22"/>
              </w:rPr>
            </w:pPr>
            <w:r w:rsidRPr="00680E56">
              <w:rPr>
                <w:rFonts w:ascii="Times New Roman" w:hAnsi="Times New Roman"/>
                <w:sz w:val="22"/>
                <w:szCs w:val="22"/>
              </w:rPr>
              <w:t>3</w:t>
            </w:r>
          </w:p>
        </w:tc>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34A37E40" w14:textId="5948A3E5"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$99.49 </w:t>
            </w:r>
          </w:p>
        </w:tc>
        <w:tc>
          <w:tcPr>
            <w:tcW w:w="2151" w:type="dxa"/>
            <w:tcBorders>
              <w:top w:val="nil"/>
              <w:left w:val="single" w:sz="4" w:space="0" w:color="auto"/>
              <w:bottom w:val="single" w:sz="4" w:space="0" w:color="auto"/>
              <w:right w:val="single" w:sz="4" w:space="0" w:color="auto"/>
            </w:tcBorders>
            <w:vAlign w:val="center"/>
          </w:tcPr>
          <w:p w14:paraId="7F2F2421" w14:textId="752A14DC"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$34,523 </w:t>
            </w:r>
          </w:p>
        </w:tc>
      </w:tr>
      <w:tr w:rsidR="00680E56" w:rsidRPr="00680E56" w14:paraId="07650A40" w14:textId="77777777" w:rsidTr="00F5314F">
        <w:trPr>
          <w:trHeight w:val="288"/>
          <w:jc w:val="center"/>
        </w:trPr>
        <w:tc>
          <w:tcPr>
            <w:tcW w:w="1266" w:type="dxa"/>
            <w:tcBorders>
              <w:top w:val="nil"/>
              <w:left w:val="single" w:sz="4" w:space="0" w:color="auto"/>
              <w:bottom w:val="single" w:sz="4" w:space="0" w:color="auto"/>
              <w:right w:val="single" w:sz="4" w:space="0" w:color="auto"/>
            </w:tcBorders>
            <w:vAlign w:val="center"/>
          </w:tcPr>
          <w:p w14:paraId="1F2522AC" w14:textId="77777777" w:rsidR="00680E56" w:rsidRPr="00680E56" w:rsidRDefault="00680E56" w:rsidP="00680E56">
            <w:pPr>
              <w:jc w:val="center"/>
              <w:rPr>
                <w:rFonts w:ascii="Times New Roman" w:hAnsi="Times New Roman"/>
                <w:sz w:val="22"/>
                <w:szCs w:val="22"/>
              </w:rPr>
            </w:pPr>
            <w:r w:rsidRPr="00680E56">
              <w:rPr>
                <w:rFonts w:ascii="Times New Roman" w:hAnsi="Times New Roman"/>
                <w:sz w:val="22"/>
                <w:szCs w:val="22"/>
              </w:rPr>
              <w:t>4</w:t>
            </w:r>
          </w:p>
        </w:tc>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6EAFE39E" w14:textId="5791E94B"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$109.43 </w:t>
            </w:r>
          </w:p>
        </w:tc>
        <w:tc>
          <w:tcPr>
            <w:tcW w:w="2151" w:type="dxa"/>
            <w:tcBorders>
              <w:top w:val="nil"/>
              <w:left w:val="single" w:sz="4" w:space="0" w:color="auto"/>
              <w:bottom w:val="single" w:sz="4" w:space="0" w:color="auto"/>
              <w:right w:val="single" w:sz="4" w:space="0" w:color="auto"/>
            </w:tcBorders>
            <w:vAlign w:val="center"/>
          </w:tcPr>
          <w:p w14:paraId="6CBC1B02" w14:textId="456BA271"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$37,972 </w:t>
            </w:r>
          </w:p>
        </w:tc>
      </w:tr>
      <w:tr w:rsidR="00680E56" w:rsidRPr="00680E56" w14:paraId="03E2A320" w14:textId="77777777" w:rsidTr="00F5314F">
        <w:trPr>
          <w:trHeight w:val="288"/>
          <w:jc w:val="center"/>
        </w:trPr>
        <w:tc>
          <w:tcPr>
            <w:tcW w:w="1266" w:type="dxa"/>
            <w:tcBorders>
              <w:top w:val="nil"/>
              <w:left w:val="single" w:sz="4" w:space="0" w:color="auto"/>
              <w:bottom w:val="single" w:sz="4" w:space="0" w:color="auto"/>
              <w:right w:val="single" w:sz="4" w:space="0" w:color="auto"/>
            </w:tcBorders>
            <w:vAlign w:val="center"/>
          </w:tcPr>
          <w:p w14:paraId="4A46E9BA" w14:textId="77777777" w:rsidR="00680E56" w:rsidRPr="00680E56" w:rsidRDefault="00680E56" w:rsidP="00680E56">
            <w:pPr>
              <w:jc w:val="center"/>
              <w:rPr>
                <w:rFonts w:ascii="Times New Roman" w:hAnsi="Times New Roman"/>
                <w:sz w:val="22"/>
                <w:szCs w:val="22"/>
              </w:rPr>
            </w:pPr>
            <w:r w:rsidRPr="00680E56">
              <w:rPr>
                <w:rFonts w:ascii="Times New Roman" w:hAnsi="Times New Roman"/>
                <w:sz w:val="22"/>
                <w:szCs w:val="22"/>
              </w:rPr>
              <w:t>5</w:t>
            </w:r>
          </w:p>
        </w:tc>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1D81726B" w14:textId="5C02794B"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$119.39 </w:t>
            </w:r>
          </w:p>
        </w:tc>
        <w:tc>
          <w:tcPr>
            <w:tcW w:w="2151" w:type="dxa"/>
            <w:tcBorders>
              <w:top w:val="nil"/>
              <w:left w:val="single" w:sz="4" w:space="0" w:color="auto"/>
              <w:bottom w:val="single" w:sz="4" w:space="0" w:color="auto"/>
              <w:right w:val="single" w:sz="4" w:space="0" w:color="auto"/>
            </w:tcBorders>
            <w:vAlign w:val="center"/>
          </w:tcPr>
          <w:p w14:paraId="0A0F314A" w14:textId="3770AF21"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$41,428 </w:t>
            </w:r>
          </w:p>
        </w:tc>
      </w:tr>
      <w:tr w:rsidR="00680E56" w:rsidRPr="00680E56" w14:paraId="415BF9BD" w14:textId="77777777" w:rsidTr="00F5314F">
        <w:trPr>
          <w:trHeight w:val="288"/>
          <w:jc w:val="center"/>
        </w:trPr>
        <w:tc>
          <w:tcPr>
            <w:tcW w:w="1266" w:type="dxa"/>
            <w:tcBorders>
              <w:top w:val="nil"/>
              <w:left w:val="single" w:sz="4" w:space="0" w:color="auto"/>
              <w:bottom w:val="single" w:sz="4" w:space="0" w:color="auto"/>
              <w:right w:val="single" w:sz="4" w:space="0" w:color="auto"/>
            </w:tcBorders>
            <w:vAlign w:val="center"/>
          </w:tcPr>
          <w:p w14:paraId="2898C1CB" w14:textId="77777777" w:rsidR="00680E56" w:rsidRPr="00680E56" w:rsidRDefault="00680E56" w:rsidP="00680E56">
            <w:pPr>
              <w:jc w:val="center"/>
              <w:rPr>
                <w:rFonts w:ascii="Times New Roman" w:hAnsi="Times New Roman"/>
                <w:sz w:val="22"/>
                <w:szCs w:val="22"/>
              </w:rPr>
            </w:pPr>
            <w:r w:rsidRPr="00680E56">
              <w:rPr>
                <w:rFonts w:ascii="Times New Roman" w:hAnsi="Times New Roman"/>
                <w:sz w:val="22"/>
                <w:szCs w:val="22"/>
              </w:rPr>
              <w:lastRenderedPageBreak/>
              <w:t>6</w:t>
            </w:r>
          </w:p>
        </w:tc>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074F40F2" w14:textId="632C43DD"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$129.35 </w:t>
            </w:r>
          </w:p>
        </w:tc>
        <w:tc>
          <w:tcPr>
            <w:tcW w:w="2151" w:type="dxa"/>
            <w:tcBorders>
              <w:top w:val="nil"/>
              <w:left w:val="single" w:sz="4" w:space="0" w:color="auto"/>
              <w:bottom w:val="single" w:sz="4" w:space="0" w:color="auto"/>
              <w:right w:val="single" w:sz="4" w:space="0" w:color="auto"/>
            </w:tcBorders>
            <w:vAlign w:val="center"/>
          </w:tcPr>
          <w:p w14:paraId="067B403C" w14:textId="5DAB659C"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$44,884 </w:t>
            </w:r>
          </w:p>
        </w:tc>
      </w:tr>
      <w:tr w:rsidR="00680E56" w:rsidRPr="00680E56" w14:paraId="43368F0B" w14:textId="77777777" w:rsidTr="00F5314F">
        <w:trPr>
          <w:trHeight w:val="288"/>
          <w:jc w:val="center"/>
        </w:trPr>
        <w:tc>
          <w:tcPr>
            <w:tcW w:w="1266" w:type="dxa"/>
            <w:tcBorders>
              <w:top w:val="nil"/>
              <w:left w:val="single" w:sz="4" w:space="0" w:color="auto"/>
              <w:bottom w:val="single" w:sz="4" w:space="0" w:color="auto"/>
              <w:right w:val="single" w:sz="4" w:space="0" w:color="auto"/>
            </w:tcBorders>
            <w:vAlign w:val="center"/>
          </w:tcPr>
          <w:p w14:paraId="0088AD7E" w14:textId="77777777" w:rsidR="00680E56" w:rsidRPr="00680E56" w:rsidRDefault="00680E56" w:rsidP="00680E56">
            <w:pPr>
              <w:jc w:val="center"/>
              <w:rPr>
                <w:rFonts w:ascii="Times New Roman" w:hAnsi="Times New Roman"/>
                <w:sz w:val="22"/>
                <w:szCs w:val="22"/>
              </w:rPr>
            </w:pPr>
            <w:r w:rsidRPr="00680E56">
              <w:rPr>
                <w:rFonts w:ascii="Times New Roman" w:hAnsi="Times New Roman"/>
                <w:sz w:val="22"/>
                <w:szCs w:val="22"/>
              </w:rPr>
              <w:t>7</w:t>
            </w:r>
          </w:p>
        </w:tc>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1674687C" w14:textId="5786FC61"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$139.28 </w:t>
            </w:r>
          </w:p>
        </w:tc>
        <w:tc>
          <w:tcPr>
            <w:tcW w:w="2151" w:type="dxa"/>
            <w:tcBorders>
              <w:top w:val="nil"/>
              <w:left w:val="single" w:sz="4" w:space="0" w:color="auto"/>
              <w:bottom w:val="single" w:sz="4" w:space="0" w:color="auto"/>
              <w:right w:val="single" w:sz="4" w:space="0" w:color="auto"/>
            </w:tcBorders>
            <w:vAlign w:val="center"/>
          </w:tcPr>
          <w:p w14:paraId="0AD908E2" w14:textId="4A58F79F"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$48,330 </w:t>
            </w:r>
          </w:p>
        </w:tc>
      </w:tr>
      <w:tr w:rsidR="00680E56" w:rsidRPr="00680E56" w14:paraId="695C58B0" w14:textId="77777777" w:rsidTr="00F5314F">
        <w:trPr>
          <w:trHeight w:val="288"/>
          <w:jc w:val="center"/>
        </w:trPr>
        <w:tc>
          <w:tcPr>
            <w:tcW w:w="1266" w:type="dxa"/>
            <w:tcBorders>
              <w:top w:val="nil"/>
              <w:left w:val="single" w:sz="4" w:space="0" w:color="auto"/>
              <w:bottom w:val="single" w:sz="4" w:space="0" w:color="auto"/>
              <w:right w:val="single" w:sz="4" w:space="0" w:color="auto"/>
            </w:tcBorders>
            <w:vAlign w:val="center"/>
          </w:tcPr>
          <w:p w14:paraId="1F1A7F63" w14:textId="77777777" w:rsidR="00680E56" w:rsidRPr="00680E56" w:rsidRDefault="00680E56" w:rsidP="00680E56">
            <w:pPr>
              <w:jc w:val="center"/>
              <w:rPr>
                <w:rFonts w:ascii="Times New Roman" w:hAnsi="Times New Roman"/>
                <w:sz w:val="22"/>
                <w:szCs w:val="22"/>
              </w:rPr>
            </w:pPr>
            <w:r w:rsidRPr="00680E56">
              <w:rPr>
                <w:rFonts w:ascii="Times New Roman" w:hAnsi="Times New Roman"/>
                <w:sz w:val="22"/>
                <w:szCs w:val="22"/>
              </w:rPr>
              <w:t>8</w:t>
            </w:r>
          </w:p>
        </w:tc>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5695C7CA" w14:textId="6C4C0673"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$149.23 </w:t>
            </w:r>
          </w:p>
        </w:tc>
        <w:tc>
          <w:tcPr>
            <w:tcW w:w="2151" w:type="dxa"/>
            <w:tcBorders>
              <w:top w:val="nil"/>
              <w:left w:val="single" w:sz="4" w:space="0" w:color="auto"/>
              <w:bottom w:val="single" w:sz="4" w:space="0" w:color="auto"/>
              <w:right w:val="single" w:sz="4" w:space="0" w:color="auto"/>
            </w:tcBorders>
            <w:vAlign w:val="center"/>
          </w:tcPr>
          <w:p w14:paraId="4B1E6D85" w14:textId="3F8AB6EE"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$51,783 </w:t>
            </w:r>
          </w:p>
        </w:tc>
      </w:tr>
      <w:tr w:rsidR="00680E56" w:rsidRPr="00680E56" w14:paraId="5BD7A7A8" w14:textId="77777777" w:rsidTr="00F5314F">
        <w:trPr>
          <w:trHeight w:val="288"/>
          <w:jc w:val="center"/>
        </w:trPr>
        <w:tc>
          <w:tcPr>
            <w:tcW w:w="1266" w:type="dxa"/>
            <w:tcBorders>
              <w:top w:val="nil"/>
              <w:left w:val="single" w:sz="4" w:space="0" w:color="auto"/>
              <w:bottom w:val="single" w:sz="4" w:space="0" w:color="auto"/>
              <w:right w:val="single" w:sz="4" w:space="0" w:color="auto"/>
            </w:tcBorders>
            <w:vAlign w:val="center"/>
          </w:tcPr>
          <w:p w14:paraId="16C33BD2" w14:textId="77777777" w:rsidR="00680E56" w:rsidRPr="00680E56" w:rsidRDefault="00680E56" w:rsidP="00680E56">
            <w:pPr>
              <w:jc w:val="center"/>
              <w:rPr>
                <w:rFonts w:ascii="Times New Roman" w:hAnsi="Times New Roman"/>
                <w:sz w:val="22"/>
                <w:szCs w:val="22"/>
              </w:rPr>
            </w:pPr>
            <w:r w:rsidRPr="00680E56">
              <w:rPr>
                <w:rFonts w:ascii="Times New Roman" w:hAnsi="Times New Roman"/>
                <w:sz w:val="22"/>
                <w:szCs w:val="22"/>
              </w:rPr>
              <w:t>9</w:t>
            </w:r>
          </w:p>
        </w:tc>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5ADA9FA2" w14:textId="112EB50A"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$159.19 </w:t>
            </w:r>
          </w:p>
        </w:tc>
        <w:tc>
          <w:tcPr>
            <w:tcW w:w="2151" w:type="dxa"/>
            <w:tcBorders>
              <w:top w:val="nil"/>
              <w:left w:val="single" w:sz="4" w:space="0" w:color="auto"/>
              <w:bottom w:val="single" w:sz="4" w:space="0" w:color="auto"/>
              <w:right w:val="single" w:sz="4" w:space="0" w:color="auto"/>
            </w:tcBorders>
            <w:vAlign w:val="center"/>
          </w:tcPr>
          <w:p w14:paraId="102AFA79" w14:textId="43FF0802"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$55,239 </w:t>
            </w:r>
          </w:p>
        </w:tc>
      </w:tr>
      <w:tr w:rsidR="00680E56" w:rsidRPr="00680E56" w14:paraId="01042F6E" w14:textId="77777777" w:rsidTr="00F5314F">
        <w:trPr>
          <w:trHeight w:val="288"/>
          <w:jc w:val="center"/>
        </w:trPr>
        <w:tc>
          <w:tcPr>
            <w:tcW w:w="1266" w:type="dxa"/>
            <w:tcBorders>
              <w:top w:val="nil"/>
              <w:left w:val="single" w:sz="4" w:space="0" w:color="auto"/>
              <w:bottom w:val="single" w:sz="4" w:space="0" w:color="auto"/>
              <w:right w:val="single" w:sz="4" w:space="0" w:color="auto"/>
            </w:tcBorders>
            <w:vAlign w:val="center"/>
          </w:tcPr>
          <w:p w14:paraId="7B47BE9B" w14:textId="77777777" w:rsidR="00680E56" w:rsidRPr="00680E56" w:rsidRDefault="00680E56" w:rsidP="00680E56">
            <w:pPr>
              <w:jc w:val="center"/>
              <w:rPr>
                <w:rFonts w:ascii="Times New Roman" w:hAnsi="Times New Roman"/>
                <w:sz w:val="22"/>
                <w:szCs w:val="22"/>
              </w:rPr>
            </w:pPr>
            <w:r w:rsidRPr="00680E56">
              <w:rPr>
                <w:rFonts w:ascii="Times New Roman" w:hAnsi="Times New Roman"/>
                <w:sz w:val="22"/>
                <w:szCs w:val="22"/>
              </w:rPr>
              <w:t>10</w:t>
            </w:r>
          </w:p>
        </w:tc>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0A6833B4" w14:textId="12F29B7D"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$169.12 </w:t>
            </w:r>
          </w:p>
        </w:tc>
        <w:tc>
          <w:tcPr>
            <w:tcW w:w="2151" w:type="dxa"/>
            <w:tcBorders>
              <w:top w:val="nil"/>
              <w:left w:val="single" w:sz="4" w:space="0" w:color="auto"/>
              <w:bottom w:val="single" w:sz="4" w:space="0" w:color="auto"/>
              <w:right w:val="single" w:sz="4" w:space="0" w:color="auto"/>
            </w:tcBorders>
            <w:vAlign w:val="center"/>
          </w:tcPr>
          <w:p w14:paraId="5A942960" w14:textId="08171251"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$58,685 </w:t>
            </w:r>
          </w:p>
        </w:tc>
      </w:tr>
      <w:tr w:rsidR="00680E56" w:rsidRPr="00680E56" w14:paraId="1757A6D1" w14:textId="77777777" w:rsidTr="00F5314F">
        <w:trPr>
          <w:trHeight w:val="288"/>
          <w:jc w:val="center"/>
        </w:trPr>
        <w:tc>
          <w:tcPr>
            <w:tcW w:w="1266" w:type="dxa"/>
            <w:tcBorders>
              <w:top w:val="single" w:sz="4" w:space="0" w:color="auto"/>
              <w:left w:val="single" w:sz="4" w:space="0" w:color="auto"/>
              <w:bottom w:val="single" w:sz="4" w:space="0" w:color="auto"/>
              <w:right w:val="single" w:sz="4" w:space="0" w:color="auto"/>
            </w:tcBorders>
            <w:vAlign w:val="center"/>
          </w:tcPr>
          <w:p w14:paraId="189C437D" w14:textId="77777777" w:rsidR="00680E56" w:rsidRPr="00680E56" w:rsidRDefault="00680E56" w:rsidP="00680E56">
            <w:pPr>
              <w:jc w:val="center"/>
              <w:rPr>
                <w:rFonts w:ascii="Times New Roman" w:hAnsi="Times New Roman"/>
                <w:sz w:val="22"/>
                <w:szCs w:val="22"/>
              </w:rPr>
            </w:pPr>
            <w:r w:rsidRPr="00680E56">
              <w:rPr>
                <w:rFonts w:ascii="Times New Roman" w:hAnsi="Times New Roman"/>
                <w:sz w:val="22"/>
                <w:szCs w:val="22"/>
              </w:rPr>
              <w:t>11</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5D28D" w14:textId="42AA55B2"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$179.08 </w:t>
            </w:r>
          </w:p>
        </w:tc>
        <w:tc>
          <w:tcPr>
            <w:tcW w:w="2151" w:type="dxa"/>
            <w:tcBorders>
              <w:top w:val="single" w:sz="4" w:space="0" w:color="auto"/>
              <w:left w:val="single" w:sz="4" w:space="0" w:color="auto"/>
              <w:bottom w:val="single" w:sz="4" w:space="0" w:color="auto"/>
              <w:right w:val="single" w:sz="4" w:space="0" w:color="auto"/>
            </w:tcBorders>
            <w:vAlign w:val="center"/>
          </w:tcPr>
          <w:p w14:paraId="4EFB3CC8" w14:textId="7177A593"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$62,141 </w:t>
            </w:r>
          </w:p>
        </w:tc>
      </w:tr>
      <w:tr w:rsidR="00680E56" w:rsidRPr="00680E56" w14:paraId="46BF2F57" w14:textId="77777777" w:rsidTr="00F5314F">
        <w:trPr>
          <w:trHeight w:val="288"/>
          <w:jc w:val="center"/>
        </w:trPr>
        <w:tc>
          <w:tcPr>
            <w:tcW w:w="1266" w:type="dxa"/>
            <w:tcBorders>
              <w:top w:val="nil"/>
              <w:left w:val="single" w:sz="4" w:space="0" w:color="auto"/>
              <w:bottom w:val="single" w:sz="4" w:space="0" w:color="auto"/>
              <w:right w:val="single" w:sz="4" w:space="0" w:color="auto"/>
            </w:tcBorders>
            <w:vAlign w:val="center"/>
          </w:tcPr>
          <w:p w14:paraId="18A75175" w14:textId="77777777" w:rsidR="00680E56" w:rsidRPr="00680E56" w:rsidRDefault="00680E56" w:rsidP="00680E56">
            <w:pPr>
              <w:jc w:val="center"/>
              <w:rPr>
                <w:rFonts w:ascii="Times New Roman" w:hAnsi="Times New Roman"/>
                <w:sz w:val="22"/>
                <w:szCs w:val="22"/>
              </w:rPr>
            </w:pPr>
            <w:r w:rsidRPr="00680E56">
              <w:rPr>
                <w:rFonts w:ascii="Times New Roman" w:hAnsi="Times New Roman"/>
                <w:sz w:val="22"/>
                <w:szCs w:val="22"/>
              </w:rPr>
              <w:t>12</w:t>
            </w:r>
          </w:p>
        </w:tc>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65ECAB73" w14:textId="5AB53638"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$189.03 </w:t>
            </w:r>
          </w:p>
        </w:tc>
        <w:tc>
          <w:tcPr>
            <w:tcW w:w="2151" w:type="dxa"/>
            <w:tcBorders>
              <w:top w:val="nil"/>
              <w:left w:val="single" w:sz="4" w:space="0" w:color="auto"/>
              <w:bottom w:val="single" w:sz="4" w:space="0" w:color="auto"/>
              <w:right w:val="single" w:sz="4" w:space="0" w:color="auto"/>
            </w:tcBorders>
            <w:vAlign w:val="center"/>
          </w:tcPr>
          <w:p w14:paraId="437A5296" w14:textId="2C5955B8"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$65,593 </w:t>
            </w:r>
          </w:p>
        </w:tc>
      </w:tr>
      <w:tr w:rsidR="00680E56" w:rsidRPr="00680E56" w14:paraId="154F3DDB" w14:textId="77777777" w:rsidTr="00F5314F">
        <w:trPr>
          <w:trHeight w:val="288"/>
          <w:jc w:val="center"/>
        </w:trPr>
        <w:tc>
          <w:tcPr>
            <w:tcW w:w="1266" w:type="dxa"/>
            <w:tcBorders>
              <w:top w:val="nil"/>
              <w:left w:val="single" w:sz="4" w:space="0" w:color="auto"/>
              <w:bottom w:val="single" w:sz="4" w:space="0" w:color="auto"/>
              <w:right w:val="single" w:sz="4" w:space="0" w:color="auto"/>
            </w:tcBorders>
            <w:vAlign w:val="center"/>
          </w:tcPr>
          <w:p w14:paraId="2F87F732" w14:textId="77777777" w:rsidR="00680E56" w:rsidRPr="00680E56" w:rsidRDefault="00680E56" w:rsidP="00680E56">
            <w:pPr>
              <w:jc w:val="center"/>
              <w:rPr>
                <w:rFonts w:ascii="Times New Roman" w:hAnsi="Times New Roman"/>
                <w:sz w:val="22"/>
                <w:szCs w:val="22"/>
              </w:rPr>
            </w:pPr>
            <w:r w:rsidRPr="00680E56">
              <w:rPr>
                <w:rFonts w:ascii="Times New Roman" w:hAnsi="Times New Roman"/>
                <w:sz w:val="22"/>
                <w:szCs w:val="22"/>
              </w:rPr>
              <w:t>13</w:t>
            </w:r>
          </w:p>
        </w:tc>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0E2303CC" w14:textId="68C7F355"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$198.99 </w:t>
            </w:r>
          </w:p>
        </w:tc>
        <w:tc>
          <w:tcPr>
            <w:tcW w:w="2151" w:type="dxa"/>
            <w:tcBorders>
              <w:top w:val="nil"/>
              <w:left w:val="single" w:sz="4" w:space="0" w:color="auto"/>
              <w:bottom w:val="single" w:sz="4" w:space="0" w:color="auto"/>
              <w:right w:val="single" w:sz="4" w:space="0" w:color="auto"/>
            </w:tcBorders>
            <w:vAlign w:val="center"/>
          </w:tcPr>
          <w:p w14:paraId="70555949" w14:textId="266D4AA8"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$69,050 </w:t>
            </w:r>
          </w:p>
        </w:tc>
      </w:tr>
      <w:tr w:rsidR="00680E56" w:rsidRPr="00680E56" w14:paraId="2559F479" w14:textId="77777777" w:rsidTr="00F5314F">
        <w:trPr>
          <w:trHeight w:val="288"/>
          <w:jc w:val="center"/>
        </w:trPr>
        <w:tc>
          <w:tcPr>
            <w:tcW w:w="1266" w:type="dxa"/>
            <w:tcBorders>
              <w:top w:val="nil"/>
              <w:left w:val="single" w:sz="4" w:space="0" w:color="auto"/>
              <w:bottom w:val="single" w:sz="4" w:space="0" w:color="auto"/>
              <w:right w:val="single" w:sz="4" w:space="0" w:color="auto"/>
            </w:tcBorders>
            <w:vAlign w:val="center"/>
          </w:tcPr>
          <w:p w14:paraId="1C04C99C" w14:textId="77777777" w:rsidR="00680E56" w:rsidRPr="00680E56" w:rsidRDefault="00680E56" w:rsidP="00680E56">
            <w:pPr>
              <w:jc w:val="center"/>
              <w:rPr>
                <w:rFonts w:ascii="Times New Roman" w:hAnsi="Times New Roman"/>
                <w:sz w:val="22"/>
                <w:szCs w:val="22"/>
              </w:rPr>
            </w:pPr>
            <w:r w:rsidRPr="00680E56">
              <w:rPr>
                <w:rFonts w:ascii="Times New Roman" w:hAnsi="Times New Roman"/>
                <w:sz w:val="22"/>
                <w:szCs w:val="22"/>
              </w:rPr>
              <w:t>14</w:t>
            </w:r>
          </w:p>
        </w:tc>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7EB73159" w14:textId="73B48421"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$208.92 </w:t>
            </w:r>
          </w:p>
        </w:tc>
        <w:tc>
          <w:tcPr>
            <w:tcW w:w="2151" w:type="dxa"/>
            <w:tcBorders>
              <w:top w:val="nil"/>
              <w:left w:val="single" w:sz="4" w:space="0" w:color="auto"/>
              <w:bottom w:val="single" w:sz="4" w:space="0" w:color="auto"/>
              <w:right w:val="single" w:sz="4" w:space="0" w:color="auto"/>
            </w:tcBorders>
            <w:vAlign w:val="center"/>
          </w:tcPr>
          <w:p w14:paraId="54ED0EB4" w14:textId="2DB84BAB"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$72,495 </w:t>
            </w:r>
          </w:p>
        </w:tc>
      </w:tr>
      <w:tr w:rsidR="00680E56" w:rsidRPr="00680E56" w14:paraId="7AB0A636" w14:textId="77777777" w:rsidTr="00F5314F">
        <w:trPr>
          <w:trHeight w:val="288"/>
          <w:jc w:val="center"/>
        </w:trPr>
        <w:tc>
          <w:tcPr>
            <w:tcW w:w="1266" w:type="dxa"/>
            <w:tcBorders>
              <w:top w:val="single" w:sz="4" w:space="0" w:color="auto"/>
              <w:left w:val="single" w:sz="4" w:space="0" w:color="auto"/>
              <w:bottom w:val="single" w:sz="4" w:space="0" w:color="auto"/>
              <w:right w:val="single" w:sz="4" w:space="0" w:color="auto"/>
            </w:tcBorders>
            <w:vAlign w:val="center"/>
          </w:tcPr>
          <w:p w14:paraId="07047AB6" w14:textId="77777777" w:rsidR="00680E56" w:rsidRPr="00680E56" w:rsidRDefault="00680E56" w:rsidP="00680E56">
            <w:pPr>
              <w:jc w:val="center"/>
              <w:rPr>
                <w:rFonts w:ascii="Times New Roman" w:hAnsi="Times New Roman"/>
                <w:sz w:val="22"/>
                <w:szCs w:val="22"/>
              </w:rPr>
            </w:pPr>
            <w:r w:rsidRPr="00680E56">
              <w:rPr>
                <w:rFonts w:ascii="Times New Roman" w:hAnsi="Times New Roman"/>
                <w:sz w:val="22"/>
                <w:szCs w:val="22"/>
              </w:rPr>
              <w:t>15</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446CC" w14:textId="327B9128"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$218.88 </w:t>
            </w:r>
          </w:p>
        </w:tc>
        <w:tc>
          <w:tcPr>
            <w:tcW w:w="2151" w:type="dxa"/>
            <w:tcBorders>
              <w:top w:val="single" w:sz="4" w:space="0" w:color="auto"/>
              <w:left w:val="single" w:sz="4" w:space="0" w:color="auto"/>
              <w:bottom w:val="single" w:sz="4" w:space="0" w:color="auto"/>
              <w:right w:val="single" w:sz="4" w:space="0" w:color="auto"/>
            </w:tcBorders>
            <w:vAlign w:val="center"/>
          </w:tcPr>
          <w:p w14:paraId="3D7CE02B" w14:textId="16FD1502"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$75,951 </w:t>
            </w:r>
          </w:p>
        </w:tc>
      </w:tr>
      <w:tr w:rsidR="00680E56" w:rsidRPr="00680E56" w14:paraId="4951E034" w14:textId="77777777" w:rsidTr="00F5314F">
        <w:trPr>
          <w:trHeight w:val="288"/>
          <w:jc w:val="center"/>
        </w:trPr>
        <w:tc>
          <w:tcPr>
            <w:tcW w:w="1266" w:type="dxa"/>
            <w:tcBorders>
              <w:top w:val="single" w:sz="4" w:space="0" w:color="auto"/>
              <w:left w:val="single" w:sz="4" w:space="0" w:color="auto"/>
              <w:bottom w:val="single" w:sz="4" w:space="0" w:color="auto"/>
              <w:right w:val="single" w:sz="4" w:space="0" w:color="auto"/>
            </w:tcBorders>
            <w:vAlign w:val="center"/>
          </w:tcPr>
          <w:p w14:paraId="65E56897" w14:textId="77777777" w:rsidR="00680E56" w:rsidRPr="00680E56" w:rsidRDefault="00680E56" w:rsidP="00680E56">
            <w:pPr>
              <w:jc w:val="center"/>
              <w:rPr>
                <w:rFonts w:ascii="Times New Roman" w:hAnsi="Times New Roman"/>
                <w:sz w:val="22"/>
                <w:szCs w:val="22"/>
              </w:rPr>
            </w:pPr>
            <w:r w:rsidRPr="00680E56">
              <w:rPr>
                <w:rFonts w:ascii="Times New Roman" w:hAnsi="Times New Roman"/>
                <w:sz w:val="22"/>
                <w:szCs w:val="22"/>
              </w:rPr>
              <w:t>16</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A562D" w14:textId="45DF442C"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$228.83 </w:t>
            </w:r>
          </w:p>
        </w:tc>
        <w:tc>
          <w:tcPr>
            <w:tcW w:w="2151" w:type="dxa"/>
            <w:tcBorders>
              <w:top w:val="single" w:sz="4" w:space="0" w:color="auto"/>
              <w:left w:val="single" w:sz="4" w:space="0" w:color="auto"/>
              <w:bottom w:val="single" w:sz="4" w:space="0" w:color="auto"/>
              <w:right w:val="single" w:sz="4" w:space="0" w:color="auto"/>
            </w:tcBorders>
            <w:vAlign w:val="center"/>
          </w:tcPr>
          <w:p w14:paraId="34F8D6B6" w14:textId="70683281"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$79,404 </w:t>
            </w:r>
          </w:p>
        </w:tc>
      </w:tr>
      <w:tr w:rsidR="00680E56" w:rsidRPr="00680E56" w14:paraId="647153C9" w14:textId="77777777" w:rsidTr="00F5314F">
        <w:trPr>
          <w:trHeight w:val="288"/>
          <w:jc w:val="center"/>
        </w:trPr>
        <w:tc>
          <w:tcPr>
            <w:tcW w:w="1266" w:type="dxa"/>
            <w:tcBorders>
              <w:top w:val="single" w:sz="4" w:space="0" w:color="auto"/>
              <w:left w:val="single" w:sz="4" w:space="0" w:color="auto"/>
              <w:bottom w:val="single" w:sz="4" w:space="0" w:color="auto"/>
              <w:right w:val="single" w:sz="4" w:space="0" w:color="auto"/>
            </w:tcBorders>
            <w:vAlign w:val="center"/>
          </w:tcPr>
          <w:p w14:paraId="65130DCB" w14:textId="77777777" w:rsidR="00680E56" w:rsidRPr="00680E56" w:rsidRDefault="00680E56" w:rsidP="00680E56">
            <w:pPr>
              <w:jc w:val="center"/>
              <w:rPr>
                <w:rFonts w:ascii="Times New Roman" w:hAnsi="Times New Roman"/>
                <w:sz w:val="22"/>
                <w:szCs w:val="22"/>
              </w:rPr>
            </w:pPr>
            <w:r w:rsidRPr="00680E56">
              <w:rPr>
                <w:rFonts w:ascii="Times New Roman" w:hAnsi="Times New Roman"/>
                <w:sz w:val="22"/>
                <w:szCs w:val="22"/>
              </w:rPr>
              <w:t>17</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51BF5" w14:textId="3FD97477"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$238.78 </w:t>
            </w:r>
          </w:p>
        </w:tc>
        <w:tc>
          <w:tcPr>
            <w:tcW w:w="2151" w:type="dxa"/>
            <w:tcBorders>
              <w:top w:val="single" w:sz="4" w:space="0" w:color="auto"/>
              <w:left w:val="single" w:sz="4" w:space="0" w:color="auto"/>
              <w:bottom w:val="single" w:sz="4" w:space="0" w:color="auto"/>
              <w:right w:val="single" w:sz="4" w:space="0" w:color="auto"/>
            </w:tcBorders>
            <w:vAlign w:val="center"/>
          </w:tcPr>
          <w:p w14:paraId="0A0E5F79" w14:textId="3C8A9EED"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$82,857 </w:t>
            </w:r>
          </w:p>
        </w:tc>
      </w:tr>
      <w:tr w:rsidR="00680E56" w:rsidRPr="00680E56" w14:paraId="4DDE0171" w14:textId="77777777" w:rsidTr="00F5314F">
        <w:trPr>
          <w:trHeight w:val="288"/>
          <w:jc w:val="center"/>
        </w:trPr>
        <w:tc>
          <w:tcPr>
            <w:tcW w:w="1266" w:type="dxa"/>
            <w:tcBorders>
              <w:top w:val="single" w:sz="4" w:space="0" w:color="auto"/>
              <w:left w:val="single" w:sz="4" w:space="0" w:color="auto"/>
              <w:bottom w:val="single" w:sz="4" w:space="0" w:color="auto"/>
              <w:right w:val="single" w:sz="4" w:space="0" w:color="auto"/>
            </w:tcBorders>
            <w:vAlign w:val="center"/>
          </w:tcPr>
          <w:p w14:paraId="6AA83403" w14:textId="77777777" w:rsidR="00680E56" w:rsidRPr="00680E56" w:rsidRDefault="00680E56" w:rsidP="00680E56">
            <w:pPr>
              <w:jc w:val="center"/>
              <w:rPr>
                <w:rFonts w:ascii="Times New Roman" w:hAnsi="Times New Roman"/>
                <w:sz w:val="22"/>
                <w:szCs w:val="22"/>
              </w:rPr>
            </w:pPr>
            <w:r w:rsidRPr="00680E56">
              <w:rPr>
                <w:rFonts w:ascii="Times New Roman" w:hAnsi="Times New Roman"/>
                <w:sz w:val="22"/>
                <w:szCs w:val="22"/>
              </w:rPr>
              <w:t>18</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049CE" w14:textId="3AE872B6"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$247.73 </w:t>
            </w:r>
          </w:p>
        </w:tc>
        <w:tc>
          <w:tcPr>
            <w:tcW w:w="2151" w:type="dxa"/>
            <w:tcBorders>
              <w:top w:val="single" w:sz="4" w:space="0" w:color="auto"/>
              <w:left w:val="single" w:sz="4" w:space="0" w:color="auto"/>
              <w:bottom w:val="single" w:sz="4" w:space="0" w:color="auto"/>
              <w:right w:val="single" w:sz="4" w:space="0" w:color="auto"/>
            </w:tcBorders>
            <w:vAlign w:val="center"/>
          </w:tcPr>
          <w:p w14:paraId="247C4133" w14:textId="6B93B9C7"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$85,962 </w:t>
            </w:r>
          </w:p>
        </w:tc>
      </w:tr>
      <w:tr w:rsidR="00680E56" w:rsidRPr="00680E56" w14:paraId="050862C5" w14:textId="77777777" w:rsidTr="00F5314F">
        <w:trPr>
          <w:trHeight w:val="315"/>
          <w:jc w:val="center"/>
        </w:trPr>
        <w:tc>
          <w:tcPr>
            <w:tcW w:w="1266" w:type="dxa"/>
            <w:tcBorders>
              <w:top w:val="single" w:sz="4" w:space="0" w:color="auto"/>
              <w:left w:val="single" w:sz="4" w:space="0" w:color="auto"/>
              <w:bottom w:val="single" w:sz="4" w:space="0" w:color="auto"/>
              <w:right w:val="single" w:sz="4" w:space="0" w:color="auto"/>
            </w:tcBorders>
            <w:vAlign w:val="center"/>
          </w:tcPr>
          <w:p w14:paraId="58EA2391" w14:textId="77777777" w:rsidR="00680E56" w:rsidRPr="00680E56" w:rsidRDefault="00680E56" w:rsidP="00680E56">
            <w:pPr>
              <w:jc w:val="center"/>
              <w:rPr>
                <w:rFonts w:ascii="Times New Roman" w:hAnsi="Times New Roman"/>
                <w:sz w:val="22"/>
                <w:szCs w:val="22"/>
              </w:rPr>
            </w:pPr>
            <w:r w:rsidRPr="00680E56">
              <w:rPr>
                <w:rFonts w:ascii="Times New Roman" w:hAnsi="Times New Roman"/>
                <w:sz w:val="22"/>
                <w:szCs w:val="22"/>
              </w:rPr>
              <w:t>19</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35183" w14:textId="594C3F31"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$258.68 </w:t>
            </w:r>
          </w:p>
        </w:tc>
        <w:tc>
          <w:tcPr>
            <w:tcW w:w="2151" w:type="dxa"/>
            <w:tcBorders>
              <w:top w:val="single" w:sz="4" w:space="0" w:color="auto"/>
              <w:left w:val="single" w:sz="4" w:space="0" w:color="auto"/>
              <w:bottom w:val="single" w:sz="4" w:space="0" w:color="auto"/>
              <w:right w:val="single" w:sz="4" w:space="0" w:color="auto"/>
            </w:tcBorders>
            <w:vAlign w:val="center"/>
          </w:tcPr>
          <w:p w14:paraId="623ACE47" w14:textId="621248D1"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$89,762 </w:t>
            </w:r>
          </w:p>
        </w:tc>
      </w:tr>
      <w:tr w:rsidR="00680E56" w:rsidRPr="00680E56" w14:paraId="45F0B47F" w14:textId="77777777" w:rsidTr="00F5314F">
        <w:trPr>
          <w:trHeight w:val="315"/>
          <w:jc w:val="center"/>
        </w:trPr>
        <w:tc>
          <w:tcPr>
            <w:tcW w:w="1266" w:type="dxa"/>
            <w:tcBorders>
              <w:top w:val="single" w:sz="4" w:space="0" w:color="auto"/>
              <w:left w:val="single" w:sz="4" w:space="0" w:color="auto"/>
              <w:bottom w:val="single" w:sz="4" w:space="0" w:color="auto"/>
              <w:right w:val="single" w:sz="4" w:space="0" w:color="auto"/>
            </w:tcBorders>
            <w:vAlign w:val="center"/>
          </w:tcPr>
          <w:p w14:paraId="2DC1E567" w14:textId="77777777" w:rsidR="00680E56" w:rsidRPr="00680E56" w:rsidRDefault="00680E56" w:rsidP="00680E56">
            <w:pPr>
              <w:jc w:val="center"/>
              <w:rPr>
                <w:rFonts w:ascii="Times New Roman" w:hAnsi="Times New Roman"/>
                <w:sz w:val="22"/>
                <w:szCs w:val="22"/>
              </w:rPr>
            </w:pPr>
            <w:r w:rsidRPr="00680E56">
              <w:rPr>
                <w:rFonts w:ascii="Times New Roman" w:hAnsi="Times New Roman"/>
                <w:sz w:val="22"/>
                <w:szCs w:val="22"/>
              </w:rPr>
              <w:t>20</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A5EFD" w14:textId="58E28319"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$269.61 </w:t>
            </w:r>
          </w:p>
        </w:tc>
        <w:tc>
          <w:tcPr>
            <w:tcW w:w="2151" w:type="dxa"/>
            <w:tcBorders>
              <w:top w:val="single" w:sz="4" w:space="0" w:color="auto"/>
              <w:left w:val="single" w:sz="4" w:space="0" w:color="auto"/>
              <w:bottom w:val="single" w:sz="4" w:space="0" w:color="auto"/>
              <w:right w:val="single" w:sz="4" w:space="0" w:color="auto"/>
            </w:tcBorders>
            <w:vAlign w:val="center"/>
          </w:tcPr>
          <w:p w14:paraId="116AB6BA" w14:textId="41EEE2CC"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$93,555 </w:t>
            </w:r>
          </w:p>
        </w:tc>
      </w:tr>
      <w:tr w:rsidR="00680E56" w:rsidRPr="00680E56" w14:paraId="7DFB8EB7" w14:textId="77777777" w:rsidTr="00F5314F">
        <w:trPr>
          <w:trHeight w:val="288"/>
          <w:jc w:val="center"/>
        </w:trPr>
        <w:tc>
          <w:tcPr>
            <w:tcW w:w="1266" w:type="dxa"/>
            <w:tcBorders>
              <w:top w:val="single" w:sz="4" w:space="0" w:color="auto"/>
              <w:left w:val="single" w:sz="4" w:space="0" w:color="auto"/>
              <w:bottom w:val="single" w:sz="4" w:space="0" w:color="auto"/>
              <w:right w:val="single" w:sz="4" w:space="0" w:color="auto"/>
            </w:tcBorders>
            <w:vAlign w:val="center"/>
          </w:tcPr>
          <w:p w14:paraId="3E493C16" w14:textId="77777777" w:rsidR="00680E56" w:rsidRPr="00680E56" w:rsidRDefault="00680E56" w:rsidP="00680E56">
            <w:pPr>
              <w:jc w:val="center"/>
              <w:rPr>
                <w:rFonts w:ascii="Times New Roman" w:hAnsi="Times New Roman"/>
                <w:sz w:val="22"/>
                <w:szCs w:val="22"/>
              </w:rPr>
            </w:pPr>
            <w:r w:rsidRPr="00680E56">
              <w:rPr>
                <w:rFonts w:ascii="Times New Roman" w:hAnsi="Times New Roman"/>
                <w:sz w:val="22"/>
                <w:szCs w:val="22"/>
              </w:rPr>
              <w:t>21</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2EA91" w14:textId="2900DAC7"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$278.58 </w:t>
            </w:r>
          </w:p>
        </w:tc>
        <w:tc>
          <w:tcPr>
            <w:tcW w:w="2151" w:type="dxa"/>
            <w:tcBorders>
              <w:top w:val="single" w:sz="4" w:space="0" w:color="auto"/>
              <w:left w:val="single" w:sz="4" w:space="0" w:color="auto"/>
              <w:bottom w:val="single" w:sz="4" w:space="0" w:color="auto"/>
              <w:right w:val="single" w:sz="4" w:space="0" w:color="auto"/>
            </w:tcBorders>
            <w:vAlign w:val="center"/>
          </w:tcPr>
          <w:p w14:paraId="113D7699" w14:textId="2845EF5A" w:rsidR="00680E56" w:rsidRPr="00680E56" w:rsidRDefault="00680E56" w:rsidP="00680E56">
            <w:pPr>
              <w:jc w:val="center"/>
              <w:rPr>
                <w:rFonts w:ascii="Times New Roman" w:hAnsi="Times New Roman"/>
                <w:sz w:val="22"/>
                <w:szCs w:val="22"/>
              </w:rPr>
            </w:pPr>
            <w:r w:rsidRPr="00F5314F">
              <w:rPr>
                <w:rFonts w:ascii="Times New Roman" w:hAnsi="Times New Roman"/>
                <w:color w:val="000000"/>
                <w:sz w:val="22"/>
                <w:szCs w:val="22"/>
              </w:rPr>
              <w:t xml:space="preserve">$96,667 </w:t>
            </w:r>
          </w:p>
        </w:tc>
      </w:tr>
    </w:tbl>
    <w:p w14:paraId="65ADFEFA" w14:textId="77777777" w:rsidR="00680E56" w:rsidRDefault="00680E56" w:rsidP="00086221">
      <w:pPr>
        <w:ind w:firstLine="720"/>
        <w:rPr>
          <w:rFonts w:ascii="Times New Roman" w:hAnsi="Times New Roman"/>
          <w:sz w:val="22"/>
          <w:szCs w:val="22"/>
        </w:rPr>
      </w:pPr>
    </w:p>
    <w:tbl>
      <w:tblPr>
        <w:tblW w:w="4890" w:type="dxa"/>
        <w:tblInd w:w="2403" w:type="dxa"/>
        <w:tblLook w:val="04A0" w:firstRow="1" w:lastRow="0" w:firstColumn="1" w:lastColumn="0" w:noHBand="0" w:noVBand="1"/>
      </w:tblPr>
      <w:tblGrid>
        <w:gridCol w:w="3450"/>
        <w:gridCol w:w="1440"/>
      </w:tblGrid>
      <w:tr w:rsidR="00680E56" w14:paraId="6CFF37FE" w14:textId="77777777" w:rsidTr="00F5314F">
        <w:trPr>
          <w:trHeight w:val="300"/>
        </w:trPr>
        <w:tc>
          <w:tcPr>
            <w:tcW w:w="3450" w:type="dxa"/>
            <w:tcBorders>
              <w:top w:val="single" w:sz="4" w:space="0" w:color="auto"/>
              <w:left w:val="single" w:sz="4" w:space="0" w:color="auto"/>
              <w:bottom w:val="single" w:sz="4" w:space="0" w:color="auto"/>
              <w:right w:val="single" w:sz="4" w:space="0" w:color="auto"/>
            </w:tcBorders>
            <w:noWrap/>
            <w:vAlign w:val="bottom"/>
            <w:hideMark/>
          </w:tcPr>
          <w:p w14:paraId="75040BC8" w14:textId="1B5221BA" w:rsidR="00680E56" w:rsidRDefault="00680E56" w:rsidP="00F5314F">
            <w:pPr>
              <w:jc w:val="center"/>
              <w:rPr>
                <w:rFonts w:ascii="Times New Roman" w:hAnsi="Times New Roman"/>
                <w:b/>
                <w:bCs/>
                <w:color w:val="000000"/>
                <w:sz w:val="22"/>
                <w:szCs w:val="22"/>
              </w:rPr>
            </w:pPr>
            <w:r>
              <w:rPr>
                <w:rFonts w:ascii="Times New Roman" w:hAnsi="Times New Roman"/>
                <w:b/>
                <w:bCs/>
                <w:color w:val="000000"/>
                <w:sz w:val="22"/>
                <w:szCs w:val="22"/>
              </w:rPr>
              <w:t>Remote Direct Supports</w:t>
            </w:r>
          </w:p>
        </w:tc>
        <w:tc>
          <w:tcPr>
            <w:tcW w:w="1440" w:type="dxa"/>
            <w:tcBorders>
              <w:top w:val="single" w:sz="4" w:space="0" w:color="auto"/>
              <w:left w:val="nil"/>
              <w:bottom w:val="single" w:sz="4" w:space="0" w:color="auto"/>
              <w:right w:val="single" w:sz="4" w:space="0" w:color="auto"/>
            </w:tcBorders>
            <w:noWrap/>
            <w:vAlign w:val="bottom"/>
            <w:hideMark/>
          </w:tcPr>
          <w:p w14:paraId="3744FF34" w14:textId="77777777" w:rsidR="00680E56" w:rsidRDefault="00680E56">
            <w:pPr>
              <w:jc w:val="center"/>
              <w:rPr>
                <w:rFonts w:ascii="Times New Roman" w:hAnsi="Times New Roman"/>
                <w:b/>
                <w:bCs/>
                <w:color w:val="000000"/>
                <w:sz w:val="22"/>
                <w:szCs w:val="22"/>
              </w:rPr>
            </w:pPr>
            <w:r>
              <w:rPr>
                <w:rFonts w:ascii="Times New Roman" w:hAnsi="Times New Roman"/>
                <w:b/>
                <w:bCs/>
                <w:color w:val="000000"/>
                <w:sz w:val="22"/>
                <w:szCs w:val="22"/>
              </w:rPr>
              <w:t>Per Hour</w:t>
            </w:r>
          </w:p>
        </w:tc>
      </w:tr>
      <w:tr w:rsidR="00680E56" w14:paraId="15BAEFAD" w14:textId="77777777" w:rsidTr="00F5314F">
        <w:trPr>
          <w:trHeight w:val="368"/>
        </w:trPr>
        <w:tc>
          <w:tcPr>
            <w:tcW w:w="3450" w:type="dxa"/>
            <w:tcBorders>
              <w:top w:val="nil"/>
              <w:left w:val="single" w:sz="4" w:space="0" w:color="auto"/>
              <w:bottom w:val="single" w:sz="4" w:space="0" w:color="auto"/>
              <w:right w:val="single" w:sz="4" w:space="0" w:color="auto"/>
            </w:tcBorders>
            <w:noWrap/>
            <w:vAlign w:val="bottom"/>
            <w:hideMark/>
          </w:tcPr>
          <w:p w14:paraId="1613FDC4" w14:textId="77777777" w:rsidR="00680E56" w:rsidRDefault="00680E56">
            <w:pPr>
              <w:rPr>
                <w:rFonts w:ascii="Times New Roman" w:hAnsi="Times New Roman"/>
                <w:color w:val="000000"/>
                <w:sz w:val="22"/>
                <w:szCs w:val="22"/>
              </w:rPr>
            </w:pPr>
            <w:r>
              <w:rPr>
                <w:rFonts w:ascii="Times New Roman" w:hAnsi="Times New Roman"/>
                <w:color w:val="000000"/>
                <w:sz w:val="22"/>
                <w:szCs w:val="22"/>
              </w:rPr>
              <w:t xml:space="preserve">Remote Direct Supports </w:t>
            </w:r>
          </w:p>
        </w:tc>
        <w:tc>
          <w:tcPr>
            <w:tcW w:w="1440" w:type="dxa"/>
            <w:tcBorders>
              <w:top w:val="nil"/>
              <w:left w:val="nil"/>
              <w:bottom w:val="single" w:sz="4" w:space="0" w:color="auto"/>
              <w:right w:val="single" w:sz="4" w:space="0" w:color="auto"/>
            </w:tcBorders>
            <w:noWrap/>
            <w:vAlign w:val="bottom"/>
            <w:hideMark/>
          </w:tcPr>
          <w:p w14:paraId="17FB10A9" w14:textId="77777777" w:rsidR="00680E56" w:rsidRDefault="00680E56">
            <w:pPr>
              <w:jc w:val="center"/>
              <w:rPr>
                <w:rFonts w:ascii="Times New Roman" w:hAnsi="Times New Roman"/>
                <w:color w:val="000000"/>
                <w:sz w:val="22"/>
                <w:szCs w:val="22"/>
              </w:rPr>
            </w:pPr>
            <w:r>
              <w:rPr>
                <w:rFonts w:ascii="Times New Roman" w:hAnsi="Times New Roman"/>
                <w:color w:val="000000"/>
                <w:sz w:val="22"/>
                <w:szCs w:val="22"/>
              </w:rPr>
              <w:t xml:space="preserve"> $20.15 </w:t>
            </w:r>
          </w:p>
        </w:tc>
      </w:tr>
    </w:tbl>
    <w:p w14:paraId="49F0FC92" w14:textId="77777777" w:rsidR="00680E56" w:rsidRPr="009625B2" w:rsidRDefault="00680E56" w:rsidP="00086221">
      <w:pPr>
        <w:ind w:firstLine="720"/>
        <w:rPr>
          <w:rFonts w:ascii="Times New Roman" w:hAnsi="Times New Roman"/>
          <w:sz w:val="22"/>
          <w:szCs w:val="22"/>
        </w:rPr>
      </w:pPr>
    </w:p>
    <w:p w14:paraId="0F215D1D" w14:textId="77777777" w:rsidR="00C47DA3" w:rsidRPr="009625B2" w:rsidRDefault="00C47DA3" w:rsidP="00315CFD">
      <w:pPr>
        <w:suppressAutoHyphens/>
        <w:rPr>
          <w:rFonts w:ascii="Times New Roman" w:hAnsi="Times New Roman"/>
          <w:spacing w:val="-3"/>
          <w:sz w:val="22"/>
          <w:szCs w:val="22"/>
        </w:rPr>
      </w:pPr>
      <w:r w:rsidRPr="009625B2">
        <w:rPr>
          <w:rFonts w:ascii="Times New Roman" w:hAnsi="Times New Roman"/>
          <w:spacing w:val="-3"/>
          <w:sz w:val="22"/>
          <w:szCs w:val="22"/>
          <w:u w:val="single"/>
        </w:rPr>
        <w:t>411.04:  Filing and Reporting Requirements</w:t>
      </w:r>
    </w:p>
    <w:p w14:paraId="0DFDEA98" w14:textId="77777777" w:rsidR="00C47DA3" w:rsidRPr="009625B2" w:rsidRDefault="00C47DA3" w:rsidP="00315CFD">
      <w:pPr>
        <w:suppressAutoHyphens/>
        <w:rPr>
          <w:rFonts w:ascii="Times New Roman" w:hAnsi="Times New Roman"/>
          <w:spacing w:val="-3"/>
          <w:sz w:val="22"/>
          <w:szCs w:val="22"/>
        </w:rPr>
      </w:pPr>
    </w:p>
    <w:p w14:paraId="611D8084" w14:textId="77777777" w:rsidR="00C47DA3" w:rsidRPr="009625B2" w:rsidRDefault="00C47DA3" w:rsidP="00B74B82">
      <w:pPr>
        <w:suppressAutoHyphens/>
        <w:ind w:left="720"/>
        <w:rPr>
          <w:rFonts w:ascii="Times New Roman" w:hAnsi="Times New Roman"/>
          <w:spacing w:val="-3"/>
          <w:sz w:val="22"/>
          <w:szCs w:val="22"/>
        </w:rPr>
      </w:pPr>
      <w:r w:rsidRPr="009625B2">
        <w:rPr>
          <w:rFonts w:ascii="Times New Roman" w:hAnsi="Times New Roman"/>
          <w:spacing w:val="-3"/>
          <w:sz w:val="22"/>
          <w:szCs w:val="22"/>
        </w:rPr>
        <w:t>(1)  </w:t>
      </w:r>
      <w:r w:rsidRPr="009625B2">
        <w:rPr>
          <w:rFonts w:ascii="Times New Roman" w:hAnsi="Times New Roman"/>
          <w:spacing w:val="-3"/>
          <w:sz w:val="22"/>
          <w:szCs w:val="22"/>
          <w:u w:val="single"/>
        </w:rPr>
        <w:t>General Provisions</w:t>
      </w:r>
      <w:r w:rsidRPr="009625B2">
        <w:rPr>
          <w:rFonts w:ascii="Times New Roman" w:hAnsi="Times New Roman"/>
          <w:spacing w:val="-3"/>
          <w:sz w:val="22"/>
          <w:szCs w:val="22"/>
        </w:rPr>
        <w:t>.</w:t>
      </w:r>
    </w:p>
    <w:p w14:paraId="43D823BE" w14:textId="5263AA01" w:rsidR="00C47DA3" w:rsidRPr="009625B2" w:rsidRDefault="00C47DA3" w:rsidP="00BD2F1F">
      <w:pPr>
        <w:suppressAutoHyphens/>
        <w:ind w:left="1080"/>
        <w:rPr>
          <w:rFonts w:ascii="Times New Roman" w:hAnsi="Times New Roman"/>
          <w:spacing w:val="-3"/>
          <w:sz w:val="22"/>
          <w:szCs w:val="22"/>
        </w:rPr>
      </w:pPr>
      <w:r w:rsidRPr="009625B2">
        <w:rPr>
          <w:rFonts w:ascii="Times New Roman" w:hAnsi="Times New Roman"/>
          <w:spacing w:val="-3"/>
          <w:sz w:val="22"/>
          <w:szCs w:val="22"/>
        </w:rPr>
        <w:t>(a)  </w:t>
      </w:r>
      <w:r w:rsidRPr="009625B2">
        <w:rPr>
          <w:rFonts w:ascii="Times New Roman" w:hAnsi="Times New Roman"/>
          <w:spacing w:val="-3"/>
          <w:sz w:val="22"/>
          <w:szCs w:val="22"/>
          <w:u w:val="single"/>
        </w:rPr>
        <w:t>Accurate Data</w:t>
      </w:r>
      <w:r w:rsidRPr="009625B2">
        <w:rPr>
          <w:rFonts w:ascii="Times New Roman" w:hAnsi="Times New Roman"/>
          <w:spacing w:val="-3"/>
          <w:sz w:val="22"/>
          <w:szCs w:val="22"/>
        </w:rPr>
        <w:t xml:space="preserve">.  All reports, schedules, additional information, books, and records that are filed or made available to </w:t>
      </w:r>
      <w:r w:rsidR="003D4DEC" w:rsidRPr="009625B2">
        <w:rPr>
          <w:rFonts w:ascii="Times New Roman" w:hAnsi="Times New Roman"/>
          <w:spacing w:val="-3"/>
          <w:sz w:val="22"/>
          <w:szCs w:val="22"/>
        </w:rPr>
        <w:t>EOHHS</w:t>
      </w:r>
      <w:r w:rsidRPr="009625B2">
        <w:rPr>
          <w:rFonts w:ascii="Times New Roman" w:hAnsi="Times New Roman"/>
          <w:spacing w:val="-3"/>
          <w:sz w:val="22"/>
          <w:szCs w:val="22"/>
        </w:rPr>
        <w:t xml:space="preserve"> </w:t>
      </w:r>
      <w:r w:rsidR="00BD2F1F" w:rsidRPr="009625B2">
        <w:rPr>
          <w:rFonts w:ascii="Times New Roman" w:hAnsi="Times New Roman"/>
          <w:spacing w:val="-3"/>
          <w:sz w:val="22"/>
          <w:szCs w:val="22"/>
        </w:rPr>
        <w:t xml:space="preserve">must </w:t>
      </w:r>
      <w:r w:rsidRPr="009625B2">
        <w:rPr>
          <w:rFonts w:ascii="Times New Roman" w:hAnsi="Times New Roman"/>
          <w:spacing w:val="-3"/>
          <w:sz w:val="22"/>
          <w:szCs w:val="22"/>
        </w:rPr>
        <w:t xml:space="preserve">be certified under pains and penalties of perjury as true, correct, and accurate by the </w:t>
      </w:r>
      <w:r w:rsidR="00971A43">
        <w:rPr>
          <w:rFonts w:ascii="Times New Roman" w:hAnsi="Times New Roman"/>
          <w:spacing w:val="-3"/>
          <w:sz w:val="22"/>
          <w:szCs w:val="22"/>
        </w:rPr>
        <w:t>e</w:t>
      </w:r>
      <w:r w:rsidRPr="009625B2">
        <w:rPr>
          <w:rFonts w:ascii="Times New Roman" w:hAnsi="Times New Roman"/>
          <w:spacing w:val="-3"/>
          <w:sz w:val="22"/>
          <w:szCs w:val="22"/>
        </w:rPr>
        <w:t xml:space="preserve">xecutive </w:t>
      </w:r>
      <w:r w:rsidR="00971A43">
        <w:rPr>
          <w:rFonts w:ascii="Times New Roman" w:hAnsi="Times New Roman"/>
          <w:spacing w:val="-3"/>
          <w:sz w:val="22"/>
          <w:szCs w:val="22"/>
        </w:rPr>
        <w:t>d</w:t>
      </w:r>
      <w:r w:rsidRPr="009625B2">
        <w:rPr>
          <w:rFonts w:ascii="Times New Roman" w:hAnsi="Times New Roman"/>
          <w:spacing w:val="-3"/>
          <w:sz w:val="22"/>
          <w:szCs w:val="22"/>
        </w:rPr>
        <w:t xml:space="preserve">irector or </w:t>
      </w:r>
      <w:r w:rsidR="00971A43">
        <w:rPr>
          <w:rFonts w:ascii="Times New Roman" w:hAnsi="Times New Roman"/>
          <w:spacing w:val="-3"/>
          <w:sz w:val="22"/>
          <w:szCs w:val="22"/>
        </w:rPr>
        <w:t>c</w:t>
      </w:r>
      <w:r w:rsidRPr="009625B2">
        <w:rPr>
          <w:rFonts w:ascii="Times New Roman" w:hAnsi="Times New Roman"/>
          <w:spacing w:val="-3"/>
          <w:sz w:val="22"/>
          <w:szCs w:val="22"/>
        </w:rPr>
        <w:t xml:space="preserve">hief </w:t>
      </w:r>
      <w:r w:rsidR="00971A43">
        <w:rPr>
          <w:rFonts w:ascii="Times New Roman" w:hAnsi="Times New Roman"/>
          <w:spacing w:val="-3"/>
          <w:sz w:val="22"/>
          <w:szCs w:val="22"/>
        </w:rPr>
        <w:t>f</w:t>
      </w:r>
      <w:r w:rsidRPr="009625B2">
        <w:rPr>
          <w:rFonts w:ascii="Times New Roman" w:hAnsi="Times New Roman"/>
          <w:spacing w:val="-3"/>
          <w:sz w:val="22"/>
          <w:szCs w:val="22"/>
        </w:rPr>
        <w:t xml:space="preserve">inancial </w:t>
      </w:r>
      <w:r w:rsidR="00971A43">
        <w:rPr>
          <w:rFonts w:ascii="Times New Roman" w:hAnsi="Times New Roman"/>
          <w:spacing w:val="-3"/>
          <w:sz w:val="22"/>
          <w:szCs w:val="22"/>
        </w:rPr>
        <w:t>o</w:t>
      </w:r>
      <w:r w:rsidRPr="009625B2">
        <w:rPr>
          <w:rFonts w:ascii="Times New Roman" w:hAnsi="Times New Roman"/>
          <w:spacing w:val="-3"/>
          <w:sz w:val="22"/>
          <w:szCs w:val="22"/>
        </w:rPr>
        <w:t xml:space="preserve">fficer of the </w:t>
      </w:r>
      <w:r w:rsidR="003D4DEC" w:rsidRPr="009625B2">
        <w:rPr>
          <w:rFonts w:ascii="Times New Roman" w:hAnsi="Times New Roman"/>
          <w:spacing w:val="-3"/>
          <w:sz w:val="22"/>
          <w:szCs w:val="22"/>
        </w:rPr>
        <w:t>provider</w:t>
      </w:r>
      <w:r w:rsidRPr="009625B2">
        <w:rPr>
          <w:rFonts w:ascii="Times New Roman" w:hAnsi="Times New Roman"/>
          <w:spacing w:val="-3"/>
          <w:sz w:val="22"/>
          <w:szCs w:val="22"/>
        </w:rPr>
        <w:t>.</w:t>
      </w:r>
    </w:p>
    <w:p w14:paraId="55DFF70E" w14:textId="77777777" w:rsidR="00C47DA3" w:rsidRPr="009625B2" w:rsidRDefault="00C47DA3" w:rsidP="00BD2F1F">
      <w:pPr>
        <w:suppressAutoHyphens/>
        <w:ind w:left="1080"/>
        <w:rPr>
          <w:rFonts w:ascii="Times New Roman" w:hAnsi="Times New Roman"/>
          <w:spacing w:val="-3"/>
          <w:sz w:val="22"/>
          <w:szCs w:val="22"/>
        </w:rPr>
      </w:pPr>
      <w:r w:rsidRPr="009625B2">
        <w:rPr>
          <w:rFonts w:ascii="Times New Roman" w:hAnsi="Times New Roman"/>
          <w:spacing w:val="-3"/>
          <w:sz w:val="22"/>
          <w:szCs w:val="22"/>
        </w:rPr>
        <w:t>(b)  </w:t>
      </w:r>
      <w:r w:rsidRPr="009625B2">
        <w:rPr>
          <w:rFonts w:ascii="Times New Roman" w:hAnsi="Times New Roman"/>
          <w:spacing w:val="-3"/>
          <w:sz w:val="22"/>
          <w:szCs w:val="22"/>
          <w:u w:val="single"/>
        </w:rPr>
        <w:t>Examination of Records</w:t>
      </w:r>
      <w:r w:rsidRPr="009625B2">
        <w:rPr>
          <w:rFonts w:ascii="Times New Roman" w:hAnsi="Times New Roman"/>
          <w:spacing w:val="-3"/>
          <w:sz w:val="22"/>
          <w:szCs w:val="22"/>
        </w:rPr>
        <w:t xml:space="preserve">.  Each </w:t>
      </w:r>
      <w:r w:rsidR="003D4DEC" w:rsidRPr="009625B2">
        <w:rPr>
          <w:rFonts w:ascii="Times New Roman" w:hAnsi="Times New Roman"/>
          <w:spacing w:val="-3"/>
          <w:sz w:val="22"/>
          <w:szCs w:val="22"/>
        </w:rPr>
        <w:t>p</w:t>
      </w:r>
      <w:r w:rsidRPr="009625B2">
        <w:rPr>
          <w:rFonts w:ascii="Times New Roman" w:hAnsi="Times New Roman"/>
          <w:spacing w:val="-3"/>
          <w:sz w:val="22"/>
          <w:szCs w:val="22"/>
        </w:rPr>
        <w:t xml:space="preserve">rovider </w:t>
      </w:r>
      <w:r w:rsidR="00BD2F1F" w:rsidRPr="009625B2">
        <w:rPr>
          <w:rFonts w:ascii="Times New Roman" w:hAnsi="Times New Roman"/>
          <w:spacing w:val="-3"/>
          <w:sz w:val="22"/>
          <w:szCs w:val="22"/>
        </w:rPr>
        <w:t xml:space="preserve">must </w:t>
      </w:r>
      <w:r w:rsidRPr="009625B2">
        <w:rPr>
          <w:rFonts w:ascii="Times New Roman" w:hAnsi="Times New Roman"/>
          <w:spacing w:val="-3"/>
          <w:sz w:val="22"/>
          <w:szCs w:val="22"/>
        </w:rPr>
        <w:t xml:space="preserve">make available to </w:t>
      </w:r>
      <w:r w:rsidR="003D4DEC" w:rsidRPr="009625B2">
        <w:rPr>
          <w:rFonts w:ascii="Times New Roman" w:hAnsi="Times New Roman"/>
          <w:spacing w:val="-3"/>
          <w:sz w:val="22"/>
          <w:szCs w:val="22"/>
        </w:rPr>
        <w:t>EOHHS</w:t>
      </w:r>
      <w:r w:rsidRPr="009625B2">
        <w:rPr>
          <w:rFonts w:ascii="Times New Roman" w:hAnsi="Times New Roman"/>
          <w:spacing w:val="-3"/>
          <w:sz w:val="22"/>
          <w:szCs w:val="22"/>
        </w:rPr>
        <w:t xml:space="preserve"> or </w:t>
      </w:r>
      <w:r w:rsidR="003D4DEC" w:rsidRPr="009625B2">
        <w:rPr>
          <w:rFonts w:ascii="Times New Roman" w:hAnsi="Times New Roman"/>
          <w:spacing w:val="-3"/>
          <w:sz w:val="22"/>
          <w:szCs w:val="22"/>
        </w:rPr>
        <w:t xml:space="preserve">the </w:t>
      </w:r>
      <w:r w:rsidRPr="009625B2">
        <w:rPr>
          <w:rFonts w:ascii="Times New Roman" w:hAnsi="Times New Roman"/>
          <w:spacing w:val="-3"/>
          <w:sz w:val="22"/>
          <w:szCs w:val="22"/>
        </w:rPr>
        <w:t xml:space="preserve">purchasing </w:t>
      </w:r>
      <w:r w:rsidR="003D4DEC" w:rsidRPr="009625B2">
        <w:rPr>
          <w:rFonts w:ascii="Times New Roman" w:hAnsi="Times New Roman"/>
          <w:spacing w:val="-3"/>
          <w:sz w:val="22"/>
          <w:szCs w:val="22"/>
        </w:rPr>
        <w:t>g</w:t>
      </w:r>
      <w:r w:rsidRPr="009625B2">
        <w:rPr>
          <w:rFonts w:ascii="Times New Roman" w:hAnsi="Times New Roman"/>
          <w:spacing w:val="-3"/>
          <w:sz w:val="22"/>
          <w:szCs w:val="22"/>
        </w:rPr>
        <w:t xml:space="preserve">overnmental </w:t>
      </w:r>
      <w:r w:rsidR="003D4DEC" w:rsidRPr="009625B2">
        <w:rPr>
          <w:rFonts w:ascii="Times New Roman" w:hAnsi="Times New Roman"/>
          <w:spacing w:val="-3"/>
          <w:sz w:val="22"/>
          <w:szCs w:val="22"/>
        </w:rPr>
        <w:t>u</w:t>
      </w:r>
      <w:r w:rsidRPr="009625B2">
        <w:rPr>
          <w:rFonts w:ascii="Times New Roman" w:hAnsi="Times New Roman"/>
          <w:spacing w:val="-3"/>
          <w:sz w:val="22"/>
          <w:szCs w:val="22"/>
        </w:rPr>
        <w:t xml:space="preserve">nit upon request all records relating to its reported costs, including costs of any entity related by common ownership or control.  </w:t>
      </w:r>
    </w:p>
    <w:p w14:paraId="0C15B56C" w14:textId="77777777" w:rsidR="00C47DA3" w:rsidRPr="009625B2" w:rsidRDefault="00C47DA3" w:rsidP="00B74B82">
      <w:pPr>
        <w:suppressAutoHyphens/>
        <w:ind w:left="720"/>
        <w:rPr>
          <w:rFonts w:ascii="Times New Roman" w:hAnsi="Times New Roman"/>
          <w:spacing w:val="-3"/>
          <w:sz w:val="22"/>
          <w:szCs w:val="22"/>
        </w:rPr>
      </w:pPr>
      <w:r w:rsidRPr="009625B2">
        <w:rPr>
          <w:rFonts w:ascii="Times New Roman" w:hAnsi="Times New Roman"/>
          <w:spacing w:val="-3"/>
          <w:sz w:val="22"/>
          <w:szCs w:val="22"/>
        </w:rPr>
        <w:t xml:space="preserve"> </w:t>
      </w:r>
    </w:p>
    <w:p w14:paraId="37DDA1D6" w14:textId="77777777" w:rsidR="00C47DA3" w:rsidRPr="009625B2" w:rsidRDefault="00C47DA3" w:rsidP="00B74B82">
      <w:pPr>
        <w:suppressAutoHyphens/>
        <w:ind w:left="720"/>
        <w:rPr>
          <w:rFonts w:ascii="Times New Roman" w:hAnsi="Times New Roman"/>
          <w:spacing w:val="-3"/>
          <w:sz w:val="22"/>
          <w:szCs w:val="22"/>
        </w:rPr>
      </w:pPr>
      <w:r w:rsidRPr="009625B2">
        <w:rPr>
          <w:rFonts w:ascii="Times New Roman" w:hAnsi="Times New Roman"/>
          <w:spacing w:val="-3"/>
          <w:sz w:val="22"/>
          <w:szCs w:val="22"/>
        </w:rPr>
        <w:t xml:space="preserve">(2)  </w:t>
      </w:r>
      <w:r w:rsidRPr="009625B2">
        <w:rPr>
          <w:rFonts w:ascii="Times New Roman" w:hAnsi="Times New Roman"/>
          <w:spacing w:val="-3"/>
          <w:sz w:val="22"/>
          <w:szCs w:val="22"/>
          <w:u w:val="single"/>
        </w:rPr>
        <w:t>Required Reports</w:t>
      </w:r>
      <w:r w:rsidRPr="009625B2">
        <w:rPr>
          <w:rFonts w:ascii="Times New Roman" w:hAnsi="Times New Roman"/>
          <w:spacing w:val="-3"/>
          <w:sz w:val="22"/>
          <w:szCs w:val="22"/>
        </w:rPr>
        <w:t xml:space="preserve">. </w:t>
      </w:r>
      <w:r w:rsidR="00BD2F1F" w:rsidRPr="009625B2">
        <w:rPr>
          <w:rFonts w:ascii="Times New Roman" w:hAnsi="Times New Roman"/>
          <w:spacing w:val="-3"/>
          <w:sz w:val="22"/>
          <w:szCs w:val="22"/>
        </w:rPr>
        <w:t xml:space="preserve"> </w:t>
      </w:r>
      <w:r w:rsidRPr="009625B2">
        <w:rPr>
          <w:rFonts w:ascii="Times New Roman" w:hAnsi="Times New Roman"/>
          <w:spacing w:val="-3"/>
          <w:sz w:val="22"/>
          <w:szCs w:val="22"/>
        </w:rPr>
        <w:t xml:space="preserve">Each </w:t>
      </w:r>
      <w:r w:rsidR="003D4DEC" w:rsidRPr="009625B2">
        <w:rPr>
          <w:rFonts w:ascii="Times New Roman" w:hAnsi="Times New Roman"/>
          <w:spacing w:val="-3"/>
          <w:sz w:val="22"/>
          <w:szCs w:val="22"/>
        </w:rPr>
        <w:t>p</w:t>
      </w:r>
      <w:r w:rsidRPr="009625B2">
        <w:rPr>
          <w:rFonts w:ascii="Times New Roman" w:hAnsi="Times New Roman"/>
          <w:spacing w:val="-3"/>
          <w:sz w:val="22"/>
          <w:szCs w:val="22"/>
        </w:rPr>
        <w:t>rovider must file</w:t>
      </w:r>
    </w:p>
    <w:p w14:paraId="4C967206" w14:textId="02A34C4F" w:rsidR="00C47DA3" w:rsidRPr="009625B2" w:rsidRDefault="00C47DA3" w:rsidP="00BD2F1F">
      <w:pPr>
        <w:suppressAutoHyphens/>
        <w:ind w:left="1080"/>
        <w:rPr>
          <w:rFonts w:ascii="Times New Roman" w:hAnsi="Times New Roman"/>
          <w:spacing w:val="-3"/>
          <w:sz w:val="22"/>
          <w:szCs w:val="22"/>
        </w:rPr>
      </w:pPr>
      <w:r w:rsidRPr="009625B2">
        <w:rPr>
          <w:rFonts w:ascii="Times New Roman" w:hAnsi="Times New Roman"/>
          <w:spacing w:val="-3"/>
          <w:sz w:val="22"/>
          <w:szCs w:val="22"/>
        </w:rPr>
        <w:t>(a)  an annual U</w:t>
      </w:r>
      <w:r w:rsidR="00455F69">
        <w:rPr>
          <w:rFonts w:ascii="Times New Roman" w:hAnsi="Times New Roman"/>
          <w:spacing w:val="-3"/>
          <w:sz w:val="22"/>
          <w:szCs w:val="22"/>
        </w:rPr>
        <w:t xml:space="preserve">niform </w:t>
      </w:r>
      <w:r w:rsidRPr="009625B2">
        <w:rPr>
          <w:rFonts w:ascii="Times New Roman" w:hAnsi="Times New Roman"/>
          <w:spacing w:val="-3"/>
          <w:sz w:val="22"/>
          <w:szCs w:val="22"/>
        </w:rPr>
        <w:t>F</w:t>
      </w:r>
      <w:r w:rsidR="00455F69">
        <w:rPr>
          <w:rFonts w:ascii="Times New Roman" w:hAnsi="Times New Roman"/>
          <w:spacing w:val="-3"/>
          <w:sz w:val="22"/>
          <w:szCs w:val="22"/>
        </w:rPr>
        <w:t xml:space="preserve">inancial </w:t>
      </w:r>
      <w:r w:rsidRPr="009625B2">
        <w:rPr>
          <w:rFonts w:ascii="Times New Roman" w:hAnsi="Times New Roman"/>
          <w:spacing w:val="-3"/>
          <w:sz w:val="22"/>
          <w:szCs w:val="22"/>
        </w:rPr>
        <w:t>R</w:t>
      </w:r>
      <w:r w:rsidR="00455F69">
        <w:rPr>
          <w:rFonts w:ascii="Times New Roman" w:hAnsi="Times New Roman"/>
          <w:spacing w:val="-3"/>
          <w:sz w:val="22"/>
          <w:szCs w:val="22"/>
        </w:rPr>
        <w:t>eport</w:t>
      </w:r>
      <w:r w:rsidRPr="009625B2">
        <w:rPr>
          <w:rFonts w:ascii="Times New Roman" w:hAnsi="Times New Roman"/>
          <w:spacing w:val="-3"/>
          <w:sz w:val="22"/>
          <w:szCs w:val="22"/>
        </w:rPr>
        <w:t xml:space="preserve"> completed in accordance with the filing requirements of 808 CMR 1.00</w:t>
      </w:r>
      <w:r w:rsidR="007A1D2F" w:rsidRPr="009625B2">
        <w:rPr>
          <w:rFonts w:ascii="Times New Roman" w:hAnsi="Times New Roman"/>
          <w:spacing w:val="-3"/>
          <w:sz w:val="22"/>
          <w:szCs w:val="22"/>
        </w:rPr>
        <w:t xml:space="preserve">:  </w:t>
      </w:r>
      <w:r w:rsidR="007A1D2F" w:rsidRPr="009625B2">
        <w:rPr>
          <w:rFonts w:ascii="Times New Roman" w:hAnsi="Times New Roman"/>
          <w:i/>
          <w:spacing w:val="-3"/>
          <w:sz w:val="22"/>
          <w:szCs w:val="22"/>
        </w:rPr>
        <w:t>Compliance, Reporting and Auditing for Human and Social Services</w:t>
      </w:r>
      <w:r w:rsidRPr="009625B2">
        <w:rPr>
          <w:rFonts w:ascii="Times New Roman" w:hAnsi="Times New Roman"/>
          <w:spacing w:val="-3"/>
          <w:sz w:val="22"/>
          <w:szCs w:val="22"/>
        </w:rPr>
        <w:t xml:space="preserve">; </w:t>
      </w:r>
    </w:p>
    <w:p w14:paraId="42A11D81" w14:textId="77777777" w:rsidR="00C47DA3" w:rsidRPr="009625B2" w:rsidRDefault="00C47DA3" w:rsidP="00BD2F1F">
      <w:pPr>
        <w:suppressAutoHyphens/>
        <w:ind w:left="1080"/>
        <w:rPr>
          <w:rFonts w:ascii="Times New Roman" w:hAnsi="Times New Roman"/>
          <w:spacing w:val="-3"/>
          <w:sz w:val="22"/>
          <w:szCs w:val="22"/>
        </w:rPr>
      </w:pPr>
      <w:r w:rsidRPr="009625B2">
        <w:rPr>
          <w:rFonts w:ascii="Times New Roman" w:hAnsi="Times New Roman"/>
          <w:spacing w:val="-3"/>
          <w:sz w:val="22"/>
          <w:szCs w:val="22"/>
        </w:rPr>
        <w:t>(b)</w:t>
      </w:r>
      <w:r w:rsidR="006C71F1" w:rsidRPr="009625B2">
        <w:rPr>
          <w:rFonts w:ascii="Times New Roman" w:hAnsi="Times New Roman"/>
          <w:spacing w:val="-3"/>
          <w:sz w:val="22"/>
          <w:szCs w:val="22"/>
        </w:rPr>
        <w:t xml:space="preserve"> </w:t>
      </w:r>
      <w:r w:rsidRPr="009625B2">
        <w:rPr>
          <w:rFonts w:ascii="Times New Roman" w:hAnsi="Times New Roman"/>
          <w:spacing w:val="-3"/>
          <w:sz w:val="22"/>
          <w:szCs w:val="22"/>
        </w:rPr>
        <w:t xml:space="preserve"> any </w:t>
      </w:r>
      <w:r w:rsidR="00C65AD7">
        <w:rPr>
          <w:rFonts w:ascii="Times New Roman" w:hAnsi="Times New Roman"/>
          <w:spacing w:val="-3"/>
          <w:sz w:val="22"/>
          <w:szCs w:val="22"/>
        </w:rPr>
        <w:t>c</w:t>
      </w:r>
      <w:r w:rsidRPr="009625B2">
        <w:rPr>
          <w:rFonts w:ascii="Times New Roman" w:hAnsi="Times New Roman"/>
          <w:spacing w:val="-3"/>
          <w:sz w:val="22"/>
          <w:szCs w:val="22"/>
        </w:rPr>
        <w:t xml:space="preserve">ost </w:t>
      </w:r>
      <w:r w:rsidR="00C65AD7">
        <w:rPr>
          <w:rFonts w:ascii="Times New Roman" w:hAnsi="Times New Roman"/>
          <w:spacing w:val="-3"/>
          <w:sz w:val="22"/>
          <w:szCs w:val="22"/>
        </w:rPr>
        <w:t>r</w:t>
      </w:r>
      <w:r w:rsidRPr="009625B2">
        <w:rPr>
          <w:rFonts w:ascii="Times New Roman" w:hAnsi="Times New Roman"/>
          <w:spacing w:val="-3"/>
          <w:sz w:val="22"/>
          <w:szCs w:val="22"/>
        </w:rPr>
        <w:t xml:space="preserve">eport supplemental schedule issued by </w:t>
      </w:r>
      <w:r w:rsidR="003D4DEC" w:rsidRPr="009625B2">
        <w:rPr>
          <w:rFonts w:ascii="Times New Roman" w:hAnsi="Times New Roman"/>
          <w:spacing w:val="-3"/>
          <w:sz w:val="22"/>
          <w:szCs w:val="22"/>
        </w:rPr>
        <w:t>EOHHS</w:t>
      </w:r>
      <w:r w:rsidRPr="009625B2">
        <w:rPr>
          <w:rFonts w:ascii="Times New Roman" w:hAnsi="Times New Roman"/>
          <w:spacing w:val="-3"/>
          <w:sz w:val="22"/>
          <w:szCs w:val="22"/>
        </w:rPr>
        <w:t>; and</w:t>
      </w:r>
    </w:p>
    <w:p w14:paraId="39F5C916" w14:textId="77777777" w:rsidR="00C47DA3" w:rsidRPr="009625B2" w:rsidRDefault="00C47DA3" w:rsidP="00BD2F1F">
      <w:pPr>
        <w:suppressAutoHyphens/>
        <w:ind w:left="1080"/>
        <w:rPr>
          <w:rFonts w:ascii="Times New Roman" w:hAnsi="Times New Roman"/>
          <w:spacing w:val="-3"/>
          <w:sz w:val="22"/>
          <w:szCs w:val="22"/>
        </w:rPr>
      </w:pPr>
      <w:r w:rsidRPr="009625B2">
        <w:rPr>
          <w:rFonts w:ascii="Times New Roman" w:hAnsi="Times New Roman"/>
          <w:spacing w:val="-3"/>
          <w:sz w:val="22"/>
          <w:szCs w:val="22"/>
        </w:rPr>
        <w:t>(c)</w:t>
      </w:r>
      <w:r w:rsidR="006C71F1" w:rsidRPr="009625B2">
        <w:rPr>
          <w:rFonts w:ascii="Times New Roman" w:hAnsi="Times New Roman"/>
          <w:spacing w:val="-3"/>
          <w:sz w:val="22"/>
          <w:szCs w:val="22"/>
        </w:rPr>
        <w:t xml:space="preserve"> </w:t>
      </w:r>
      <w:r w:rsidRPr="009625B2">
        <w:rPr>
          <w:rFonts w:ascii="Times New Roman" w:hAnsi="Times New Roman"/>
          <w:spacing w:val="-3"/>
          <w:sz w:val="22"/>
          <w:szCs w:val="22"/>
        </w:rPr>
        <w:t xml:space="preserve"> any additional information requested by </w:t>
      </w:r>
      <w:r w:rsidR="003D4DEC" w:rsidRPr="009625B2">
        <w:rPr>
          <w:rFonts w:ascii="Times New Roman" w:hAnsi="Times New Roman"/>
          <w:spacing w:val="-3"/>
          <w:sz w:val="22"/>
          <w:szCs w:val="22"/>
        </w:rPr>
        <w:t>EOHHS</w:t>
      </w:r>
      <w:r w:rsidRPr="009625B2">
        <w:rPr>
          <w:rFonts w:ascii="Times New Roman" w:hAnsi="Times New Roman"/>
          <w:spacing w:val="-3"/>
          <w:sz w:val="22"/>
          <w:szCs w:val="22"/>
        </w:rPr>
        <w:t xml:space="preserve"> within 21 days of a written request. </w:t>
      </w:r>
    </w:p>
    <w:p w14:paraId="25302810" w14:textId="77777777" w:rsidR="00C47DA3" w:rsidRPr="009625B2" w:rsidRDefault="00C47DA3" w:rsidP="00FF34E4">
      <w:pPr>
        <w:suppressAutoHyphens/>
        <w:ind w:left="720"/>
        <w:rPr>
          <w:rFonts w:ascii="Times New Roman" w:hAnsi="Times New Roman"/>
          <w:spacing w:val="-3"/>
          <w:sz w:val="22"/>
          <w:szCs w:val="22"/>
        </w:rPr>
      </w:pPr>
    </w:p>
    <w:p w14:paraId="437DA3D6" w14:textId="77777777" w:rsidR="00C47DA3" w:rsidRPr="009625B2" w:rsidRDefault="00C47DA3" w:rsidP="00B74B82">
      <w:pPr>
        <w:suppressAutoHyphens/>
        <w:ind w:left="720"/>
        <w:rPr>
          <w:rFonts w:ascii="Times New Roman" w:hAnsi="Times New Roman"/>
          <w:i/>
          <w:spacing w:val="-3"/>
          <w:sz w:val="22"/>
          <w:szCs w:val="22"/>
        </w:rPr>
      </w:pPr>
      <w:r w:rsidRPr="009625B2">
        <w:rPr>
          <w:rFonts w:ascii="Times New Roman" w:hAnsi="Times New Roman"/>
          <w:spacing w:val="-3"/>
          <w:sz w:val="22"/>
          <w:szCs w:val="22"/>
        </w:rPr>
        <w:t>(3)  </w:t>
      </w:r>
      <w:r w:rsidRPr="009625B2">
        <w:rPr>
          <w:rFonts w:ascii="Times New Roman" w:hAnsi="Times New Roman"/>
          <w:spacing w:val="-3"/>
          <w:sz w:val="22"/>
          <w:szCs w:val="22"/>
          <w:u w:val="single"/>
        </w:rPr>
        <w:t>Penalt</w:t>
      </w:r>
      <w:r w:rsidR="00C65AD7">
        <w:rPr>
          <w:rFonts w:ascii="Times New Roman" w:hAnsi="Times New Roman"/>
          <w:spacing w:val="-3"/>
          <w:sz w:val="22"/>
          <w:szCs w:val="22"/>
          <w:u w:val="single"/>
        </w:rPr>
        <w:t>y for Noncompliance</w:t>
      </w:r>
      <w:r w:rsidRPr="009625B2">
        <w:rPr>
          <w:rFonts w:ascii="Times New Roman" w:hAnsi="Times New Roman"/>
          <w:spacing w:val="-3"/>
          <w:sz w:val="22"/>
          <w:szCs w:val="22"/>
        </w:rPr>
        <w:t xml:space="preserve">.  </w:t>
      </w:r>
      <w:r w:rsidR="003D4DEC" w:rsidRPr="009625B2">
        <w:rPr>
          <w:rFonts w:ascii="Times New Roman" w:hAnsi="Times New Roman"/>
          <w:spacing w:val="-3"/>
          <w:sz w:val="22"/>
          <w:szCs w:val="22"/>
        </w:rPr>
        <w:t xml:space="preserve">The purchasing governmental unit </w:t>
      </w:r>
      <w:r w:rsidRPr="009625B2">
        <w:rPr>
          <w:rFonts w:ascii="Times New Roman" w:hAnsi="Times New Roman"/>
          <w:spacing w:val="-3"/>
          <w:sz w:val="22"/>
          <w:szCs w:val="22"/>
        </w:rPr>
        <w:t xml:space="preserve">may </w:t>
      </w:r>
      <w:r w:rsidR="00C65AD7">
        <w:rPr>
          <w:rFonts w:ascii="Times New Roman" w:hAnsi="Times New Roman"/>
          <w:spacing w:val="-3"/>
          <w:sz w:val="22"/>
          <w:szCs w:val="22"/>
        </w:rPr>
        <w:t xml:space="preserve">impose a penalty in the amount of up to </w:t>
      </w:r>
      <w:r w:rsidR="003D4DEC" w:rsidRPr="009625B2">
        <w:rPr>
          <w:rFonts w:ascii="Times New Roman" w:hAnsi="Times New Roman"/>
          <w:spacing w:val="-3"/>
          <w:sz w:val="22"/>
          <w:szCs w:val="22"/>
        </w:rPr>
        <w:t>15</w:t>
      </w:r>
      <w:r w:rsidRPr="009625B2">
        <w:rPr>
          <w:rFonts w:ascii="Times New Roman" w:hAnsi="Times New Roman"/>
          <w:spacing w:val="-3"/>
          <w:sz w:val="22"/>
          <w:szCs w:val="22"/>
        </w:rPr>
        <w:t xml:space="preserve">% </w:t>
      </w:r>
      <w:r w:rsidR="00C65AD7">
        <w:rPr>
          <w:rFonts w:ascii="Times New Roman" w:hAnsi="Times New Roman"/>
          <w:spacing w:val="-3"/>
          <w:sz w:val="22"/>
          <w:szCs w:val="22"/>
        </w:rPr>
        <w:t>of its payments to</w:t>
      </w:r>
      <w:r w:rsidRPr="009625B2">
        <w:rPr>
          <w:rFonts w:ascii="Times New Roman" w:hAnsi="Times New Roman"/>
          <w:spacing w:val="-3"/>
          <w:sz w:val="22"/>
          <w:szCs w:val="22"/>
        </w:rPr>
        <w:t xml:space="preserve"> any </w:t>
      </w:r>
      <w:r w:rsidR="003D4DEC" w:rsidRPr="009625B2">
        <w:rPr>
          <w:rFonts w:ascii="Times New Roman" w:hAnsi="Times New Roman"/>
          <w:spacing w:val="-3"/>
          <w:sz w:val="22"/>
          <w:szCs w:val="22"/>
        </w:rPr>
        <w:t>p</w:t>
      </w:r>
      <w:r w:rsidRPr="009625B2">
        <w:rPr>
          <w:rFonts w:ascii="Times New Roman" w:hAnsi="Times New Roman"/>
          <w:spacing w:val="-3"/>
          <w:sz w:val="22"/>
          <w:szCs w:val="22"/>
        </w:rPr>
        <w:t>rovider that fails to submit required information</w:t>
      </w:r>
      <w:r w:rsidR="003D4DEC" w:rsidRPr="009625B2">
        <w:rPr>
          <w:rFonts w:ascii="Times New Roman" w:hAnsi="Times New Roman"/>
          <w:spacing w:val="-3"/>
          <w:sz w:val="22"/>
          <w:szCs w:val="22"/>
        </w:rPr>
        <w:t xml:space="preserve">. </w:t>
      </w:r>
      <w:r w:rsidR="003D4DEC" w:rsidRPr="009625B2">
        <w:rPr>
          <w:rFonts w:ascii="Times New Roman" w:hAnsi="Times New Roman"/>
          <w:sz w:val="22"/>
          <w:szCs w:val="22"/>
        </w:rPr>
        <w:t>T</w:t>
      </w:r>
      <w:r w:rsidRPr="009625B2">
        <w:rPr>
          <w:rFonts w:ascii="Times New Roman" w:hAnsi="Times New Roman"/>
          <w:sz w:val="22"/>
          <w:szCs w:val="22"/>
        </w:rPr>
        <w:t xml:space="preserve">he </w:t>
      </w:r>
      <w:r w:rsidRPr="009625B2">
        <w:rPr>
          <w:rFonts w:ascii="Times New Roman" w:hAnsi="Times New Roman"/>
          <w:sz w:val="22"/>
          <w:szCs w:val="22"/>
        </w:rPr>
        <w:lastRenderedPageBreak/>
        <w:t xml:space="preserve">purchasing </w:t>
      </w:r>
      <w:r w:rsidR="003D4DEC" w:rsidRPr="009625B2">
        <w:rPr>
          <w:rFonts w:ascii="Times New Roman" w:hAnsi="Times New Roman"/>
          <w:sz w:val="22"/>
          <w:szCs w:val="22"/>
        </w:rPr>
        <w:t>g</w:t>
      </w:r>
      <w:r w:rsidRPr="009625B2">
        <w:rPr>
          <w:rFonts w:ascii="Times New Roman" w:hAnsi="Times New Roman"/>
          <w:sz w:val="22"/>
          <w:szCs w:val="22"/>
        </w:rPr>
        <w:t xml:space="preserve">overnmental </w:t>
      </w:r>
      <w:r w:rsidR="003D4DEC" w:rsidRPr="009625B2">
        <w:rPr>
          <w:rFonts w:ascii="Times New Roman" w:hAnsi="Times New Roman"/>
          <w:sz w:val="22"/>
          <w:szCs w:val="22"/>
        </w:rPr>
        <w:t>u</w:t>
      </w:r>
      <w:r w:rsidRPr="009625B2">
        <w:rPr>
          <w:rFonts w:ascii="Times New Roman" w:hAnsi="Times New Roman"/>
          <w:sz w:val="22"/>
          <w:szCs w:val="22"/>
        </w:rPr>
        <w:t>nit</w:t>
      </w:r>
      <w:r w:rsidRPr="009625B2">
        <w:rPr>
          <w:rFonts w:ascii="Times New Roman" w:hAnsi="Times New Roman"/>
          <w:spacing w:val="-3"/>
          <w:sz w:val="22"/>
          <w:szCs w:val="22"/>
        </w:rPr>
        <w:t xml:space="preserve"> will notify the </w:t>
      </w:r>
      <w:r w:rsidR="003D4DEC" w:rsidRPr="009625B2">
        <w:rPr>
          <w:rFonts w:ascii="Times New Roman" w:hAnsi="Times New Roman"/>
          <w:spacing w:val="-3"/>
          <w:sz w:val="22"/>
          <w:szCs w:val="22"/>
        </w:rPr>
        <w:t>p</w:t>
      </w:r>
      <w:r w:rsidRPr="009625B2">
        <w:rPr>
          <w:rFonts w:ascii="Times New Roman" w:hAnsi="Times New Roman"/>
          <w:spacing w:val="-3"/>
          <w:sz w:val="22"/>
          <w:szCs w:val="22"/>
        </w:rPr>
        <w:t xml:space="preserve">rovider in advance of its intention to impose a </w:t>
      </w:r>
      <w:r w:rsidR="00C65AD7">
        <w:rPr>
          <w:rFonts w:ascii="Times New Roman" w:hAnsi="Times New Roman"/>
          <w:spacing w:val="-3"/>
          <w:sz w:val="22"/>
          <w:szCs w:val="22"/>
        </w:rPr>
        <w:t>penalty under 101 CMR 411.04(3)</w:t>
      </w:r>
      <w:r w:rsidRPr="009625B2">
        <w:rPr>
          <w:rFonts w:ascii="Times New Roman" w:hAnsi="Times New Roman"/>
          <w:spacing w:val="-3"/>
          <w:sz w:val="22"/>
          <w:szCs w:val="22"/>
        </w:rPr>
        <w:t xml:space="preserve">. </w:t>
      </w:r>
    </w:p>
    <w:p w14:paraId="46032128" w14:textId="77777777" w:rsidR="00C47DA3" w:rsidRPr="009625B2" w:rsidRDefault="00C47DA3" w:rsidP="00FF34E4">
      <w:pPr>
        <w:suppressAutoHyphens/>
        <w:ind w:left="720"/>
        <w:rPr>
          <w:rFonts w:ascii="Times New Roman" w:hAnsi="Times New Roman"/>
          <w:spacing w:val="-3"/>
          <w:sz w:val="22"/>
          <w:szCs w:val="22"/>
        </w:rPr>
      </w:pPr>
    </w:p>
    <w:p w14:paraId="011BE243" w14:textId="329FF8E1" w:rsidR="00C47DA3" w:rsidRPr="009625B2" w:rsidRDefault="00C47DA3" w:rsidP="00F5314F">
      <w:pPr>
        <w:rPr>
          <w:rFonts w:ascii="Times New Roman" w:hAnsi="Times New Roman"/>
          <w:spacing w:val="-3"/>
          <w:sz w:val="22"/>
          <w:szCs w:val="22"/>
        </w:rPr>
      </w:pPr>
      <w:r w:rsidRPr="009625B2">
        <w:rPr>
          <w:rFonts w:ascii="Times New Roman" w:hAnsi="Times New Roman"/>
          <w:spacing w:val="-3"/>
          <w:sz w:val="22"/>
          <w:szCs w:val="22"/>
          <w:u w:val="single"/>
        </w:rPr>
        <w:t>411.05:  Severability</w:t>
      </w:r>
    </w:p>
    <w:p w14:paraId="25C3D8F1" w14:textId="77777777" w:rsidR="00C47DA3" w:rsidRPr="009625B2" w:rsidRDefault="00C47DA3">
      <w:pPr>
        <w:suppressAutoHyphens/>
        <w:rPr>
          <w:rFonts w:ascii="Times New Roman" w:hAnsi="Times New Roman"/>
          <w:spacing w:val="-3"/>
          <w:sz w:val="22"/>
          <w:szCs w:val="22"/>
        </w:rPr>
      </w:pPr>
    </w:p>
    <w:p w14:paraId="65665CA8" w14:textId="28550B08" w:rsidR="00C47DA3" w:rsidRPr="009625B2" w:rsidRDefault="00BD2F1F" w:rsidP="00C702B2">
      <w:pPr>
        <w:suppressAutoHyphens/>
        <w:ind w:left="720"/>
        <w:rPr>
          <w:rFonts w:ascii="Times New Roman" w:hAnsi="Times New Roman"/>
          <w:spacing w:val="-3"/>
          <w:sz w:val="22"/>
          <w:szCs w:val="22"/>
        </w:rPr>
      </w:pPr>
      <w:r w:rsidRPr="009625B2">
        <w:rPr>
          <w:rFonts w:ascii="Times New Roman" w:hAnsi="Times New Roman"/>
          <w:spacing w:val="-3"/>
          <w:sz w:val="22"/>
          <w:szCs w:val="22"/>
        </w:rPr>
        <w:t xml:space="preserve">     </w:t>
      </w:r>
      <w:r w:rsidR="00C47DA3" w:rsidRPr="009625B2">
        <w:rPr>
          <w:rFonts w:ascii="Times New Roman" w:hAnsi="Times New Roman"/>
          <w:spacing w:val="-3"/>
          <w:sz w:val="22"/>
          <w:szCs w:val="22"/>
        </w:rPr>
        <w:t xml:space="preserve">The provisions of 101 CMR 411.00 are severable. If any provision of 101 CMR 411.00 or application of </w:t>
      </w:r>
      <w:r w:rsidR="00C373E5">
        <w:rPr>
          <w:rFonts w:ascii="Times New Roman" w:hAnsi="Times New Roman"/>
          <w:spacing w:val="-3"/>
          <w:sz w:val="22"/>
          <w:szCs w:val="22"/>
        </w:rPr>
        <w:t>any</w:t>
      </w:r>
      <w:r w:rsidR="00C373E5" w:rsidRPr="009625B2">
        <w:rPr>
          <w:rFonts w:ascii="Times New Roman" w:hAnsi="Times New Roman"/>
          <w:spacing w:val="-3"/>
          <w:sz w:val="22"/>
          <w:szCs w:val="22"/>
        </w:rPr>
        <w:t xml:space="preserve"> </w:t>
      </w:r>
      <w:r w:rsidR="00C47DA3" w:rsidRPr="009625B2">
        <w:rPr>
          <w:rFonts w:ascii="Times New Roman" w:hAnsi="Times New Roman"/>
          <w:spacing w:val="-3"/>
          <w:sz w:val="22"/>
          <w:szCs w:val="22"/>
        </w:rPr>
        <w:t xml:space="preserve">provision to an </w:t>
      </w:r>
      <w:r w:rsidR="00C373E5">
        <w:rPr>
          <w:rFonts w:ascii="Times New Roman" w:hAnsi="Times New Roman"/>
          <w:spacing w:val="-3"/>
          <w:sz w:val="22"/>
          <w:szCs w:val="22"/>
        </w:rPr>
        <w:t>applicable</w:t>
      </w:r>
      <w:r w:rsidR="00841F55">
        <w:rPr>
          <w:rFonts w:ascii="Times New Roman" w:hAnsi="Times New Roman"/>
          <w:spacing w:val="-3"/>
          <w:sz w:val="22"/>
          <w:szCs w:val="22"/>
        </w:rPr>
        <w:t xml:space="preserve"> individual, entity, or circumstance</w:t>
      </w:r>
      <w:r w:rsidR="00C47DA3" w:rsidRPr="009625B2">
        <w:rPr>
          <w:rFonts w:ascii="Times New Roman" w:hAnsi="Times New Roman"/>
          <w:spacing w:val="-3"/>
          <w:sz w:val="22"/>
          <w:szCs w:val="22"/>
        </w:rPr>
        <w:t xml:space="preserve"> is held invalid or unconstitutional, </w:t>
      </w:r>
      <w:r w:rsidR="00841F55">
        <w:rPr>
          <w:rFonts w:ascii="Times New Roman" w:hAnsi="Times New Roman"/>
          <w:spacing w:val="-3"/>
          <w:sz w:val="22"/>
          <w:szCs w:val="22"/>
        </w:rPr>
        <w:t>that holding</w:t>
      </w:r>
      <w:r w:rsidR="00C47DA3" w:rsidRPr="009625B2">
        <w:rPr>
          <w:rFonts w:ascii="Times New Roman" w:hAnsi="Times New Roman"/>
          <w:spacing w:val="-3"/>
          <w:sz w:val="22"/>
          <w:szCs w:val="22"/>
        </w:rPr>
        <w:t xml:space="preserve"> will not </w:t>
      </w:r>
      <w:r w:rsidR="00841F55">
        <w:rPr>
          <w:rFonts w:ascii="Times New Roman" w:hAnsi="Times New Roman"/>
          <w:spacing w:val="-3"/>
          <w:sz w:val="22"/>
          <w:szCs w:val="22"/>
        </w:rPr>
        <w:t xml:space="preserve">be construed to </w:t>
      </w:r>
      <w:r w:rsidR="00C47DA3" w:rsidRPr="009625B2">
        <w:rPr>
          <w:rFonts w:ascii="Times New Roman" w:hAnsi="Times New Roman"/>
          <w:spacing w:val="-3"/>
          <w:sz w:val="22"/>
          <w:szCs w:val="22"/>
        </w:rPr>
        <w:t xml:space="preserve">affect the validity or constitutionality of any remaining provisions of 101 CMR 411.00 or application of </w:t>
      </w:r>
      <w:r w:rsidR="00841F55">
        <w:rPr>
          <w:rFonts w:ascii="Times New Roman" w:hAnsi="Times New Roman"/>
          <w:spacing w:val="-3"/>
          <w:sz w:val="22"/>
          <w:szCs w:val="22"/>
        </w:rPr>
        <w:t>those</w:t>
      </w:r>
      <w:r w:rsidR="00841F55" w:rsidRPr="009625B2">
        <w:rPr>
          <w:rFonts w:ascii="Times New Roman" w:hAnsi="Times New Roman"/>
          <w:spacing w:val="-3"/>
          <w:sz w:val="22"/>
          <w:szCs w:val="22"/>
        </w:rPr>
        <w:t xml:space="preserve"> </w:t>
      </w:r>
      <w:r w:rsidR="00C47DA3" w:rsidRPr="009625B2">
        <w:rPr>
          <w:rFonts w:ascii="Times New Roman" w:hAnsi="Times New Roman"/>
          <w:spacing w:val="-3"/>
          <w:sz w:val="22"/>
          <w:szCs w:val="22"/>
        </w:rPr>
        <w:t xml:space="preserve">provisions to </w:t>
      </w:r>
      <w:r w:rsidR="00841F55">
        <w:rPr>
          <w:rFonts w:ascii="Times New Roman" w:hAnsi="Times New Roman"/>
          <w:spacing w:val="-3"/>
          <w:sz w:val="22"/>
          <w:szCs w:val="22"/>
        </w:rPr>
        <w:t>ap</w:t>
      </w:r>
      <w:r w:rsidR="00F92F0C">
        <w:rPr>
          <w:rFonts w:ascii="Times New Roman" w:hAnsi="Times New Roman"/>
          <w:spacing w:val="-3"/>
          <w:sz w:val="22"/>
          <w:szCs w:val="22"/>
        </w:rPr>
        <w:t xml:space="preserve">plicable individuals, entities, or </w:t>
      </w:r>
      <w:r w:rsidR="00C47DA3" w:rsidRPr="009625B2">
        <w:rPr>
          <w:rFonts w:ascii="Times New Roman" w:hAnsi="Times New Roman"/>
          <w:spacing w:val="-3"/>
          <w:sz w:val="22"/>
          <w:szCs w:val="22"/>
        </w:rPr>
        <w:t>circumstances.</w:t>
      </w:r>
    </w:p>
    <w:p w14:paraId="22FD8CD6" w14:textId="77777777" w:rsidR="00C47DA3" w:rsidRPr="009625B2" w:rsidRDefault="00C47DA3">
      <w:pPr>
        <w:suppressAutoHyphens/>
        <w:rPr>
          <w:rFonts w:ascii="Times New Roman" w:hAnsi="Times New Roman"/>
          <w:spacing w:val="-3"/>
          <w:sz w:val="22"/>
          <w:szCs w:val="22"/>
        </w:rPr>
      </w:pPr>
    </w:p>
    <w:p w14:paraId="7410A9D5" w14:textId="77777777" w:rsidR="00B311E3" w:rsidRDefault="00B311E3">
      <w:pPr>
        <w:suppressAutoHyphens/>
        <w:rPr>
          <w:rFonts w:ascii="Times New Roman" w:hAnsi="Times New Roman"/>
          <w:spacing w:val="-3"/>
          <w:sz w:val="22"/>
          <w:szCs w:val="22"/>
        </w:rPr>
      </w:pPr>
    </w:p>
    <w:p w14:paraId="3E504425" w14:textId="77777777" w:rsidR="00C47DA3" w:rsidRPr="009625B2" w:rsidRDefault="00C47DA3">
      <w:pPr>
        <w:suppressAutoHyphens/>
        <w:rPr>
          <w:rFonts w:ascii="Times New Roman" w:hAnsi="Times New Roman"/>
          <w:spacing w:val="-3"/>
          <w:sz w:val="22"/>
          <w:szCs w:val="22"/>
        </w:rPr>
      </w:pPr>
      <w:r w:rsidRPr="009625B2">
        <w:rPr>
          <w:rFonts w:ascii="Times New Roman" w:hAnsi="Times New Roman"/>
          <w:spacing w:val="-3"/>
          <w:sz w:val="22"/>
          <w:szCs w:val="22"/>
        </w:rPr>
        <w:t>REGULATORY AUTHORITY</w:t>
      </w:r>
    </w:p>
    <w:p w14:paraId="28530B58" w14:textId="77777777" w:rsidR="00C47DA3" w:rsidRPr="009625B2" w:rsidRDefault="00C47DA3">
      <w:pPr>
        <w:suppressAutoHyphens/>
        <w:rPr>
          <w:rFonts w:ascii="Times New Roman" w:hAnsi="Times New Roman"/>
          <w:spacing w:val="-3"/>
          <w:sz w:val="22"/>
          <w:szCs w:val="22"/>
        </w:rPr>
      </w:pPr>
    </w:p>
    <w:p w14:paraId="14E708E3" w14:textId="77777777" w:rsidR="00C47DA3" w:rsidRPr="009625B2" w:rsidRDefault="00C47DA3" w:rsidP="00C702B2">
      <w:pPr>
        <w:suppressAutoHyphens/>
        <w:ind w:left="720"/>
        <w:rPr>
          <w:rFonts w:ascii="Times New Roman" w:hAnsi="Times New Roman"/>
          <w:spacing w:val="-3"/>
          <w:sz w:val="22"/>
          <w:szCs w:val="22"/>
        </w:rPr>
      </w:pPr>
      <w:r w:rsidRPr="009625B2">
        <w:rPr>
          <w:rFonts w:ascii="Times New Roman" w:hAnsi="Times New Roman"/>
          <w:spacing w:val="-3"/>
          <w:sz w:val="22"/>
          <w:szCs w:val="22"/>
        </w:rPr>
        <w:t>101 CMR 411.00:  M.G.L. c. 118E</w:t>
      </w:r>
      <w:r w:rsidR="00093E91" w:rsidRPr="009625B2">
        <w:rPr>
          <w:rFonts w:ascii="Times New Roman" w:hAnsi="Times New Roman"/>
          <w:spacing w:val="-3"/>
          <w:sz w:val="22"/>
          <w:szCs w:val="22"/>
        </w:rPr>
        <w:t>.</w:t>
      </w:r>
    </w:p>
    <w:sectPr w:rsidR="00C47DA3" w:rsidRPr="009625B2" w:rsidSect="00CD00E9">
      <w:headerReference w:type="default" r:id="rId8"/>
      <w:footerReference w:type="default" r:id="rId9"/>
      <w:endnotePr>
        <w:numFmt w:val="decimal"/>
      </w:endnotePr>
      <w:type w:val="continuous"/>
      <w:pgSz w:w="12240" w:h="15840"/>
      <w:pgMar w:top="720" w:right="1440" w:bottom="720" w:left="126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40980" w14:textId="77777777" w:rsidR="00B30187" w:rsidRDefault="00B30187">
      <w:pPr>
        <w:spacing w:line="20" w:lineRule="exact"/>
      </w:pPr>
    </w:p>
  </w:endnote>
  <w:endnote w:type="continuationSeparator" w:id="0">
    <w:p w14:paraId="2E6F679B" w14:textId="77777777" w:rsidR="00B30187" w:rsidRDefault="00B30187">
      <w:r>
        <w:t xml:space="preserve"> </w:t>
      </w:r>
    </w:p>
  </w:endnote>
  <w:endnote w:type="continuationNotice" w:id="1">
    <w:p w14:paraId="5FAB8658" w14:textId="77777777" w:rsidR="00B30187" w:rsidRDefault="00B3018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00A4D" w14:textId="77777777" w:rsidR="007F7598" w:rsidRDefault="007F7598">
    <w:pPr>
      <w:spacing w:before="140" w:line="100" w:lineRule="exact"/>
      <w:rPr>
        <w:sz w:val="10"/>
      </w:rPr>
    </w:pPr>
  </w:p>
  <w:p w14:paraId="51F81851" w14:textId="77777777" w:rsidR="007F7598" w:rsidRDefault="007F7598">
    <w:pPr>
      <w:suppressAutoHyphens/>
      <w:jc w:val="both"/>
    </w:pPr>
  </w:p>
  <w:p w14:paraId="35C9CE71" w14:textId="77777777" w:rsidR="007F7598" w:rsidRDefault="007F7598">
    <w:r>
      <w:rPr>
        <w:noProof/>
      </w:rPr>
      <mc:AlternateContent>
        <mc:Choice Requires="wps">
          <w:drawing>
            <wp:anchor distT="0" distB="0" distL="114300" distR="114300" simplePos="0" relativeHeight="251657728" behindDoc="0" locked="0" layoutInCell="0" allowOverlap="1" wp14:anchorId="63F02A0E" wp14:editId="0F8A5333">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A68586" w14:textId="77777777" w:rsidR="007F7598" w:rsidRPr="009625B2" w:rsidRDefault="007F7598">
                          <w:pPr>
                            <w:tabs>
                              <w:tab w:val="center" w:pos="4680"/>
                              <w:tab w:val="right" w:pos="9360"/>
                            </w:tabs>
                            <w:rPr>
                              <w:rFonts w:ascii="Times New Roman" w:hAnsi="Times New Roman"/>
                              <w:spacing w:val="-3"/>
                              <w:sz w:val="22"/>
                              <w:szCs w:val="22"/>
                            </w:rPr>
                          </w:pPr>
                          <w:r>
                            <w:tab/>
                          </w:r>
                          <w:r w:rsidRPr="009625B2">
                            <w:rPr>
                              <w:rFonts w:ascii="Times New Roman" w:hAnsi="Times New Roman"/>
                              <w:spacing w:val="-3"/>
                              <w:sz w:val="22"/>
                              <w:szCs w:val="22"/>
                            </w:rPr>
                            <w:fldChar w:fldCharType="begin"/>
                          </w:r>
                          <w:r w:rsidRPr="009625B2">
                            <w:rPr>
                              <w:rFonts w:ascii="Times New Roman" w:hAnsi="Times New Roman"/>
                              <w:spacing w:val="-3"/>
                              <w:sz w:val="22"/>
                              <w:szCs w:val="22"/>
                            </w:rPr>
                            <w:instrText>page \* arabic</w:instrText>
                          </w:r>
                          <w:r w:rsidRPr="009625B2">
                            <w:rPr>
                              <w:rFonts w:ascii="Times New Roman" w:hAnsi="Times New Roman"/>
                              <w:spacing w:val="-3"/>
                              <w:sz w:val="22"/>
                              <w:szCs w:val="22"/>
                            </w:rPr>
                            <w:fldChar w:fldCharType="separate"/>
                          </w:r>
                          <w:r>
                            <w:rPr>
                              <w:rFonts w:ascii="Times New Roman" w:hAnsi="Times New Roman"/>
                              <w:noProof/>
                              <w:spacing w:val="-3"/>
                              <w:sz w:val="22"/>
                              <w:szCs w:val="22"/>
                            </w:rPr>
                            <w:t>7</w:t>
                          </w:r>
                          <w:r w:rsidRPr="009625B2">
                            <w:rPr>
                              <w:rFonts w:ascii="Times New Roman" w:hAnsi="Times New Roman"/>
                              <w:spacing w:val="-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02A0E"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48A68586" w14:textId="77777777" w:rsidR="007F7598" w:rsidRPr="009625B2" w:rsidRDefault="007F7598">
                    <w:pPr>
                      <w:tabs>
                        <w:tab w:val="center" w:pos="4680"/>
                        <w:tab w:val="right" w:pos="9360"/>
                      </w:tabs>
                      <w:rPr>
                        <w:rFonts w:ascii="Times New Roman" w:hAnsi="Times New Roman"/>
                        <w:spacing w:val="-3"/>
                        <w:sz w:val="22"/>
                        <w:szCs w:val="22"/>
                      </w:rPr>
                    </w:pPr>
                    <w:r>
                      <w:tab/>
                    </w:r>
                    <w:r w:rsidRPr="009625B2">
                      <w:rPr>
                        <w:rFonts w:ascii="Times New Roman" w:hAnsi="Times New Roman"/>
                        <w:spacing w:val="-3"/>
                        <w:sz w:val="22"/>
                        <w:szCs w:val="22"/>
                      </w:rPr>
                      <w:fldChar w:fldCharType="begin"/>
                    </w:r>
                    <w:r w:rsidRPr="009625B2">
                      <w:rPr>
                        <w:rFonts w:ascii="Times New Roman" w:hAnsi="Times New Roman"/>
                        <w:spacing w:val="-3"/>
                        <w:sz w:val="22"/>
                        <w:szCs w:val="22"/>
                      </w:rPr>
                      <w:instrText>page \* arabic</w:instrText>
                    </w:r>
                    <w:r w:rsidRPr="009625B2">
                      <w:rPr>
                        <w:rFonts w:ascii="Times New Roman" w:hAnsi="Times New Roman"/>
                        <w:spacing w:val="-3"/>
                        <w:sz w:val="22"/>
                        <w:szCs w:val="22"/>
                      </w:rPr>
                      <w:fldChar w:fldCharType="separate"/>
                    </w:r>
                    <w:r>
                      <w:rPr>
                        <w:rFonts w:ascii="Times New Roman" w:hAnsi="Times New Roman"/>
                        <w:noProof/>
                        <w:spacing w:val="-3"/>
                        <w:sz w:val="22"/>
                        <w:szCs w:val="22"/>
                      </w:rPr>
                      <w:t>7</w:t>
                    </w:r>
                    <w:r w:rsidRPr="009625B2">
                      <w:rPr>
                        <w:rFonts w:ascii="Times New Roman" w:hAnsi="Times New Roman"/>
                        <w:spacing w:val="-3"/>
                        <w:sz w:val="22"/>
                        <w:szCs w:val="22"/>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D24BC" w14:textId="77777777" w:rsidR="00B30187" w:rsidRDefault="00B30187">
      <w:r>
        <w:separator/>
      </w:r>
    </w:p>
  </w:footnote>
  <w:footnote w:type="continuationSeparator" w:id="0">
    <w:p w14:paraId="46018EF1" w14:textId="77777777" w:rsidR="00B30187" w:rsidRDefault="00B30187">
      <w:r>
        <w:continuationSeparator/>
      </w:r>
    </w:p>
  </w:footnote>
  <w:footnote w:type="continuationNotice" w:id="1">
    <w:p w14:paraId="50394004" w14:textId="77777777" w:rsidR="00B30187" w:rsidRDefault="00B301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576DC" w14:textId="5F05F72F" w:rsidR="007F7598" w:rsidRDefault="00A500F3" w:rsidP="00E33179">
    <w:pPr>
      <w:pStyle w:val="Header"/>
      <w:jc w:val="right"/>
      <w:rPr>
        <w:rFonts w:ascii="Times New Roman" w:hAnsi="Times New Roman"/>
      </w:rPr>
    </w:pPr>
    <w:r>
      <w:rPr>
        <w:rFonts w:ascii="Times New Roman" w:hAnsi="Times New Roman"/>
      </w:rPr>
      <w:t>Final Adoption</w:t>
    </w:r>
  </w:p>
  <w:p w14:paraId="1B0D9CBB" w14:textId="0A4DC0C9" w:rsidR="007F7598" w:rsidRDefault="00990C80" w:rsidP="000929BB">
    <w:pPr>
      <w:pStyle w:val="Header"/>
      <w:jc w:val="right"/>
      <w:rPr>
        <w:rFonts w:ascii="Times New Roman" w:hAnsi="Times New Roman"/>
      </w:rPr>
    </w:pPr>
    <w:r>
      <w:rPr>
        <w:rFonts w:ascii="Times New Roman" w:hAnsi="Times New Roman"/>
      </w:rPr>
      <w:t xml:space="preserve">Date </w:t>
    </w:r>
    <w:r w:rsidR="00A500F3">
      <w:rPr>
        <w:rFonts w:ascii="Times New Roman" w:hAnsi="Times New Roman"/>
      </w:rPr>
      <w:t>Published in Mass. Register</w:t>
    </w:r>
    <w:r>
      <w:rPr>
        <w:rFonts w:ascii="Times New Roman" w:hAnsi="Times New Roman"/>
      </w:rPr>
      <w:t xml:space="preserve">:  </w:t>
    </w:r>
    <w:r w:rsidR="00AB5E80">
      <w:rPr>
        <w:rFonts w:ascii="Times New Roman" w:hAnsi="Times New Roman"/>
      </w:rPr>
      <w:t xml:space="preserve">November 22, </w:t>
    </w:r>
    <w:r w:rsidR="006A5000">
      <w:rPr>
        <w:rFonts w:ascii="Times New Roman" w:hAnsi="Times New Roman"/>
      </w:rPr>
      <w:t>2024</w:t>
    </w:r>
  </w:p>
  <w:p w14:paraId="74427E5C" w14:textId="77777777" w:rsidR="007F7598" w:rsidRDefault="007F7598" w:rsidP="000B5BA1">
    <w:pPr>
      <w:pStyle w:val="Header"/>
      <w:jc w:val="center"/>
      <w:rPr>
        <w:rFonts w:ascii="Times New Roman" w:hAnsi="Times New Roman"/>
        <w:sz w:val="22"/>
        <w:szCs w:val="22"/>
      </w:rPr>
    </w:pPr>
  </w:p>
  <w:p w14:paraId="35F673C0" w14:textId="77777777" w:rsidR="007F7598" w:rsidRDefault="007F7598" w:rsidP="000B5BA1">
    <w:pPr>
      <w:pStyle w:val="Header"/>
      <w:jc w:val="center"/>
      <w:rPr>
        <w:rFonts w:ascii="Times New Roman" w:hAnsi="Times New Roman"/>
        <w:sz w:val="22"/>
        <w:szCs w:val="22"/>
      </w:rPr>
    </w:pPr>
    <w:r>
      <w:rPr>
        <w:rFonts w:ascii="Times New Roman" w:hAnsi="Times New Roman"/>
        <w:sz w:val="22"/>
        <w:szCs w:val="22"/>
      </w:rPr>
      <w:t>101 CMR:  EXECUTIVE OFFICE OF HEALTH AND HUMAN SERVICES</w:t>
    </w:r>
  </w:p>
  <w:p w14:paraId="4AC36EFB" w14:textId="77777777" w:rsidR="007F7598" w:rsidRDefault="007F7598" w:rsidP="000B5BA1">
    <w:pPr>
      <w:pStyle w:val="Header"/>
      <w:jc w:val="center"/>
      <w:rPr>
        <w:rFonts w:ascii="Times New Roman" w:hAnsi="Times New Roman"/>
        <w:sz w:val="22"/>
        <w:szCs w:val="22"/>
      </w:rPr>
    </w:pPr>
  </w:p>
  <w:p w14:paraId="4685720B" w14:textId="77777777" w:rsidR="007F7598" w:rsidRDefault="007F7598" w:rsidP="000B5BA1">
    <w:pPr>
      <w:pStyle w:val="Header"/>
      <w:jc w:val="center"/>
      <w:rPr>
        <w:rFonts w:ascii="Times New Roman" w:hAnsi="Times New Roman"/>
        <w:sz w:val="22"/>
        <w:szCs w:val="22"/>
      </w:rPr>
    </w:pPr>
    <w:r w:rsidRPr="000B5BA1">
      <w:rPr>
        <w:rFonts w:ascii="Times New Roman" w:hAnsi="Times New Roman"/>
        <w:sz w:val="22"/>
        <w:szCs w:val="22"/>
      </w:rPr>
      <w:t>1</w:t>
    </w:r>
    <w:r>
      <w:rPr>
        <w:rFonts w:ascii="Times New Roman" w:hAnsi="Times New Roman"/>
        <w:sz w:val="22"/>
        <w:szCs w:val="22"/>
      </w:rPr>
      <w:t>0</w:t>
    </w:r>
    <w:r w:rsidRPr="000B5BA1">
      <w:rPr>
        <w:rFonts w:ascii="Times New Roman" w:hAnsi="Times New Roman"/>
        <w:sz w:val="22"/>
        <w:szCs w:val="22"/>
      </w:rPr>
      <w:t xml:space="preserve">1 CMR </w:t>
    </w:r>
    <w:r>
      <w:rPr>
        <w:rFonts w:ascii="Times New Roman" w:hAnsi="Times New Roman"/>
        <w:sz w:val="22"/>
        <w:szCs w:val="22"/>
      </w:rPr>
      <w:t>4</w:t>
    </w:r>
    <w:r w:rsidRPr="000B5BA1">
      <w:rPr>
        <w:rFonts w:ascii="Times New Roman" w:hAnsi="Times New Roman"/>
        <w:sz w:val="22"/>
        <w:szCs w:val="22"/>
      </w:rPr>
      <w:t>1</w:t>
    </w:r>
    <w:r>
      <w:rPr>
        <w:rFonts w:ascii="Times New Roman" w:hAnsi="Times New Roman"/>
        <w:sz w:val="22"/>
        <w:szCs w:val="22"/>
      </w:rPr>
      <w:t>1</w:t>
    </w:r>
    <w:r w:rsidRPr="000B5BA1">
      <w:rPr>
        <w:rFonts w:ascii="Times New Roman" w:hAnsi="Times New Roman"/>
        <w:sz w:val="22"/>
        <w:szCs w:val="22"/>
      </w:rPr>
      <w:t xml:space="preserve">.00: </w:t>
    </w:r>
    <w:r>
      <w:rPr>
        <w:rFonts w:ascii="Times New Roman" w:hAnsi="Times New Roman"/>
        <w:sz w:val="22"/>
        <w:szCs w:val="22"/>
      </w:rPr>
      <w:t xml:space="preserve"> </w:t>
    </w:r>
    <w:r w:rsidRPr="00591F3D">
      <w:rPr>
        <w:rFonts w:ascii="Times New Roman" w:hAnsi="Times New Roman"/>
        <w:caps/>
        <w:sz w:val="22"/>
        <w:szCs w:val="22"/>
      </w:rPr>
      <w:t>RATES FOR CERTAIN PLACEMENT</w:t>
    </w:r>
    <w:r>
      <w:rPr>
        <w:rFonts w:ascii="Times New Roman" w:hAnsi="Times New Roman"/>
        <w:caps/>
        <w:sz w:val="22"/>
        <w:szCs w:val="22"/>
      </w:rPr>
      <w:t>,</w:t>
    </w:r>
    <w:r w:rsidRPr="00591F3D">
      <w:rPr>
        <w:rFonts w:ascii="Times New Roman" w:hAnsi="Times New Roman"/>
        <w:caps/>
        <w:sz w:val="22"/>
        <w:szCs w:val="22"/>
      </w:rPr>
      <w:t xml:space="preserve"> SUPPORT</w:t>
    </w:r>
    <w:r>
      <w:rPr>
        <w:rFonts w:ascii="Times New Roman" w:hAnsi="Times New Roman"/>
        <w:caps/>
        <w:sz w:val="22"/>
        <w:szCs w:val="22"/>
      </w:rPr>
      <w:t>,</w:t>
    </w:r>
    <w:r w:rsidRPr="00591F3D">
      <w:rPr>
        <w:rFonts w:ascii="Times New Roman" w:hAnsi="Times New Roman"/>
        <w:caps/>
        <w:sz w:val="22"/>
        <w:szCs w:val="22"/>
      </w:rPr>
      <w:t xml:space="preserve"> </w:t>
    </w:r>
    <w:r>
      <w:rPr>
        <w:rFonts w:ascii="Times New Roman" w:hAnsi="Times New Roman"/>
        <w:caps/>
        <w:sz w:val="22"/>
        <w:szCs w:val="22"/>
      </w:rPr>
      <w:t xml:space="preserve">and shared living </w:t>
    </w:r>
    <w:r w:rsidRPr="00591F3D">
      <w:rPr>
        <w:rFonts w:ascii="Times New Roman" w:hAnsi="Times New Roman"/>
        <w:caps/>
        <w:sz w:val="22"/>
        <w:szCs w:val="22"/>
      </w:rPr>
      <w:t>SERVICES</w:t>
    </w:r>
  </w:p>
  <w:p w14:paraId="0874E831" w14:textId="77777777" w:rsidR="007F7598" w:rsidRPr="00DA6F00" w:rsidRDefault="007F7598" w:rsidP="000B5B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66474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913AE"/>
    <w:multiLevelType w:val="hybridMultilevel"/>
    <w:tmpl w:val="DAC2E4BA"/>
    <w:lvl w:ilvl="0" w:tplc="241E0B24">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07CF4F98"/>
    <w:multiLevelType w:val="hybridMultilevel"/>
    <w:tmpl w:val="7FA4591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0AAA5F08"/>
    <w:multiLevelType w:val="multilevel"/>
    <w:tmpl w:val="E30A7110"/>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 w15:restartNumberingAfterBreak="0">
    <w:nsid w:val="0B1606BC"/>
    <w:multiLevelType w:val="hybridMultilevel"/>
    <w:tmpl w:val="30E651BA"/>
    <w:lvl w:ilvl="0" w:tplc="241E0B24">
      <w:start w:val="1"/>
      <w:numFmt w:val="upperLetter"/>
      <w:lvlText w:val="(%1)"/>
      <w:lvlJc w:val="left"/>
      <w:pPr>
        <w:ind w:left="1800" w:hanging="360"/>
      </w:pPr>
      <w:rPr>
        <w:rFonts w:cs="Times New Roman" w:hint="default"/>
      </w:rPr>
    </w:lvl>
    <w:lvl w:ilvl="1" w:tplc="164498D8">
      <w:start w:val="1"/>
      <w:numFmt w:val="bullet"/>
      <w:lvlText w:val="‒"/>
      <w:lvlJc w:val="left"/>
      <w:pPr>
        <w:ind w:left="2520" w:hanging="360"/>
      </w:pPr>
      <w:rPr>
        <w:rFonts w:ascii="Calibri" w:hAnsi="Calibri"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15:restartNumberingAfterBreak="0">
    <w:nsid w:val="0CAF36EF"/>
    <w:multiLevelType w:val="hybridMultilevel"/>
    <w:tmpl w:val="942028D0"/>
    <w:lvl w:ilvl="0" w:tplc="025CED8C">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E353CF0"/>
    <w:multiLevelType w:val="multilevel"/>
    <w:tmpl w:val="B1243D0C"/>
    <w:lvl w:ilvl="0">
      <w:start w:val="411"/>
      <w:numFmt w:val="decimal"/>
      <w:lvlText w:val="%1"/>
      <w:lvlJc w:val="left"/>
      <w:pPr>
        <w:ind w:left="760" w:hanging="660"/>
      </w:pPr>
      <w:rPr>
        <w:rFonts w:hint="default"/>
      </w:rPr>
    </w:lvl>
    <w:lvl w:ilvl="1">
      <w:start w:val="1"/>
      <w:numFmt w:val="decimal"/>
      <w:lvlText w:val="%1.%2"/>
      <w:lvlJc w:val="left"/>
      <w:pPr>
        <w:ind w:left="760" w:hanging="660"/>
      </w:pPr>
      <w:rPr>
        <w:rFonts w:hint="default"/>
        <w:u w:val="single" w:color="000000"/>
      </w:rPr>
    </w:lvl>
    <w:lvl w:ilvl="2">
      <w:start w:val="1"/>
      <w:numFmt w:val="decimal"/>
      <w:lvlText w:val="(%3)"/>
      <w:lvlJc w:val="left"/>
      <w:pPr>
        <w:ind w:left="1485" w:hanging="495"/>
      </w:pPr>
      <w:rPr>
        <w:rFonts w:ascii="Times New Roman" w:eastAsia="Times New Roman" w:hAnsi="Times New Roman" w:hint="default"/>
        <w:spacing w:val="-1"/>
        <w:sz w:val="24"/>
        <w:szCs w:val="24"/>
      </w:rPr>
    </w:lvl>
    <w:lvl w:ilvl="3">
      <w:start w:val="1"/>
      <w:numFmt w:val="bullet"/>
      <w:lvlText w:val="•"/>
      <w:lvlJc w:val="left"/>
      <w:pPr>
        <w:ind w:left="3326" w:hanging="495"/>
      </w:pPr>
      <w:rPr>
        <w:rFonts w:hint="default"/>
      </w:rPr>
    </w:lvl>
    <w:lvl w:ilvl="4">
      <w:start w:val="1"/>
      <w:numFmt w:val="bullet"/>
      <w:lvlText w:val="•"/>
      <w:lvlJc w:val="left"/>
      <w:pPr>
        <w:ind w:left="4340" w:hanging="495"/>
      </w:pPr>
      <w:rPr>
        <w:rFonts w:hint="default"/>
      </w:rPr>
    </w:lvl>
    <w:lvl w:ilvl="5">
      <w:start w:val="1"/>
      <w:numFmt w:val="bullet"/>
      <w:lvlText w:val="•"/>
      <w:lvlJc w:val="left"/>
      <w:pPr>
        <w:ind w:left="5353" w:hanging="495"/>
      </w:pPr>
      <w:rPr>
        <w:rFonts w:hint="default"/>
      </w:rPr>
    </w:lvl>
    <w:lvl w:ilvl="6">
      <w:start w:val="1"/>
      <w:numFmt w:val="bullet"/>
      <w:lvlText w:val="•"/>
      <w:lvlJc w:val="left"/>
      <w:pPr>
        <w:ind w:left="6366" w:hanging="495"/>
      </w:pPr>
      <w:rPr>
        <w:rFonts w:hint="default"/>
      </w:rPr>
    </w:lvl>
    <w:lvl w:ilvl="7">
      <w:start w:val="1"/>
      <w:numFmt w:val="bullet"/>
      <w:lvlText w:val="•"/>
      <w:lvlJc w:val="left"/>
      <w:pPr>
        <w:ind w:left="7380" w:hanging="495"/>
      </w:pPr>
      <w:rPr>
        <w:rFonts w:hint="default"/>
      </w:rPr>
    </w:lvl>
    <w:lvl w:ilvl="8">
      <w:start w:val="1"/>
      <w:numFmt w:val="bullet"/>
      <w:lvlText w:val="•"/>
      <w:lvlJc w:val="left"/>
      <w:pPr>
        <w:ind w:left="8393" w:hanging="495"/>
      </w:pPr>
      <w:rPr>
        <w:rFonts w:hint="default"/>
      </w:rPr>
    </w:lvl>
  </w:abstractNum>
  <w:abstractNum w:abstractNumId="7" w15:restartNumberingAfterBreak="0">
    <w:nsid w:val="10C22069"/>
    <w:multiLevelType w:val="hybridMultilevel"/>
    <w:tmpl w:val="DAC2D918"/>
    <w:lvl w:ilvl="0" w:tplc="90F81632">
      <w:start w:val="9"/>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2211FEC"/>
    <w:multiLevelType w:val="singleLevel"/>
    <w:tmpl w:val="660A0AE6"/>
    <w:lvl w:ilvl="0">
      <w:start w:val="1"/>
      <w:numFmt w:val="lowerLetter"/>
      <w:lvlText w:val="(%1)"/>
      <w:lvlJc w:val="left"/>
      <w:pPr>
        <w:tabs>
          <w:tab w:val="num" w:pos="1890"/>
        </w:tabs>
        <w:ind w:left="1890" w:hanging="360"/>
      </w:pPr>
      <w:rPr>
        <w:rFonts w:cs="Times New Roman" w:hint="default"/>
      </w:rPr>
    </w:lvl>
  </w:abstractNum>
  <w:abstractNum w:abstractNumId="9" w15:restartNumberingAfterBreak="0">
    <w:nsid w:val="14A64BE0"/>
    <w:multiLevelType w:val="hybridMultilevel"/>
    <w:tmpl w:val="BBD0B18C"/>
    <w:lvl w:ilvl="0" w:tplc="D84A25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6B30827"/>
    <w:multiLevelType w:val="hybridMultilevel"/>
    <w:tmpl w:val="C8980CF8"/>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15:restartNumberingAfterBreak="0">
    <w:nsid w:val="1CB171C4"/>
    <w:multiLevelType w:val="hybridMultilevel"/>
    <w:tmpl w:val="8952A4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1F651227"/>
    <w:multiLevelType w:val="hybridMultilevel"/>
    <w:tmpl w:val="3B20B8A8"/>
    <w:lvl w:ilvl="0" w:tplc="B62C40F0">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0F87840"/>
    <w:multiLevelType w:val="hybridMultilevel"/>
    <w:tmpl w:val="F24A818C"/>
    <w:lvl w:ilvl="0" w:tplc="BC0A650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4A61A9"/>
    <w:multiLevelType w:val="hybridMultilevel"/>
    <w:tmpl w:val="E2825274"/>
    <w:lvl w:ilvl="0" w:tplc="5BE03D7A">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0321FC"/>
    <w:multiLevelType w:val="hybridMultilevel"/>
    <w:tmpl w:val="BDDC2742"/>
    <w:lvl w:ilvl="0" w:tplc="8FE0FA1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10A077C"/>
    <w:multiLevelType w:val="hybridMultilevel"/>
    <w:tmpl w:val="3BC0A7E4"/>
    <w:lvl w:ilvl="0" w:tplc="8274257C">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44B4C8C"/>
    <w:multiLevelType w:val="hybridMultilevel"/>
    <w:tmpl w:val="C9FC7896"/>
    <w:lvl w:ilvl="0" w:tplc="1C6A6A62">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515742"/>
    <w:multiLevelType w:val="hybridMultilevel"/>
    <w:tmpl w:val="7CBCC85E"/>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2113EF9"/>
    <w:multiLevelType w:val="hybridMultilevel"/>
    <w:tmpl w:val="7A6E67AA"/>
    <w:lvl w:ilvl="0" w:tplc="B9EAF0E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4808112A"/>
    <w:multiLevelType w:val="hybridMultilevel"/>
    <w:tmpl w:val="998E7E4A"/>
    <w:lvl w:ilvl="0" w:tplc="01CC6128">
      <w:numFmt w:val="bullet"/>
      <w:lvlText w:val="-"/>
      <w:lvlJc w:val="left"/>
      <w:pPr>
        <w:ind w:left="1530" w:hanging="360"/>
      </w:pPr>
      <w:rPr>
        <w:rFonts w:ascii="Times New Roman" w:eastAsia="Times New Roman" w:hAnsi="Times New Roman"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4A2A7005"/>
    <w:multiLevelType w:val="hybridMultilevel"/>
    <w:tmpl w:val="96BC0FC6"/>
    <w:lvl w:ilvl="0" w:tplc="241E0B24">
      <w:start w:val="1"/>
      <w:numFmt w:val="upperLetter"/>
      <w:lvlText w:val="(%1)"/>
      <w:lvlJc w:val="left"/>
      <w:pPr>
        <w:ind w:left="1800" w:hanging="360"/>
      </w:pPr>
      <w:rPr>
        <w:rFonts w:cs="Times New Roman" w:hint="default"/>
      </w:rPr>
    </w:lvl>
    <w:lvl w:ilvl="1" w:tplc="164498D8">
      <w:start w:val="1"/>
      <w:numFmt w:val="bullet"/>
      <w:lvlText w:val="‒"/>
      <w:lvlJc w:val="left"/>
      <w:pPr>
        <w:ind w:left="2520" w:hanging="360"/>
      </w:pPr>
      <w:rPr>
        <w:rFonts w:ascii="Calibri" w:hAnsi="Calibri"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15:restartNumberingAfterBreak="0">
    <w:nsid w:val="4B6231BB"/>
    <w:multiLevelType w:val="hybridMultilevel"/>
    <w:tmpl w:val="213ED16E"/>
    <w:lvl w:ilvl="0" w:tplc="21A4E72C">
      <w:start w:val="1"/>
      <w:numFmt w:val="bullet"/>
      <w:lvlText w:val="•"/>
      <w:lvlJc w:val="left"/>
      <w:pPr>
        <w:tabs>
          <w:tab w:val="num" w:pos="720"/>
        </w:tabs>
        <w:ind w:left="720" w:hanging="360"/>
      </w:pPr>
      <w:rPr>
        <w:rFonts w:ascii="Arial" w:hAnsi="Arial" w:hint="default"/>
      </w:rPr>
    </w:lvl>
    <w:lvl w:ilvl="1" w:tplc="3D204F66" w:tentative="1">
      <w:start w:val="1"/>
      <w:numFmt w:val="bullet"/>
      <w:lvlText w:val="•"/>
      <w:lvlJc w:val="left"/>
      <w:pPr>
        <w:tabs>
          <w:tab w:val="num" w:pos="1440"/>
        </w:tabs>
        <w:ind w:left="1440" w:hanging="360"/>
      </w:pPr>
      <w:rPr>
        <w:rFonts w:ascii="Arial" w:hAnsi="Arial" w:hint="default"/>
      </w:rPr>
    </w:lvl>
    <w:lvl w:ilvl="2" w:tplc="616A8D6E" w:tentative="1">
      <w:start w:val="1"/>
      <w:numFmt w:val="bullet"/>
      <w:lvlText w:val="•"/>
      <w:lvlJc w:val="left"/>
      <w:pPr>
        <w:tabs>
          <w:tab w:val="num" w:pos="2160"/>
        </w:tabs>
        <w:ind w:left="2160" w:hanging="360"/>
      </w:pPr>
      <w:rPr>
        <w:rFonts w:ascii="Arial" w:hAnsi="Arial" w:hint="default"/>
      </w:rPr>
    </w:lvl>
    <w:lvl w:ilvl="3" w:tplc="5942A0BE" w:tentative="1">
      <w:start w:val="1"/>
      <w:numFmt w:val="bullet"/>
      <w:lvlText w:val="•"/>
      <w:lvlJc w:val="left"/>
      <w:pPr>
        <w:tabs>
          <w:tab w:val="num" w:pos="2880"/>
        </w:tabs>
        <w:ind w:left="2880" w:hanging="360"/>
      </w:pPr>
      <w:rPr>
        <w:rFonts w:ascii="Arial" w:hAnsi="Arial" w:hint="default"/>
      </w:rPr>
    </w:lvl>
    <w:lvl w:ilvl="4" w:tplc="05562332" w:tentative="1">
      <w:start w:val="1"/>
      <w:numFmt w:val="bullet"/>
      <w:lvlText w:val="•"/>
      <w:lvlJc w:val="left"/>
      <w:pPr>
        <w:tabs>
          <w:tab w:val="num" w:pos="3600"/>
        </w:tabs>
        <w:ind w:left="3600" w:hanging="360"/>
      </w:pPr>
      <w:rPr>
        <w:rFonts w:ascii="Arial" w:hAnsi="Arial" w:hint="default"/>
      </w:rPr>
    </w:lvl>
    <w:lvl w:ilvl="5" w:tplc="A6E66B28" w:tentative="1">
      <w:start w:val="1"/>
      <w:numFmt w:val="bullet"/>
      <w:lvlText w:val="•"/>
      <w:lvlJc w:val="left"/>
      <w:pPr>
        <w:tabs>
          <w:tab w:val="num" w:pos="4320"/>
        </w:tabs>
        <w:ind w:left="4320" w:hanging="360"/>
      </w:pPr>
      <w:rPr>
        <w:rFonts w:ascii="Arial" w:hAnsi="Arial" w:hint="default"/>
      </w:rPr>
    </w:lvl>
    <w:lvl w:ilvl="6" w:tplc="3D9C03EE" w:tentative="1">
      <w:start w:val="1"/>
      <w:numFmt w:val="bullet"/>
      <w:lvlText w:val="•"/>
      <w:lvlJc w:val="left"/>
      <w:pPr>
        <w:tabs>
          <w:tab w:val="num" w:pos="5040"/>
        </w:tabs>
        <w:ind w:left="5040" w:hanging="360"/>
      </w:pPr>
      <w:rPr>
        <w:rFonts w:ascii="Arial" w:hAnsi="Arial" w:hint="default"/>
      </w:rPr>
    </w:lvl>
    <w:lvl w:ilvl="7" w:tplc="FBEADA5A" w:tentative="1">
      <w:start w:val="1"/>
      <w:numFmt w:val="bullet"/>
      <w:lvlText w:val="•"/>
      <w:lvlJc w:val="left"/>
      <w:pPr>
        <w:tabs>
          <w:tab w:val="num" w:pos="5760"/>
        </w:tabs>
        <w:ind w:left="5760" w:hanging="360"/>
      </w:pPr>
      <w:rPr>
        <w:rFonts w:ascii="Arial" w:hAnsi="Arial" w:hint="default"/>
      </w:rPr>
    </w:lvl>
    <w:lvl w:ilvl="8" w:tplc="5636DAC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C7E4710"/>
    <w:multiLevelType w:val="hybridMultilevel"/>
    <w:tmpl w:val="70029996"/>
    <w:lvl w:ilvl="0" w:tplc="4AA85DF2">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6B05C45"/>
    <w:multiLevelType w:val="hybridMultilevel"/>
    <w:tmpl w:val="1DCA1190"/>
    <w:lvl w:ilvl="0" w:tplc="44B8C47E">
      <w:start w:val="1"/>
      <w:numFmt w:val="decimal"/>
      <w:lvlText w:val="(%1)"/>
      <w:lvlJc w:val="left"/>
      <w:pPr>
        <w:tabs>
          <w:tab w:val="num" w:pos="1350"/>
        </w:tabs>
        <w:ind w:left="1350" w:hanging="450"/>
      </w:pPr>
      <w:rPr>
        <w:rFonts w:cs="Times New Roman" w:hint="default"/>
        <w:b w:val="0"/>
        <w:i w:val="0"/>
        <w:sz w:val="24"/>
        <w:szCs w:val="24"/>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7A35BE3"/>
    <w:multiLevelType w:val="multilevel"/>
    <w:tmpl w:val="09B01F7E"/>
    <w:lvl w:ilvl="0">
      <w:start w:val="411"/>
      <w:numFmt w:val="decimal"/>
      <w:lvlText w:val="%1"/>
      <w:lvlJc w:val="left"/>
      <w:pPr>
        <w:ind w:left="760" w:hanging="660"/>
      </w:pPr>
      <w:rPr>
        <w:rFonts w:hint="default"/>
      </w:rPr>
    </w:lvl>
    <w:lvl w:ilvl="1">
      <w:start w:val="2"/>
      <w:numFmt w:val="decimal"/>
      <w:lvlText w:val="%1.%2"/>
      <w:lvlJc w:val="left"/>
      <w:pPr>
        <w:ind w:left="760" w:hanging="660"/>
      </w:pPr>
      <w:rPr>
        <w:rFonts w:ascii="Times New Roman" w:eastAsia="Times New Roman" w:hAnsi="Times New Roman" w:hint="default"/>
        <w:sz w:val="24"/>
        <w:szCs w:val="24"/>
      </w:rPr>
    </w:lvl>
    <w:lvl w:ilvl="2">
      <w:start w:val="1"/>
      <w:numFmt w:val="decimal"/>
      <w:lvlText w:val="(%3)"/>
      <w:lvlJc w:val="left"/>
      <w:pPr>
        <w:ind w:left="1300" w:hanging="417"/>
      </w:pPr>
      <w:rPr>
        <w:rFonts w:ascii="Times New Roman" w:eastAsia="Times New Roman" w:hAnsi="Times New Roman" w:hint="default"/>
        <w:sz w:val="24"/>
        <w:szCs w:val="24"/>
      </w:rPr>
    </w:lvl>
    <w:lvl w:ilvl="3">
      <w:start w:val="1"/>
      <w:numFmt w:val="lowerLetter"/>
      <w:lvlText w:val="(%4)"/>
      <w:lvlJc w:val="left"/>
      <w:pPr>
        <w:ind w:left="1655" w:hanging="444"/>
      </w:pPr>
      <w:rPr>
        <w:rFonts w:ascii="Times New Roman" w:eastAsia="Times New Roman" w:hAnsi="Times New Roman" w:hint="default"/>
        <w:w w:val="99"/>
        <w:sz w:val="24"/>
        <w:szCs w:val="24"/>
      </w:rPr>
    </w:lvl>
    <w:lvl w:ilvl="4">
      <w:start w:val="1"/>
      <w:numFmt w:val="decimal"/>
      <w:lvlText w:val="%5."/>
      <w:lvlJc w:val="left"/>
      <w:pPr>
        <w:ind w:left="2375" w:hanging="360"/>
        <w:jc w:val="right"/>
      </w:pPr>
      <w:rPr>
        <w:rFonts w:ascii="Times New Roman" w:eastAsia="Times New Roman" w:hAnsi="Times New Roman" w:hint="default"/>
        <w:sz w:val="24"/>
        <w:szCs w:val="24"/>
      </w:rPr>
    </w:lvl>
    <w:lvl w:ilvl="5">
      <w:start w:val="1"/>
      <w:numFmt w:val="lowerLetter"/>
      <w:lvlText w:val="%6."/>
      <w:lvlJc w:val="left"/>
      <w:pPr>
        <w:ind w:left="2722" w:hanging="347"/>
      </w:pPr>
      <w:rPr>
        <w:rFonts w:ascii="Times New Roman" w:eastAsia="Times New Roman" w:hAnsi="Times New Roman" w:hint="default"/>
        <w:spacing w:val="-1"/>
        <w:w w:val="99"/>
        <w:sz w:val="24"/>
        <w:szCs w:val="24"/>
      </w:rPr>
    </w:lvl>
    <w:lvl w:ilvl="6">
      <w:start w:val="1"/>
      <w:numFmt w:val="lowerRoman"/>
      <w:lvlText w:val="%7."/>
      <w:lvlJc w:val="left"/>
      <w:pPr>
        <w:ind w:left="2735" w:hanging="329"/>
      </w:pPr>
      <w:rPr>
        <w:rFonts w:ascii="Times New Roman" w:eastAsia="Times New Roman" w:hAnsi="Times New Roman" w:hint="default"/>
        <w:w w:val="99"/>
        <w:sz w:val="24"/>
        <w:szCs w:val="24"/>
      </w:rPr>
    </w:lvl>
    <w:lvl w:ilvl="7">
      <w:start w:val="1"/>
      <w:numFmt w:val="bullet"/>
      <w:lvlText w:val="•"/>
      <w:lvlJc w:val="left"/>
      <w:pPr>
        <w:ind w:left="5809" w:hanging="329"/>
      </w:pPr>
      <w:rPr>
        <w:rFonts w:hint="default"/>
      </w:rPr>
    </w:lvl>
    <w:lvl w:ilvl="8">
      <w:start w:val="1"/>
      <w:numFmt w:val="bullet"/>
      <w:lvlText w:val="•"/>
      <w:lvlJc w:val="left"/>
      <w:pPr>
        <w:ind w:left="7346" w:hanging="329"/>
      </w:pPr>
      <w:rPr>
        <w:rFonts w:hint="default"/>
      </w:rPr>
    </w:lvl>
  </w:abstractNum>
  <w:abstractNum w:abstractNumId="26" w15:restartNumberingAfterBreak="0">
    <w:nsid w:val="61D33827"/>
    <w:multiLevelType w:val="hybridMultilevel"/>
    <w:tmpl w:val="896ECB52"/>
    <w:lvl w:ilvl="0" w:tplc="D1F8A250">
      <w:start w:val="1"/>
      <w:numFmt w:val="lowerLetter"/>
      <w:lvlText w:val="(%1)"/>
      <w:lvlJc w:val="left"/>
      <w:pPr>
        <w:ind w:left="1710" w:hanging="36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27" w15:restartNumberingAfterBreak="0">
    <w:nsid w:val="64851E89"/>
    <w:multiLevelType w:val="hybridMultilevel"/>
    <w:tmpl w:val="6F7C7204"/>
    <w:lvl w:ilvl="0" w:tplc="901E503E">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8" w15:restartNumberingAfterBreak="0">
    <w:nsid w:val="64A3042C"/>
    <w:multiLevelType w:val="hybridMultilevel"/>
    <w:tmpl w:val="9E5CBD18"/>
    <w:lvl w:ilvl="0" w:tplc="12942122">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9" w15:restartNumberingAfterBreak="0">
    <w:nsid w:val="666E536E"/>
    <w:multiLevelType w:val="hybridMultilevel"/>
    <w:tmpl w:val="1AC8C5C6"/>
    <w:lvl w:ilvl="0" w:tplc="EBD280D4">
      <w:start w:val="4"/>
      <w:numFmt w:val="decimal"/>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69484F2B"/>
    <w:multiLevelType w:val="hybridMultilevel"/>
    <w:tmpl w:val="511E6BD8"/>
    <w:lvl w:ilvl="0" w:tplc="87E002B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 w15:restartNumberingAfterBreak="0">
    <w:nsid w:val="69AE04D9"/>
    <w:multiLevelType w:val="hybridMultilevel"/>
    <w:tmpl w:val="3C6A3A5C"/>
    <w:lvl w:ilvl="0" w:tplc="5B18FE24">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9BD40FF"/>
    <w:multiLevelType w:val="hybridMultilevel"/>
    <w:tmpl w:val="33B64A36"/>
    <w:lvl w:ilvl="0" w:tplc="B5D407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C300D0"/>
    <w:multiLevelType w:val="hybridMultilevel"/>
    <w:tmpl w:val="ADCA9EC8"/>
    <w:lvl w:ilvl="0" w:tplc="B9EAF0EE">
      <w:start w:val="2"/>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6B2957B7"/>
    <w:multiLevelType w:val="hybridMultilevel"/>
    <w:tmpl w:val="063458D6"/>
    <w:lvl w:ilvl="0" w:tplc="6B82DA02">
      <w:start w:val="4"/>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6B501A78"/>
    <w:multiLevelType w:val="hybridMultilevel"/>
    <w:tmpl w:val="C2FAA188"/>
    <w:lvl w:ilvl="0" w:tplc="B9EAF0E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6BC520C6"/>
    <w:multiLevelType w:val="hybridMultilevel"/>
    <w:tmpl w:val="2132C856"/>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6CB363F0"/>
    <w:multiLevelType w:val="hybridMultilevel"/>
    <w:tmpl w:val="5F14F76C"/>
    <w:lvl w:ilvl="0" w:tplc="DCC2B60E">
      <w:start w:val="4"/>
      <w:numFmt w:val="lowerRoman"/>
      <w:lvlText w:val="(%1)"/>
      <w:lvlJc w:val="left"/>
      <w:pPr>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D411847"/>
    <w:multiLevelType w:val="hybridMultilevel"/>
    <w:tmpl w:val="1486A85A"/>
    <w:lvl w:ilvl="0" w:tplc="01DCD466">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4466B92"/>
    <w:multiLevelType w:val="hybridMultilevel"/>
    <w:tmpl w:val="E1AC1688"/>
    <w:lvl w:ilvl="0" w:tplc="984E8C6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0" w15:restartNumberingAfterBreak="0">
    <w:nsid w:val="749A09C7"/>
    <w:multiLevelType w:val="hybridMultilevel"/>
    <w:tmpl w:val="41CA4022"/>
    <w:lvl w:ilvl="0" w:tplc="49387432">
      <w:start w:val="1"/>
      <w:numFmt w:val="lowerLetter"/>
      <w:lvlText w:val="(%1)"/>
      <w:lvlJc w:val="left"/>
      <w:pPr>
        <w:ind w:left="1710" w:hanging="36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41" w15:restartNumberingAfterBreak="0">
    <w:nsid w:val="75C02230"/>
    <w:multiLevelType w:val="singleLevel"/>
    <w:tmpl w:val="ADF0778C"/>
    <w:lvl w:ilvl="0">
      <w:start w:val="3"/>
      <w:numFmt w:val="decimal"/>
      <w:lvlText w:val="(%1)"/>
      <w:lvlJc w:val="left"/>
      <w:pPr>
        <w:tabs>
          <w:tab w:val="num" w:pos="1650"/>
        </w:tabs>
        <w:ind w:left="1650" w:hanging="450"/>
      </w:pPr>
      <w:rPr>
        <w:rFonts w:cs="Times New Roman" w:hint="default"/>
      </w:rPr>
    </w:lvl>
  </w:abstractNum>
  <w:abstractNum w:abstractNumId="42" w15:restartNumberingAfterBreak="0">
    <w:nsid w:val="796B49F5"/>
    <w:multiLevelType w:val="hybridMultilevel"/>
    <w:tmpl w:val="341A333C"/>
    <w:lvl w:ilvl="0" w:tplc="8274257C">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A0731D3"/>
    <w:multiLevelType w:val="hybridMultilevel"/>
    <w:tmpl w:val="ADCA9EC8"/>
    <w:lvl w:ilvl="0" w:tplc="B9EAF0EE">
      <w:start w:val="2"/>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15:restartNumberingAfterBreak="0">
    <w:nsid w:val="7E584FF7"/>
    <w:multiLevelType w:val="hybridMultilevel"/>
    <w:tmpl w:val="BDDC2742"/>
    <w:lvl w:ilvl="0" w:tplc="8FE0FA1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F2E60F8"/>
    <w:multiLevelType w:val="hybridMultilevel"/>
    <w:tmpl w:val="975C0CB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2137674138">
    <w:abstractNumId w:val="8"/>
  </w:num>
  <w:num w:numId="2" w16cid:durableId="1280836999">
    <w:abstractNumId w:val="41"/>
  </w:num>
  <w:num w:numId="3" w16cid:durableId="837118937">
    <w:abstractNumId w:val="36"/>
  </w:num>
  <w:num w:numId="4" w16cid:durableId="1912956768">
    <w:abstractNumId w:val="3"/>
  </w:num>
  <w:num w:numId="5" w16cid:durableId="1619025808">
    <w:abstractNumId w:val="34"/>
  </w:num>
  <w:num w:numId="6" w16cid:durableId="669452930">
    <w:abstractNumId w:val="29"/>
  </w:num>
  <w:num w:numId="7" w16cid:durableId="980385591">
    <w:abstractNumId w:val="24"/>
  </w:num>
  <w:num w:numId="8" w16cid:durableId="362898411">
    <w:abstractNumId w:val="18"/>
  </w:num>
  <w:num w:numId="9" w16cid:durableId="814762068">
    <w:abstractNumId w:val="20"/>
  </w:num>
  <w:num w:numId="10" w16cid:durableId="1125272765">
    <w:abstractNumId w:val="13"/>
  </w:num>
  <w:num w:numId="11" w16cid:durableId="758983193">
    <w:abstractNumId w:val="22"/>
  </w:num>
  <w:num w:numId="12" w16cid:durableId="2134248910">
    <w:abstractNumId w:val="26"/>
  </w:num>
  <w:num w:numId="13" w16cid:durableId="1971550841">
    <w:abstractNumId w:val="40"/>
  </w:num>
  <w:num w:numId="14" w16cid:durableId="256838701">
    <w:abstractNumId w:val="35"/>
  </w:num>
  <w:num w:numId="15" w16cid:durableId="551043173">
    <w:abstractNumId w:val="7"/>
  </w:num>
  <w:num w:numId="16" w16cid:durableId="286358516">
    <w:abstractNumId w:val="19"/>
  </w:num>
  <w:num w:numId="17" w16cid:durableId="368604464">
    <w:abstractNumId w:val="33"/>
  </w:num>
  <w:num w:numId="18" w16cid:durableId="1174346646">
    <w:abstractNumId w:val="17"/>
  </w:num>
  <w:num w:numId="19" w16cid:durableId="1908220723">
    <w:abstractNumId w:val="15"/>
  </w:num>
  <w:num w:numId="20" w16cid:durableId="752824131">
    <w:abstractNumId w:val="39"/>
  </w:num>
  <w:num w:numId="21" w16cid:durableId="1848640093">
    <w:abstractNumId w:val="37"/>
  </w:num>
  <w:num w:numId="22" w16cid:durableId="1978992458">
    <w:abstractNumId w:val="28"/>
  </w:num>
  <w:num w:numId="23" w16cid:durableId="816797183">
    <w:abstractNumId w:val="30"/>
  </w:num>
  <w:num w:numId="24" w16cid:durableId="651299333">
    <w:abstractNumId w:val="1"/>
  </w:num>
  <w:num w:numId="25" w16cid:durableId="43724124">
    <w:abstractNumId w:val="44"/>
  </w:num>
  <w:num w:numId="26" w16cid:durableId="1073160193">
    <w:abstractNumId w:val="43"/>
  </w:num>
  <w:num w:numId="27" w16cid:durableId="1032531476">
    <w:abstractNumId w:val="27"/>
  </w:num>
  <w:num w:numId="28" w16cid:durableId="254631938">
    <w:abstractNumId w:val="10"/>
  </w:num>
  <w:num w:numId="29" w16cid:durableId="1057359249">
    <w:abstractNumId w:val="4"/>
  </w:num>
  <w:num w:numId="30" w16cid:durableId="2033261565">
    <w:abstractNumId w:val="21"/>
  </w:num>
  <w:num w:numId="31" w16cid:durableId="1549804333">
    <w:abstractNumId w:val="23"/>
  </w:num>
  <w:num w:numId="32" w16cid:durableId="9261253">
    <w:abstractNumId w:val="32"/>
  </w:num>
  <w:num w:numId="33" w16cid:durableId="297885333">
    <w:abstractNumId w:val="5"/>
  </w:num>
  <w:num w:numId="34" w16cid:durableId="1562402798">
    <w:abstractNumId w:val="31"/>
  </w:num>
  <w:num w:numId="35" w16cid:durableId="1504083591">
    <w:abstractNumId w:val="2"/>
  </w:num>
  <w:num w:numId="36" w16cid:durableId="1656227231">
    <w:abstractNumId w:val="45"/>
  </w:num>
  <w:num w:numId="37" w16cid:durableId="1471823864">
    <w:abstractNumId w:val="11"/>
  </w:num>
  <w:num w:numId="38" w16cid:durableId="1379669139">
    <w:abstractNumId w:val="25"/>
  </w:num>
  <w:num w:numId="39" w16cid:durableId="1439181455">
    <w:abstractNumId w:val="6"/>
  </w:num>
  <w:num w:numId="40" w16cid:durableId="68433090">
    <w:abstractNumId w:val="0"/>
  </w:num>
  <w:num w:numId="41" w16cid:durableId="1208494448">
    <w:abstractNumId w:val="9"/>
  </w:num>
  <w:num w:numId="42" w16cid:durableId="1262029475">
    <w:abstractNumId w:val="12"/>
  </w:num>
  <w:num w:numId="43" w16cid:durableId="1011838076">
    <w:abstractNumId w:val="14"/>
  </w:num>
  <w:num w:numId="44" w16cid:durableId="100148209">
    <w:abstractNumId w:val="16"/>
  </w:num>
  <w:num w:numId="45" w16cid:durableId="666640226">
    <w:abstractNumId w:val="42"/>
  </w:num>
  <w:num w:numId="46" w16cid:durableId="12759941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D4"/>
    <w:rsid w:val="000023E4"/>
    <w:rsid w:val="00004D77"/>
    <w:rsid w:val="000056D9"/>
    <w:rsid w:val="0001289C"/>
    <w:rsid w:val="00013C7B"/>
    <w:rsid w:val="00016600"/>
    <w:rsid w:val="00020273"/>
    <w:rsid w:val="0002166E"/>
    <w:rsid w:val="0002265E"/>
    <w:rsid w:val="00026C46"/>
    <w:rsid w:val="00027C4A"/>
    <w:rsid w:val="00032980"/>
    <w:rsid w:val="00032BAF"/>
    <w:rsid w:val="000362A0"/>
    <w:rsid w:val="000408B9"/>
    <w:rsid w:val="00040CF7"/>
    <w:rsid w:val="00047893"/>
    <w:rsid w:val="00050B88"/>
    <w:rsid w:val="00052077"/>
    <w:rsid w:val="00052363"/>
    <w:rsid w:val="00054285"/>
    <w:rsid w:val="00055C11"/>
    <w:rsid w:val="00056870"/>
    <w:rsid w:val="000625AB"/>
    <w:rsid w:val="000674B3"/>
    <w:rsid w:val="000721EF"/>
    <w:rsid w:val="000727E9"/>
    <w:rsid w:val="000746FF"/>
    <w:rsid w:val="000754A4"/>
    <w:rsid w:val="00075C8C"/>
    <w:rsid w:val="000842A5"/>
    <w:rsid w:val="00084977"/>
    <w:rsid w:val="00086221"/>
    <w:rsid w:val="000929BB"/>
    <w:rsid w:val="000931C9"/>
    <w:rsid w:val="00093997"/>
    <w:rsid w:val="00093E91"/>
    <w:rsid w:val="00096E4D"/>
    <w:rsid w:val="000A10A2"/>
    <w:rsid w:val="000A6A3A"/>
    <w:rsid w:val="000B0365"/>
    <w:rsid w:val="000B29CC"/>
    <w:rsid w:val="000B45D9"/>
    <w:rsid w:val="000B5BA1"/>
    <w:rsid w:val="000B5BDC"/>
    <w:rsid w:val="000B7ADA"/>
    <w:rsid w:val="000C3690"/>
    <w:rsid w:val="000C5837"/>
    <w:rsid w:val="000C6A41"/>
    <w:rsid w:val="000D0EF5"/>
    <w:rsid w:val="000D1170"/>
    <w:rsid w:val="000D2C69"/>
    <w:rsid w:val="000D3953"/>
    <w:rsid w:val="000D56BD"/>
    <w:rsid w:val="000D5F4B"/>
    <w:rsid w:val="000D61DB"/>
    <w:rsid w:val="000E1560"/>
    <w:rsid w:val="000E1A28"/>
    <w:rsid w:val="000E25C6"/>
    <w:rsid w:val="000E49C8"/>
    <w:rsid w:val="000F182A"/>
    <w:rsid w:val="000F624B"/>
    <w:rsid w:val="000F72CF"/>
    <w:rsid w:val="00101D0A"/>
    <w:rsid w:val="00101EFF"/>
    <w:rsid w:val="00101F3B"/>
    <w:rsid w:val="001065D4"/>
    <w:rsid w:val="00110869"/>
    <w:rsid w:val="0011165A"/>
    <w:rsid w:val="00111D5C"/>
    <w:rsid w:val="00111DE2"/>
    <w:rsid w:val="00112584"/>
    <w:rsid w:val="00115F5B"/>
    <w:rsid w:val="00121532"/>
    <w:rsid w:val="001232BA"/>
    <w:rsid w:val="001237F1"/>
    <w:rsid w:val="001251C6"/>
    <w:rsid w:val="0012660E"/>
    <w:rsid w:val="001269E3"/>
    <w:rsid w:val="00126BB1"/>
    <w:rsid w:val="00134E77"/>
    <w:rsid w:val="00136E9F"/>
    <w:rsid w:val="00137D7D"/>
    <w:rsid w:val="00140DD5"/>
    <w:rsid w:val="00140F5B"/>
    <w:rsid w:val="00144523"/>
    <w:rsid w:val="00144C11"/>
    <w:rsid w:val="0014513F"/>
    <w:rsid w:val="001460ED"/>
    <w:rsid w:val="001560BF"/>
    <w:rsid w:val="00156CB8"/>
    <w:rsid w:val="00156F4B"/>
    <w:rsid w:val="00163065"/>
    <w:rsid w:val="00163DB7"/>
    <w:rsid w:val="0016477E"/>
    <w:rsid w:val="00165242"/>
    <w:rsid w:val="0017491F"/>
    <w:rsid w:val="00174DDE"/>
    <w:rsid w:val="00175046"/>
    <w:rsid w:val="00177691"/>
    <w:rsid w:val="001800ED"/>
    <w:rsid w:val="001802F3"/>
    <w:rsid w:val="0018056B"/>
    <w:rsid w:val="0018670F"/>
    <w:rsid w:val="00190F4C"/>
    <w:rsid w:val="00196FB0"/>
    <w:rsid w:val="001A095E"/>
    <w:rsid w:val="001A151F"/>
    <w:rsid w:val="001A2D84"/>
    <w:rsid w:val="001A74E1"/>
    <w:rsid w:val="001B0DE8"/>
    <w:rsid w:val="001B14A4"/>
    <w:rsid w:val="001B189B"/>
    <w:rsid w:val="001B313D"/>
    <w:rsid w:val="001B42F5"/>
    <w:rsid w:val="001C1962"/>
    <w:rsid w:val="001C1FEF"/>
    <w:rsid w:val="001C6D72"/>
    <w:rsid w:val="001D2145"/>
    <w:rsid w:val="001D4CF2"/>
    <w:rsid w:val="001D5CAD"/>
    <w:rsid w:val="001E2B5B"/>
    <w:rsid w:val="001E641C"/>
    <w:rsid w:val="001E7967"/>
    <w:rsid w:val="001E7BE4"/>
    <w:rsid w:val="001F03DA"/>
    <w:rsid w:val="001F0EE4"/>
    <w:rsid w:val="001F3C25"/>
    <w:rsid w:val="002048E8"/>
    <w:rsid w:val="00205428"/>
    <w:rsid w:val="00210AAB"/>
    <w:rsid w:val="002116B7"/>
    <w:rsid w:val="00212953"/>
    <w:rsid w:val="002144F3"/>
    <w:rsid w:val="00215B81"/>
    <w:rsid w:val="00215B8D"/>
    <w:rsid w:val="0022015E"/>
    <w:rsid w:val="00220BF0"/>
    <w:rsid w:val="002241B6"/>
    <w:rsid w:val="00231B82"/>
    <w:rsid w:val="00237E5E"/>
    <w:rsid w:val="00240D17"/>
    <w:rsid w:val="0024209C"/>
    <w:rsid w:val="00243595"/>
    <w:rsid w:val="002503AA"/>
    <w:rsid w:val="00253AE9"/>
    <w:rsid w:val="002555F7"/>
    <w:rsid w:val="00255D81"/>
    <w:rsid w:val="00256B59"/>
    <w:rsid w:val="002649C9"/>
    <w:rsid w:val="0027127B"/>
    <w:rsid w:val="0027166E"/>
    <w:rsid w:val="00273F74"/>
    <w:rsid w:val="00275BB8"/>
    <w:rsid w:val="002764C2"/>
    <w:rsid w:val="00276938"/>
    <w:rsid w:val="002776A5"/>
    <w:rsid w:val="00280517"/>
    <w:rsid w:val="00280757"/>
    <w:rsid w:val="00284C35"/>
    <w:rsid w:val="00290A51"/>
    <w:rsid w:val="00291CEA"/>
    <w:rsid w:val="0029345F"/>
    <w:rsid w:val="00293E1E"/>
    <w:rsid w:val="002A1789"/>
    <w:rsid w:val="002A3E9D"/>
    <w:rsid w:val="002A4AB1"/>
    <w:rsid w:val="002A4E60"/>
    <w:rsid w:val="002A673E"/>
    <w:rsid w:val="002A6EAB"/>
    <w:rsid w:val="002B3C0D"/>
    <w:rsid w:val="002B421C"/>
    <w:rsid w:val="002B5954"/>
    <w:rsid w:val="002B796F"/>
    <w:rsid w:val="002C17C8"/>
    <w:rsid w:val="002C2760"/>
    <w:rsid w:val="002C3492"/>
    <w:rsid w:val="002C5936"/>
    <w:rsid w:val="002D0201"/>
    <w:rsid w:val="002D6A1D"/>
    <w:rsid w:val="002D7CE0"/>
    <w:rsid w:val="002E6490"/>
    <w:rsid w:val="002E7D6C"/>
    <w:rsid w:val="002F0F82"/>
    <w:rsid w:val="002F36AC"/>
    <w:rsid w:val="002F54F3"/>
    <w:rsid w:val="002F59E5"/>
    <w:rsid w:val="002F6837"/>
    <w:rsid w:val="00301B7B"/>
    <w:rsid w:val="00302538"/>
    <w:rsid w:val="0031187A"/>
    <w:rsid w:val="00315CD7"/>
    <w:rsid w:val="00315CFD"/>
    <w:rsid w:val="00316550"/>
    <w:rsid w:val="00322476"/>
    <w:rsid w:val="00325E1D"/>
    <w:rsid w:val="0032711F"/>
    <w:rsid w:val="00330D6E"/>
    <w:rsid w:val="00332B41"/>
    <w:rsid w:val="00333877"/>
    <w:rsid w:val="00336A3B"/>
    <w:rsid w:val="00341D85"/>
    <w:rsid w:val="00344438"/>
    <w:rsid w:val="0034625E"/>
    <w:rsid w:val="003508B0"/>
    <w:rsid w:val="00351410"/>
    <w:rsid w:val="00351884"/>
    <w:rsid w:val="0035225C"/>
    <w:rsid w:val="00353DD5"/>
    <w:rsid w:val="003572FF"/>
    <w:rsid w:val="00361CD8"/>
    <w:rsid w:val="0036408F"/>
    <w:rsid w:val="00365BEA"/>
    <w:rsid w:val="00366933"/>
    <w:rsid w:val="00366F97"/>
    <w:rsid w:val="003679A0"/>
    <w:rsid w:val="00367BFD"/>
    <w:rsid w:val="00367CBC"/>
    <w:rsid w:val="003700F1"/>
    <w:rsid w:val="00370C24"/>
    <w:rsid w:val="003710BD"/>
    <w:rsid w:val="0037205B"/>
    <w:rsid w:val="0037256C"/>
    <w:rsid w:val="00376607"/>
    <w:rsid w:val="003770A5"/>
    <w:rsid w:val="00381E10"/>
    <w:rsid w:val="00383007"/>
    <w:rsid w:val="00384192"/>
    <w:rsid w:val="0039071D"/>
    <w:rsid w:val="00390F49"/>
    <w:rsid w:val="003B0B68"/>
    <w:rsid w:val="003B208C"/>
    <w:rsid w:val="003B5F86"/>
    <w:rsid w:val="003C0A44"/>
    <w:rsid w:val="003C0B19"/>
    <w:rsid w:val="003C3630"/>
    <w:rsid w:val="003C5E9B"/>
    <w:rsid w:val="003C648B"/>
    <w:rsid w:val="003C78D6"/>
    <w:rsid w:val="003D43F1"/>
    <w:rsid w:val="003D4DEC"/>
    <w:rsid w:val="003E2FC3"/>
    <w:rsid w:val="003E47A1"/>
    <w:rsid w:val="003E48F5"/>
    <w:rsid w:val="003E6D4F"/>
    <w:rsid w:val="003E77AB"/>
    <w:rsid w:val="003F4478"/>
    <w:rsid w:val="003F494C"/>
    <w:rsid w:val="003F4AF6"/>
    <w:rsid w:val="003F5BEC"/>
    <w:rsid w:val="003F5E92"/>
    <w:rsid w:val="003F61F5"/>
    <w:rsid w:val="00402BF7"/>
    <w:rsid w:val="004068A2"/>
    <w:rsid w:val="004068A9"/>
    <w:rsid w:val="00413308"/>
    <w:rsid w:val="00416ACD"/>
    <w:rsid w:val="00420211"/>
    <w:rsid w:val="00425723"/>
    <w:rsid w:val="00425DF8"/>
    <w:rsid w:val="00426100"/>
    <w:rsid w:val="00427108"/>
    <w:rsid w:val="004311F0"/>
    <w:rsid w:val="00432949"/>
    <w:rsid w:val="00433AAC"/>
    <w:rsid w:val="00434344"/>
    <w:rsid w:val="00437826"/>
    <w:rsid w:val="00440753"/>
    <w:rsid w:val="00442503"/>
    <w:rsid w:val="00446FC6"/>
    <w:rsid w:val="00450B64"/>
    <w:rsid w:val="00452F46"/>
    <w:rsid w:val="00455F69"/>
    <w:rsid w:val="00461707"/>
    <w:rsid w:val="004619E6"/>
    <w:rsid w:val="00461AE7"/>
    <w:rsid w:val="0047168A"/>
    <w:rsid w:val="00477502"/>
    <w:rsid w:val="0048012B"/>
    <w:rsid w:val="00481C8B"/>
    <w:rsid w:val="00486687"/>
    <w:rsid w:val="00487925"/>
    <w:rsid w:val="00491AC6"/>
    <w:rsid w:val="004921D6"/>
    <w:rsid w:val="004A39A2"/>
    <w:rsid w:val="004A3D38"/>
    <w:rsid w:val="004B11A8"/>
    <w:rsid w:val="004B207D"/>
    <w:rsid w:val="004B27A3"/>
    <w:rsid w:val="004B3FEF"/>
    <w:rsid w:val="004B511E"/>
    <w:rsid w:val="004B70EB"/>
    <w:rsid w:val="004B7BAC"/>
    <w:rsid w:val="004C7346"/>
    <w:rsid w:val="004D435F"/>
    <w:rsid w:val="004D473E"/>
    <w:rsid w:val="004D6812"/>
    <w:rsid w:val="004E0176"/>
    <w:rsid w:val="004E0EF2"/>
    <w:rsid w:val="004E2A53"/>
    <w:rsid w:val="004E5A5C"/>
    <w:rsid w:val="00502497"/>
    <w:rsid w:val="00503B59"/>
    <w:rsid w:val="00511153"/>
    <w:rsid w:val="00511654"/>
    <w:rsid w:val="0051214C"/>
    <w:rsid w:val="005151E6"/>
    <w:rsid w:val="00515502"/>
    <w:rsid w:val="00522D65"/>
    <w:rsid w:val="00524CD2"/>
    <w:rsid w:val="00524D00"/>
    <w:rsid w:val="005261FE"/>
    <w:rsid w:val="00530858"/>
    <w:rsid w:val="005323B4"/>
    <w:rsid w:val="005328A3"/>
    <w:rsid w:val="00532DBA"/>
    <w:rsid w:val="00534F88"/>
    <w:rsid w:val="005400F5"/>
    <w:rsid w:val="00545D6E"/>
    <w:rsid w:val="00546C3C"/>
    <w:rsid w:val="005471E5"/>
    <w:rsid w:val="00547B81"/>
    <w:rsid w:val="00550B5E"/>
    <w:rsid w:val="005519FA"/>
    <w:rsid w:val="00552202"/>
    <w:rsid w:val="00556B83"/>
    <w:rsid w:val="00561129"/>
    <w:rsid w:val="0056217E"/>
    <w:rsid w:val="0056233C"/>
    <w:rsid w:val="005644E7"/>
    <w:rsid w:val="00564961"/>
    <w:rsid w:val="00565DF6"/>
    <w:rsid w:val="00567608"/>
    <w:rsid w:val="00571629"/>
    <w:rsid w:val="005735F0"/>
    <w:rsid w:val="00583A88"/>
    <w:rsid w:val="00584A2C"/>
    <w:rsid w:val="00585BC9"/>
    <w:rsid w:val="00586BFD"/>
    <w:rsid w:val="00587E34"/>
    <w:rsid w:val="00591F3D"/>
    <w:rsid w:val="00592A3F"/>
    <w:rsid w:val="005930A9"/>
    <w:rsid w:val="0059333F"/>
    <w:rsid w:val="00594EF2"/>
    <w:rsid w:val="00596658"/>
    <w:rsid w:val="00596ACC"/>
    <w:rsid w:val="00596DF2"/>
    <w:rsid w:val="00596FDE"/>
    <w:rsid w:val="0059728D"/>
    <w:rsid w:val="00597C8F"/>
    <w:rsid w:val="00597E52"/>
    <w:rsid w:val="005A0E96"/>
    <w:rsid w:val="005A2566"/>
    <w:rsid w:val="005A36A7"/>
    <w:rsid w:val="005A543B"/>
    <w:rsid w:val="005B11B2"/>
    <w:rsid w:val="005B2D10"/>
    <w:rsid w:val="005B3673"/>
    <w:rsid w:val="005B65B4"/>
    <w:rsid w:val="005C058E"/>
    <w:rsid w:val="005C0FF4"/>
    <w:rsid w:val="005C7232"/>
    <w:rsid w:val="005D6D95"/>
    <w:rsid w:val="005E5178"/>
    <w:rsid w:val="005F1F32"/>
    <w:rsid w:val="005F274E"/>
    <w:rsid w:val="005F4A46"/>
    <w:rsid w:val="005F4F1D"/>
    <w:rsid w:val="005F6854"/>
    <w:rsid w:val="005F69E7"/>
    <w:rsid w:val="005F77C5"/>
    <w:rsid w:val="00602673"/>
    <w:rsid w:val="00607012"/>
    <w:rsid w:val="006075AF"/>
    <w:rsid w:val="0061003A"/>
    <w:rsid w:val="006117B5"/>
    <w:rsid w:val="006159C5"/>
    <w:rsid w:val="00616C49"/>
    <w:rsid w:val="00621526"/>
    <w:rsid w:val="00623C88"/>
    <w:rsid w:val="00632221"/>
    <w:rsid w:val="006500C7"/>
    <w:rsid w:val="00650BE3"/>
    <w:rsid w:val="00656C20"/>
    <w:rsid w:val="00664AF5"/>
    <w:rsid w:val="00666205"/>
    <w:rsid w:val="00666BC5"/>
    <w:rsid w:val="00676670"/>
    <w:rsid w:val="006770CD"/>
    <w:rsid w:val="00680E56"/>
    <w:rsid w:val="00683359"/>
    <w:rsid w:val="00684E23"/>
    <w:rsid w:val="00686A45"/>
    <w:rsid w:val="006870DE"/>
    <w:rsid w:val="00694034"/>
    <w:rsid w:val="0069673E"/>
    <w:rsid w:val="006A3B87"/>
    <w:rsid w:val="006A4261"/>
    <w:rsid w:val="006A5000"/>
    <w:rsid w:val="006A6615"/>
    <w:rsid w:val="006A6F18"/>
    <w:rsid w:val="006A7111"/>
    <w:rsid w:val="006B2357"/>
    <w:rsid w:val="006B24C9"/>
    <w:rsid w:val="006B3D10"/>
    <w:rsid w:val="006B449C"/>
    <w:rsid w:val="006B4F98"/>
    <w:rsid w:val="006B5913"/>
    <w:rsid w:val="006B5BD6"/>
    <w:rsid w:val="006B7EB4"/>
    <w:rsid w:val="006C0113"/>
    <w:rsid w:val="006C0566"/>
    <w:rsid w:val="006C0931"/>
    <w:rsid w:val="006C2348"/>
    <w:rsid w:val="006C3D9A"/>
    <w:rsid w:val="006C47A1"/>
    <w:rsid w:val="006C71F1"/>
    <w:rsid w:val="006C72A5"/>
    <w:rsid w:val="006D1578"/>
    <w:rsid w:val="006D343D"/>
    <w:rsid w:val="006D4167"/>
    <w:rsid w:val="006E23F2"/>
    <w:rsid w:val="006E4134"/>
    <w:rsid w:val="006E46B3"/>
    <w:rsid w:val="006E58E1"/>
    <w:rsid w:val="006E6EF2"/>
    <w:rsid w:val="006F225D"/>
    <w:rsid w:val="006F4C28"/>
    <w:rsid w:val="007012A3"/>
    <w:rsid w:val="00701880"/>
    <w:rsid w:val="007020D1"/>
    <w:rsid w:val="00703282"/>
    <w:rsid w:val="00706B9F"/>
    <w:rsid w:val="00712E45"/>
    <w:rsid w:val="00720A6C"/>
    <w:rsid w:val="00720BC1"/>
    <w:rsid w:val="007300FB"/>
    <w:rsid w:val="00730D70"/>
    <w:rsid w:val="007310DC"/>
    <w:rsid w:val="00731CB9"/>
    <w:rsid w:val="00740A60"/>
    <w:rsid w:val="0074105D"/>
    <w:rsid w:val="00742D41"/>
    <w:rsid w:val="00745A98"/>
    <w:rsid w:val="00745BA0"/>
    <w:rsid w:val="0074602A"/>
    <w:rsid w:val="00746F60"/>
    <w:rsid w:val="00747AA1"/>
    <w:rsid w:val="00750832"/>
    <w:rsid w:val="0075166C"/>
    <w:rsid w:val="00752E6D"/>
    <w:rsid w:val="00756533"/>
    <w:rsid w:val="007577FB"/>
    <w:rsid w:val="00760729"/>
    <w:rsid w:val="00760D1C"/>
    <w:rsid w:val="0076250A"/>
    <w:rsid w:val="00762757"/>
    <w:rsid w:val="00766407"/>
    <w:rsid w:val="00766927"/>
    <w:rsid w:val="00775351"/>
    <w:rsid w:val="00776398"/>
    <w:rsid w:val="0078283B"/>
    <w:rsid w:val="007863E1"/>
    <w:rsid w:val="007869BA"/>
    <w:rsid w:val="007902EC"/>
    <w:rsid w:val="00795C39"/>
    <w:rsid w:val="00795CDC"/>
    <w:rsid w:val="00797833"/>
    <w:rsid w:val="007A09A7"/>
    <w:rsid w:val="007A1D2F"/>
    <w:rsid w:val="007A4549"/>
    <w:rsid w:val="007A4871"/>
    <w:rsid w:val="007A5AA2"/>
    <w:rsid w:val="007B53A7"/>
    <w:rsid w:val="007B6AE8"/>
    <w:rsid w:val="007C7205"/>
    <w:rsid w:val="007D0EEC"/>
    <w:rsid w:val="007D2487"/>
    <w:rsid w:val="007D4C0E"/>
    <w:rsid w:val="007D5E9A"/>
    <w:rsid w:val="007D676B"/>
    <w:rsid w:val="007E1287"/>
    <w:rsid w:val="007E16BD"/>
    <w:rsid w:val="007E3226"/>
    <w:rsid w:val="007E433A"/>
    <w:rsid w:val="007E5AF6"/>
    <w:rsid w:val="007E68EA"/>
    <w:rsid w:val="007F1478"/>
    <w:rsid w:val="007F1C87"/>
    <w:rsid w:val="007F2340"/>
    <w:rsid w:val="007F2E59"/>
    <w:rsid w:val="007F551F"/>
    <w:rsid w:val="007F7598"/>
    <w:rsid w:val="007F7D49"/>
    <w:rsid w:val="00800A37"/>
    <w:rsid w:val="008012EA"/>
    <w:rsid w:val="0080752F"/>
    <w:rsid w:val="008129BF"/>
    <w:rsid w:val="00816242"/>
    <w:rsid w:val="00817D66"/>
    <w:rsid w:val="00820136"/>
    <w:rsid w:val="00821D36"/>
    <w:rsid w:val="0082635C"/>
    <w:rsid w:val="00826E10"/>
    <w:rsid w:val="00830A17"/>
    <w:rsid w:val="00833381"/>
    <w:rsid w:val="00833E89"/>
    <w:rsid w:val="0084049B"/>
    <w:rsid w:val="00841F55"/>
    <w:rsid w:val="008423A1"/>
    <w:rsid w:val="0084281C"/>
    <w:rsid w:val="00843AB7"/>
    <w:rsid w:val="00844634"/>
    <w:rsid w:val="00847571"/>
    <w:rsid w:val="008478E0"/>
    <w:rsid w:val="00850363"/>
    <w:rsid w:val="00851EC0"/>
    <w:rsid w:val="008564A9"/>
    <w:rsid w:val="008625DE"/>
    <w:rsid w:val="00863324"/>
    <w:rsid w:val="00867013"/>
    <w:rsid w:val="008710AA"/>
    <w:rsid w:val="00872240"/>
    <w:rsid w:val="00876FB8"/>
    <w:rsid w:val="00882E04"/>
    <w:rsid w:val="008854A5"/>
    <w:rsid w:val="00887484"/>
    <w:rsid w:val="00890A0A"/>
    <w:rsid w:val="008A30B1"/>
    <w:rsid w:val="008A31B4"/>
    <w:rsid w:val="008A6EE1"/>
    <w:rsid w:val="008B31A6"/>
    <w:rsid w:val="008B4A67"/>
    <w:rsid w:val="008B5FE8"/>
    <w:rsid w:val="008C30DE"/>
    <w:rsid w:val="008C3D30"/>
    <w:rsid w:val="008C4C71"/>
    <w:rsid w:val="008C62A0"/>
    <w:rsid w:val="008C6462"/>
    <w:rsid w:val="008D2588"/>
    <w:rsid w:val="008D725C"/>
    <w:rsid w:val="008D7A40"/>
    <w:rsid w:val="008E0D80"/>
    <w:rsid w:val="008E1365"/>
    <w:rsid w:val="008E4C4D"/>
    <w:rsid w:val="008E63FD"/>
    <w:rsid w:val="008F0C18"/>
    <w:rsid w:val="008F1937"/>
    <w:rsid w:val="008F6227"/>
    <w:rsid w:val="008F7791"/>
    <w:rsid w:val="009032DF"/>
    <w:rsid w:val="00904066"/>
    <w:rsid w:val="00905ABC"/>
    <w:rsid w:val="00905B92"/>
    <w:rsid w:val="0090693F"/>
    <w:rsid w:val="00906F90"/>
    <w:rsid w:val="00907698"/>
    <w:rsid w:val="00912063"/>
    <w:rsid w:val="00913101"/>
    <w:rsid w:val="00915F5D"/>
    <w:rsid w:val="00917A90"/>
    <w:rsid w:val="0092299C"/>
    <w:rsid w:val="00927D33"/>
    <w:rsid w:val="00930BED"/>
    <w:rsid w:val="009351D4"/>
    <w:rsid w:val="00942877"/>
    <w:rsid w:val="00942C3C"/>
    <w:rsid w:val="0094354E"/>
    <w:rsid w:val="00951144"/>
    <w:rsid w:val="00951CEC"/>
    <w:rsid w:val="009545AC"/>
    <w:rsid w:val="00961239"/>
    <w:rsid w:val="0096163A"/>
    <w:rsid w:val="009625B2"/>
    <w:rsid w:val="009628D8"/>
    <w:rsid w:val="00962A7E"/>
    <w:rsid w:val="00962B82"/>
    <w:rsid w:val="00964F49"/>
    <w:rsid w:val="00966436"/>
    <w:rsid w:val="009666DB"/>
    <w:rsid w:val="00966BCE"/>
    <w:rsid w:val="00971113"/>
    <w:rsid w:val="00971A43"/>
    <w:rsid w:val="00972701"/>
    <w:rsid w:val="0098076D"/>
    <w:rsid w:val="00985A7D"/>
    <w:rsid w:val="00990C80"/>
    <w:rsid w:val="009933AE"/>
    <w:rsid w:val="0099542F"/>
    <w:rsid w:val="0099562B"/>
    <w:rsid w:val="009A1B79"/>
    <w:rsid w:val="009A3683"/>
    <w:rsid w:val="009A68EC"/>
    <w:rsid w:val="009B346B"/>
    <w:rsid w:val="009B4A82"/>
    <w:rsid w:val="009B7F56"/>
    <w:rsid w:val="009C037B"/>
    <w:rsid w:val="009C123B"/>
    <w:rsid w:val="009C1248"/>
    <w:rsid w:val="009C124E"/>
    <w:rsid w:val="009C304A"/>
    <w:rsid w:val="009D4B8E"/>
    <w:rsid w:val="009D7652"/>
    <w:rsid w:val="009E2AD5"/>
    <w:rsid w:val="009E36B0"/>
    <w:rsid w:val="009E47CA"/>
    <w:rsid w:val="009E5462"/>
    <w:rsid w:val="009E5823"/>
    <w:rsid w:val="009F008C"/>
    <w:rsid w:val="009F038F"/>
    <w:rsid w:val="009F25B0"/>
    <w:rsid w:val="009F5BCF"/>
    <w:rsid w:val="009F5BF8"/>
    <w:rsid w:val="009F7535"/>
    <w:rsid w:val="009F7DA8"/>
    <w:rsid w:val="00A012C4"/>
    <w:rsid w:val="00A02AE7"/>
    <w:rsid w:val="00A03246"/>
    <w:rsid w:val="00A0681D"/>
    <w:rsid w:val="00A07016"/>
    <w:rsid w:val="00A0713A"/>
    <w:rsid w:val="00A12D0B"/>
    <w:rsid w:val="00A15579"/>
    <w:rsid w:val="00A165DB"/>
    <w:rsid w:val="00A16C99"/>
    <w:rsid w:val="00A200F9"/>
    <w:rsid w:val="00A2082C"/>
    <w:rsid w:val="00A24E56"/>
    <w:rsid w:val="00A26F92"/>
    <w:rsid w:val="00A273E8"/>
    <w:rsid w:val="00A31E8C"/>
    <w:rsid w:val="00A324BD"/>
    <w:rsid w:val="00A33C1B"/>
    <w:rsid w:val="00A34CE9"/>
    <w:rsid w:val="00A36F72"/>
    <w:rsid w:val="00A4333B"/>
    <w:rsid w:val="00A45C53"/>
    <w:rsid w:val="00A46A3D"/>
    <w:rsid w:val="00A500F3"/>
    <w:rsid w:val="00A5226F"/>
    <w:rsid w:val="00A52F60"/>
    <w:rsid w:val="00A57EE3"/>
    <w:rsid w:val="00A649AF"/>
    <w:rsid w:val="00A65F3B"/>
    <w:rsid w:val="00A71CF4"/>
    <w:rsid w:val="00A71D2D"/>
    <w:rsid w:val="00A805DC"/>
    <w:rsid w:val="00A84A10"/>
    <w:rsid w:val="00A8591F"/>
    <w:rsid w:val="00A86C41"/>
    <w:rsid w:val="00A870DF"/>
    <w:rsid w:val="00A9142B"/>
    <w:rsid w:val="00A91A8F"/>
    <w:rsid w:val="00A966EA"/>
    <w:rsid w:val="00AA1E51"/>
    <w:rsid w:val="00AA3314"/>
    <w:rsid w:val="00AA783D"/>
    <w:rsid w:val="00AB4C7F"/>
    <w:rsid w:val="00AB5E80"/>
    <w:rsid w:val="00AC1687"/>
    <w:rsid w:val="00AC5C13"/>
    <w:rsid w:val="00AD1C2C"/>
    <w:rsid w:val="00AE43B3"/>
    <w:rsid w:val="00AF19FE"/>
    <w:rsid w:val="00AF2790"/>
    <w:rsid w:val="00AF5188"/>
    <w:rsid w:val="00AF7B98"/>
    <w:rsid w:val="00AF7E46"/>
    <w:rsid w:val="00B022B3"/>
    <w:rsid w:val="00B039E8"/>
    <w:rsid w:val="00B0662C"/>
    <w:rsid w:val="00B07E56"/>
    <w:rsid w:val="00B11798"/>
    <w:rsid w:val="00B11FA1"/>
    <w:rsid w:val="00B13335"/>
    <w:rsid w:val="00B14C42"/>
    <w:rsid w:val="00B20469"/>
    <w:rsid w:val="00B242FE"/>
    <w:rsid w:val="00B2534C"/>
    <w:rsid w:val="00B30187"/>
    <w:rsid w:val="00B311E3"/>
    <w:rsid w:val="00B33DB0"/>
    <w:rsid w:val="00B35547"/>
    <w:rsid w:val="00B37583"/>
    <w:rsid w:val="00B457A7"/>
    <w:rsid w:val="00B50E63"/>
    <w:rsid w:val="00B522E7"/>
    <w:rsid w:val="00B57D18"/>
    <w:rsid w:val="00B63BCA"/>
    <w:rsid w:val="00B66142"/>
    <w:rsid w:val="00B73D53"/>
    <w:rsid w:val="00B74B82"/>
    <w:rsid w:val="00B806B6"/>
    <w:rsid w:val="00B8158A"/>
    <w:rsid w:val="00B81CFC"/>
    <w:rsid w:val="00B92311"/>
    <w:rsid w:val="00B9585F"/>
    <w:rsid w:val="00B96003"/>
    <w:rsid w:val="00B9610B"/>
    <w:rsid w:val="00B971CB"/>
    <w:rsid w:val="00B97735"/>
    <w:rsid w:val="00BA6A1F"/>
    <w:rsid w:val="00BB30B8"/>
    <w:rsid w:val="00BB641E"/>
    <w:rsid w:val="00BB6BDA"/>
    <w:rsid w:val="00BB7AA6"/>
    <w:rsid w:val="00BC584F"/>
    <w:rsid w:val="00BD05D9"/>
    <w:rsid w:val="00BD2F1F"/>
    <w:rsid w:val="00BD6C0F"/>
    <w:rsid w:val="00BE0405"/>
    <w:rsid w:val="00BE13CF"/>
    <w:rsid w:val="00BE661B"/>
    <w:rsid w:val="00BF14E2"/>
    <w:rsid w:val="00BF1804"/>
    <w:rsid w:val="00BF52E3"/>
    <w:rsid w:val="00C04B9F"/>
    <w:rsid w:val="00C10BD7"/>
    <w:rsid w:val="00C11EED"/>
    <w:rsid w:val="00C12D3B"/>
    <w:rsid w:val="00C14C2A"/>
    <w:rsid w:val="00C17A15"/>
    <w:rsid w:val="00C17EFC"/>
    <w:rsid w:val="00C21515"/>
    <w:rsid w:val="00C2204C"/>
    <w:rsid w:val="00C235E7"/>
    <w:rsid w:val="00C25EA6"/>
    <w:rsid w:val="00C30DB2"/>
    <w:rsid w:val="00C34FC4"/>
    <w:rsid w:val="00C35E37"/>
    <w:rsid w:val="00C373E5"/>
    <w:rsid w:val="00C433B9"/>
    <w:rsid w:val="00C44864"/>
    <w:rsid w:val="00C45ED9"/>
    <w:rsid w:val="00C47DA3"/>
    <w:rsid w:val="00C50FAE"/>
    <w:rsid w:val="00C51ED0"/>
    <w:rsid w:val="00C539E8"/>
    <w:rsid w:val="00C5415B"/>
    <w:rsid w:val="00C5583E"/>
    <w:rsid w:val="00C55864"/>
    <w:rsid w:val="00C55BB0"/>
    <w:rsid w:val="00C56ACC"/>
    <w:rsid w:val="00C63D97"/>
    <w:rsid w:val="00C6423F"/>
    <w:rsid w:val="00C65AD7"/>
    <w:rsid w:val="00C67081"/>
    <w:rsid w:val="00C702B2"/>
    <w:rsid w:val="00C71695"/>
    <w:rsid w:val="00C7217F"/>
    <w:rsid w:val="00C74F63"/>
    <w:rsid w:val="00C8011A"/>
    <w:rsid w:val="00C85128"/>
    <w:rsid w:val="00C859EC"/>
    <w:rsid w:val="00C91174"/>
    <w:rsid w:val="00C96C17"/>
    <w:rsid w:val="00CA181D"/>
    <w:rsid w:val="00CA18F7"/>
    <w:rsid w:val="00CB29A6"/>
    <w:rsid w:val="00CB4E4D"/>
    <w:rsid w:val="00CB6398"/>
    <w:rsid w:val="00CB7855"/>
    <w:rsid w:val="00CC09FB"/>
    <w:rsid w:val="00CC1060"/>
    <w:rsid w:val="00CC598C"/>
    <w:rsid w:val="00CC64D2"/>
    <w:rsid w:val="00CD00E9"/>
    <w:rsid w:val="00CD0D37"/>
    <w:rsid w:val="00CD2FE3"/>
    <w:rsid w:val="00CD4512"/>
    <w:rsid w:val="00CD5499"/>
    <w:rsid w:val="00CD7692"/>
    <w:rsid w:val="00CD7D1B"/>
    <w:rsid w:val="00CE08F6"/>
    <w:rsid w:val="00CE0E33"/>
    <w:rsid w:val="00CE402A"/>
    <w:rsid w:val="00CE51DF"/>
    <w:rsid w:val="00CF360D"/>
    <w:rsid w:val="00CF514E"/>
    <w:rsid w:val="00CF79C1"/>
    <w:rsid w:val="00D02BF5"/>
    <w:rsid w:val="00D0464B"/>
    <w:rsid w:val="00D06594"/>
    <w:rsid w:val="00D11D66"/>
    <w:rsid w:val="00D14BB3"/>
    <w:rsid w:val="00D17582"/>
    <w:rsid w:val="00D17C0B"/>
    <w:rsid w:val="00D2177C"/>
    <w:rsid w:val="00D24BB7"/>
    <w:rsid w:val="00D27403"/>
    <w:rsid w:val="00D313A4"/>
    <w:rsid w:val="00D34429"/>
    <w:rsid w:val="00D355AA"/>
    <w:rsid w:val="00D355B7"/>
    <w:rsid w:val="00D37074"/>
    <w:rsid w:val="00D4042F"/>
    <w:rsid w:val="00D41777"/>
    <w:rsid w:val="00D438B6"/>
    <w:rsid w:val="00D43FC4"/>
    <w:rsid w:val="00D4459B"/>
    <w:rsid w:val="00D445A4"/>
    <w:rsid w:val="00D44ED2"/>
    <w:rsid w:val="00D50208"/>
    <w:rsid w:val="00D54AD0"/>
    <w:rsid w:val="00D555AF"/>
    <w:rsid w:val="00D556F7"/>
    <w:rsid w:val="00D5752A"/>
    <w:rsid w:val="00D61ADE"/>
    <w:rsid w:val="00D656EF"/>
    <w:rsid w:val="00D71487"/>
    <w:rsid w:val="00D71C9B"/>
    <w:rsid w:val="00D7333A"/>
    <w:rsid w:val="00D749BE"/>
    <w:rsid w:val="00D75E03"/>
    <w:rsid w:val="00D768AC"/>
    <w:rsid w:val="00D80F90"/>
    <w:rsid w:val="00D840A7"/>
    <w:rsid w:val="00D840E6"/>
    <w:rsid w:val="00D84533"/>
    <w:rsid w:val="00D85046"/>
    <w:rsid w:val="00D87A2D"/>
    <w:rsid w:val="00D90402"/>
    <w:rsid w:val="00D9065C"/>
    <w:rsid w:val="00D93301"/>
    <w:rsid w:val="00D950CB"/>
    <w:rsid w:val="00D95A1D"/>
    <w:rsid w:val="00D96495"/>
    <w:rsid w:val="00DA4FBF"/>
    <w:rsid w:val="00DA543E"/>
    <w:rsid w:val="00DA67E7"/>
    <w:rsid w:val="00DA6F00"/>
    <w:rsid w:val="00DA74F0"/>
    <w:rsid w:val="00DB07FE"/>
    <w:rsid w:val="00DB0999"/>
    <w:rsid w:val="00DB3FB4"/>
    <w:rsid w:val="00DB4ACB"/>
    <w:rsid w:val="00DB5DBD"/>
    <w:rsid w:val="00DB785E"/>
    <w:rsid w:val="00DC5D3E"/>
    <w:rsid w:val="00DC7FEF"/>
    <w:rsid w:val="00DD42C0"/>
    <w:rsid w:val="00DD488D"/>
    <w:rsid w:val="00DE21B0"/>
    <w:rsid w:val="00DE40F5"/>
    <w:rsid w:val="00DE42EE"/>
    <w:rsid w:val="00DE4415"/>
    <w:rsid w:val="00DF0E05"/>
    <w:rsid w:val="00DF2491"/>
    <w:rsid w:val="00DF2A75"/>
    <w:rsid w:val="00DF357A"/>
    <w:rsid w:val="00DF4B37"/>
    <w:rsid w:val="00E03F81"/>
    <w:rsid w:val="00E140E2"/>
    <w:rsid w:val="00E14137"/>
    <w:rsid w:val="00E15C0A"/>
    <w:rsid w:val="00E20045"/>
    <w:rsid w:val="00E21D1B"/>
    <w:rsid w:val="00E23739"/>
    <w:rsid w:val="00E305A9"/>
    <w:rsid w:val="00E318CA"/>
    <w:rsid w:val="00E33179"/>
    <w:rsid w:val="00E337FC"/>
    <w:rsid w:val="00E366E6"/>
    <w:rsid w:val="00E36D60"/>
    <w:rsid w:val="00E4140E"/>
    <w:rsid w:val="00E41C3D"/>
    <w:rsid w:val="00E421BD"/>
    <w:rsid w:val="00E42C45"/>
    <w:rsid w:val="00E44F19"/>
    <w:rsid w:val="00E45F8B"/>
    <w:rsid w:val="00E4683E"/>
    <w:rsid w:val="00E4772C"/>
    <w:rsid w:val="00E53231"/>
    <w:rsid w:val="00E564E8"/>
    <w:rsid w:val="00E6053A"/>
    <w:rsid w:val="00E655BE"/>
    <w:rsid w:val="00E65852"/>
    <w:rsid w:val="00E663C6"/>
    <w:rsid w:val="00E7044A"/>
    <w:rsid w:val="00E716A3"/>
    <w:rsid w:val="00E723C5"/>
    <w:rsid w:val="00E746AC"/>
    <w:rsid w:val="00E80E8D"/>
    <w:rsid w:val="00E810D8"/>
    <w:rsid w:val="00E83C51"/>
    <w:rsid w:val="00E85469"/>
    <w:rsid w:val="00E85AED"/>
    <w:rsid w:val="00E866E6"/>
    <w:rsid w:val="00E93012"/>
    <w:rsid w:val="00E9319A"/>
    <w:rsid w:val="00E942F6"/>
    <w:rsid w:val="00E951C4"/>
    <w:rsid w:val="00E95642"/>
    <w:rsid w:val="00EA013C"/>
    <w:rsid w:val="00EA3045"/>
    <w:rsid w:val="00EA3E52"/>
    <w:rsid w:val="00EA542F"/>
    <w:rsid w:val="00EA751F"/>
    <w:rsid w:val="00EB085B"/>
    <w:rsid w:val="00EB1F7B"/>
    <w:rsid w:val="00EB3601"/>
    <w:rsid w:val="00EB582F"/>
    <w:rsid w:val="00EB61F7"/>
    <w:rsid w:val="00EB6860"/>
    <w:rsid w:val="00EC2E02"/>
    <w:rsid w:val="00EC529D"/>
    <w:rsid w:val="00EC5DD2"/>
    <w:rsid w:val="00ED0D46"/>
    <w:rsid w:val="00ED7B57"/>
    <w:rsid w:val="00ED7D2B"/>
    <w:rsid w:val="00ED7F4D"/>
    <w:rsid w:val="00EE37F6"/>
    <w:rsid w:val="00EF1D34"/>
    <w:rsid w:val="00EF2358"/>
    <w:rsid w:val="00EF2F1F"/>
    <w:rsid w:val="00EF4186"/>
    <w:rsid w:val="00EF515E"/>
    <w:rsid w:val="00EF56BE"/>
    <w:rsid w:val="00F10DB5"/>
    <w:rsid w:val="00F20F3F"/>
    <w:rsid w:val="00F26035"/>
    <w:rsid w:val="00F26955"/>
    <w:rsid w:val="00F318B2"/>
    <w:rsid w:val="00F3349F"/>
    <w:rsid w:val="00F36886"/>
    <w:rsid w:val="00F4184A"/>
    <w:rsid w:val="00F41A7E"/>
    <w:rsid w:val="00F43D05"/>
    <w:rsid w:val="00F45594"/>
    <w:rsid w:val="00F45837"/>
    <w:rsid w:val="00F45A2B"/>
    <w:rsid w:val="00F5314F"/>
    <w:rsid w:val="00F60E03"/>
    <w:rsid w:val="00F61A73"/>
    <w:rsid w:val="00F670F1"/>
    <w:rsid w:val="00F732FA"/>
    <w:rsid w:val="00F763D7"/>
    <w:rsid w:val="00F826D0"/>
    <w:rsid w:val="00F8400D"/>
    <w:rsid w:val="00F862FA"/>
    <w:rsid w:val="00F87EC7"/>
    <w:rsid w:val="00F92F0C"/>
    <w:rsid w:val="00F95611"/>
    <w:rsid w:val="00F978E5"/>
    <w:rsid w:val="00FA0212"/>
    <w:rsid w:val="00FA12F3"/>
    <w:rsid w:val="00FA13D2"/>
    <w:rsid w:val="00FA1405"/>
    <w:rsid w:val="00FA1AB5"/>
    <w:rsid w:val="00FB2606"/>
    <w:rsid w:val="00FB26D1"/>
    <w:rsid w:val="00FD02F2"/>
    <w:rsid w:val="00FD1B51"/>
    <w:rsid w:val="00FD1C10"/>
    <w:rsid w:val="00FD366F"/>
    <w:rsid w:val="00FE12FE"/>
    <w:rsid w:val="00FE279D"/>
    <w:rsid w:val="00FE2E3D"/>
    <w:rsid w:val="00FE3D72"/>
    <w:rsid w:val="00FE3F17"/>
    <w:rsid w:val="00FE45FF"/>
    <w:rsid w:val="00FE4D35"/>
    <w:rsid w:val="00FE782E"/>
    <w:rsid w:val="00FF34E4"/>
    <w:rsid w:val="00FF405A"/>
    <w:rsid w:val="00FF7B20"/>
    <w:rsid w:val="00FF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4969E"/>
  <w15:docId w15:val="{4B692E30-1C4F-4234-9F54-6E13C8EE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D53"/>
    <w:rPr>
      <w:rFonts w:ascii="Courier New" w:hAnsi="Courier New"/>
      <w:sz w:val="24"/>
    </w:rPr>
  </w:style>
  <w:style w:type="paragraph" w:styleId="Heading1">
    <w:name w:val="heading 1"/>
    <w:basedOn w:val="Normal"/>
    <w:link w:val="Heading1Char"/>
    <w:uiPriority w:val="99"/>
    <w:qFormat/>
    <w:rsid w:val="00E564E8"/>
    <w:pPr>
      <w:spacing w:before="100" w:beforeAutospacing="1" w:after="100" w:afterAutospacing="1"/>
      <w:outlineLvl w:val="0"/>
    </w:pPr>
    <w:rPr>
      <w:rFonts w:ascii="Times New Roman" w:hAnsi="Times New Roman"/>
      <w:b/>
      <w:bCs/>
      <w:kern w:val="36"/>
      <w:sz w:val="48"/>
      <w:szCs w:val="4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564E8"/>
    <w:rPr>
      <w:b/>
      <w:kern w:val="36"/>
      <w:sz w:val="48"/>
    </w:rPr>
  </w:style>
  <w:style w:type="paragraph" w:styleId="TOC1">
    <w:name w:val="toc 1"/>
    <w:basedOn w:val="Normal"/>
    <w:next w:val="Normal"/>
    <w:uiPriority w:val="99"/>
    <w:semiHidden/>
    <w:rsid w:val="00B73D53"/>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B73D53"/>
    <w:pPr>
      <w:tabs>
        <w:tab w:val="left" w:leader="dot" w:pos="9000"/>
        <w:tab w:val="right" w:pos="9360"/>
      </w:tabs>
      <w:suppressAutoHyphens/>
      <w:ind w:left="1440" w:right="720" w:hanging="720"/>
    </w:pPr>
  </w:style>
  <w:style w:type="paragraph" w:styleId="TOC3">
    <w:name w:val="toc 3"/>
    <w:basedOn w:val="Normal"/>
    <w:next w:val="Normal"/>
    <w:uiPriority w:val="99"/>
    <w:semiHidden/>
    <w:rsid w:val="00B73D53"/>
    <w:pPr>
      <w:tabs>
        <w:tab w:val="left" w:leader="dot" w:pos="9000"/>
        <w:tab w:val="right" w:pos="9360"/>
      </w:tabs>
      <w:suppressAutoHyphens/>
      <w:ind w:left="2160" w:right="720" w:hanging="720"/>
    </w:pPr>
  </w:style>
  <w:style w:type="paragraph" w:styleId="TOC4">
    <w:name w:val="toc 4"/>
    <w:basedOn w:val="Normal"/>
    <w:next w:val="Normal"/>
    <w:uiPriority w:val="99"/>
    <w:semiHidden/>
    <w:rsid w:val="00B73D53"/>
    <w:pPr>
      <w:tabs>
        <w:tab w:val="left" w:leader="dot" w:pos="9000"/>
        <w:tab w:val="right" w:pos="9360"/>
      </w:tabs>
      <w:suppressAutoHyphens/>
      <w:ind w:left="2880" w:right="720" w:hanging="720"/>
    </w:pPr>
  </w:style>
  <w:style w:type="paragraph" w:styleId="TOC5">
    <w:name w:val="toc 5"/>
    <w:basedOn w:val="Normal"/>
    <w:next w:val="Normal"/>
    <w:uiPriority w:val="99"/>
    <w:semiHidden/>
    <w:rsid w:val="00B73D53"/>
    <w:pPr>
      <w:tabs>
        <w:tab w:val="left" w:leader="dot" w:pos="9000"/>
        <w:tab w:val="right" w:pos="9360"/>
      </w:tabs>
      <w:suppressAutoHyphens/>
      <w:ind w:left="3600" w:right="720" w:hanging="720"/>
    </w:pPr>
  </w:style>
  <w:style w:type="paragraph" w:styleId="TOC6">
    <w:name w:val="toc 6"/>
    <w:basedOn w:val="Normal"/>
    <w:next w:val="Normal"/>
    <w:uiPriority w:val="99"/>
    <w:semiHidden/>
    <w:rsid w:val="00B73D53"/>
    <w:pPr>
      <w:tabs>
        <w:tab w:val="left" w:pos="9000"/>
        <w:tab w:val="right" w:pos="9360"/>
      </w:tabs>
      <w:suppressAutoHyphens/>
      <w:ind w:left="720" w:hanging="720"/>
    </w:pPr>
  </w:style>
  <w:style w:type="paragraph" w:styleId="TOC7">
    <w:name w:val="toc 7"/>
    <w:basedOn w:val="Normal"/>
    <w:next w:val="Normal"/>
    <w:uiPriority w:val="99"/>
    <w:semiHidden/>
    <w:rsid w:val="00B73D53"/>
    <w:pPr>
      <w:suppressAutoHyphens/>
      <w:ind w:left="720" w:hanging="720"/>
    </w:pPr>
  </w:style>
  <w:style w:type="paragraph" w:styleId="TOC8">
    <w:name w:val="toc 8"/>
    <w:basedOn w:val="Normal"/>
    <w:next w:val="Normal"/>
    <w:uiPriority w:val="99"/>
    <w:semiHidden/>
    <w:rsid w:val="00B73D53"/>
    <w:pPr>
      <w:tabs>
        <w:tab w:val="left" w:pos="9000"/>
        <w:tab w:val="right" w:pos="9360"/>
      </w:tabs>
      <w:suppressAutoHyphens/>
      <w:ind w:left="720" w:hanging="720"/>
    </w:pPr>
  </w:style>
  <w:style w:type="paragraph" w:styleId="TOC9">
    <w:name w:val="toc 9"/>
    <w:basedOn w:val="Normal"/>
    <w:next w:val="Normal"/>
    <w:uiPriority w:val="99"/>
    <w:semiHidden/>
    <w:rsid w:val="00B73D53"/>
    <w:pPr>
      <w:tabs>
        <w:tab w:val="left" w:leader="dot" w:pos="9000"/>
        <w:tab w:val="right" w:pos="9360"/>
      </w:tabs>
      <w:suppressAutoHyphens/>
      <w:ind w:left="720" w:hanging="720"/>
    </w:pPr>
  </w:style>
  <w:style w:type="paragraph" w:styleId="Index1">
    <w:name w:val="index 1"/>
    <w:basedOn w:val="Normal"/>
    <w:next w:val="Normal"/>
    <w:uiPriority w:val="99"/>
    <w:semiHidden/>
    <w:rsid w:val="00B73D53"/>
    <w:pPr>
      <w:tabs>
        <w:tab w:val="left" w:leader="dot" w:pos="9000"/>
        <w:tab w:val="right" w:pos="9360"/>
      </w:tabs>
      <w:suppressAutoHyphens/>
      <w:ind w:left="1440" w:right="720" w:hanging="1440"/>
    </w:pPr>
  </w:style>
  <w:style w:type="paragraph" w:styleId="Index2">
    <w:name w:val="index 2"/>
    <w:basedOn w:val="Normal"/>
    <w:next w:val="Normal"/>
    <w:uiPriority w:val="99"/>
    <w:semiHidden/>
    <w:rsid w:val="00B73D53"/>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B73D53"/>
    <w:pPr>
      <w:tabs>
        <w:tab w:val="left" w:pos="9000"/>
        <w:tab w:val="right" w:pos="9360"/>
      </w:tabs>
      <w:suppressAutoHyphens/>
    </w:pPr>
  </w:style>
  <w:style w:type="paragraph" w:styleId="Caption">
    <w:name w:val="caption"/>
    <w:basedOn w:val="Normal"/>
    <w:next w:val="Normal"/>
    <w:uiPriority w:val="99"/>
    <w:qFormat/>
    <w:rsid w:val="00B73D53"/>
  </w:style>
  <w:style w:type="character" w:customStyle="1" w:styleId="EquationCaption">
    <w:name w:val="_Equation Caption"/>
    <w:uiPriority w:val="99"/>
    <w:rsid w:val="00B73D53"/>
  </w:style>
  <w:style w:type="paragraph" w:styleId="BalloonText">
    <w:name w:val="Balloon Text"/>
    <w:basedOn w:val="Normal"/>
    <w:link w:val="BalloonTextChar"/>
    <w:uiPriority w:val="99"/>
    <w:semiHidden/>
    <w:rsid w:val="00B73D53"/>
    <w:rPr>
      <w:rFonts w:ascii="Tahoma" w:hAnsi="Tahoma" w:cs="Tahoma"/>
      <w:sz w:val="16"/>
      <w:szCs w:val="16"/>
    </w:rPr>
  </w:style>
  <w:style w:type="character" w:customStyle="1" w:styleId="BalloonTextChar">
    <w:name w:val="Balloon Text Char"/>
    <w:link w:val="BalloonText"/>
    <w:uiPriority w:val="99"/>
    <w:semiHidden/>
    <w:locked/>
    <w:rPr>
      <w:sz w:val="2"/>
    </w:rPr>
  </w:style>
  <w:style w:type="paragraph" w:styleId="Header">
    <w:name w:val="header"/>
    <w:basedOn w:val="Normal"/>
    <w:link w:val="HeaderChar"/>
    <w:uiPriority w:val="99"/>
    <w:rsid w:val="00B73D53"/>
    <w:pPr>
      <w:tabs>
        <w:tab w:val="center" w:pos="4320"/>
        <w:tab w:val="right" w:pos="8640"/>
      </w:tabs>
    </w:pPr>
  </w:style>
  <w:style w:type="character" w:customStyle="1" w:styleId="HeaderChar">
    <w:name w:val="Header Char"/>
    <w:link w:val="Header"/>
    <w:uiPriority w:val="99"/>
    <w:semiHidden/>
    <w:locked/>
    <w:rPr>
      <w:rFonts w:ascii="Courier New" w:hAnsi="Courier New"/>
      <w:sz w:val="20"/>
    </w:rPr>
  </w:style>
  <w:style w:type="paragraph" w:styleId="Footer">
    <w:name w:val="footer"/>
    <w:basedOn w:val="Normal"/>
    <w:link w:val="FooterChar"/>
    <w:uiPriority w:val="99"/>
    <w:rsid w:val="00B73D53"/>
    <w:pPr>
      <w:tabs>
        <w:tab w:val="center" w:pos="4320"/>
        <w:tab w:val="right" w:pos="8640"/>
      </w:tabs>
    </w:pPr>
  </w:style>
  <w:style w:type="character" w:customStyle="1" w:styleId="FooterChar">
    <w:name w:val="Footer Char"/>
    <w:link w:val="Footer"/>
    <w:uiPriority w:val="99"/>
    <w:semiHidden/>
    <w:locked/>
    <w:rPr>
      <w:rFonts w:ascii="Courier New" w:hAnsi="Courier New"/>
      <w:sz w:val="20"/>
    </w:rPr>
  </w:style>
  <w:style w:type="character" w:styleId="CommentReference">
    <w:name w:val="annotation reference"/>
    <w:uiPriority w:val="99"/>
    <w:semiHidden/>
    <w:rsid w:val="003F5E92"/>
    <w:rPr>
      <w:sz w:val="16"/>
    </w:rPr>
  </w:style>
  <w:style w:type="paragraph" w:styleId="CommentText">
    <w:name w:val="annotation text"/>
    <w:basedOn w:val="Normal"/>
    <w:link w:val="CommentTextChar"/>
    <w:uiPriority w:val="99"/>
    <w:semiHidden/>
    <w:rsid w:val="003F5E92"/>
    <w:rPr>
      <w:sz w:val="20"/>
    </w:rPr>
  </w:style>
  <w:style w:type="character" w:customStyle="1" w:styleId="CommentTextChar">
    <w:name w:val="Comment Text Char"/>
    <w:link w:val="CommentText"/>
    <w:uiPriority w:val="99"/>
    <w:semiHidden/>
    <w:locked/>
    <w:rPr>
      <w:rFonts w:ascii="Courier New" w:hAnsi="Courier New"/>
      <w:sz w:val="20"/>
    </w:rPr>
  </w:style>
  <w:style w:type="paragraph" w:styleId="CommentSubject">
    <w:name w:val="annotation subject"/>
    <w:basedOn w:val="CommentText"/>
    <w:next w:val="CommentText"/>
    <w:link w:val="CommentSubjectChar"/>
    <w:uiPriority w:val="99"/>
    <w:semiHidden/>
    <w:rsid w:val="003F5E92"/>
    <w:rPr>
      <w:b/>
      <w:bCs/>
    </w:rPr>
  </w:style>
  <w:style w:type="character" w:customStyle="1" w:styleId="CommentSubjectChar">
    <w:name w:val="Comment Subject Char"/>
    <w:link w:val="CommentSubject"/>
    <w:uiPriority w:val="99"/>
    <w:semiHidden/>
    <w:locked/>
    <w:rPr>
      <w:rFonts w:ascii="Courier New" w:hAnsi="Courier New"/>
      <w:b/>
      <w:sz w:val="20"/>
    </w:rPr>
  </w:style>
  <w:style w:type="table" w:styleId="TableGrid">
    <w:name w:val="Table Grid"/>
    <w:basedOn w:val="TableNormal"/>
    <w:uiPriority w:val="99"/>
    <w:rsid w:val="00C14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uiPriority w:val="99"/>
    <w:rsid w:val="00165242"/>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ColorfulList-Accent11">
    <w:name w:val="Colorful List - Accent 11"/>
    <w:basedOn w:val="Normal"/>
    <w:uiPriority w:val="99"/>
    <w:qFormat/>
    <w:rsid w:val="00E14137"/>
    <w:pPr>
      <w:ind w:left="720"/>
      <w:contextualSpacing/>
    </w:pPr>
    <w:rPr>
      <w:rFonts w:ascii="Times New Roman" w:hAnsi="Times New Roman"/>
      <w:szCs w:val="24"/>
    </w:rPr>
  </w:style>
  <w:style w:type="paragraph" w:customStyle="1" w:styleId="ColorfulShading-Accent11">
    <w:name w:val="Colorful Shading - Accent 11"/>
    <w:hidden/>
    <w:uiPriority w:val="99"/>
    <w:semiHidden/>
    <w:rsid w:val="008D725C"/>
    <w:rPr>
      <w:rFonts w:ascii="Courier New" w:hAnsi="Courier New"/>
      <w:sz w:val="24"/>
    </w:rPr>
  </w:style>
  <w:style w:type="paragraph" w:styleId="BodyText">
    <w:name w:val="Body Text"/>
    <w:basedOn w:val="Normal"/>
    <w:link w:val="BodyTextChar"/>
    <w:uiPriority w:val="1"/>
    <w:qFormat/>
    <w:rsid w:val="008D2588"/>
    <w:pPr>
      <w:widowControl w:val="0"/>
      <w:ind w:left="1300"/>
    </w:pPr>
    <w:rPr>
      <w:rFonts w:ascii="Times New Roman" w:hAnsi="Times New Roman"/>
      <w:szCs w:val="24"/>
      <w:u w:val="single"/>
    </w:rPr>
  </w:style>
  <w:style w:type="character" w:customStyle="1" w:styleId="BodyTextChar">
    <w:name w:val="Body Text Char"/>
    <w:link w:val="BodyText"/>
    <w:uiPriority w:val="1"/>
    <w:rsid w:val="008D2588"/>
    <w:rPr>
      <w:sz w:val="24"/>
      <w:szCs w:val="24"/>
      <w:u w:val="single"/>
    </w:rPr>
  </w:style>
  <w:style w:type="paragraph" w:styleId="Revision">
    <w:name w:val="Revision"/>
    <w:hidden/>
    <w:uiPriority w:val="99"/>
    <w:semiHidden/>
    <w:rsid w:val="00205428"/>
    <w:rPr>
      <w:rFonts w:ascii="Courier New" w:hAnsi="Courier New"/>
      <w:sz w:val="24"/>
    </w:rPr>
  </w:style>
  <w:style w:type="paragraph" w:styleId="ListParagraph">
    <w:name w:val="List Paragraph"/>
    <w:basedOn w:val="Normal"/>
    <w:uiPriority w:val="99"/>
    <w:qFormat/>
    <w:rsid w:val="00F60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006436">
      <w:bodyDiv w:val="1"/>
      <w:marLeft w:val="0"/>
      <w:marRight w:val="0"/>
      <w:marTop w:val="0"/>
      <w:marBottom w:val="0"/>
      <w:divBdr>
        <w:top w:val="none" w:sz="0" w:space="0" w:color="auto"/>
        <w:left w:val="none" w:sz="0" w:space="0" w:color="auto"/>
        <w:bottom w:val="none" w:sz="0" w:space="0" w:color="auto"/>
        <w:right w:val="none" w:sz="0" w:space="0" w:color="auto"/>
      </w:divBdr>
    </w:div>
    <w:div w:id="394400432">
      <w:bodyDiv w:val="1"/>
      <w:marLeft w:val="0"/>
      <w:marRight w:val="0"/>
      <w:marTop w:val="0"/>
      <w:marBottom w:val="0"/>
      <w:divBdr>
        <w:top w:val="none" w:sz="0" w:space="0" w:color="auto"/>
        <w:left w:val="none" w:sz="0" w:space="0" w:color="auto"/>
        <w:bottom w:val="none" w:sz="0" w:space="0" w:color="auto"/>
        <w:right w:val="none" w:sz="0" w:space="0" w:color="auto"/>
      </w:divBdr>
    </w:div>
    <w:div w:id="911309593">
      <w:bodyDiv w:val="1"/>
      <w:marLeft w:val="0"/>
      <w:marRight w:val="0"/>
      <w:marTop w:val="0"/>
      <w:marBottom w:val="0"/>
      <w:divBdr>
        <w:top w:val="none" w:sz="0" w:space="0" w:color="auto"/>
        <w:left w:val="none" w:sz="0" w:space="0" w:color="auto"/>
        <w:bottom w:val="none" w:sz="0" w:space="0" w:color="auto"/>
        <w:right w:val="none" w:sz="0" w:space="0" w:color="auto"/>
      </w:divBdr>
    </w:div>
    <w:div w:id="1258445156">
      <w:bodyDiv w:val="1"/>
      <w:marLeft w:val="0"/>
      <w:marRight w:val="0"/>
      <w:marTop w:val="0"/>
      <w:marBottom w:val="0"/>
      <w:divBdr>
        <w:top w:val="none" w:sz="0" w:space="0" w:color="auto"/>
        <w:left w:val="none" w:sz="0" w:space="0" w:color="auto"/>
        <w:bottom w:val="none" w:sz="0" w:space="0" w:color="auto"/>
        <w:right w:val="none" w:sz="0" w:space="0" w:color="auto"/>
      </w:divBdr>
    </w:div>
    <w:div w:id="1267225148">
      <w:bodyDiv w:val="1"/>
      <w:marLeft w:val="0"/>
      <w:marRight w:val="0"/>
      <w:marTop w:val="0"/>
      <w:marBottom w:val="0"/>
      <w:divBdr>
        <w:top w:val="none" w:sz="0" w:space="0" w:color="auto"/>
        <w:left w:val="none" w:sz="0" w:space="0" w:color="auto"/>
        <w:bottom w:val="none" w:sz="0" w:space="0" w:color="auto"/>
        <w:right w:val="none" w:sz="0" w:space="0" w:color="auto"/>
      </w:divBdr>
    </w:div>
    <w:div w:id="1278873962">
      <w:marLeft w:val="0"/>
      <w:marRight w:val="0"/>
      <w:marTop w:val="0"/>
      <w:marBottom w:val="0"/>
      <w:divBdr>
        <w:top w:val="none" w:sz="0" w:space="0" w:color="auto"/>
        <w:left w:val="none" w:sz="0" w:space="0" w:color="auto"/>
        <w:bottom w:val="none" w:sz="0" w:space="0" w:color="auto"/>
        <w:right w:val="none" w:sz="0" w:space="0" w:color="auto"/>
      </w:divBdr>
    </w:div>
    <w:div w:id="1278873963">
      <w:marLeft w:val="0"/>
      <w:marRight w:val="0"/>
      <w:marTop w:val="0"/>
      <w:marBottom w:val="0"/>
      <w:divBdr>
        <w:top w:val="none" w:sz="0" w:space="0" w:color="auto"/>
        <w:left w:val="none" w:sz="0" w:space="0" w:color="auto"/>
        <w:bottom w:val="none" w:sz="0" w:space="0" w:color="auto"/>
        <w:right w:val="none" w:sz="0" w:space="0" w:color="auto"/>
      </w:divBdr>
    </w:div>
    <w:div w:id="1278873964">
      <w:marLeft w:val="0"/>
      <w:marRight w:val="0"/>
      <w:marTop w:val="0"/>
      <w:marBottom w:val="0"/>
      <w:divBdr>
        <w:top w:val="none" w:sz="0" w:space="0" w:color="auto"/>
        <w:left w:val="none" w:sz="0" w:space="0" w:color="auto"/>
        <w:bottom w:val="none" w:sz="0" w:space="0" w:color="auto"/>
        <w:right w:val="none" w:sz="0" w:space="0" w:color="auto"/>
      </w:divBdr>
    </w:div>
    <w:div w:id="1278873965">
      <w:marLeft w:val="0"/>
      <w:marRight w:val="0"/>
      <w:marTop w:val="0"/>
      <w:marBottom w:val="0"/>
      <w:divBdr>
        <w:top w:val="none" w:sz="0" w:space="0" w:color="auto"/>
        <w:left w:val="none" w:sz="0" w:space="0" w:color="auto"/>
        <w:bottom w:val="none" w:sz="0" w:space="0" w:color="auto"/>
        <w:right w:val="none" w:sz="0" w:space="0" w:color="auto"/>
      </w:divBdr>
    </w:div>
    <w:div w:id="1278873966">
      <w:marLeft w:val="0"/>
      <w:marRight w:val="0"/>
      <w:marTop w:val="0"/>
      <w:marBottom w:val="0"/>
      <w:divBdr>
        <w:top w:val="none" w:sz="0" w:space="0" w:color="auto"/>
        <w:left w:val="none" w:sz="0" w:space="0" w:color="auto"/>
        <w:bottom w:val="none" w:sz="0" w:space="0" w:color="auto"/>
        <w:right w:val="none" w:sz="0" w:space="0" w:color="auto"/>
      </w:divBdr>
    </w:div>
    <w:div w:id="1278873967">
      <w:marLeft w:val="0"/>
      <w:marRight w:val="0"/>
      <w:marTop w:val="0"/>
      <w:marBottom w:val="0"/>
      <w:divBdr>
        <w:top w:val="none" w:sz="0" w:space="0" w:color="auto"/>
        <w:left w:val="none" w:sz="0" w:space="0" w:color="auto"/>
        <w:bottom w:val="none" w:sz="0" w:space="0" w:color="auto"/>
        <w:right w:val="none" w:sz="0" w:space="0" w:color="auto"/>
      </w:divBdr>
    </w:div>
    <w:div w:id="1278873968">
      <w:marLeft w:val="0"/>
      <w:marRight w:val="0"/>
      <w:marTop w:val="0"/>
      <w:marBottom w:val="0"/>
      <w:divBdr>
        <w:top w:val="none" w:sz="0" w:space="0" w:color="auto"/>
        <w:left w:val="none" w:sz="0" w:space="0" w:color="auto"/>
        <w:bottom w:val="none" w:sz="0" w:space="0" w:color="auto"/>
        <w:right w:val="none" w:sz="0" w:space="0" w:color="auto"/>
      </w:divBdr>
      <w:divsChild>
        <w:div w:id="1278873972">
          <w:marLeft w:val="0"/>
          <w:marRight w:val="0"/>
          <w:marTop w:val="0"/>
          <w:marBottom w:val="0"/>
          <w:divBdr>
            <w:top w:val="none" w:sz="0" w:space="0" w:color="auto"/>
            <w:left w:val="none" w:sz="0" w:space="0" w:color="auto"/>
            <w:bottom w:val="none" w:sz="0" w:space="0" w:color="auto"/>
            <w:right w:val="none" w:sz="0" w:space="0" w:color="auto"/>
          </w:divBdr>
        </w:div>
      </w:divsChild>
    </w:div>
    <w:div w:id="1278873969">
      <w:marLeft w:val="0"/>
      <w:marRight w:val="0"/>
      <w:marTop w:val="0"/>
      <w:marBottom w:val="0"/>
      <w:divBdr>
        <w:top w:val="none" w:sz="0" w:space="0" w:color="auto"/>
        <w:left w:val="none" w:sz="0" w:space="0" w:color="auto"/>
        <w:bottom w:val="none" w:sz="0" w:space="0" w:color="auto"/>
        <w:right w:val="none" w:sz="0" w:space="0" w:color="auto"/>
      </w:divBdr>
      <w:divsChild>
        <w:div w:id="1278873970">
          <w:marLeft w:val="0"/>
          <w:marRight w:val="0"/>
          <w:marTop w:val="192"/>
          <w:marBottom w:val="0"/>
          <w:divBdr>
            <w:top w:val="none" w:sz="0" w:space="0" w:color="auto"/>
            <w:left w:val="none" w:sz="0" w:space="0" w:color="auto"/>
            <w:bottom w:val="none" w:sz="0" w:space="0" w:color="auto"/>
            <w:right w:val="none" w:sz="0" w:space="0" w:color="auto"/>
          </w:divBdr>
        </w:div>
        <w:div w:id="1278873979">
          <w:marLeft w:val="0"/>
          <w:marRight w:val="0"/>
          <w:marTop w:val="192"/>
          <w:marBottom w:val="0"/>
          <w:divBdr>
            <w:top w:val="none" w:sz="0" w:space="0" w:color="auto"/>
            <w:left w:val="none" w:sz="0" w:space="0" w:color="auto"/>
            <w:bottom w:val="none" w:sz="0" w:space="0" w:color="auto"/>
            <w:right w:val="none" w:sz="0" w:space="0" w:color="auto"/>
          </w:divBdr>
        </w:div>
        <w:div w:id="1278873988">
          <w:marLeft w:val="0"/>
          <w:marRight w:val="0"/>
          <w:marTop w:val="192"/>
          <w:marBottom w:val="0"/>
          <w:divBdr>
            <w:top w:val="none" w:sz="0" w:space="0" w:color="auto"/>
            <w:left w:val="none" w:sz="0" w:space="0" w:color="auto"/>
            <w:bottom w:val="none" w:sz="0" w:space="0" w:color="auto"/>
            <w:right w:val="none" w:sz="0" w:space="0" w:color="auto"/>
          </w:divBdr>
        </w:div>
      </w:divsChild>
    </w:div>
    <w:div w:id="1278873971">
      <w:marLeft w:val="0"/>
      <w:marRight w:val="0"/>
      <w:marTop w:val="0"/>
      <w:marBottom w:val="0"/>
      <w:divBdr>
        <w:top w:val="none" w:sz="0" w:space="0" w:color="auto"/>
        <w:left w:val="none" w:sz="0" w:space="0" w:color="auto"/>
        <w:bottom w:val="none" w:sz="0" w:space="0" w:color="auto"/>
        <w:right w:val="none" w:sz="0" w:space="0" w:color="auto"/>
      </w:divBdr>
    </w:div>
    <w:div w:id="1278873973">
      <w:marLeft w:val="0"/>
      <w:marRight w:val="0"/>
      <w:marTop w:val="0"/>
      <w:marBottom w:val="0"/>
      <w:divBdr>
        <w:top w:val="none" w:sz="0" w:space="0" w:color="auto"/>
        <w:left w:val="none" w:sz="0" w:space="0" w:color="auto"/>
        <w:bottom w:val="none" w:sz="0" w:space="0" w:color="auto"/>
        <w:right w:val="none" w:sz="0" w:space="0" w:color="auto"/>
      </w:divBdr>
    </w:div>
    <w:div w:id="1278873974">
      <w:marLeft w:val="0"/>
      <w:marRight w:val="0"/>
      <w:marTop w:val="0"/>
      <w:marBottom w:val="0"/>
      <w:divBdr>
        <w:top w:val="none" w:sz="0" w:space="0" w:color="auto"/>
        <w:left w:val="none" w:sz="0" w:space="0" w:color="auto"/>
        <w:bottom w:val="none" w:sz="0" w:space="0" w:color="auto"/>
        <w:right w:val="none" w:sz="0" w:space="0" w:color="auto"/>
      </w:divBdr>
    </w:div>
    <w:div w:id="1278873975">
      <w:marLeft w:val="0"/>
      <w:marRight w:val="0"/>
      <w:marTop w:val="0"/>
      <w:marBottom w:val="0"/>
      <w:divBdr>
        <w:top w:val="none" w:sz="0" w:space="0" w:color="auto"/>
        <w:left w:val="none" w:sz="0" w:space="0" w:color="auto"/>
        <w:bottom w:val="none" w:sz="0" w:space="0" w:color="auto"/>
        <w:right w:val="none" w:sz="0" w:space="0" w:color="auto"/>
      </w:divBdr>
    </w:div>
    <w:div w:id="1278873976">
      <w:marLeft w:val="0"/>
      <w:marRight w:val="0"/>
      <w:marTop w:val="0"/>
      <w:marBottom w:val="0"/>
      <w:divBdr>
        <w:top w:val="none" w:sz="0" w:space="0" w:color="auto"/>
        <w:left w:val="none" w:sz="0" w:space="0" w:color="auto"/>
        <w:bottom w:val="none" w:sz="0" w:space="0" w:color="auto"/>
        <w:right w:val="none" w:sz="0" w:space="0" w:color="auto"/>
      </w:divBdr>
    </w:div>
    <w:div w:id="1278873977">
      <w:marLeft w:val="0"/>
      <w:marRight w:val="0"/>
      <w:marTop w:val="0"/>
      <w:marBottom w:val="0"/>
      <w:divBdr>
        <w:top w:val="none" w:sz="0" w:space="0" w:color="auto"/>
        <w:left w:val="none" w:sz="0" w:space="0" w:color="auto"/>
        <w:bottom w:val="none" w:sz="0" w:space="0" w:color="auto"/>
        <w:right w:val="none" w:sz="0" w:space="0" w:color="auto"/>
      </w:divBdr>
    </w:div>
    <w:div w:id="1278873978">
      <w:marLeft w:val="0"/>
      <w:marRight w:val="0"/>
      <w:marTop w:val="0"/>
      <w:marBottom w:val="0"/>
      <w:divBdr>
        <w:top w:val="none" w:sz="0" w:space="0" w:color="auto"/>
        <w:left w:val="none" w:sz="0" w:space="0" w:color="auto"/>
        <w:bottom w:val="none" w:sz="0" w:space="0" w:color="auto"/>
        <w:right w:val="none" w:sz="0" w:space="0" w:color="auto"/>
      </w:divBdr>
    </w:div>
    <w:div w:id="1278873980">
      <w:marLeft w:val="0"/>
      <w:marRight w:val="0"/>
      <w:marTop w:val="0"/>
      <w:marBottom w:val="0"/>
      <w:divBdr>
        <w:top w:val="none" w:sz="0" w:space="0" w:color="auto"/>
        <w:left w:val="none" w:sz="0" w:space="0" w:color="auto"/>
        <w:bottom w:val="none" w:sz="0" w:space="0" w:color="auto"/>
        <w:right w:val="none" w:sz="0" w:space="0" w:color="auto"/>
      </w:divBdr>
    </w:div>
    <w:div w:id="1278873981">
      <w:marLeft w:val="0"/>
      <w:marRight w:val="0"/>
      <w:marTop w:val="0"/>
      <w:marBottom w:val="0"/>
      <w:divBdr>
        <w:top w:val="none" w:sz="0" w:space="0" w:color="auto"/>
        <w:left w:val="none" w:sz="0" w:space="0" w:color="auto"/>
        <w:bottom w:val="none" w:sz="0" w:space="0" w:color="auto"/>
        <w:right w:val="none" w:sz="0" w:space="0" w:color="auto"/>
      </w:divBdr>
    </w:div>
    <w:div w:id="1278873982">
      <w:marLeft w:val="0"/>
      <w:marRight w:val="0"/>
      <w:marTop w:val="0"/>
      <w:marBottom w:val="0"/>
      <w:divBdr>
        <w:top w:val="none" w:sz="0" w:space="0" w:color="auto"/>
        <w:left w:val="none" w:sz="0" w:space="0" w:color="auto"/>
        <w:bottom w:val="none" w:sz="0" w:space="0" w:color="auto"/>
        <w:right w:val="none" w:sz="0" w:space="0" w:color="auto"/>
      </w:divBdr>
    </w:div>
    <w:div w:id="1278873983">
      <w:marLeft w:val="0"/>
      <w:marRight w:val="0"/>
      <w:marTop w:val="0"/>
      <w:marBottom w:val="0"/>
      <w:divBdr>
        <w:top w:val="none" w:sz="0" w:space="0" w:color="auto"/>
        <w:left w:val="none" w:sz="0" w:space="0" w:color="auto"/>
        <w:bottom w:val="none" w:sz="0" w:space="0" w:color="auto"/>
        <w:right w:val="none" w:sz="0" w:space="0" w:color="auto"/>
      </w:divBdr>
    </w:div>
    <w:div w:id="1278873984">
      <w:marLeft w:val="0"/>
      <w:marRight w:val="0"/>
      <w:marTop w:val="0"/>
      <w:marBottom w:val="0"/>
      <w:divBdr>
        <w:top w:val="none" w:sz="0" w:space="0" w:color="auto"/>
        <w:left w:val="none" w:sz="0" w:space="0" w:color="auto"/>
        <w:bottom w:val="none" w:sz="0" w:space="0" w:color="auto"/>
        <w:right w:val="none" w:sz="0" w:space="0" w:color="auto"/>
      </w:divBdr>
    </w:div>
    <w:div w:id="1278873985">
      <w:marLeft w:val="0"/>
      <w:marRight w:val="0"/>
      <w:marTop w:val="0"/>
      <w:marBottom w:val="0"/>
      <w:divBdr>
        <w:top w:val="none" w:sz="0" w:space="0" w:color="auto"/>
        <w:left w:val="none" w:sz="0" w:space="0" w:color="auto"/>
        <w:bottom w:val="none" w:sz="0" w:space="0" w:color="auto"/>
        <w:right w:val="none" w:sz="0" w:space="0" w:color="auto"/>
      </w:divBdr>
    </w:div>
    <w:div w:id="1278873986">
      <w:marLeft w:val="0"/>
      <w:marRight w:val="0"/>
      <w:marTop w:val="0"/>
      <w:marBottom w:val="0"/>
      <w:divBdr>
        <w:top w:val="none" w:sz="0" w:space="0" w:color="auto"/>
        <w:left w:val="none" w:sz="0" w:space="0" w:color="auto"/>
        <w:bottom w:val="none" w:sz="0" w:space="0" w:color="auto"/>
        <w:right w:val="none" w:sz="0" w:space="0" w:color="auto"/>
      </w:divBdr>
    </w:div>
    <w:div w:id="1278873987">
      <w:marLeft w:val="0"/>
      <w:marRight w:val="0"/>
      <w:marTop w:val="0"/>
      <w:marBottom w:val="0"/>
      <w:divBdr>
        <w:top w:val="none" w:sz="0" w:space="0" w:color="auto"/>
        <w:left w:val="none" w:sz="0" w:space="0" w:color="auto"/>
        <w:bottom w:val="none" w:sz="0" w:space="0" w:color="auto"/>
        <w:right w:val="none" w:sz="0" w:space="0" w:color="auto"/>
      </w:divBdr>
    </w:div>
    <w:div w:id="1278873989">
      <w:marLeft w:val="0"/>
      <w:marRight w:val="0"/>
      <w:marTop w:val="0"/>
      <w:marBottom w:val="0"/>
      <w:divBdr>
        <w:top w:val="none" w:sz="0" w:space="0" w:color="auto"/>
        <w:left w:val="none" w:sz="0" w:space="0" w:color="auto"/>
        <w:bottom w:val="none" w:sz="0" w:space="0" w:color="auto"/>
        <w:right w:val="none" w:sz="0" w:space="0" w:color="auto"/>
      </w:divBdr>
    </w:div>
    <w:div w:id="1278873990">
      <w:marLeft w:val="0"/>
      <w:marRight w:val="0"/>
      <w:marTop w:val="0"/>
      <w:marBottom w:val="0"/>
      <w:divBdr>
        <w:top w:val="none" w:sz="0" w:space="0" w:color="auto"/>
        <w:left w:val="none" w:sz="0" w:space="0" w:color="auto"/>
        <w:bottom w:val="none" w:sz="0" w:space="0" w:color="auto"/>
        <w:right w:val="none" w:sz="0" w:space="0" w:color="auto"/>
      </w:divBdr>
    </w:div>
    <w:div w:id="1278873991">
      <w:marLeft w:val="0"/>
      <w:marRight w:val="0"/>
      <w:marTop w:val="0"/>
      <w:marBottom w:val="0"/>
      <w:divBdr>
        <w:top w:val="none" w:sz="0" w:space="0" w:color="auto"/>
        <w:left w:val="none" w:sz="0" w:space="0" w:color="auto"/>
        <w:bottom w:val="none" w:sz="0" w:space="0" w:color="auto"/>
        <w:right w:val="none" w:sz="0" w:space="0" w:color="auto"/>
      </w:divBdr>
    </w:div>
    <w:div w:id="1278873992">
      <w:marLeft w:val="0"/>
      <w:marRight w:val="0"/>
      <w:marTop w:val="0"/>
      <w:marBottom w:val="0"/>
      <w:divBdr>
        <w:top w:val="none" w:sz="0" w:space="0" w:color="auto"/>
        <w:left w:val="none" w:sz="0" w:space="0" w:color="auto"/>
        <w:bottom w:val="none" w:sz="0" w:space="0" w:color="auto"/>
        <w:right w:val="none" w:sz="0" w:space="0" w:color="auto"/>
      </w:divBdr>
    </w:div>
    <w:div w:id="1363242377">
      <w:bodyDiv w:val="1"/>
      <w:marLeft w:val="0"/>
      <w:marRight w:val="0"/>
      <w:marTop w:val="0"/>
      <w:marBottom w:val="0"/>
      <w:divBdr>
        <w:top w:val="none" w:sz="0" w:space="0" w:color="auto"/>
        <w:left w:val="none" w:sz="0" w:space="0" w:color="auto"/>
        <w:bottom w:val="none" w:sz="0" w:space="0" w:color="auto"/>
        <w:right w:val="none" w:sz="0" w:space="0" w:color="auto"/>
      </w:divBdr>
    </w:div>
    <w:div w:id="1652903361">
      <w:bodyDiv w:val="1"/>
      <w:marLeft w:val="0"/>
      <w:marRight w:val="0"/>
      <w:marTop w:val="0"/>
      <w:marBottom w:val="0"/>
      <w:divBdr>
        <w:top w:val="none" w:sz="0" w:space="0" w:color="auto"/>
        <w:left w:val="none" w:sz="0" w:space="0" w:color="auto"/>
        <w:bottom w:val="none" w:sz="0" w:space="0" w:color="auto"/>
        <w:right w:val="none" w:sz="0" w:space="0" w:color="auto"/>
      </w:divBdr>
    </w:div>
    <w:div w:id="1656252450">
      <w:bodyDiv w:val="1"/>
      <w:marLeft w:val="0"/>
      <w:marRight w:val="0"/>
      <w:marTop w:val="0"/>
      <w:marBottom w:val="0"/>
      <w:divBdr>
        <w:top w:val="none" w:sz="0" w:space="0" w:color="auto"/>
        <w:left w:val="none" w:sz="0" w:space="0" w:color="auto"/>
        <w:bottom w:val="none" w:sz="0" w:space="0" w:color="auto"/>
        <w:right w:val="none" w:sz="0" w:space="0" w:color="auto"/>
      </w:divBdr>
    </w:div>
    <w:div w:id="1785953643">
      <w:bodyDiv w:val="1"/>
      <w:marLeft w:val="0"/>
      <w:marRight w:val="0"/>
      <w:marTop w:val="0"/>
      <w:marBottom w:val="0"/>
      <w:divBdr>
        <w:top w:val="none" w:sz="0" w:space="0" w:color="auto"/>
        <w:left w:val="none" w:sz="0" w:space="0" w:color="auto"/>
        <w:bottom w:val="none" w:sz="0" w:space="0" w:color="auto"/>
        <w:right w:val="none" w:sz="0" w:space="0" w:color="auto"/>
      </w:divBdr>
    </w:div>
    <w:div w:id="187630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C90F5-7CA5-4B79-818F-0C328BB1D0D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26</TotalTime>
  <Pages>12</Pages>
  <Words>3702</Words>
  <Characters>21907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114.3 CMR:          Division of Health Care Finance And Policy</vt:lpstr>
    </vt:vector>
  </TitlesOfParts>
  <Company>Hewlett-Packard</Company>
  <LinksUpToDate>false</LinksUpToDate>
  <CharactersWithSpaces>25558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Division of Health Care Finance And Policy</dc:title>
  <dc:creator>wborgella</dc:creator>
  <cp:lastModifiedBy>Johnson, Sharon (EHS)</cp:lastModifiedBy>
  <cp:revision>12</cp:revision>
  <cp:lastPrinted>2024-10-31T11:13:00Z</cp:lastPrinted>
  <dcterms:created xsi:type="dcterms:W3CDTF">2024-10-31T11:02:00Z</dcterms:created>
  <dcterms:modified xsi:type="dcterms:W3CDTF">2024-10-31T11:28:00Z</dcterms:modified>
</cp:coreProperties>
</file>