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BF9A" w14:textId="273B68E5" w:rsidR="00FD47C2" w:rsidRPr="0022399A" w:rsidRDefault="00FD47C2" w:rsidP="006B486B">
      <w:pPr>
        <w:suppressAutoHyphens/>
        <w:spacing w:after="480"/>
        <w:jc w:val="center"/>
        <w:rPr>
          <w:rFonts w:ascii="Times New Roman" w:hAnsi="Times New Roman"/>
          <w:sz w:val="22"/>
          <w:szCs w:val="22"/>
        </w:rPr>
      </w:pPr>
      <w:r w:rsidRPr="0022399A">
        <w:rPr>
          <w:rFonts w:ascii="Times New Roman" w:hAnsi="Times New Roman" w:cs="Times New Roman"/>
          <w:spacing w:val="-3"/>
          <w:sz w:val="22"/>
          <w:szCs w:val="22"/>
        </w:rPr>
        <w:t xml:space="preserve">101 CMR </w:t>
      </w:r>
      <w:r w:rsidR="00796CAE" w:rsidRPr="0022399A">
        <w:rPr>
          <w:rFonts w:ascii="Times New Roman" w:hAnsi="Times New Roman" w:cs="Times New Roman"/>
          <w:spacing w:val="-3"/>
          <w:sz w:val="22"/>
          <w:szCs w:val="22"/>
        </w:rPr>
        <w:t>444</w:t>
      </w:r>
      <w:r w:rsidRPr="0022399A">
        <w:rPr>
          <w:rFonts w:ascii="Times New Roman" w:hAnsi="Times New Roman" w:cs="Times New Roman"/>
          <w:spacing w:val="-3"/>
          <w:sz w:val="22"/>
          <w:szCs w:val="22"/>
        </w:rPr>
        <w:t>.00:</w:t>
      </w:r>
      <w:r w:rsidR="003D040B" w:rsidRPr="0022399A">
        <w:rPr>
          <w:rFonts w:ascii="Times New Roman" w:hAnsi="Times New Roman" w:cs="Times New Roman"/>
          <w:spacing w:val="-3"/>
          <w:sz w:val="22"/>
          <w:szCs w:val="22"/>
        </w:rPr>
        <w:t xml:space="preserve"> </w:t>
      </w:r>
      <w:r w:rsidRPr="0022399A">
        <w:rPr>
          <w:rFonts w:ascii="Times New Roman" w:hAnsi="Times New Roman" w:cs="Times New Roman"/>
          <w:spacing w:val="-3"/>
          <w:sz w:val="22"/>
          <w:szCs w:val="22"/>
        </w:rPr>
        <w:t>RATES FOR</w:t>
      </w:r>
      <w:r w:rsidR="00201E34" w:rsidRPr="0022399A">
        <w:rPr>
          <w:rFonts w:ascii="Times New Roman" w:hAnsi="Times New Roman" w:cs="Times New Roman"/>
          <w:spacing w:val="-3"/>
          <w:sz w:val="22"/>
          <w:szCs w:val="22"/>
        </w:rPr>
        <w:t xml:space="preserve"> CERTAIN</w:t>
      </w:r>
      <w:r w:rsidRPr="0022399A">
        <w:rPr>
          <w:rFonts w:ascii="Times New Roman" w:hAnsi="Times New Roman" w:cs="Times New Roman"/>
          <w:spacing w:val="-3"/>
          <w:sz w:val="22"/>
          <w:szCs w:val="22"/>
        </w:rPr>
        <w:t xml:space="preserve"> SUBSTANCE</w:t>
      </w:r>
      <w:r w:rsidR="00C76B92" w:rsidRPr="0022399A">
        <w:rPr>
          <w:rFonts w:ascii="Times New Roman" w:hAnsi="Times New Roman"/>
          <w:sz w:val="22"/>
          <w:szCs w:val="22"/>
        </w:rPr>
        <w:t xml:space="preserve"> USE </w:t>
      </w:r>
      <w:r w:rsidR="003275DA" w:rsidRPr="0022399A">
        <w:rPr>
          <w:rFonts w:ascii="Times New Roman" w:hAnsi="Times New Roman"/>
          <w:sz w:val="22"/>
          <w:szCs w:val="22"/>
        </w:rPr>
        <w:t xml:space="preserve">DISORDER </w:t>
      </w:r>
      <w:r w:rsidR="006B486B" w:rsidRPr="0022399A">
        <w:rPr>
          <w:rFonts w:ascii="Times New Roman" w:hAnsi="Times New Roman"/>
          <w:sz w:val="22"/>
          <w:szCs w:val="22"/>
        </w:rPr>
        <w:t>SERVICES</w:t>
      </w:r>
    </w:p>
    <w:p w14:paraId="0DB60C21" w14:textId="6CA201A4" w:rsidR="00235D79" w:rsidRPr="0022399A" w:rsidRDefault="00235D79">
      <w:pPr>
        <w:suppressAutoHyphens/>
        <w:rPr>
          <w:rFonts w:ascii="Times New Roman" w:hAnsi="Times New Roman" w:cs="Times New Roman"/>
          <w:spacing w:val="-3"/>
          <w:sz w:val="22"/>
          <w:szCs w:val="22"/>
        </w:rPr>
      </w:pPr>
      <w:r w:rsidRPr="0022399A">
        <w:rPr>
          <w:rFonts w:ascii="Times New Roman" w:hAnsi="Times New Roman" w:cs="Times New Roman"/>
          <w:spacing w:val="-3"/>
          <w:sz w:val="22"/>
          <w:szCs w:val="22"/>
        </w:rPr>
        <w:t>Section</w:t>
      </w:r>
    </w:p>
    <w:p w14:paraId="2BD9FA89" w14:textId="77777777" w:rsidR="00235D79" w:rsidRPr="0022399A" w:rsidRDefault="00235D79">
      <w:pPr>
        <w:suppressAutoHyphens/>
        <w:rPr>
          <w:rFonts w:ascii="Times New Roman" w:hAnsi="Times New Roman" w:cs="Times New Roman"/>
          <w:spacing w:val="-3"/>
          <w:sz w:val="22"/>
          <w:szCs w:val="22"/>
        </w:rPr>
      </w:pPr>
    </w:p>
    <w:p w14:paraId="57041CC8" w14:textId="1BFBF45B" w:rsidR="00FD47C2" w:rsidRPr="0022399A" w:rsidRDefault="00796CAE">
      <w:pPr>
        <w:suppressAutoHyphens/>
        <w:rPr>
          <w:rFonts w:ascii="Times New Roman" w:hAnsi="Times New Roman" w:cs="Times New Roman"/>
          <w:spacing w:val="-3"/>
          <w:sz w:val="22"/>
          <w:szCs w:val="22"/>
        </w:rPr>
      </w:pPr>
      <w:r w:rsidRPr="0022399A">
        <w:rPr>
          <w:rFonts w:ascii="Times New Roman" w:hAnsi="Times New Roman" w:cs="Times New Roman"/>
          <w:spacing w:val="-3"/>
          <w:sz w:val="22"/>
          <w:szCs w:val="22"/>
        </w:rPr>
        <w:t>444</w:t>
      </w:r>
      <w:r w:rsidR="002B0327" w:rsidRPr="0022399A">
        <w:rPr>
          <w:rFonts w:ascii="Times New Roman" w:hAnsi="Times New Roman" w:cs="Times New Roman"/>
          <w:spacing w:val="-3"/>
          <w:sz w:val="22"/>
          <w:szCs w:val="22"/>
        </w:rPr>
        <w:t>.01:</w:t>
      </w:r>
      <w:r w:rsidR="00235D79" w:rsidRPr="0022399A">
        <w:rPr>
          <w:rFonts w:ascii="Times New Roman" w:hAnsi="Times New Roman" w:cs="Times New Roman"/>
          <w:spacing w:val="-3"/>
          <w:sz w:val="22"/>
          <w:szCs w:val="22"/>
        </w:rPr>
        <w:t xml:space="preserve">  </w:t>
      </w:r>
      <w:r w:rsidR="00FD47C2" w:rsidRPr="0022399A">
        <w:rPr>
          <w:rFonts w:ascii="Times New Roman" w:hAnsi="Times New Roman" w:cs="Times New Roman"/>
          <w:spacing w:val="-3"/>
          <w:sz w:val="22"/>
          <w:szCs w:val="22"/>
        </w:rPr>
        <w:t>General Provisions</w:t>
      </w:r>
    </w:p>
    <w:p w14:paraId="53D11A71" w14:textId="7FC03259" w:rsidR="00FD47C2" w:rsidRPr="0022399A" w:rsidRDefault="00796CAE">
      <w:pPr>
        <w:suppressAutoHyphens/>
        <w:rPr>
          <w:rFonts w:ascii="Times New Roman" w:hAnsi="Times New Roman" w:cs="Times New Roman"/>
          <w:spacing w:val="-3"/>
          <w:sz w:val="22"/>
          <w:szCs w:val="22"/>
        </w:rPr>
      </w:pPr>
      <w:r w:rsidRPr="0022399A">
        <w:rPr>
          <w:rFonts w:ascii="Times New Roman" w:hAnsi="Times New Roman" w:cs="Times New Roman"/>
          <w:spacing w:val="-3"/>
          <w:sz w:val="22"/>
          <w:szCs w:val="22"/>
        </w:rPr>
        <w:t>444</w:t>
      </w:r>
      <w:r w:rsidR="002B0327" w:rsidRPr="0022399A">
        <w:rPr>
          <w:rFonts w:ascii="Times New Roman" w:hAnsi="Times New Roman" w:cs="Times New Roman"/>
          <w:spacing w:val="-3"/>
          <w:sz w:val="22"/>
          <w:szCs w:val="22"/>
        </w:rPr>
        <w:t xml:space="preserve">.02:  </w:t>
      </w:r>
      <w:r w:rsidR="00FD47C2" w:rsidRPr="0022399A">
        <w:rPr>
          <w:rFonts w:ascii="Times New Roman" w:hAnsi="Times New Roman" w:cs="Times New Roman"/>
          <w:spacing w:val="-3"/>
          <w:sz w:val="22"/>
          <w:szCs w:val="22"/>
        </w:rPr>
        <w:t>Definitions</w:t>
      </w:r>
    </w:p>
    <w:p w14:paraId="17F04F93" w14:textId="59F22000" w:rsidR="00FD47C2" w:rsidRPr="0022399A" w:rsidRDefault="00796CAE">
      <w:pPr>
        <w:suppressAutoHyphens/>
        <w:rPr>
          <w:rFonts w:ascii="Times New Roman" w:hAnsi="Times New Roman" w:cs="Times New Roman"/>
          <w:spacing w:val="-3"/>
          <w:sz w:val="22"/>
          <w:szCs w:val="22"/>
        </w:rPr>
      </w:pPr>
      <w:r w:rsidRPr="0022399A">
        <w:rPr>
          <w:rFonts w:ascii="Times New Roman" w:hAnsi="Times New Roman" w:cs="Times New Roman"/>
          <w:spacing w:val="-3"/>
          <w:sz w:val="22"/>
          <w:szCs w:val="22"/>
        </w:rPr>
        <w:t>444</w:t>
      </w:r>
      <w:r w:rsidR="002B0327" w:rsidRPr="0022399A">
        <w:rPr>
          <w:rFonts w:ascii="Times New Roman" w:hAnsi="Times New Roman" w:cs="Times New Roman"/>
          <w:spacing w:val="-3"/>
          <w:sz w:val="22"/>
          <w:szCs w:val="22"/>
        </w:rPr>
        <w:t xml:space="preserve">.03:  </w:t>
      </w:r>
      <w:r w:rsidR="00FD47C2" w:rsidRPr="0022399A">
        <w:rPr>
          <w:rFonts w:ascii="Times New Roman" w:hAnsi="Times New Roman" w:cs="Times New Roman"/>
          <w:spacing w:val="-3"/>
          <w:sz w:val="22"/>
          <w:szCs w:val="22"/>
        </w:rPr>
        <w:t>Reporting Requirements</w:t>
      </w:r>
    </w:p>
    <w:p w14:paraId="79296ACE" w14:textId="19418DD7" w:rsidR="00713451" w:rsidRPr="0022399A" w:rsidRDefault="00796CAE">
      <w:pPr>
        <w:suppressAutoHyphens/>
        <w:rPr>
          <w:rFonts w:ascii="Times New Roman" w:hAnsi="Times New Roman" w:cs="Times New Roman"/>
          <w:spacing w:val="-3"/>
          <w:sz w:val="22"/>
          <w:szCs w:val="22"/>
        </w:rPr>
      </w:pPr>
      <w:r w:rsidRPr="0022399A">
        <w:rPr>
          <w:rFonts w:ascii="Times New Roman" w:hAnsi="Times New Roman" w:cs="Times New Roman"/>
          <w:spacing w:val="-3"/>
          <w:sz w:val="22"/>
          <w:szCs w:val="22"/>
        </w:rPr>
        <w:t>444</w:t>
      </w:r>
      <w:r w:rsidR="002B0327" w:rsidRPr="0022399A">
        <w:rPr>
          <w:rFonts w:ascii="Times New Roman" w:hAnsi="Times New Roman" w:cs="Times New Roman"/>
          <w:spacing w:val="-3"/>
          <w:sz w:val="22"/>
          <w:szCs w:val="22"/>
        </w:rPr>
        <w:t xml:space="preserve">.04:  </w:t>
      </w:r>
      <w:r w:rsidR="00FD47C2" w:rsidRPr="0022399A">
        <w:rPr>
          <w:rFonts w:ascii="Times New Roman" w:hAnsi="Times New Roman" w:cs="Times New Roman"/>
          <w:spacing w:val="-3"/>
          <w:sz w:val="22"/>
          <w:szCs w:val="22"/>
        </w:rPr>
        <w:t>Rate Provisions</w:t>
      </w:r>
    </w:p>
    <w:p w14:paraId="4412FA18" w14:textId="116B9F5D" w:rsidR="00FD47C2" w:rsidRPr="0022399A" w:rsidRDefault="00796CAE" w:rsidP="006B486B">
      <w:pPr>
        <w:suppressAutoHyphens/>
        <w:spacing w:after="240"/>
        <w:rPr>
          <w:rFonts w:ascii="Times New Roman" w:hAnsi="Times New Roman" w:cs="Times New Roman"/>
          <w:spacing w:val="-3"/>
          <w:sz w:val="22"/>
          <w:szCs w:val="22"/>
        </w:rPr>
      </w:pPr>
      <w:r w:rsidRPr="0022399A">
        <w:rPr>
          <w:rFonts w:ascii="Times New Roman" w:hAnsi="Times New Roman" w:cs="Times New Roman"/>
          <w:spacing w:val="-3"/>
          <w:sz w:val="22"/>
          <w:szCs w:val="22"/>
        </w:rPr>
        <w:t>444</w:t>
      </w:r>
      <w:r w:rsidR="002B0327" w:rsidRPr="0022399A">
        <w:rPr>
          <w:rFonts w:ascii="Times New Roman" w:hAnsi="Times New Roman" w:cs="Times New Roman"/>
          <w:spacing w:val="-3"/>
          <w:sz w:val="22"/>
          <w:szCs w:val="22"/>
        </w:rPr>
        <w:t xml:space="preserve">.05:  </w:t>
      </w:r>
      <w:r w:rsidR="00FD47C2" w:rsidRPr="0022399A">
        <w:rPr>
          <w:rFonts w:ascii="Times New Roman" w:hAnsi="Times New Roman" w:cs="Times New Roman"/>
          <w:spacing w:val="-3"/>
          <w:sz w:val="22"/>
          <w:szCs w:val="22"/>
        </w:rPr>
        <w:t xml:space="preserve">Severability </w:t>
      </w:r>
    </w:p>
    <w:p w14:paraId="59807626" w14:textId="7E5056CE" w:rsidR="00FD47C2" w:rsidRPr="0022399A" w:rsidRDefault="00796CAE" w:rsidP="002F1C28">
      <w:pPr>
        <w:suppressAutoHyphens/>
        <w:rPr>
          <w:rFonts w:ascii="Times New Roman" w:hAnsi="Times New Roman" w:cs="Times New Roman"/>
          <w:spacing w:val="-3"/>
          <w:sz w:val="22"/>
          <w:szCs w:val="22"/>
          <w:u w:val="single"/>
        </w:rPr>
      </w:pPr>
      <w:r w:rsidRPr="0022399A">
        <w:rPr>
          <w:rFonts w:ascii="Times New Roman" w:hAnsi="Times New Roman" w:cs="Times New Roman"/>
          <w:spacing w:val="-3"/>
          <w:sz w:val="22"/>
          <w:szCs w:val="22"/>
          <w:u w:val="single"/>
        </w:rPr>
        <w:t>444</w:t>
      </w:r>
      <w:r w:rsidR="002B0327" w:rsidRPr="0022399A">
        <w:rPr>
          <w:rFonts w:ascii="Times New Roman" w:hAnsi="Times New Roman" w:cs="Times New Roman"/>
          <w:spacing w:val="-3"/>
          <w:sz w:val="22"/>
          <w:szCs w:val="22"/>
          <w:u w:val="single"/>
        </w:rPr>
        <w:t xml:space="preserve">.01:  </w:t>
      </w:r>
      <w:r w:rsidR="00FD47C2" w:rsidRPr="0022399A">
        <w:rPr>
          <w:rFonts w:ascii="Times New Roman" w:hAnsi="Times New Roman" w:cs="Times New Roman"/>
          <w:spacing w:val="-3"/>
          <w:sz w:val="22"/>
          <w:szCs w:val="22"/>
          <w:u w:val="single"/>
        </w:rPr>
        <w:t>General Provisions</w:t>
      </w:r>
    </w:p>
    <w:p w14:paraId="2A34764F" w14:textId="77777777" w:rsidR="002F1C28" w:rsidRPr="0022399A" w:rsidRDefault="002F1C28" w:rsidP="002F1C28">
      <w:pPr>
        <w:suppressAutoHyphens/>
        <w:rPr>
          <w:rFonts w:ascii="Times New Roman" w:hAnsi="Times New Roman" w:cs="Times New Roman"/>
          <w:spacing w:val="-3"/>
          <w:sz w:val="22"/>
          <w:szCs w:val="22"/>
        </w:rPr>
      </w:pPr>
    </w:p>
    <w:p w14:paraId="5C58A441" w14:textId="496FBD97" w:rsidR="00FD47C2" w:rsidRPr="0022399A" w:rsidRDefault="002B0327" w:rsidP="002F1C28">
      <w:pPr>
        <w:tabs>
          <w:tab w:val="left" w:pos="1080"/>
        </w:tabs>
        <w:suppressAutoHyphens/>
        <w:ind w:left="720"/>
        <w:rPr>
          <w:rFonts w:ascii="Times New Roman" w:hAnsi="Times New Roman" w:cs="Times New Roman"/>
          <w:spacing w:val="-3"/>
          <w:sz w:val="22"/>
          <w:szCs w:val="22"/>
        </w:rPr>
      </w:pPr>
      <w:r w:rsidRPr="0022399A">
        <w:rPr>
          <w:rFonts w:ascii="Times New Roman" w:hAnsi="Times New Roman" w:cs="Times New Roman"/>
          <w:spacing w:val="-3"/>
          <w:sz w:val="22"/>
          <w:szCs w:val="22"/>
        </w:rPr>
        <w:t xml:space="preserve">(1) </w:t>
      </w:r>
      <w:r w:rsidR="00FD47C2" w:rsidRPr="0022399A">
        <w:rPr>
          <w:rFonts w:ascii="Times New Roman" w:hAnsi="Times New Roman" w:cs="Times New Roman"/>
          <w:spacing w:val="-3"/>
          <w:sz w:val="22"/>
          <w:szCs w:val="22"/>
          <w:u w:val="single"/>
        </w:rPr>
        <w:t>Scope</w:t>
      </w:r>
      <w:r w:rsidR="0055415E" w:rsidRPr="0022399A">
        <w:rPr>
          <w:rFonts w:ascii="Times New Roman" w:hAnsi="Times New Roman" w:cs="Times New Roman"/>
          <w:spacing w:val="-3"/>
          <w:sz w:val="22"/>
          <w:szCs w:val="22"/>
          <w:u w:val="single"/>
        </w:rPr>
        <w:t xml:space="preserve"> and</w:t>
      </w:r>
      <w:r w:rsidR="002B4DC5" w:rsidRPr="0022399A">
        <w:rPr>
          <w:rFonts w:ascii="Times New Roman" w:hAnsi="Times New Roman" w:cs="Times New Roman"/>
          <w:spacing w:val="-3"/>
          <w:sz w:val="22"/>
          <w:szCs w:val="22"/>
          <w:u w:val="single"/>
        </w:rPr>
        <w:t xml:space="preserve"> Purpose</w:t>
      </w:r>
      <w:r w:rsidR="00FD47C2" w:rsidRPr="0022399A">
        <w:rPr>
          <w:rFonts w:ascii="Times New Roman" w:hAnsi="Times New Roman" w:cs="Times New Roman"/>
          <w:spacing w:val="-3"/>
          <w:sz w:val="22"/>
          <w:szCs w:val="22"/>
        </w:rPr>
        <w:t xml:space="preserve">. </w:t>
      </w:r>
      <w:r w:rsidR="00FE2E48" w:rsidRPr="0022399A">
        <w:rPr>
          <w:rFonts w:ascii="Times New Roman" w:hAnsi="Times New Roman" w:cs="Times New Roman"/>
          <w:spacing w:val="-3"/>
          <w:sz w:val="22"/>
          <w:szCs w:val="22"/>
        </w:rPr>
        <w:t xml:space="preserve"> </w:t>
      </w:r>
      <w:r w:rsidR="00FD47C2" w:rsidRPr="0022399A">
        <w:rPr>
          <w:rFonts w:ascii="Times New Roman" w:hAnsi="Times New Roman" w:cs="Times New Roman"/>
          <w:spacing w:val="-3"/>
          <w:sz w:val="22"/>
          <w:szCs w:val="22"/>
        </w:rPr>
        <w:t xml:space="preserve">101 CMR </w:t>
      </w:r>
      <w:r w:rsidR="00796CAE" w:rsidRPr="0022399A">
        <w:rPr>
          <w:rFonts w:ascii="Times New Roman" w:hAnsi="Times New Roman" w:cs="Times New Roman"/>
          <w:spacing w:val="-3"/>
          <w:sz w:val="22"/>
          <w:szCs w:val="22"/>
        </w:rPr>
        <w:t>444</w:t>
      </w:r>
      <w:r w:rsidR="00FD47C2" w:rsidRPr="0022399A">
        <w:rPr>
          <w:rFonts w:ascii="Times New Roman" w:hAnsi="Times New Roman" w:cs="Times New Roman"/>
          <w:spacing w:val="-3"/>
          <w:sz w:val="22"/>
          <w:szCs w:val="22"/>
        </w:rPr>
        <w:t>.00 governs rates of payment</w:t>
      </w:r>
      <w:r w:rsidR="002B4DC5" w:rsidRPr="0022399A">
        <w:rPr>
          <w:rFonts w:ascii="Times New Roman" w:hAnsi="Times New Roman" w:cs="Times New Roman"/>
          <w:spacing w:val="-3"/>
          <w:sz w:val="22"/>
          <w:szCs w:val="22"/>
        </w:rPr>
        <w:t xml:space="preserve"> </w:t>
      </w:r>
      <w:r w:rsidR="00C67740" w:rsidRPr="0022399A">
        <w:rPr>
          <w:rFonts w:ascii="Times New Roman" w:hAnsi="Times New Roman" w:cs="Times New Roman"/>
          <w:spacing w:val="-3"/>
          <w:sz w:val="22"/>
          <w:szCs w:val="22"/>
        </w:rPr>
        <w:t xml:space="preserve">for </w:t>
      </w:r>
      <w:r w:rsidR="003275DA" w:rsidRPr="0022399A">
        <w:rPr>
          <w:rFonts w:ascii="Times New Roman" w:hAnsi="Times New Roman" w:cs="Times New Roman"/>
          <w:spacing w:val="-3"/>
          <w:sz w:val="22"/>
          <w:szCs w:val="22"/>
        </w:rPr>
        <w:t>o</w:t>
      </w:r>
      <w:r w:rsidR="00C67740" w:rsidRPr="0022399A">
        <w:rPr>
          <w:rFonts w:ascii="Times New Roman" w:hAnsi="Times New Roman" w:cs="Times New Roman"/>
          <w:spacing w:val="-3"/>
          <w:sz w:val="22"/>
          <w:szCs w:val="22"/>
        </w:rPr>
        <w:t xml:space="preserve">pioid </w:t>
      </w:r>
      <w:r w:rsidR="003275DA" w:rsidRPr="0022399A">
        <w:rPr>
          <w:rFonts w:ascii="Times New Roman" w:hAnsi="Times New Roman" w:cs="Times New Roman"/>
          <w:spacing w:val="-3"/>
          <w:sz w:val="22"/>
          <w:szCs w:val="22"/>
        </w:rPr>
        <w:t>t</w:t>
      </w:r>
      <w:r w:rsidR="00C67740" w:rsidRPr="0022399A">
        <w:rPr>
          <w:rFonts w:ascii="Times New Roman" w:hAnsi="Times New Roman" w:cs="Times New Roman"/>
          <w:spacing w:val="-3"/>
          <w:sz w:val="22"/>
          <w:szCs w:val="22"/>
        </w:rPr>
        <w:t xml:space="preserve">reatment </w:t>
      </w:r>
      <w:r w:rsidR="00AC082E" w:rsidRPr="0022399A">
        <w:rPr>
          <w:rFonts w:ascii="Times New Roman" w:hAnsi="Times New Roman" w:cs="Times New Roman"/>
          <w:spacing w:val="-3"/>
          <w:sz w:val="22"/>
          <w:szCs w:val="22"/>
        </w:rPr>
        <w:t xml:space="preserve">and other substance use disorder </w:t>
      </w:r>
      <w:r w:rsidR="003275DA" w:rsidRPr="0022399A">
        <w:rPr>
          <w:rFonts w:ascii="Times New Roman" w:hAnsi="Times New Roman" w:cs="Times New Roman"/>
          <w:spacing w:val="-3"/>
          <w:sz w:val="22"/>
          <w:szCs w:val="22"/>
        </w:rPr>
        <w:t>s</w:t>
      </w:r>
      <w:r w:rsidR="00BB24A3" w:rsidRPr="0022399A">
        <w:rPr>
          <w:rFonts w:ascii="Times New Roman" w:hAnsi="Times New Roman" w:cs="Times New Roman"/>
          <w:spacing w:val="-3"/>
          <w:sz w:val="22"/>
          <w:szCs w:val="22"/>
        </w:rPr>
        <w:t>ervices</w:t>
      </w:r>
      <w:r w:rsidR="00FD47C2" w:rsidRPr="0022399A">
        <w:rPr>
          <w:rFonts w:ascii="Times New Roman" w:hAnsi="Times New Roman" w:cs="Times New Roman"/>
          <w:spacing w:val="-3"/>
          <w:sz w:val="22"/>
          <w:szCs w:val="22"/>
        </w:rPr>
        <w:t xml:space="preserve"> to be used by all </w:t>
      </w:r>
      <w:r w:rsidR="003275DA" w:rsidRPr="0022399A">
        <w:rPr>
          <w:rFonts w:ascii="Times New Roman" w:hAnsi="Times New Roman" w:cs="Times New Roman"/>
          <w:spacing w:val="-3"/>
          <w:sz w:val="22"/>
          <w:szCs w:val="22"/>
        </w:rPr>
        <w:t>governmental units</w:t>
      </w:r>
      <w:r w:rsidR="00FD47C2" w:rsidRPr="0022399A">
        <w:rPr>
          <w:rFonts w:ascii="Times New Roman" w:hAnsi="Times New Roman" w:cs="Times New Roman"/>
          <w:spacing w:val="-3"/>
          <w:sz w:val="22"/>
          <w:szCs w:val="22"/>
        </w:rPr>
        <w:t xml:space="preserve"> making payment to </w:t>
      </w:r>
      <w:r w:rsidR="00DC3D66" w:rsidRPr="0022399A">
        <w:rPr>
          <w:rFonts w:ascii="Times New Roman" w:hAnsi="Times New Roman" w:cs="Times New Roman"/>
          <w:spacing w:val="-3"/>
          <w:sz w:val="22"/>
          <w:szCs w:val="22"/>
        </w:rPr>
        <w:t>eligible provider</w:t>
      </w:r>
      <w:r w:rsidR="00FD47C2" w:rsidRPr="0022399A">
        <w:rPr>
          <w:rFonts w:ascii="Times New Roman" w:hAnsi="Times New Roman" w:cs="Times New Roman"/>
          <w:spacing w:val="-3"/>
          <w:sz w:val="22"/>
          <w:szCs w:val="22"/>
        </w:rPr>
        <w:t>s of certain substance</w:t>
      </w:r>
      <w:r w:rsidR="00D669A4" w:rsidRPr="0022399A">
        <w:rPr>
          <w:rFonts w:ascii="Times New Roman" w:hAnsi="Times New Roman" w:cs="Times New Roman"/>
          <w:spacing w:val="-3"/>
          <w:sz w:val="22"/>
          <w:szCs w:val="22"/>
        </w:rPr>
        <w:t xml:space="preserve"> </w:t>
      </w:r>
      <w:r w:rsidR="003275DA" w:rsidRPr="0022399A">
        <w:rPr>
          <w:rFonts w:ascii="Times New Roman" w:hAnsi="Times New Roman" w:cs="Times New Roman"/>
          <w:spacing w:val="-3"/>
          <w:sz w:val="22"/>
          <w:szCs w:val="22"/>
        </w:rPr>
        <w:t>use disorder</w:t>
      </w:r>
      <w:r w:rsidR="00B5493D" w:rsidRPr="0022399A">
        <w:rPr>
          <w:rFonts w:ascii="Times New Roman" w:hAnsi="Times New Roman" w:cs="Times New Roman"/>
          <w:spacing w:val="-3"/>
          <w:sz w:val="22"/>
          <w:szCs w:val="22"/>
        </w:rPr>
        <w:t xml:space="preserve"> </w:t>
      </w:r>
      <w:r w:rsidR="00FD47C2" w:rsidRPr="0022399A">
        <w:rPr>
          <w:rFonts w:ascii="Times New Roman" w:hAnsi="Times New Roman" w:cs="Times New Roman"/>
          <w:spacing w:val="-3"/>
          <w:sz w:val="22"/>
          <w:szCs w:val="22"/>
        </w:rPr>
        <w:t>services</w:t>
      </w:r>
      <w:r w:rsidR="00C67740" w:rsidRPr="0022399A">
        <w:rPr>
          <w:rFonts w:ascii="Times New Roman" w:hAnsi="Times New Roman" w:cs="Times New Roman"/>
          <w:spacing w:val="-3"/>
          <w:sz w:val="22"/>
          <w:szCs w:val="22"/>
        </w:rPr>
        <w:t xml:space="preserve"> </w:t>
      </w:r>
      <w:r w:rsidR="00FD47C2" w:rsidRPr="0022399A">
        <w:rPr>
          <w:rFonts w:ascii="Times New Roman" w:hAnsi="Times New Roman" w:cs="Times New Roman"/>
          <w:spacing w:val="-3"/>
          <w:sz w:val="22"/>
          <w:szCs w:val="22"/>
        </w:rPr>
        <w:t xml:space="preserve">to </w:t>
      </w:r>
      <w:r w:rsidR="00DC3D66" w:rsidRPr="0022399A">
        <w:rPr>
          <w:rFonts w:ascii="Times New Roman" w:hAnsi="Times New Roman" w:cs="Times New Roman"/>
          <w:spacing w:val="-3"/>
          <w:sz w:val="22"/>
          <w:szCs w:val="22"/>
        </w:rPr>
        <w:t>publicly assisted client</w:t>
      </w:r>
      <w:r w:rsidR="003275DA" w:rsidRPr="0022399A">
        <w:rPr>
          <w:rFonts w:ascii="Times New Roman" w:hAnsi="Times New Roman" w:cs="Times New Roman"/>
          <w:spacing w:val="-3"/>
          <w:sz w:val="22"/>
          <w:szCs w:val="22"/>
        </w:rPr>
        <w:t>s</w:t>
      </w:r>
      <w:r w:rsidR="00FD47C2" w:rsidRPr="0022399A">
        <w:rPr>
          <w:rFonts w:ascii="Times New Roman" w:hAnsi="Times New Roman" w:cs="Times New Roman"/>
          <w:spacing w:val="-3"/>
          <w:sz w:val="22"/>
          <w:szCs w:val="22"/>
        </w:rPr>
        <w:t xml:space="preserve">. The rates for health care services set forth in 101 CMR </w:t>
      </w:r>
      <w:r w:rsidR="00796CAE" w:rsidRPr="0022399A">
        <w:rPr>
          <w:rFonts w:ascii="Times New Roman" w:hAnsi="Times New Roman" w:cs="Times New Roman"/>
          <w:spacing w:val="-3"/>
          <w:sz w:val="22"/>
          <w:szCs w:val="22"/>
        </w:rPr>
        <w:t>444</w:t>
      </w:r>
      <w:r w:rsidR="00FD47C2" w:rsidRPr="0022399A">
        <w:rPr>
          <w:rFonts w:ascii="Times New Roman" w:hAnsi="Times New Roman" w:cs="Times New Roman"/>
          <w:spacing w:val="-3"/>
          <w:sz w:val="22"/>
          <w:szCs w:val="22"/>
        </w:rPr>
        <w:t>.00 also apply</w:t>
      </w:r>
      <w:r w:rsidR="00FE2361" w:rsidRPr="0022399A">
        <w:rPr>
          <w:rFonts w:ascii="Times New Roman" w:hAnsi="Times New Roman" w:cs="Times New Roman"/>
          <w:spacing w:val="-3"/>
          <w:sz w:val="22"/>
          <w:szCs w:val="22"/>
        </w:rPr>
        <w:t xml:space="preserve"> </w:t>
      </w:r>
      <w:r w:rsidR="00FD47C2" w:rsidRPr="0022399A">
        <w:rPr>
          <w:rFonts w:ascii="Times New Roman" w:hAnsi="Times New Roman" w:cs="Times New Roman"/>
          <w:spacing w:val="-3"/>
          <w:sz w:val="22"/>
          <w:szCs w:val="22"/>
        </w:rPr>
        <w:t>to individuals covered by M.G.L. c.152</w:t>
      </w:r>
      <w:r w:rsidR="00FE1CE6" w:rsidRPr="0022399A">
        <w:rPr>
          <w:rFonts w:ascii="Times New Roman" w:hAnsi="Times New Roman" w:cs="Times New Roman"/>
          <w:spacing w:val="-3"/>
          <w:sz w:val="22"/>
          <w:szCs w:val="22"/>
        </w:rPr>
        <w:t xml:space="preserve"> (the Workers' Compensation Act)</w:t>
      </w:r>
      <w:r w:rsidR="00FD47C2" w:rsidRPr="0022399A">
        <w:rPr>
          <w:rFonts w:ascii="Times New Roman" w:hAnsi="Times New Roman" w:cs="Times New Roman"/>
          <w:spacing w:val="-3"/>
          <w:sz w:val="22"/>
          <w:szCs w:val="22"/>
        </w:rPr>
        <w:t>.</w:t>
      </w:r>
    </w:p>
    <w:p w14:paraId="1B957405" w14:textId="77777777" w:rsidR="002F1C28" w:rsidRPr="0022399A" w:rsidRDefault="002F1C28" w:rsidP="002F1C28">
      <w:pPr>
        <w:suppressAutoHyphens/>
        <w:ind w:left="720"/>
        <w:rPr>
          <w:rFonts w:ascii="Times New Roman" w:hAnsi="Times New Roman" w:cs="Times New Roman"/>
          <w:spacing w:val="-3"/>
          <w:sz w:val="22"/>
          <w:szCs w:val="22"/>
        </w:rPr>
      </w:pPr>
    </w:p>
    <w:p w14:paraId="39D0FE54" w14:textId="4B7EA327" w:rsidR="0055415E" w:rsidRPr="0022399A" w:rsidRDefault="0055415E" w:rsidP="002F1C28">
      <w:pPr>
        <w:suppressAutoHyphens/>
        <w:ind w:left="720"/>
        <w:rPr>
          <w:rFonts w:ascii="Times New Roman" w:hAnsi="Times New Roman" w:cs="Times New Roman"/>
          <w:spacing w:val="-3"/>
          <w:sz w:val="22"/>
          <w:szCs w:val="22"/>
        </w:rPr>
      </w:pPr>
      <w:r w:rsidRPr="0022399A">
        <w:rPr>
          <w:rFonts w:ascii="Times New Roman" w:hAnsi="Times New Roman" w:cs="Times New Roman"/>
          <w:spacing w:val="-3"/>
          <w:sz w:val="22"/>
          <w:szCs w:val="22"/>
        </w:rPr>
        <w:t xml:space="preserve">(2) </w:t>
      </w:r>
      <w:r w:rsidRPr="0022399A">
        <w:rPr>
          <w:rFonts w:ascii="Times New Roman" w:hAnsi="Times New Roman" w:cs="Times New Roman"/>
          <w:sz w:val="22"/>
          <w:szCs w:val="22"/>
          <w:u w:val="single"/>
        </w:rPr>
        <w:t>Applicable Dates of Service</w:t>
      </w:r>
      <w:r w:rsidRPr="0022399A">
        <w:rPr>
          <w:rFonts w:ascii="Times New Roman" w:hAnsi="Times New Roman" w:cs="Times New Roman"/>
          <w:sz w:val="22"/>
          <w:szCs w:val="22"/>
        </w:rPr>
        <w:t xml:space="preserve">.  Rates contained in 101 CMR 444.00 apply for dates of service provided on or after </w:t>
      </w:r>
      <w:r w:rsidR="007E3268" w:rsidRPr="0022399A">
        <w:rPr>
          <w:rFonts w:ascii="Times New Roman" w:hAnsi="Times New Roman" w:cs="Times New Roman"/>
          <w:sz w:val="22"/>
          <w:szCs w:val="22"/>
        </w:rPr>
        <w:t xml:space="preserve">March </w:t>
      </w:r>
      <w:r w:rsidR="00C67CD9">
        <w:rPr>
          <w:rFonts w:ascii="Times New Roman" w:hAnsi="Times New Roman" w:cs="Times New Roman"/>
          <w:sz w:val="22"/>
          <w:szCs w:val="22"/>
        </w:rPr>
        <w:t>28</w:t>
      </w:r>
      <w:r w:rsidRPr="0022399A">
        <w:rPr>
          <w:rFonts w:ascii="Times New Roman" w:hAnsi="Times New Roman" w:cs="Times New Roman"/>
          <w:sz w:val="22"/>
          <w:szCs w:val="22"/>
        </w:rPr>
        <w:t xml:space="preserve">, </w:t>
      </w:r>
      <w:r w:rsidR="00AC082E" w:rsidRPr="0022399A">
        <w:rPr>
          <w:rFonts w:ascii="Times New Roman" w:hAnsi="Times New Roman" w:cs="Times New Roman"/>
          <w:sz w:val="22"/>
          <w:szCs w:val="22"/>
        </w:rPr>
        <w:t>2025</w:t>
      </w:r>
      <w:r w:rsidRPr="0022399A">
        <w:rPr>
          <w:rFonts w:ascii="Times New Roman" w:hAnsi="Times New Roman" w:cs="Times New Roman"/>
          <w:sz w:val="22"/>
          <w:szCs w:val="22"/>
        </w:rPr>
        <w:t>.</w:t>
      </w:r>
    </w:p>
    <w:p w14:paraId="0BD71565" w14:textId="77777777" w:rsidR="002F1C28" w:rsidRPr="0022399A" w:rsidRDefault="002F1C28" w:rsidP="002F1C28">
      <w:pPr>
        <w:suppressAutoHyphens/>
        <w:ind w:left="720"/>
        <w:rPr>
          <w:rFonts w:ascii="Times New Roman" w:hAnsi="Times New Roman" w:cs="Times New Roman"/>
          <w:spacing w:val="-3"/>
          <w:sz w:val="22"/>
          <w:szCs w:val="22"/>
        </w:rPr>
      </w:pPr>
    </w:p>
    <w:p w14:paraId="1C3BA960" w14:textId="6AC111DC" w:rsidR="00FD47C2" w:rsidRPr="0022399A" w:rsidRDefault="00FD47C2" w:rsidP="002F1C28">
      <w:pPr>
        <w:suppressAutoHyphens/>
        <w:ind w:left="720"/>
        <w:rPr>
          <w:rFonts w:ascii="Times New Roman" w:hAnsi="Times New Roman" w:cs="Times New Roman"/>
          <w:spacing w:val="-3"/>
          <w:sz w:val="22"/>
          <w:szCs w:val="22"/>
        </w:rPr>
      </w:pPr>
      <w:r w:rsidRPr="0022399A">
        <w:rPr>
          <w:rFonts w:ascii="Times New Roman" w:hAnsi="Times New Roman" w:cs="Times New Roman"/>
          <w:spacing w:val="-3"/>
          <w:sz w:val="22"/>
          <w:szCs w:val="22"/>
        </w:rPr>
        <w:t>(</w:t>
      </w:r>
      <w:r w:rsidR="0055415E" w:rsidRPr="0022399A">
        <w:rPr>
          <w:rFonts w:ascii="Times New Roman" w:hAnsi="Times New Roman" w:cs="Times New Roman"/>
          <w:spacing w:val="-3"/>
          <w:sz w:val="22"/>
          <w:szCs w:val="22"/>
        </w:rPr>
        <w:t>3</w:t>
      </w:r>
      <w:r w:rsidRPr="0022399A">
        <w:rPr>
          <w:rFonts w:ascii="Times New Roman" w:hAnsi="Times New Roman" w:cs="Times New Roman"/>
          <w:spacing w:val="-3"/>
          <w:sz w:val="22"/>
          <w:szCs w:val="22"/>
        </w:rPr>
        <w:t xml:space="preserve">) </w:t>
      </w:r>
      <w:r w:rsidRPr="0022399A">
        <w:rPr>
          <w:rFonts w:ascii="Times New Roman" w:hAnsi="Times New Roman" w:cs="Times New Roman"/>
          <w:spacing w:val="-3"/>
          <w:sz w:val="22"/>
          <w:szCs w:val="22"/>
          <w:u w:val="single"/>
        </w:rPr>
        <w:t>Disclaimer of Authorization of Services</w:t>
      </w:r>
      <w:r w:rsidRPr="0022399A">
        <w:rPr>
          <w:rFonts w:ascii="Times New Roman" w:hAnsi="Times New Roman" w:cs="Times New Roman"/>
          <w:spacing w:val="-3"/>
          <w:sz w:val="22"/>
          <w:szCs w:val="22"/>
        </w:rPr>
        <w:t xml:space="preserve">.  101 CMR </w:t>
      </w:r>
      <w:r w:rsidR="00796CAE" w:rsidRPr="0022399A">
        <w:rPr>
          <w:rFonts w:ascii="Times New Roman" w:hAnsi="Times New Roman" w:cs="Times New Roman"/>
          <w:spacing w:val="-3"/>
          <w:sz w:val="22"/>
          <w:szCs w:val="22"/>
        </w:rPr>
        <w:t>444</w:t>
      </w:r>
      <w:r w:rsidRPr="0022399A">
        <w:rPr>
          <w:rFonts w:ascii="Times New Roman" w:hAnsi="Times New Roman" w:cs="Times New Roman"/>
          <w:spacing w:val="-3"/>
          <w:sz w:val="22"/>
          <w:szCs w:val="22"/>
        </w:rPr>
        <w:t>.00 is neither authorization for nor approval of the substantive services for which rates</w:t>
      </w:r>
      <w:r w:rsidR="006D4D25" w:rsidRPr="0022399A">
        <w:rPr>
          <w:rFonts w:ascii="Times New Roman" w:hAnsi="Times New Roman" w:cs="Times New Roman"/>
          <w:spacing w:val="-3"/>
          <w:sz w:val="22"/>
          <w:szCs w:val="22"/>
        </w:rPr>
        <w:t xml:space="preserve"> are determined pursuant to 101 </w:t>
      </w:r>
      <w:r w:rsidRPr="0022399A">
        <w:rPr>
          <w:rFonts w:ascii="Times New Roman" w:hAnsi="Times New Roman" w:cs="Times New Roman"/>
          <w:spacing w:val="-3"/>
          <w:sz w:val="22"/>
          <w:szCs w:val="22"/>
        </w:rPr>
        <w:t xml:space="preserve">CMR </w:t>
      </w:r>
      <w:r w:rsidR="00796CAE" w:rsidRPr="0022399A">
        <w:rPr>
          <w:rFonts w:ascii="Times New Roman" w:hAnsi="Times New Roman" w:cs="Times New Roman"/>
          <w:spacing w:val="-3"/>
          <w:sz w:val="22"/>
          <w:szCs w:val="22"/>
        </w:rPr>
        <w:t>444</w:t>
      </w:r>
      <w:r w:rsidRPr="0022399A">
        <w:rPr>
          <w:rFonts w:ascii="Times New Roman" w:hAnsi="Times New Roman" w:cs="Times New Roman"/>
          <w:spacing w:val="-3"/>
          <w:sz w:val="22"/>
          <w:szCs w:val="22"/>
        </w:rPr>
        <w:t xml:space="preserve">.00. </w:t>
      </w:r>
      <w:r w:rsidR="003275DA" w:rsidRPr="0022399A">
        <w:rPr>
          <w:rFonts w:ascii="Times New Roman" w:hAnsi="Times New Roman" w:cs="Times New Roman"/>
          <w:spacing w:val="-3"/>
          <w:sz w:val="22"/>
          <w:szCs w:val="22"/>
        </w:rPr>
        <w:t>Governmental units</w:t>
      </w:r>
      <w:r w:rsidRPr="0022399A">
        <w:rPr>
          <w:rFonts w:ascii="Times New Roman" w:hAnsi="Times New Roman" w:cs="Times New Roman"/>
          <w:spacing w:val="-3"/>
          <w:sz w:val="22"/>
          <w:szCs w:val="22"/>
        </w:rPr>
        <w:t xml:space="preserve"> that purchase services from </w:t>
      </w:r>
      <w:r w:rsidR="00DC3D66" w:rsidRPr="0022399A">
        <w:rPr>
          <w:rFonts w:ascii="Times New Roman" w:hAnsi="Times New Roman" w:cs="Times New Roman"/>
          <w:spacing w:val="-3"/>
          <w:sz w:val="22"/>
          <w:szCs w:val="22"/>
        </w:rPr>
        <w:t>eligible provider</w:t>
      </w:r>
      <w:r w:rsidRPr="0022399A">
        <w:rPr>
          <w:rFonts w:ascii="Times New Roman" w:hAnsi="Times New Roman" w:cs="Times New Roman"/>
          <w:spacing w:val="-3"/>
          <w:sz w:val="22"/>
          <w:szCs w:val="22"/>
        </w:rPr>
        <w:t xml:space="preserve">s are responsible for the definition, authorization, and approval of services extended to </w:t>
      </w:r>
      <w:r w:rsidR="00DC3D66" w:rsidRPr="0022399A">
        <w:rPr>
          <w:rFonts w:ascii="Times New Roman" w:hAnsi="Times New Roman" w:cs="Times New Roman"/>
          <w:spacing w:val="-3"/>
          <w:sz w:val="22"/>
          <w:szCs w:val="22"/>
        </w:rPr>
        <w:t>publicly assisted client</w:t>
      </w:r>
      <w:r w:rsidR="003275DA" w:rsidRPr="0022399A">
        <w:rPr>
          <w:rFonts w:ascii="Times New Roman" w:hAnsi="Times New Roman" w:cs="Times New Roman"/>
          <w:spacing w:val="-3"/>
          <w:sz w:val="22"/>
          <w:szCs w:val="22"/>
        </w:rPr>
        <w:t>s</w:t>
      </w:r>
      <w:r w:rsidRPr="0022399A">
        <w:rPr>
          <w:rFonts w:ascii="Times New Roman" w:hAnsi="Times New Roman" w:cs="Times New Roman"/>
          <w:spacing w:val="-3"/>
          <w:sz w:val="22"/>
          <w:szCs w:val="22"/>
        </w:rPr>
        <w:t>.</w:t>
      </w:r>
    </w:p>
    <w:p w14:paraId="33979C28" w14:textId="77777777" w:rsidR="002F1C28" w:rsidRPr="0022399A" w:rsidRDefault="002F1C28" w:rsidP="002F1C28">
      <w:pPr>
        <w:suppressAutoHyphens/>
        <w:ind w:left="720"/>
        <w:rPr>
          <w:rFonts w:ascii="Times New Roman" w:hAnsi="Times New Roman" w:cs="Times New Roman"/>
          <w:spacing w:val="-3"/>
          <w:sz w:val="22"/>
          <w:szCs w:val="22"/>
        </w:rPr>
      </w:pPr>
    </w:p>
    <w:p w14:paraId="37DD80F9" w14:textId="542F3F2E" w:rsidR="00FD47C2" w:rsidRPr="0022399A" w:rsidRDefault="00FD47C2" w:rsidP="002F1C28">
      <w:pPr>
        <w:suppressAutoHyphens/>
        <w:ind w:left="720"/>
        <w:rPr>
          <w:rFonts w:ascii="Times New Roman" w:hAnsi="Times New Roman" w:cs="Times New Roman"/>
          <w:spacing w:val="-3"/>
          <w:sz w:val="22"/>
          <w:szCs w:val="22"/>
        </w:rPr>
      </w:pPr>
      <w:r w:rsidRPr="0022399A">
        <w:rPr>
          <w:rFonts w:ascii="Times New Roman" w:hAnsi="Times New Roman" w:cs="Times New Roman"/>
          <w:spacing w:val="-3"/>
          <w:sz w:val="22"/>
          <w:szCs w:val="22"/>
        </w:rPr>
        <w:t>(</w:t>
      </w:r>
      <w:r w:rsidR="0055415E" w:rsidRPr="0022399A">
        <w:rPr>
          <w:rFonts w:ascii="Times New Roman" w:hAnsi="Times New Roman" w:cs="Times New Roman"/>
          <w:spacing w:val="-3"/>
          <w:sz w:val="22"/>
          <w:szCs w:val="22"/>
        </w:rPr>
        <w:t>4</w:t>
      </w:r>
      <w:r w:rsidRPr="0022399A">
        <w:rPr>
          <w:rFonts w:ascii="Times New Roman" w:hAnsi="Times New Roman" w:cs="Times New Roman"/>
          <w:spacing w:val="-3"/>
          <w:sz w:val="22"/>
          <w:szCs w:val="22"/>
        </w:rPr>
        <w:t xml:space="preserve">) </w:t>
      </w:r>
      <w:r w:rsidRPr="0022399A">
        <w:rPr>
          <w:rFonts w:ascii="Times New Roman" w:hAnsi="Times New Roman" w:cs="Times New Roman"/>
          <w:spacing w:val="-3"/>
          <w:sz w:val="22"/>
          <w:szCs w:val="22"/>
          <w:u w:val="single"/>
        </w:rPr>
        <w:t>Coding Updates and Corrections</w:t>
      </w:r>
      <w:r w:rsidRPr="0022399A">
        <w:rPr>
          <w:rFonts w:ascii="Times New Roman" w:hAnsi="Times New Roman" w:cs="Times New Roman"/>
          <w:spacing w:val="-3"/>
          <w:sz w:val="22"/>
          <w:szCs w:val="22"/>
        </w:rPr>
        <w:t xml:space="preserve">.  EOHHS may publish procedure code updates and corrections in the form </w:t>
      </w:r>
      <w:r w:rsidR="00DC3D66" w:rsidRPr="0022399A">
        <w:rPr>
          <w:rFonts w:ascii="Times New Roman" w:hAnsi="Times New Roman" w:cs="Times New Roman"/>
          <w:spacing w:val="-3"/>
          <w:sz w:val="22"/>
          <w:szCs w:val="22"/>
        </w:rPr>
        <w:t xml:space="preserve">of an administrative bulletin. </w:t>
      </w:r>
      <w:r w:rsidRPr="0022399A">
        <w:rPr>
          <w:rFonts w:ascii="Times New Roman" w:hAnsi="Times New Roman" w:cs="Times New Roman"/>
          <w:spacing w:val="-3"/>
          <w:sz w:val="22"/>
          <w:szCs w:val="22"/>
        </w:rPr>
        <w:t>The publication of such updates and corrections will list:</w:t>
      </w:r>
    </w:p>
    <w:p w14:paraId="47A993AB" w14:textId="77777777" w:rsidR="00FD47C2" w:rsidRPr="0022399A" w:rsidRDefault="00FD47C2" w:rsidP="002F1C28">
      <w:pPr>
        <w:ind w:left="1080"/>
        <w:rPr>
          <w:rFonts w:ascii="Times New Roman" w:hAnsi="Times New Roman" w:cs="Times New Roman"/>
          <w:spacing w:val="-3"/>
          <w:sz w:val="22"/>
          <w:szCs w:val="22"/>
        </w:rPr>
      </w:pPr>
      <w:r w:rsidRPr="0022399A">
        <w:rPr>
          <w:rFonts w:ascii="Times New Roman" w:hAnsi="Times New Roman" w:cs="Times New Roman"/>
          <w:spacing w:val="-3"/>
          <w:sz w:val="22"/>
          <w:szCs w:val="22"/>
        </w:rPr>
        <w:t xml:space="preserve">(a) </w:t>
      </w:r>
      <w:r w:rsidR="006D4D25" w:rsidRPr="0022399A">
        <w:rPr>
          <w:rFonts w:ascii="Times New Roman" w:hAnsi="Times New Roman" w:cs="Times New Roman"/>
          <w:spacing w:val="-3"/>
          <w:sz w:val="22"/>
          <w:szCs w:val="22"/>
        </w:rPr>
        <w:t xml:space="preserve"> </w:t>
      </w:r>
      <w:r w:rsidRPr="0022399A">
        <w:rPr>
          <w:rFonts w:ascii="Times New Roman" w:hAnsi="Times New Roman" w:cs="Times New Roman"/>
          <w:spacing w:val="-3"/>
          <w:sz w:val="22"/>
          <w:szCs w:val="22"/>
        </w:rPr>
        <w:t>codes for which only the code numbers change, with the corresponding cross references between existing and new codes;</w:t>
      </w:r>
    </w:p>
    <w:p w14:paraId="4F92DE56" w14:textId="77777777" w:rsidR="00FD47C2" w:rsidRPr="0022399A" w:rsidRDefault="00FD47C2" w:rsidP="002F1C28">
      <w:pPr>
        <w:ind w:left="1080"/>
        <w:rPr>
          <w:rFonts w:ascii="Times New Roman" w:hAnsi="Times New Roman" w:cs="Times New Roman"/>
          <w:spacing w:val="-3"/>
          <w:sz w:val="22"/>
          <w:szCs w:val="22"/>
        </w:rPr>
      </w:pPr>
      <w:r w:rsidRPr="0022399A">
        <w:rPr>
          <w:rFonts w:ascii="Times New Roman" w:hAnsi="Times New Roman" w:cs="Times New Roman"/>
          <w:spacing w:val="-3"/>
          <w:sz w:val="22"/>
          <w:szCs w:val="22"/>
        </w:rPr>
        <w:t xml:space="preserve">(b) </w:t>
      </w:r>
      <w:r w:rsidR="006D4D25" w:rsidRPr="0022399A">
        <w:rPr>
          <w:rFonts w:ascii="Times New Roman" w:hAnsi="Times New Roman" w:cs="Times New Roman"/>
          <w:spacing w:val="-3"/>
          <w:sz w:val="22"/>
          <w:szCs w:val="22"/>
        </w:rPr>
        <w:t xml:space="preserve"> </w:t>
      </w:r>
      <w:r w:rsidRPr="0022399A">
        <w:rPr>
          <w:rFonts w:ascii="Times New Roman" w:hAnsi="Times New Roman" w:cs="Times New Roman"/>
          <w:spacing w:val="-3"/>
          <w:sz w:val="22"/>
          <w:szCs w:val="22"/>
        </w:rPr>
        <w:t>deleted codes for which there are no corresponding new codes; and</w:t>
      </w:r>
    </w:p>
    <w:p w14:paraId="231ED94F" w14:textId="7C07C425" w:rsidR="00776234" w:rsidRPr="0022399A" w:rsidRDefault="00FD47C2" w:rsidP="002F1C28">
      <w:pPr>
        <w:ind w:left="1080"/>
        <w:rPr>
          <w:rFonts w:ascii="Times New Roman" w:hAnsi="Times New Roman" w:cs="Times New Roman"/>
          <w:sz w:val="22"/>
          <w:szCs w:val="22"/>
        </w:rPr>
      </w:pPr>
      <w:r w:rsidRPr="0022399A">
        <w:rPr>
          <w:rFonts w:ascii="Times New Roman" w:hAnsi="Times New Roman" w:cs="Times New Roman"/>
          <w:spacing w:val="-3"/>
          <w:sz w:val="22"/>
          <w:szCs w:val="22"/>
        </w:rPr>
        <w:t xml:space="preserve">(c) </w:t>
      </w:r>
      <w:r w:rsidR="006D4D25" w:rsidRPr="0022399A">
        <w:rPr>
          <w:rFonts w:ascii="Times New Roman" w:hAnsi="Times New Roman" w:cs="Times New Roman"/>
          <w:spacing w:val="-3"/>
          <w:sz w:val="22"/>
          <w:szCs w:val="22"/>
        </w:rPr>
        <w:t xml:space="preserve"> </w:t>
      </w:r>
      <w:r w:rsidRPr="0022399A">
        <w:rPr>
          <w:rFonts w:ascii="Times New Roman" w:hAnsi="Times New Roman" w:cs="Times New Roman"/>
          <w:spacing w:val="-3"/>
          <w:sz w:val="22"/>
          <w:szCs w:val="22"/>
        </w:rPr>
        <w:t xml:space="preserve">codes for entirely new </w:t>
      </w:r>
      <w:r w:rsidR="00DC3D66" w:rsidRPr="0022399A">
        <w:rPr>
          <w:rFonts w:ascii="Times New Roman" w:hAnsi="Times New Roman" w:cs="Times New Roman"/>
          <w:spacing w:val="-3"/>
          <w:sz w:val="22"/>
          <w:szCs w:val="22"/>
        </w:rPr>
        <w:t xml:space="preserve">services that require pricing. </w:t>
      </w:r>
      <w:r w:rsidRPr="0022399A">
        <w:rPr>
          <w:rFonts w:ascii="Times New Roman" w:hAnsi="Times New Roman" w:cs="Times New Roman"/>
          <w:spacing w:val="-3"/>
          <w:sz w:val="22"/>
          <w:szCs w:val="22"/>
        </w:rPr>
        <w:t>EOHHS will list these codes and apply individual consideration (IC) reimbursement for these codes until appropriate rates can be developed</w:t>
      </w:r>
      <w:r w:rsidRPr="0022399A">
        <w:rPr>
          <w:rFonts w:ascii="Times New Roman" w:hAnsi="Times New Roman" w:cs="Times New Roman"/>
          <w:sz w:val="22"/>
          <w:szCs w:val="22"/>
        </w:rPr>
        <w:t>.</w:t>
      </w:r>
    </w:p>
    <w:p w14:paraId="5DB5123C" w14:textId="77777777" w:rsidR="002F1C28" w:rsidRPr="0022399A" w:rsidRDefault="002F1C28" w:rsidP="002F1C28">
      <w:pPr>
        <w:ind w:left="1080"/>
        <w:rPr>
          <w:rFonts w:ascii="Times New Roman" w:hAnsi="Times New Roman" w:cs="Times New Roman"/>
          <w:sz w:val="22"/>
          <w:szCs w:val="22"/>
        </w:rPr>
      </w:pPr>
    </w:p>
    <w:p w14:paraId="5CC3BB05" w14:textId="19C038D1" w:rsidR="00FD47C2" w:rsidRPr="0022399A" w:rsidRDefault="00796CAE" w:rsidP="006B486B">
      <w:pPr>
        <w:suppressAutoHyphens/>
        <w:spacing w:after="120"/>
        <w:rPr>
          <w:rFonts w:ascii="Times New Roman" w:hAnsi="Times New Roman" w:cs="Times New Roman"/>
          <w:spacing w:val="-3"/>
          <w:sz w:val="22"/>
          <w:szCs w:val="22"/>
          <w:u w:val="single"/>
        </w:rPr>
      </w:pPr>
      <w:r w:rsidRPr="0022399A">
        <w:rPr>
          <w:rFonts w:ascii="Times New Roman" w:hAnsi="Times New Roman" w:cs="Times New Roman"/>
          <w:spacing w:val="-3"/>
          <w:sz w:val="22"/>
          <w:szCs w:val="22"/>
          <w:u w:val="single"/>
        </w:rPr>
        <w:t>444</w:t>
      </w:r>
      <w:r w:rsidR="00597726" w:rsidRPr="0022399A">
        <w:rPr>
          <w:rFonts w:ascii="Times New Roman" w:hAnsi="Times New Roman" w:cs="Times New Roman"/>
          <w:spacing w:val="-3"/>
          <w:sz w:val="22"/>
          <w:szCs w:val="22"/>
          <w:u w:val="single"/>
        </w:rPr>
        <w:t xml:space="preserve">.02:  </w:t>
      </w:r>
      <w:r w:rsidR="00FD47C2" w:rsidRPr="0022399A">
        <w:rPr>
          <w:rFonts w:ascii="Times New Roman" w:hAnsi="Times New Roman" w:cs="Times New Roman"/>
          <w:spacing w:val="-3"/>
          <w:sz w:val="22"/>
          <w:szCs w:val="22"/>
          <w:u w:val="single"/>
        </w:rPr>
        <w:t>Definitions</w:t>
      </w:r>
    </w:p>
    <w:p w14:paraId="645BFC4C" w14:textId="3D70108C" w:rsidR="00F4228A" w:rsidRPr="0022399A" w:rsidRDefault="00F4228A" w:rsidP="00235D79">
      <w:pPr>
        <w:suppressAutoHyphens/>
        <w:spacing w:after="120"/>
        <w:ind w:left="720" w:firstLine="360"/>
        <w:rPr>
          <w:rFonts w:ascii="Times New Roman" w:hAnsi="Times New Roman" w:cs="Times New Roman"/>
          <w:spacing w:val="-3"/>
          <w:sz w:val="22"/>
          <w:szCs w:val="22"/>
        </w:rPr>
      </w:pPr>
      <w:r w:rsidRPr="0022399A">
        <w:rPr>
          <w:rFonts w:ascii="Times New Roman" w:hAnsi="Times New Roman" w:cs="Times New Roman"/>
          <w:spacing w:val="-3"/>
          <w:sz w:val="22"/>
          <w:szCs w:val="22"/>
        </w:rPr>
        <w:t>As used in 101 CMR 444.00, terms shall have the following meanings, unless the context requires otherwise.</w:t>
      </w:r>
    </w:p>
    <w:p w14:paraId="03B9985C" w14:textId="0C9C5455" w:rsidR="0013230E" w:rsidRPr="0022399A" w:rsidRDefault="00FD47C2" w:rsidP="00352863">
      <w:pPr>
        <w:suppressAutoHyphens/>
        <w:spacing w:after="120"/>
        <w:ind w:left="720"/>
        <w:rPr>
          <w:rFonts w:ascii="Times New Roman" w:hAnsi="Times New Roman" w:cs="Times New Roman"/>
          <w:spacing w:val="-3"/>
          <w:sz w:val="22"/>
          <w:szCs w:val="22"/>
        </w:rPr>
      </w:pPr>
      <w:r w:rsidRPr="0022399A">
        <w:rPr>
          <w:rFonts w:ascii="Times New Roman" w:hAnsi="Times New Roman" w:cs="Times New Roman"/>
          <w:spacing w:val="-3"/>
          <w:sz w:val="22"/>
          <w:szCs w:val="22"/>
          <w:u w:val="single"/>
        </w:rPr>
        <w:t>Meaning of Terms</w:t>
      </w:r>
      <w:r w:rsidRPr="0022399A">
        <w:rPr>
          <w:rFonts w:ascii="Times New Roman" w:hAnsi="Times New Roman" w:cs="Times New Roman"/>
          <w:spacing w:val="-3"/>
          <w:sz w:val="22"/>
          <w:szCs w:val="22"/>
        </w:rPr>
        <w:t xml:space="preserve">.  As used in 101 CMR </w:t>
      </w:r>
      <w:r w:rsidR="00796CAE" w:rsidRPr="0022399A">
        <w:rPr>
          <w:rFonts w:ascii="Times New Roman" w:hAnsi="Times New Roman" w:cs="Times New Roman"/>
          <w:spacing w:val="-3"/>
          <w:sz w:val="22"/>
          <w:szCs w:val="22"/>
        </w:rPr>
        <w:t>444</w:t>
      </w:r>
      <w:r w:rsidRPr="0022399A">
        <w:rPr>
          <w:rFonts w:ascii="Times New Roman" w:hAnsi="Times New Roman" w:cs="Times New Roman"/>
          <w:spacing w:val="-3"/>
          <w:sz w:val="22"/>
          <w:szCs w:val="22"/>
        </w:rPr>
        <w:t xml:space="preserve">.00, unless the context requires otherwise, terms have the </w:t>
      </w:r>
      <w:r w:rsidR="00FE1CE6" w:rsidRPr="0022399A">
        <w:rPr>
          <w:rFonts w:ascii="Times New Roman" w:hAnsi="Times New Roman" w:cs="Times New Roman"/>
          <w:spacing w:val="-3"/>
          <w:sz w:val="22"/>
          <w:szCs w:val="22"/>
        </w:rPr>
        <w:t xml:space="preserve">following </w:t>
      </w:r>
      <w:r w:rsidRPr="0022399A">
        <w:rPr>
          <w:rFonts w:ascii="Times New Roman" w:hAnsi="Times New Roman" w:cs="Times New Roman"/>
          <w:spacing w:val="-3"/>
          <w:sz w:val="22"/>
          <w:szCs w:val="22"/>
        </w:rPr>
        <w:t>meanings.</w:t>
      </w:r>
    </w:p>
    <w:p w14:paraId="65F96389" w14:textId="3F28E441" w:rsidR="00E04FCF" w:rsidRPr="0022399A" w:rsidRDefault="0066670E" w:rsidP="006B486B">
      <w:pPr>
        <w:spacing w:after="120"/>
        <w:ind w:left="720"/>
        <w:rPr>
          <w:rFonts w:ascii="Times New Roman" w:hAnsi="Times New Roman"/>
          <w:sz w:val="22"/>
          <w:szCs w:val="22"/>
        </w:rPr>
      </w:pPr>
      <w:r w:rsidRPr="0022399A">
        <w:rPr>
          <w:rFonts w:ascii="Times New Roman" w:hAnsi="Times New Roman"/>
          <w:sz w:val="22"/>
          <w:szCs w:val="22"/>
          <w:u w:val="single"/>
        </w:rPr>
        <w:t>Center</w:t>
      </w:r>
      <w:r w:rsidRPr="0022399A">
        <w:rPr>
          <w:rFonts w:ascii="Times New Roman" w:hAnsi="Times New Roman"/>
          <w:sz w:val="22"/>
          <w:szCs w:val="22"/>
        </w:rPr>
        <w:t>.</w:t>
      </w:r>
      <w:r w:rsidR="00FE2E48" w:rsidRPr="0022399A">
        <w:rPr>
          <w:rFonts w:ascii="Times New Roman" w:hAnsi="Times New Roman"/>
          <w:sz w:val="22"/>
          <w:szCs w:val="22"/>
        </w:rPr>
        <w:t xml:space="preserve"> </w:t>
      </w:r>
      <w:r w:rsidRPr="0022399A">
        <w:rPr>
          <w:rFonts w:ascii="Times New Roman" w:hAnsi="Times New Roman"/>
          <w:sz w:val="22"/>
          <w:szCs w:val="22"/>
        </w:rPr>
        <w:t xml:space="preserve"> The Center for Health Information and Analysis established under M.G.L. c. 12C.</w:t>
      </w:r>
    </w:p>
    <w:p w14:paraId="2B6C5A8F" w14:textId="4AB2EB84" w:rsidR="00FD47C2" w:rsidRPr="0022399A" w:rsidRDefault="00DC3D66" w:rsidP="0022399A">
      <w:pPr>
        <w:suppressAutoHyphens/>
        <w:spacing w:after="120"/>
        <w:ind w:left="720"/>
        <w:rPr>
          <w:rFonts w:ascii="Times New Roman" w:hAnsi="Times New Roman" w:cs="Times New Roman"/>
          <w:spacing w:val="-3"/>
          <w:sz w:val="22"/>
          <w:szCs w:val="22"/>
        </w:rPr>
      </w:pPr>
      <w:r w:rsidRPr="0022399A">
        <w:rPr>
          <w:rFonts w:ascii="Times New Roman" w:hAnsi="Times New Roman" w:cs="Times New Roman"/>
          <w:spacing w:val="-3"/>
          <w:sz w:val="22"/>
          <w:szCs w:val="22"/>
          <w:u w:val="single"/>
        </w:rPr>
        <w:t xml:space="preserve">Eligible </w:t>
      </w:r>
      <w:r w:rsidR="00BC22D4" w:rsidRPr="0022399A">
        <w:rPr>
          <w:rFonts w:ascii="Times New Roman" w:hAnsi="Times New Roman" w:cs="Times New Roman"/>
          <w:spacing w:val="-3"/>
          <w:sz w:val="22"/>
          <w:szCs w:val="22"/>
          <w:u w:val="single"/>
        </w:rPr>
        <w:t>P</w:t>
      </w:r>
      <w:r w:rsidRPr="0022399A">
        <w:rPr>
          <w:rFonts w:ascii="Times New Roman" w:hAnsi="Times New Roman" w:cs="Times New Roman"/>
          <w:spacing w:val="-3"/>
          <w:sz w:val="22"/>
          <w:szCs w:val="22"/>
          <w:u w:val="single"/>
        </w:rPr>
        <w:t>rovider</w:t>
      </w:r>
      <w:r w:rsidR="00FD47C2" w:rsidRPr="0022399A">
        <w:rPr>
          <w:rFonts w:ascii="Times New Roman" w:hAnsi="Times New Roman" w:cs="Times New Roman"/>
          <w:spacing w:val="-3"/>
          <w:sz w:val="22"/>
          <w:szCs w:val="22"/>
        </w:rPr>
        <w:t xml:space="preserve">.  Any individual, group, partnership, trust, corporation, or other legal entity that offers services for purchase by a </w:t>
      </w:r>
      <w:r w:rsidR="003275DA" w:rsidRPr="0022399A">
        <w:rPr>
          <w:rFonts w:ascii="Times New Roman" w:hAnsi="Times New Roman" w:cs="Times New Roman"/>
          <w:spacing w:val="-3"/>
          <w:sz w:val="22"/>
          <w:szCs w:val="22"/>
        </w:rPr>
        <w:t>governmental unit</w:t>
      </w:r>
      <w:r w:rsidR="00FD47C2" w:rsidRPr="0022399A">
        <w:rPr>
          <w:rFonts w:ascii="Times New Roman" w:hAnsi="Times New Roman" w:cs="Times New Roman"/>
          <w:spacing w:val="-3"/>
          <w:sz w:val="22"/>
          <w:szCs w:val="22"/>
        </w:rPr>
        <w:t xml:space="preserve"> and that meets the conditions of purchase or licensure that have been or may be adopted by a purchasing </w:t>
      </w:r>
      <w:r w:rsidR="003275DA" w:rsidRPr="0022399A">
        <w:rPr>
          <w:rFonts w:ascii="Times New Roman" w:hAnsi="Times New Roman" w:cs="Times New Roman"/>
          <w:spacing w:val="-3"/>
          <w:sz w:val="22"/>
          <w:szCs w:val="22"/>
        </w:rPr>
        <w:t>governmental unit</w:t>
      </w:r>
      <w:r w:rsidR="00FD47C2" w:rsidRPr="0022399A">
        <w:rPr>
          <w:rFonts w:ascii="Times New Roman" w:hAnsi="Times New Roman" w:cs="Times New Roman"/>
          <w:spacing w:val="-3"/>
          <w:sz w:val="22"/>
          <w:szCs w:val="22"/>
        </w:rPr>
        <w:t>.</w:t>
      </w:r>
    </w:p>
    <w:p w14:paraId="02D8FBFF" w14:textId="70C04277" w:rsidR="00FD47C2" w:rsidRPr="0022399A" w:rsidRDefault="00FD47C2" w:rsidP="006B486B">
      <w:pPr>
        <w:suppressAutoHyphens/>
        <w:spacing w:after="120"/>
        <w:ind w:left="720"/>
        <w:rPr>
          <w:rFonts w:ascii="Times New Roman" w:hAnsi="Times New Roman" w:cs="Times New Roman"/>
          <w:spacing w:val="-3"/>
          <w:sz w:val="22"/>
          <w:szCs w:val="22"/>
        </w:rPr>
      </w:pPr>
      <w:r w:rsidRPr="0022399A">
        <w:rPr>
          <w:rFonts w:ascii="Times New Roman" w:hAnsi="Times New Roman" w:cs="Times New Roman"/>
          <w:spacing w:val="-3"/>
          <w:sz w:val="22"/>
          <w:szCs w:val="22"/>
          <w:u w:val="single"/>
        </w:rPr>
        <w:lastRenderedPageBreak/>
        <w:t>EOHHS</w:t>
      </w:r>
      <w:r w:rsidRPr="0022399A">
        <w:rPr>
          <w:rFonts w:ascii="Times New Roman" w:hAnsi="Times New Roman" w:cs="Times New Roman"/>
          <w:spacing w:val="-3"/>
          <w:sz w:val="22"/>
          <w:szCs w:val="22"/>
        </w:rPr>
        <w:t>.  The Executive Office of Health and Human Services established under M.G.L. c. 6A.</w:t>
      </w:r>
    </w:p>
    <w:p w14:paraId="406DC2E3" w14:textId="0C7A19C6" w:rsidR="00FD47C2" w:rsidRPr="0022399A" w:rsidRDefault="00FD47C2" w:rsidP="006B486B">
      <w:pPr>
        <w:suppressAutoHyphens/>
        <w:spacing w:after="120"/>
        <w:ind w:left="720"/>
        <w:rPr>
          <w:rFonts w:ascii="Times New Roman" w:hAnsi="Times New Roman" w:cs="Times New Roman"/>
          <w:spacing w:val="-3"/>
          <w:sz w:val="22"/>
          <w:szCs w:val="22"/>
        </w:rPr>
      </w:pPr>
      <w:r w:rsidRPr="0022399A">
        <w:rPr>
          <w:rFonts w:ascii="Times New Roman" w:hAnsi="Times New Roman" w:cs="Times New Roman"/>
          <w:spacing w:val="-3"/>
          <w:sz w:val="22"/>
          <w:szCs w:val="22"/>
          <w:u w:val="single"/>
        </w:rPr>
        <w:t>Established Charge</w:t>
      </w:r>
      <w:r w:rsidRPr="0022399A">
        <w:rPr>
          <w:rFonts w:ascii="Times New Roman" w:hAnsi="Times New Roman" w:cs="Times New Roman"/>
          <w:spacing w:val="-3"/>
          <w:sz w:val="22"/>
          <w:szCs w:val="22"/>
        </w:rPr>
        <w:t xml:space="preserve">.  The lowest fee that is charged or accepted as payment by the </w:t>
      </w:r>
      <w:r w:rsidR="00DC3D66" w:rsidRPr="0022399A">
        <w:rPr>
          <w:rFonts w:ascii="Times New Roman" w:hAnsi="Times New Roman" w:cs="Times New Roman"/>
          <w:spacing w:val="-3"/>
          <w:sz w:val="22"/>
          <w:szCs w:val="22"/>
        </w:rPr>
        <w:t>eligible provider</w:t>
      </w:r>
      <w:r w:rsidRPr="0022399A">
        <w:rPr>
          <w:rFonts w:ascii="Times New Roman" w:hAnsi="Times New Roman" w:cs="Times New Roman"/>
          <w:spacing w:val="-3"/>
          <w:sz w:val="22"/>
          <w:szCs w:val="22"/>
        </w:rPr>
        <w:t xml:space="preserve"> to the </w:t>
      </w:r>
      <w:proofErr w:type="gramStart"/>
      <w:r w:rsidRPr="0022399A">
        <w:rPr>
          <w:rFonts w:ascii="Times New Roman" w:hAnsi="Times New Roman" w:cs="Times New Roman"/>
          <w:spacing w:val="-3"/>
          <w:sz w:val="22"/>
          <w:szCs w:val="22"/>
        </w:rPr>
        <w:t>general public</w:t>
      </w:r>
      <w:proofErr w:type="gramEnd"/>
      <w:r w:rsidRPr="0022399A">
        <w:rPr>
          <w:rFonts w:ascii="Times New Roman" w:hAnsi="Times New Roman" w:cs="Times New Roman"/>
          <w:spacing w:val="-3"/>
          <w:sz w:val="22"/>
          <w:szCs w:val="22"/>
        </w:rPr>
        <w:t xml:space="preserve"> or any third</w:t>
      </w:r>
      <w:r w:rsidR="003370E8" w:rsidRPr="0022399A">
        <w:rPr>
          <w:rFonts w:ascii="Times New Roman" w:hAnsi="Times New Roman" w:cs="Times New Roman"/>
          <w:spacing w:val="-3"/>
          <w:sz w:val="22"/>
          <w:szCs w:val="22"/>
        </w:rPr>
        <w:t>-</w:t>
      </w:r>
      <w:r w:rsidRPr="0022399A">
        <w:rPr>
          <w:rFonts w:ascii="Times New Roman" w:hAnsi="Times New Roman" w:cs="Times New Roman"/>
          <w:spacing w:val="-3"/>
          <w:sz w:val="22"/>
          <w:szCs w:val="22"/>
        </w:rPr>
        <w:t xml:space="preserve">party payer, other than a </w:t>
      </w:r>
      <w:r w:rsidR="003275DA" w:rsidRPr="0022399A">
        <w:rPr>
          <w:rFonts w:ascii="Times New Roman" w:hAnsi="Times New Roman" w:cs="Times New Roman"/>
          <w:spacing w:val="-3"/>
          <w:sz w:val="22"/>
          <w:szCs w:val="22"/>
        </w:rPr>
        <w:t>governmental unit</w:t>
      </w:r>
      <w:r w:rsidRPr="0022399A">
        <w:rPr>
          <w:rFonts w:ascii="Times New Roman" w:hAnsi="Times New Roman" w:cs="Times New Roman"/>
          <w:spacing w:val="-3"/>
          <w:sz w:val="22"/>
          <w:szCs w:val="22"/>
        </w:rPr>
        <w:t xml:space="preserve">, </w:t>
      </w:r>
      <w:r w:rsidR="00DC3D66" w:rsidRPr="0022399A">
        <w:rPr>
          <w:rFonts w:ascii="Times New Roman" w:hAnsi="Times New Roman" w:cs="Times New Roman"/>
          <w:spacing w:val="-3"/>
          <w:sz w:val="22"/>
          <w:szCs w:val="22"/>
        </w:rPr>
        <w:t xml:space="preserve">for the provision of services. </w:t>
      </w:r>
      <w:r w:rsidRPr="0022399A">
        <w:rPr>
          <w:rFonts w:ascii="Times New Roman" w:hAnsi="Times New Roman" w:cs="Times New Roman"/>
          <w:spacing w:val="-3"/>
          <w:sz w:val="22"/>
          <w:szCs w:val="22"/>
        </w:rPr>
        <w:t>Fees based upon the client's ability to pay, as in the case of a sliding fee scale, and fees subject to EOHHS review and approval are not deemed to be established charges.</w:t>
      </w:r>
    </w:p>
    <w:p w14:paraId="4CD675DE" w14:textId="3EFE62AD" w:rsidR="00CB7F98" w:rsidRPr="0022399A" w:rsidRDefault="003275DA" w:rsidP="006B486B">
      <w:pPr>
        <w:suppressAutoHyphens/>
        <w:spacing w:after="120"/>
        <w:ind w:left="720"/>
        <w:rPr>
          <w:rFonts w:ascii="Times New Roman" w:hAnsi="Times New Roman" w:cs="Times New Roman"/>
          <w:spacing w:val="-3"/>
          <w:sz w:val="22"/>
          <w:szCs w:val="22"/>
        </w:rPr>
      </w:pPr>
      <w:r w:rsidRPr="0022399A">
        <w:rPr>
          <w:rFonts w:ascii="Times New Roman" w:hAnsi="Times New Roman" w:cs="Times New Roman"/>
          <w:spacing w:val="-3"/>
          <w:sz w:val="22"/>
          <w:szCs w:val="22"/>
          <w:u w:val="single"/>
        </w:rPr>
        <w:t>Governmental Unit</w:t>
      </w:r>
      <w:r w:rsidR="00FD47C2" w:rsidRPr="0022399A">
        <w:rPr>
          <w:rFonts w:ascii="Times New Roman" w:hAnsi="Times New Roman" w:cs="Times New Roman"/>
          <w:spacing w:val="-3"/>
          <w:sz w:val="22"/>
          <w:szCs w:val="22"/>
        </w:rPr>
        <w:t>.  The Commonwealth, any board, commission, department, division, or agency of the Commonwealth and any political subdivision of the Commonwealth.</w:t>
      </w:r>
    </w:p>
    <w:p w14:paraId="4A41EB9D" w14:textId="4CDE3C11" w:rsidR="00D94F02" w:rsidRPr="0022399A" w:rsidRDefault="00D94F02" w:rsidP="006B486B">
      <w:pPr>
        <w:spacing w:after="120"/>
        <w:ind w:left="720"/>
        <w:rPr>
          <w:rFonts w:ascii="Times New Roman" w:hAnsi="Times New Roman" w:cs="Times New Roman"/>
          <w:spacing w:val="-3"/>
          <w:sz w:val="22"/>
          <w:szCs w:val="22"/>
          <w:u w:val="single"/>
        </w:rPr>
      </w:pPr>
      <w:r w:rsidRPr="0022399A">
        <w:rPr>
          <w:rFonts w:ascii="Times New Roman" w:hAnsi="Times New Roman" w:cs="Times New Roman"/>
          <w:spacing w:val="-3"/>
          <w:sz w:val="22"/>
          <w:szCs w:val="22"/>
          <w:u w:val="single"/>
        </w:rPr>
        <w:t>Individualized Treatment and Stabilization</w:t>
      </w:r>
      <w:r w:rsidR="00951C8F" w:rsidRPr="0022399A">
        <w:rPr>
          <w:rFonts w:ascii="Times New Roman" w:hAnsi="Times New Roman" w:cs="Times New Roman"/>
          <w:spacing w:val="-3"/>
          <w:sz w:val="22"/>
          <w:szCs w:val="22"/>
          <w:u w:val="single"/>
        </w:rPr>
        <w:t xml:space="preserve"> Services</w:t>
      </w:r>
      <w:r w:rsidRPr="0022399A">
        <w:rPr>
          <w:rFonts w:ascii="Times New Roman" w:hAnsi="Times New Roman" w:cs="Times New Roman"/>
          <w:spacing w:val="-3"/>
          <w:sz w:val="22"/>
          <w:szCs w:val="22"/>
        </w:rPr>
        <w:t>.</w:t>
      </w:r>
      <w:r w:rsidR="006C208A" w:rsidRPr="0022399A">
        <w:rPr>
          <w:rFonts w:ascii="Times New Roman" w:hAnsi="Times New Roman" w:cs="Times New Roman"/>
          <w:spacing w:val="-3"/>
          <w:sz w:val="22"/>
          <w:szCs w:val="22"/>
        </w:rPr>
        <w:t xml:space="preserve">  Acute Treatment Services (ASAM Level 3.7) and Clinical Stabilization Services (ASAM Level 3.5) provided in an appropriately licensed facility and in accordance with all applicable specifications.</w:t>
      </w:r>
    </w:p>
    <w:p w14:paraId="29255A39" w14:textId="493AB18E" w:rsidR="00825094" w:rsidRPr="0022399A" w:rsidRDefault="00CB7F98" w:rsidP="006B486B">
      <w:pPr>
        <w:spacing w:after="120"/>
        <w:ind w:left="720"/>
        <w:rPr>
          <w:rFonts w:ascii="Times New Roman" w:hAnsi="Times New Roman" w:cs="Times New Roman"/>
          <w:spacing w:val="-3"/>
          <w:sz w:val="22"/>
          <w:szCs w:val="22"/>
        </w:rPr>
      </w:pPr>
      <w:r w:rsidRPr="0022399A">
        <w:rPr>
          <w:rFonts w:ascii="Times New Roman" w:hAnsi="Times New Roman" w:cs="Times New Roman"/>
          <w:spacing w:val="-3"/>
          <w:sz w:val="22"/>
          <w:szCs w:val="22"/>
          <w:u w:val="single"/>
        </w:rPr>
        <w:t>Medical Evaluation</w:t>
      </w:r>
      <w:r w:rsidRPr="0022399A">
        <w:rPr>
          <w:rFonts w:ascii="Times New Roman" w:hAnsi="Times New Roman" w:cs="Times New Roman"/>
          <w:spacing w:val="-3"/>
          <w:sz w:val="22"/>
          <w:szCs w:val="22"/>
        </w:rPr>
        <w:t xml:space="preserve">. </w:t>
      </w:r>
      <w:r w:rsidR="003027F0" w:rsidRPr="0022399A">
        <w:rPr>
          <w:rFonts w:ascii="Times New Roman" w:hAnsi="Times New Roman" w:cs="Times New Roman"/>
          <w:spacing w:val="-3"/>
          <w:sz w:val="22"/>
          <w:szCs w:val="22"/>
        </w:rPr>
        <w:t xml:space="preserve"> </w:t>
      </w:r>
      <w:r w:rsidR="00AC082E" w:rsidRPr="0022399A">
        <w:rPr>
          <w:rFonts w:ascii="Times New Roman" w:hAnsi="Times New Roman" w:cs="Times New Roman"/>
          <w:spacing w:val="-3"/>
          <w:sz w:val="22"/>
          <w:szCs w:val="22"/>
        </w:rPr>
        <w:t xml:space="preserve">A history, physical examination, and assessment of mental status that incorporates the principles of The American Society of Addiction Medicine completed </w:t>
      </w:r>
      <w:r w:rsidR="007A375D" w:rsidRPr="0022399A">
        <w:rPr>
          <w:rFonts w:ascii="Times New Roman" w:hAnsi="Times New Roman" w:cs="Times New Roman"/>
          <w:spacing w:val="-3"/>
          <w:sz w:val="22"/>
          <w:szCs w:val="22"/>
        </w:rPr>
        <w:t>with</w:t>
      </w:r>
      <w:r w:rsidR="00DD6B67" w:rsidRPr="0022399A">
        <w:rPr>
          <w:rFonts w:ascii="Times New Roman" w:hAnsi="Times New Roman" w:cs="Times New Roman"/>
          <w:spacing w:val="-3"/>
          <w:sz w:val="22"/>
          <w:szCs w:val="22"/>
        </w:rPr>
        <w:t>in</w:t>
      </w:r>
      <w:r w:rsidR="007A375D" w:rsidRPr="0022399A">
        <w:rPr>
          <w:rFonts w:ascii="Times New Roman" w:hAnsi="Times New Roman" w:cs="Times New Roman"/>
          <w:spacing w:val="-3"/>
          <w:sz w:val="22"/>
          <w:szCs w:val="22"/>
        </w:rPr>
        <w:t xml:space="preserve"> 24 hours of </w:t>
      </w:r>
      <w:r w:rsidR="00AC082E" w:rsidRPr="0022399A">
        <w:rPr>
          <w:rFonts w:ascii="Times New Roman" w:hAnsi="Times New Roman" w:cs="Times New Roman"/>
          <w:spacing w:val="-3"/>
          <w:sz w:val="22"/>
          <w:szCs w:val="22"/>
        </w:rPr>
        <w:t xml:space="preserve"> admission to Individualized Treatment and Stabilization Services and Opioid Treatment Programs and as needed based on clinical presentation.</w:t>
      </w:r>
    </w:p>
    <w:p w14:paraId="61F0FC44" w14:textId="043875CC" w:rsidR="0055415E" w:rsidRPr="0022399A" w:rsidRDefault="0055415E" w:rsidP="00836893">
      <w:pPr>
        <w:tabs>
          <w:tab w:val="left" w:pos="936"/>
          <w:tab w:val="left" w:pos="1314"/>
          <w:tab w:val="left" w:pos="1692"/>
          <w:tab w:val="left" w:pos="2070"/>
        </w:tabs>
        <w:spacing w:after="120"/>
        <w:ind w:left="720"/>
        <w:rPr>
          <w:rFonts w:ascii="Times New Roman" w:hAnsi="Times New Roman" w:cs="Times New Roman"/>
          <w:sz w:val="22"/>
          <w:szCs w:val="22"/>
        </w:rPr>
      </w:pPr>
      <w:r w:rsidRPr="0022399A">
        <w:rPr>
          <w:rFonts w:ascii="Times New Roman" w:hAnsi="Times New Roman" w:cs="Times New Roman"/>
          <w:sz w:val="22"/>
          <w:szCs w:val="22"/>
          <w:u w:val="single"/>
        </w:rPr>
        <w:t>Opioid Treatment Program (OTP)</w:t>
      </w:r>
      <w:r w:rsidRPr="0022399A">
        <w:rPr>
          <w:rFonts w:ascii="Times New Roman" w:hAnsi="Times New Roman" w:cs="Times New Roman"/>
          <w:sz w:val="22"/>
          <w:szCs w:val="22"/>
        </w:rPr>
        <w:t xml:space="preserve">.  A program that provides opioid treatment services. An opioid treatment program must be federally certified by the Substance Abuse Mental Health Services Administration and must be licensed as an </w:t>
      </w:r>
      <w:r w:rsidR="00406F4C" w:rsidRPr="0022399A">
        <w:rPr>
          <w:rFonts w:ascii="Times New Roman" w:hAnsi="Times New Roman" w:cs="Times New Roman"/>
          <w:sz w:val="22"/>
          <w:szCs w:val="22"/>
        </w:rPr>
        <w:t>o</w:t>
      </w:r>
      <w:r w:rsidRPr="0022399A">
        <w:rPr>
          <w:rFonts w:ascii="Times New Roman" w:hAnsi="Times New Roman" w:cs="Times New Roman"/>
          <w:sz w:val="22"/>
          <w:szCs w:val="22"/>
        </w:rPr>
        <w:t xml:space="preserve">pioid </w:t>
      </w:r>
      <w:r w:rsidR="00406F4C" w:rsidRPr="0022399A">
        <w:rPr>
          <w:rFonts w:ascii="Times New Roman" w:hAnsi="Times New Roman" w:cs="Times New Roman"/>
          <w:sz w:val="22"/>
          <w:szCs w:val="22"/>
        </w:rPr>
        <w:t>t</w:t>
      </w:r>
      <w:r w:rsidRPr="0022399A">
        <w:rPr>
          <w:rFonts w:ascii="Times New Roman" w:hAnsi="Times New Roman" w:cs="Times New Roman"/>
          <w:sz w:val="22"/>
          <w:szCs w:val="22"/>
        </w:rPr>
        <w:t xml:space="preserve">reatment </w:t>
      </w:r>
      <w:r w:rsidR="00A56761" w:rsidRPr="0022399A">
        <w:rPr>
          <w:rFonts w:ascii="Times New Roman" w:hAnsi="Times New Roman" w:cs="Times New Roman"/>
          <w:sz w:val="22"/>
          <w:szCs w:val="22"/>
        </w:rPr>
        <w:t>p</w:t>
      </w:r>
      <w:r w:rsidRPr="0022399A">
        <w:rPr>
          <w:rFonts w:ascii="Times New Roman" w:hAnsi="Times New Roman" w:cs="Times New Roman"/>
          <w:sz w:val="22"/>
          <w:szCs w:val="22"/>
        </w:rPr>
        <w:t>rogram by the Department of Public Health under 105 CMR 164.000</w:t>
      </w:r>
      <w:r w:rsidR="00A56761" w:rsidRPr="0022399A">
        <w:rPr>
          <w:rFonts w:ascii="Times New Roman" w:hAnsi="Times New Roman" w:cs="Times New Roman"/>
          <w:sz w:val="22"/>
          <w:szCs w:val="22"/>
        </w:rPr>
        <w:t xml:space="preserve">: </w:t>
      </w:r>
      <w:r w:rsidR="00A56761" w:rsidRPr="0022399A">
        <w:rPr>
          <w:rFonts w:ascii="Times New Roman" w:hAnsi="Times New Roman" w:cs="Times New Roman"/>
          <w:i/>
          <w:iCs/>
          <w:sz w:val="22"/>
          <w:szCs w:val="22"/>
        </w:rPr>
        <w:t>Licensure of Substance Use Disorder Treatment Programs</w:t>
      </w:r>
      <w:r w:rsidRPr="0022399A">
        <w:rPr>
          <w:rFonts w:ascii="Times New Roman" w:hAnsi="Times New Roman" w:cs="Times New Roman"/>
          <w:sz w:val="22"/>
          <w:szCs w:val="22"/>
        </w:rPr>
        <w:t xml:space="preserve">. Opioid </w:t>
      </w:r>
      <w:r w:rsidR="00406F4C" w:rsidRPr="0022399A">
        <w:rPr>
          <w:rFonts w:ascii="Times New Roman" w:hAnsi="Times New Roman" w:cs="Times New Roman"/>
          <w:sz w:val="22"/>
          <w:szCs w:val="22"/>
        </w:rPr>
        <w:t>t</w:t>
      </w:r>
      <w:r w:rsidRPr="0022399A">
        <w:rPr>
          <w:rFonts w:ascii="Times New Roman" w:hAnsi="Times New Roman" w:cs="Times New Roman"/>
          <w:sz w:val="22"/>
          <w:szCs w:val="22"/>
        </w:rPr>
        <w:t xml:space="preserve">reatment </w:t>
      </w:r>
      <w:r w:rsidR="00406F4C" w:rsidRPr="0022399A">
        <w:rPr>
          <w:rFonts w:ascii="Times New Roman" w:hAnsi="Times New Roman" w:cs="Times New Roman"/>
          <w:sz w:val="22"/>
          <w:szCs w:val="22"/>
        </w:rPr>
        <w:t>p</w:t>
      </w:r>
      <w:r w:rsidRPr="0022399A">
        <w:rPr>
          <w:rFonts w:ascii="Times New Roman" w:hAnsi="Times New Roman" w:cs="Times New Roman"/>
          <w:sz w:val="22"/>
          <w:szCs w:val="22"/>
        </w:rPr>
        <w:t>rograms must conform to the federal opioid treatment standards set forth in 42 CFR 8.12</w:t>
      </w:r>
      <w:r w:rsidR="00406F4C" w:rsidRPr="0022399A">
        <w:rPr>
          <w:rFonts w:ascii="Times New Roman" w:hAnsi="Times New Roman" w:cs="Times New Roman"/>
          <w:sz w:val="22"/>
          <w:szCs w:val="22"/>
        </w:rPr>
        <w:t>:</w:t>
      </w:r>
      <w:r w:rsidR="00A80DC4" w:rsidRPr="0022399A">
        <w:rPr>
          <w:rFonts w:ascii="Times New Roman" w:hAnsi="Times New Roman" w:cs="Times New Roman"/>
          <w:sz w:val="22"/>
          <w:szCs w:val="22"/>
        </w:rPr>
        <w:t xml:space="preserve"> </w:t>
      </w:r>
      <w:r w:rsidR="00A80DC4" w:rsidRPr="0022399A">
        <w:rPr>
          <w:rFonts w:ascii="Times New Roman" w:hAnsi="Times New Roman" w:cs="Times New Roman"/>
          <w:i/>
          <w:iCs/>
          <w:sz w:val="22"/>
          <w:szCs w:val="22"/>
        </w:rPr>
        <w:t>Federal Opioid Treatment Standards</w:t>
      </w:r>
      <w:r w:rsidRPr="0022399A">
        <w:rPr>
          <w:rFonts w:ascii="Times New Roman" w:hAnsi="Times New Roman" w:cs="Times New Roman"/>
          <w:sz w:val="22"/>
          <w:szCs w:val="22"/>
        </w:rPr>
        <w:t>.</w:t>
      </w:r>
    </w:p>
    <w:p w14:paraId="250F1B58" w14:textId="1BB359AA" w:rsidR="001478F9" w:rsidRPr="0022399A" w:rsidRDefault="0066670E" w:rsidP="006B486B">
      <w:pPr>
        <w:spacing w:after="120"/>
        <w:ind w:left="720"/>
        <w:rPr>
          <w:rFonts w:ascii="Times New Roman" w:hAnsi="Times New Roman" w:cs="Times New Roman"/>
          <w:spacing w:val="-3"/>
          <w:sz w:val="22"/>
          <w:szCs w:val="22"/>
        </w:rPr>
      </w:pPr>
      <w:r w:rsidRPr="0022399A">
        <w:rPr>
          <w:rFonts w:ascii="Times New Roman" w:hAnsi="Times New Roman" w:cs="Times New Roman"/>
          <w:spacing w:val="-3"/>
          <w:sz w:val="22"/>
          <w:szCs w:val="22"/>
          <w:u w:val="single"/>
        </w:rPr>
        <w:t xml:space="preserve">Opioid Treatment </w:t>
      </w:r>
      <w:r w:rsidR="00F24EDE" w:rsidRPr="0022399A">
        <w:rPr>
          <w:rFonts w:ascii="Times New Roman" w:hAnsi="Times New Roman" w:cs="Times New Roman"/>
          <w:spacing w:val="-3"/>
          <w:sz w:val="22"/>
          <w:szCs w:val="22"/>
          <w:u w:val="single"/>
        </w:rPr>
        <w:t>Services</w:t>
      </w:r>
      <w:r w:rsidR="00694888" w:rsidRPr="0022399A">
        <w:rPr>
          <w:rFonts w:ascii="Times New Roman" w:hAnsi="Times New Roman" w:cs="Times New Roman"/>
          <w:spacing w:val="-3"/>
          <w:sz w:val="22"/>
          <w:szCs w:val="22"/>
        </w:rPr>
        <w:t xml:space="preserve">. </w:t>
      </w:r>
      <w:r w:rsidRPr="0022399A">
        <w:rPr>
          <w:rFonts w:ascii="Times New Roman" w:hAnsi="Times New Roman" w:cs="Times New Roman"/>
          <w:spacing w:val="-3"/>
          <w:sz w:val="22"/>
          <w:szCs w:val="22"/>
        </w:rPr>
        <w:t xml:space="preserve"> </w:t>
      </w:r>
      <w:r w:rsidR="0043026A" w:rsidRPr="0022399A">
        <w:rPr>
          <w:rFonts w:ascii="Times New Roman" w:hAnsi="Times New Roman" w:cs="Times New Roman"/>
          <w:spacing w:val="-3"/>
          <w:sz w:val="22"/>
          <w:szCs w:val="22"/>
        </w:rPr>
        <w:t>Supervised assessment and treatment of an individual, using FDA</w:t>
      </w:r>
      <w:r w:rsidR="00406F4C" w:rsidRPr="0022399A">
        <w:rPr>
          <w:rFonts w:ascii="Times New Roman" w:hAnsi="Times New Roman" w:cs="Times New Roman"/>
          <w:spacing w:val="-3"/>
          <w:sz w:val="22"/>
          <w:szCs w:val="22"/>
        </w:rPr>
        <w:t>-</w:t>
      </w:r>
      <w:r w:rsidR="0043026A" w:rsidRPr="0022399A">
        <w:rPr>
          <w:rFonts w:ascii="Times New Roman" w:hAnsi="Times New Roman" w:cs="Times New Roman"/>
          <w:spacing w:val="-3"/>
          <w:sz w:val="22"/>
          <w:szCs w:val="22"/>
        </w:rPr>
        <w:t xml:space="preserve">approved medications (including methadone, </w:t>
      </w:r>
      <w:r w:rsidR="00BB24A3" w:rsidRPr="0022399A">
        <w:rPr>
          <w:rFonts w:ascii="Times New Roman" w:hAnsi="Times New Roman" w:cs="Times New Roman"/>
          <w:spacing w:val="-3"/>
          <w:sz w:val="22"/>
          <w:szCs w:val="22"/>
        </w:rPr>
        <w:t xml:space="preserve">buprenorphine, </w:t>
      </w:r>
      <w:r w:rsidR="0043026A" w:rsidRPr="0022399A">
        <w:rPr>
          <w:rFonts w:ascii="Times New Roman" w:hAnsi="Times New Roman" w:cs="Times New Roman"/>
          <w:spacing w:val="-3"/>
          <w:sz w:val="22"/>
          <w:szCs w:val="22"/>
        </w:rPr>
        <w:t>buprenorphine/naloxone, and naltrexone)</w:t>
      </w:r>
      <w:r w:rsidR="00BB24A3" w:rsidRPr="0022399A">
        <w:rPr>
          <w:rFonts w:ascii="Times New Roman" w:hAnsi="Times New Roman" w:cs="Times New Roman"/>
          <w:spacing w:val="-3"/>
          <w:sz w:val="22"/>
          <w:szCs w:val="22"/>
        </w:rPr>
        <w:t xml:space="preserve">, </w:t>
      </w:r>
      <w:r w:rsidR="0043026A" w:rsidRPr="0022399A">
        <w:rPr>
          <w:rFonts w:ascii="Times New Roman" w:hAnsi="Times New Roman" w:cs="Times New Roman"/>
          <w:spacing w:val="-3"/>
          <w:sz w:val="22"/>
          <w:szCs w:val="22"/>
        </w:rPr>
        <w:t>along with a comprehensive range of medical and rehabilitative services, when clinically necessary, to alleviate the adverse medical, psychological</w:t>
      </w:r>
      <w:r w:rsidR="00597726" w:rsidRPr="0022399A">
        <w:rPr>
          <w:rFonts w:ascii="Times New Roman" w:hAnsi="Times New Roman" w:cs="Times New Roman"/>
          <w:spacing w:val="-3"/>
          <w:sz w:val="22"/>
          <w:szCs w:val="22"/>
        </w:rPr>
        <w:t>,</w:t>
      </w:r>
      <w:r w:rsidR="0043026A" w:rsidRPr="0022399A">
        <w:rPr>
          <w:rFonts w:ascii="Times New Roman" w:hAnsi="Times New Roman" w:cs="Times New Roman"/>
          <w:spacing w:val="-3"/>
          <w:sz w:val="22"/>
          <w:szCs w:val="22"/>
        </w:rPr>
        <w:t xml:space="preserve"> or physical effects incident to opiate </w:t>
      </w:r>
      <w:r w:rsidR="0028787F" w:rsidRPr="0022399A">
        <w:rPr>
          <w:rFonts w:ascii="Times New Roman" w:hAnsi="Times New Roman" w:cs="Times New Roman"/>
          <w:spacing w:val="-3"/>
          <w:sz w:val="22"/>
          <w:szCs w:val="22"/>
        </w:rPr>
        <w:t>use disorders</w:t>
      </w:r>
      <w:r w:rsidR="0043026A" w:rsidRPr="0022399A">
        <w:rPr>
          <w:rFonts w:ascii="Times New Roman" w:hAnsi="Times New Roman" w:cs="Times New Roman"/>
          <w:spacing w:val="-3"/>
          <w:sz w:val="22"/>
          <w:szCs w:val="22"/>
        </w:rPr>
        <w:t xml:space="preserve">. This term encompasses </w:t>
      </w:r>
      <w:r w:rsidR="0028787F" w:rsidRPr="0022399A">
        <w:rPr>
          <w:rFonts w:ascii="Times New Roman" w:hAnsi="Times New Roman" w:cs="Times New Roman"/>
          <w:spacing w:val="-3"/>
          <w:sz w:val="22"/>
          <w:szCs w:val="22"/>
        </w:rPr>
        <w:t>withdrawal management</w:t>
      </w:r>
      <w:r w:rsidR="0043026A" w:rsidRPr="0022399A">
        <w:rPr>
          <w:rFonts w:ascii="Times New Roman" w:hAnsi="Times New Roman" w:cs="Times New Roman"/>
          <w:spacing w:val="-3"/>
          <w:sz w:val="22"/>
          <w:szCs w:val="22"/>
        </w:rPr>
        <w:t xml:space="preserve"> and maintenance treatment.</w:t>
      </w:r>
    </w:p>
    <w:p w14:paraId="357D51FA" w14:textId="1B982A0E" w:rsidR="00FD47C2" w:rsidRPr="0022399A" w:rsidRDefault="00DC3D66" w:rsidP="006B486B">
      <w:pPr>
        <w:suppressAutoHyphens/>
        <w:spacing w:after="120"/>
        <w:ind w:left="720"/>
        <w:rPr>
          <w:rFonts w:ascii="Times New Roman" w:hAnsi="Times New Roman" w:cs="Times New Roman"/>
          <w:spacing w:val="-3"/>
          <w:sz w:val="22"/>
          <w:szCs w:val="22"/>
        </w:rPr>
      </w:pPr>
      <w:r w:rsidRPr="0022399A">
        <w:rPr>
          <w:rFonts w:ascii="Times New Roman" w:hAnsi="Times New Roman" w:cs="Times New Roman"/>
          <w:spacing w:val="-3"/>
          <w:sz w:val="22"/>
          <w:szCs w:val="22"/>
          <w:u w:val="single"/>
        </w:rPr>
        <w:t xml:space="preserve">Publicly </w:t>
      </w:r>
      <w:r w:rsidR="002B0327" w:rsidRPr="0022399A">
        <w:rPr>
          <w:rFonts w:ascii="Times New Roman" w:hAnsi="Times New Roman" w:cs="Times New Roman"/>
          <w:spacing w:val="-3"/>
          <w:sz w:val="22"/>
          <w:szCs w:val="22"/>
          <w:u w:val="single"/>
        </w:rPr>
        <w:t>A</w:t>
      </w:r>
      <w:r w:rsidRPr="0022399A">
        <w:rPr>
          <w:rFonts w:ascii="Times New Roman" w:hAnsi="Times New Roman" w:cs="Times New Roman"/>
          <w:spacing w:val="-3"/>
          <w:sz w:val="22"/>
          <w:szCs w:val="22"/>
          <w:u w:val="single"/>
        </w:rPr>
        <w:t xml:space="preserve">ssisted </w:t>
      </w:r>
      <w:r w:rsidR="002B0327" w:rsidRPr="0022399A">
        <w:rPr>
          <w:rFonts w:ascii="Times New Roman" w:hAnsi="Times New Roman" w:cs="Times New Roman"/>
          <w:spacing w:val="-3"/>
          <w:sz w:val="22"/>
          <w:szCs w:val="22"/>
          <w:u w:val="single"/>
        </w:rPr>
        <w:t>C</w:t>
      </w:r>
      <w:r w:rsidRPr="0022399A">
        <w:rPr>
          <w:rFonts w:ascii="Times New Roman" w:hAnsi="Times New Roman" w:cs="Times New Roman"/>
          <w:spacing w:val="-3"/>
          <w:sz w:val="22"/>
          <w:szCs w:val="22"/>
          <w:u w:val="single"/>
        </w:rPr>
        <w:t>lient</w:t>
      </w:r>
      <w:r w:rsidR="00FD47C2" w:rsidRPr="0022399A">
        <w:rPr>
          <w:rFonts w:ascii="Times New Roman" w:hAnsi="Times New Roman" w:cs="Times New Roman"/>
          <w:spacing w:val="-3"/>
          <w:sz w:val="22"/>
          <w:szCs w:val="22"/>
        </w:rPr>
        <w:t xml:space="preserve">.  A person who receives program services for which a </w:t>
      </w:r>
      <w:r w:rsidR="003275DA" w:rsidRPr="0022399A">
        <w:rPr>
          <w:rFonts w:ascii="Times New Roman" w:hAnsi="Times New Roman" w:cs="Times New Roman"/>
          <w:spacing w:val="-3"/>
          <w:sz w:val="22"/>
          <w:szCs w:val="22"/>
        </w:rPr>
        <w:t>governmental unit</w:t>
      </w:r>
      <w:r w:rsidR="00FD47C2" w:rsidRPr="0022399A">
        <w:rPr>
          <w:rFonts w:ascii="Times New Roman" w:hAnsi="Times New Roman" w:cs="Times New Roman"/>
          <w:spacing w:val="-3"/>
          <w:sz w:val="22"/>
          <w:szCs w:val="22"/>
        </w:rPr>
        <w:t xml:space="preserve"> is liable, in whole or in part, under a statutory program of financial assistance.</w:t>
      </w:r>
    </w:p>
    <w:p w14:paraId="65A467D6" w14:textId="0B15B291" w:rsidR="00FD47C2" w:rsidRPr="0022399A" w:rsidRDefault="00FD47C2" w:rsidP="006B486B">
      <w:pPr>
        <w:suppressAutoHyphens/>
        <w:spacing w:after="240"/>
        <w:ind w:left="720"/>
        <w:rPr>
          <w:rFonts w:ascii="Times New Roman" w:hAnsi="Times New Roman" w:cs="Times New Roman"/>
          <w:spacing w:val="-3"/>
          <w:sz w:val="22"/>
          <w:szCs w:val="22"/>
        </w:rPr>
      </w:pPr>
      <w:r w:rsidRPr="0022399A">
        <w:rPr>
          <w:rFonts w:ascii="Times New Roman" w:hAnsi="Times New Roman" w:cs="Times New Roman"/>
          <w:spacing w:val="-3"/>
          <w:sz w:val="22"/>
          <w:szCs w:val="22"/>
          <w:u w:val="single"/>
        </w:rPr>
        <w:t xml:space="preserve">Purchasing </w:t>
      </w:r>
      <w:r w:rsidR="003275DA" w:rsidRPr="0022399A">
        <w:rPr>
          <w:rFonts w:ascii="Times New Roman" w:hAnsi="Times New Roman" w:cs="Times New Roman"/>
          <w:spacing w:val="-3"/>
          <w:sz w:val="22"/>
          <w:szCs w:val="22"/>
          <w:u w:val="single"/>
        </w:rPr>
        <w:t xml:space="preserve">Governmental </w:t>
      </w:r>
      <w:r w:rsidR="002B0327" w:rsidRPr="0022399A">
        <w:rPr>
          <w:rFonts w:ascii="Times New Roman" w:hAnsi="Times New Roman" w:cs="Times New Roman"/>
          <w:spacing w:val="-3"/>
          <w:sz w:val="22"/>
          <w:szCs w:val="22"/>
          <w:u w:val="single"/>
        </w:rPr>
        <w:t>U</w:t>
      </w:r>
      <w:r w:rsidR="003275DA" w:rsidRPr="0022399A">
        <w:rPr>
          <w:rFonts w:ascii="Times New Roman" w:hAnsi="Times New Roman" w:cs="Times New Roman"/>
          <w:spacing w:val="-3"/>
          <w:sz w:val="22"/>
          <w:szCs w:val="22"/>
          <w:u w:val="single"/>
        </w:rPr>
        <w:t>nit</w:t>
      </w:r>
      <w:r w:rsidRPr="0022399A">
        <w:rPr>
          <w:rFonts w:ascii="Times New Roman" w:hAnsi="Times New Roman" w:cs="Times New Roman"/>
          <w:spacing w:val="-3"/>
          <w:sz w:val="22"/>
          <w:szCs w:val="22"/>
        </w:rPr>
        <w:t xml:space="preserve">.  A </w:t>
      </w:r>
      <w:r w:rsidR="003275DA" w:rsidRPr="0022399A">
        <w:rPr>
          <w:rFonts w:ascii="Times New Roman" w:hAnsi="Times New Roman" w:cs="Times New Roman"/>
          <w:spacing w:val="-3"/>
          <w:sz w:val="22"/>
          <w:szCs w:val="22"/>
        </w:rPr>
        <w:t>governmental unit</w:t>
      </w:r>
      <w:r w:rsidRPr="0022399A">
        <w:rPr>
          <w:rFonts w:ascii="Times New Roman" w:hAnsi="Times New Roman" w:cs="Times New Roman"/>
          <w:spacing w:val="-3"/>
          <w:sz w:val="22"/>
          <w:szCs w:val="22"/>
        </w:rPr>
        <w:t xml:space="preserve"> that has purchased or is purchasing service units from an </w:t>
      </w:r>
      <w:r w:rsidR="00597726" w:rsidRPr="0022399A">
        <w:rPr>
          <w:rFonts w:ascii="Times New Roman" w:hAnsi="Times New Roman" w:cs="Times New Roman"/>
          <w:spacing w:val="-3"/>
          <w:sz w:val="22"/>
          <w:szCs w:val="22"/>
        </w:rPr>
        <w:t>e</w:t>
      </w:r>
      <w:r w:rsidR="00DC3D66" w:rsidRPr="0022399A">
        <w:rPr>
          <w:rFonts w:ascii="Times New Roman" w:hAnsi="Times New Roman" w:cs="Times New Roman"/>
          <w:spacing w:val="-3"/>
          <w:sz w:val="22"/>
          <w:szCs w:val="22"/>
        </w:rPr>
        <w:t>ligible provider</w:t>
      </w:r>
      <w:r w:rsidRPr="0022399A">
        <w:rPr>
          <w:rFonts w:ascii="Times New Roman" w:hAnsi="Times New Roman" w:cs="Times New Roman"/>
          <w:spacing w:val="-3"/>
          <w:sz w:val="22"/>
          <w:szCs w:val="22"/>
        </w:rPr>
        <w:t>.</w:t>
      </w:r>
    </w:p>
    <w:p w14:paraId="5A702E7B" w14:textId="1CB3FB4E" w:rsidR="0028787F" w:rsidRPr="0022399A" w:rsidRDefault="0028787F" w:rsidP="006B486B">
      <w:pPr>
        <w:suppressAutoHyphens/>
        <w:spacing w:after="240"/>
        <w:ind w:left="720"/>
        <w:rPr>
          <w:rFonts w:ascii="Times New Roman" w:hAnsi="Times New Roman" w:cs="Times New Roman"/>
          <w:spacing w:val="-3"/>
          <w:sz w:val="22"/>
          <w:szCs w:val="22"/>
        </w:rPr>
      </w:pPr>
      <w:r w:rsidRPr="0022399A">
        <w:rPr>
          <w:rFonts w:ascii="Times New Roman" w:hAnsi="Times New Roman" w:cs="Times New Roman"/>
          <w:spacing w:val="-3"/>
          <w:sz w:val="22"/>
          <w:szCs w:val="22"/>
          <w:u w:val="single"/>
        </w:rPr>
        <w:t>Recovery Support Navigator</w:t>
      </w:r>
      <w:r w:rsidRPr="0022399A">
        <w:rPr>
          <w:rFonts w:ascii="Times New Roman" w:hAnsi="Times New Roman" w:cs="Times New Roman"/>
          <w:spacing w:val="-3"/>
          <w:sz w:val="22"/>
          <w:szCs w:val="22"/>
        </w:rPr>
        <w:t>.  A paraprofessional or peer specialist who receives specialized training in the essentials of substance use disorder and evidence-based techniques such as motivational interviewing, and who supports members in accessing and navigating the substance use disorder treatment system through activities that can include care coordination, case management, and motivational support.</w:t>
      </w:r>
    </w:p>
    <w:p w14:paraId="2F8160C1" w14:textId="30F09CE8" w:rsidR="00150368" w:rsidRPr="0022399A" w:rsidRDefault="00796CAE" w:rsidP="006B486B">
      <w:pPr>
        <w:suppressAutoHyphens/>
        <w:spacing w:after="120"/>
        <w:rPr>
          <w:rFonts w:ascii="Times New Roman" w:hAnsi="Times New Roman" w:cs="Times New Roman"/>
          <w:spacing w:val="-3"/>
          <w:sz w:val="22"/>
          <w:szCs w:val="22"/>
          <w:u w:val="single"/>
        </w:rPr>
      </w:pPr>
      <w:r w:rsidRPr="0022399A">
        <w:rPr>
          <w:rFonts w:ascii="Times New Roman" w:hAnsi="Times New Roman" w:cs="Times New Roman"/>
          <w:spacing w:val="-3"/>
          <w:sz w:val="22"/>
          <w:szCs w:val="22"/>
          <w:u w:val="single"/>
        </w:rPr>
        <w:t>444</w:t>
      </w:r>
      <w:r w:rsidR="00FD47C2" w:rsidRPr="0022399A">
        <w:rPr>
          <w:rFonts w:ascii="Times New Roman" w:hAnsi="Times New Roman" w:cs="Times New Roman"/>
          <w:spacing w:val="-3"/>
          <w:sz w:val="22"/>
          <w:szCs w:val="22"/>
          <w:u w:val="single"/>
        </w:rPr>
        <w:t>.03:</w:t>
      </w:r>
      <w:r w:rsidR="00FE2E48" w:rsidRPr="0022399A">
        <w:rPr>
          <w:rFonts w:ascii="Times New Roman" w:hAnsi="Times New Roman" w:cs="Times New Roman"/>
          <w:spacing w:val="-3"/>
          <w:sz w:val="22"/>
          <w:szCs w:val="22"/>
          <w:u w:val="single"/>
        </w:rPr>
        <w:t xml:space="preserve">  </w:t>
      </w:r>
      <w:r w:rsidR="00150368" w:rsidRPr="0022399A">
        <w:rPr>
          <w:rFonts w:ascii="Times New Roman" w:hAnsi="Times New Roman" w:cs="Times New Roman"/>
          <w:spacing w:val="-3"/>
          <w:sz w:val="22"/>
          <w:szCs w:val="22"/>
          <w:u w:val="single"/>
        </w:rPr>
        <w:t>Reporting Requirements</w:t>
      </w:r>
    </w:p>
    <w:p w14:paraId="2284ACCC" w14:textId="7AB4F979" w:rsidR="00E04FCF" w:rsidRPr="0022399A" w:rsidRDefault="009A250E" w:rsidP="0028787F">
      <w:pPr>
        <w:tabs>
          <w:tab w:val="left" w:pos="1080"/>
        </w:tabs>
        <w:suppressAutoHyphens/>
        <w:ind w:left="720"/>
        <w:rPr>
          <w:rFonts w:ascii="Times New Roman" w:hAnsi="Times New Roman" w:cs="Times New Roman"/>
          <w:spacing w:val="-3"/>
          <w:sz w:val="22"/>
          <w:szCs w:val="22"/>
        </w:rPr>
      </w:pPr>
      <w:r w:rsidRPr="0022399A">
        <w:rPr>
          <w:rFonts w:ascii="Times New Roman" w:hAnsi="Times New Roman" w:cs="Times New Roman"/>
          <w:spacing w:val="-3"/>
          <w:sz w:val="22"/>
          <w:szCs w:val="22"/>
        </w:rPr>
        <w:t>(1)</w:t>
      </w:r>
      <w:r w:rsidR="00DC4EBA" w:rsidRPr="0022399A">
        <w:rPr>
          <w:rFonts w:ascii="Times New Roman" w:hAnsi="Times New Roman" w:cs="Times New Roman"/>
          <w:spacing w:val="-3"/>
          <w:sz w:val="22"/>
          <w:szCs w:val="22"/>
        </w:rPr>
        <w:t xml:space="preserve"> </w:t>
      </w:r>
      <w:r w:rsidR="00150368" w:rsidRPr="0022399A">
        <w:rPr>
          <w:rFonts w:ascii="Times New Roman" w:hAnsi="Times New Roman" w:cs="Times New Roman"/>
          <w:spacing w:val="-3"/>
          <w:sz w:val="22"/>
          <w:szCs w:val="22"/>
          <w:u w:val="single"/>
        </w:rPr>
        <w:t>Required Reports</w:t>
      </w:r>
      <w:r w:rsidR="00150368" w:rsidRPr="0022399A">
        <w:rPr>
          <w:rFonts w:ascii="Times New Roman" w:hAnsi="Times New Roman" w:cs="Times New Roman"/>
          <w:spacing w:val="-3"/>
          <w:sz w:val="22"/>
          <w:szCs w:val="22"/>
        </w:rPr>
        <w:t xml:space="preserve">.  Reporting requirements are governed by 957 CMR 6.00:  </w:t>
      </w:r>
      <w:r w:rsidR="00150368" w:rsidRPr="0022399A">
        <w:rPr>
          <w:rFonts w:ascii="Times New Roman" w:hAnsi="Times New Roman" w:cs="Times New Roman"/>
          <w:i/>
          <w:spacing w:val="-3"/>
          <w:sz w:val="22"/>
          <w:szCs w:val="22"/>
        </w:rPr>
        <w:t>Cost Reporting Requirements</w:t>
      </w:r>
      <w:r w:rsidR="00150368" w:rsidRPr="0022399A">
        <w:rPr>
          <w:rFonts w:ascii="Times New Roman" w:hAnsi="Times New Roman" w:cs="Times New Roman"/>
          <w:spacing w:val="-3"/>
          <w:sz w:val="22"/>
          <w:szCs w:val="22"/>
        </w:rPr>
        <w:t xml:space="preserve">. </w:t>
      </w:r>
    </w:p>
    <w:p w14:paraId="491D93B2" w14:textId="016445DD" w:rsidR="00140BDC" w:rsidRPr="0022399A" w:rsidRDefault="00150368" w:rsidP="0028787F">
      <w:pPr>
        <w:suppressAutoHyphens/>
        <w:ind w:left="720"/>
        <w:rPr>
          <w:rFonts w:ascii="Times New Roman" w:hAnsi="Times New Roman" w:cs="Times New Roman"/>
          <w:spacing w:val="-3"/>
          <w:sz w:val="22"/>
          <w:szCs w:val="22"/>
        </w:rPr>
      </w:pPr>
      <w:r w:rsidRPr="0022399A">
        <w:rPr>
          <w:rFonts w:ascii="Times New Roman" w:hAnsi="Times New Roman" w:cs="Times New Roman"/>
          <w:spacing w:val="-3"/>
          <w:sz w:val="22"/>
          <w:szCs w:val="22"/>
        </w:rPr>
        <w:t xml:space="preserve">(2) </w:t>
      </w:r>
      <w:r w:rsidRPr="0022399A">
        <w:rPr>
          <w:rFonts w:ascii="Times New Roman" w:hAnsi="Times New Roman" w:cs="Times New Roman"/>
          <w:spacing w:val="-3"/>
          <w:sz w:val="22"/>
          <w:szCs w:val="22"/>
          <w:u w:val="single"/>
        </w:rPr>
        <w:t>Penalty for Noncompliance</w:t>
      </w:r>
      <w:r w:rsidRPr="0022399A">
        <w:rPr>
          <w:rFonts w:ascii="Times New Roman" w:hAnsi="Times New Roman" w:cs="Times New Roman"/>
          <w:spacing w:val="-3"/>
          <w:sz w:val="22"/>
          <w:szCs w:val="22"/>
        </w:rPr>
        <w:t xml:space="preserve">.  </w:t>
      </w:r>
      <w:r w:rsidR="003001F2" w:rsidRPr="0022399A">
        <w:rPr>
          <w:rFonts w:ascii="Times New Roman" w:hAnsi="Times New Roman" w:cs="Times New Roman"/>
          <w:spacing w:val="-3"/>
          <w:sz w:val="22"/>
          <w:szCs w:val="22"/>
        </w:rPr>
        <w:t xml:space="preserve">The purchasing governmental unit may impose a penalty in the amount of up to 15% of its payments to any provider that fails to submit required information. The purchasing governmental unit will notify the provider in advance of its intention to impose a penalty under </w:t>
      </w:r>
      <w:r w:rsidR="004E3992" w:rsidRPr="0022399A">
        <w:rPr>
          <w:rFonts w:ascii="Times New Roman" w:hAnsi="Times New Roman" w:cs="Times New Roman"/>
          <w:spacing w:val="-3"/>
          <w:sz w:val="22"/>
          <w:szCs w:val="22"/>
        </w:rPr>
        <w:t>101 CMR 444.03(2)</w:t>
      </w:r>
      <w:r w:rsidR="003001F2" w:rsidRPr="0022399A">
        <w:rPr>
          <w:rFonts w:ascii="Times New Roman" w:hAnsi="Times New Roman" w:cs="Times New Roman"/>
          <w:spacing w:val="-3"/>
          <w:sz w:val="22"/>
          <w:szCs w:val="22"/>
        </w:rPr>
        <w:t>.</w:t>
      </w:r>
    </w:p>
    <w:p w14:paraId="75B01121" w14:textId="77777777" w:rsidR="0028787F" w:rsidRPr="0022399A" w:rsidRDefault="0028787F" w:rsidP="0028787F">
      <w:pPr>
        <w:suppressAutoHyphens/>
        <w:ind w:left="720"/>
        <w:rPr>
          <w:rFonts w:ascii="Times New Roman" w:hAnsi="Times New Roman" w:cs="Times New Roman"/>
          <w:spacing w:val="-3"/>
          <w:sz w:val="22"/>
          <w:szCs w:val="22"/>
        </w:rPr>
      </w:pPr>
      <w:r w:rsidRPr="0022399A">
        <w:rPr>
          <w:rFonts w:ascii="Times New Roman" w:hAnsi="Times New Roman" w:cs="Times New Roman"/>
          <w:color w:val="242424"/>
          <w:sz w:val="22"/>
          <w:szCs w:val="22"/>
        </w:rPr>
        <w:lastRenderedPageBreak/>
        <w:t xml:space="preserve">(3) An eligible provider that was paid by a governmental unit for opioid treatment services provided in a prior fiscal year, and whose program operated for the entire prior fiscal year must submit the following information to the Operational Services Division and/or to the </w:t>
      </w:r>
      <w:r w:rsidRPr="0022399A">
        <w:rPr>
          <w:rFonts w:ascii="Times New Roman" w:hAnsi="Times New Roman"/>
          <w:sz w:val="22"/>
          <w:szCs w:val="22"/>
        </w:rPr>
        <w:t xml:space="preserve">Center for Health Information and Analysis </w:t>
      </w:r>
      <w:r w:rsidRPr="0022399A">
        <w:rPr>
          <w:rFonts w:ascii="Times New Roman" w:hAnsi="Times New Roman" w:cs="Times New Roman"/>
          <w:color w:val="242424"/>
          <w:sz w:val="22"/>
          <w:szCs w:val="22"/>
        </w:rPr>
        <w:t>as required:</w:t>
      </w:r>
    </w:p>
    <w:p w14:paraId="30BB8662" w14:textId="77777777" w:rsidR="0028787F" w:rsidRPr="0022399A" w:rsidRDefault="0028787F" w:rsidP="00FE212A">
      <w:pPr>
        <w:pStyle w:val="ListParagraph"/>
        <w:numPr>
          <w:ilvl w:val="0"/>
          <w:numId w:val="15"/>
        </w:numPr>
        <w:suppressAutoHyphens/>
        <w:spacing w:after="240"/>
        <w:ind w:left="1080" w:firstLine="0"/>
        <w:rPr>
          <w:rFonts w:ascii="Times New Roman" w:hAnsi="Times New Roman" w:cs="Times New Roman"/>
          <w:i/>
          <w:iCs/>
          <w:spacing w:val="-3"/>
          <w:sz w:val="22"/>
          <w:szCs w:val="22"/>
        </w:rPr>
      </w:pPr>
      <w:r w:rsidRPr="0022399A">
        <w:rPr>
          <w:rFonts w:ascii="Times New Roman" w:hAnsi="Times New Roman" w:cs="Times New Roman"/>
          <w:color w:val="242424"/>
          <w:sz w:val="22"/>
          <w:szCs w:val="22"/>
          <w:shd w:val="clear" w:color="auto" w:fill="FFFFFF"/>
        </w:rPr>
        <w:t>An annual Uniform Financial Statements and Independent Auditor's Report (UFR)</w:t>
      </w:r>
      <w:r w:rsidRPr="0022399A">
        <w:rPr>
          <w:rFonts w:ascii="Times New Roman" w:hAnsi="Times New Roman" w:cs="Times New Roman"/>
          <w:color w:val="242424"/>
          <w:sz w:val="22"/>
          <w:szCs w:val="22"/>
        </w:rPr>
        <w:t xml:space="preserve"> </w:t>
      </w:r>
      <w:r w:rsidRPr="0022399A">
        <w:rPr>
          <w:rFonts w:ascii="Times New Roman" w:hAnsi="Times New Roman" w:cs="Times New Roman"/>
          <w:color w:val="242424"/>
          <w:sz w:val="22"/>
          <w:szCs w:val="22"/>
          <w:shd w:val="clear" w:color="auto" w:fill="FFFFFF"/>
        </w:rPr>
        <w:t>completed in accordance with:</w:t>
      </w:r>
      <w:r w:rsidRPr="0022399A">
        <w:rPr>
          <w:rFonts w:ascii="Times New Roman" w:hAnsi="Times New Roman" w:cs="Times New Roman"/>
          <w:color w:val="242424"/>
          <w:sz w:val="22"/>
          <w:szCs w:val="22"/>
        </w:rPr>
        <w:br/>
      </w:r>
      <w:r w:rsidRPr="0022399A">
        <w:rPr>
          <w:rFonts w:ascii="Times New Roman" w:hAnsi="Times New Roman" w:cs="Times New Roman"/>
          <w:color w:val="242424"/>
          <w:sz w:val="22"/>
          <w:szCs w:val="22"/>
          <w:shd w:val="clear" w:color="auto" w:fill="FFFFFF"/>
        </w:rPr>
        <w:tab/>
        <w:t xml:space="preserve">1. the filing requirements and schedule of 808 CMR 1.00: </w:t>
      </w:r>
      <w:r w:rsidRPr="0022399A">
        <w:rPr>
          <w:rFonts w:ascii="Times New Roman" w:hAnsi="Times New Roman" w:cs="Times New Roman"/>
          <w:i/>
          <w:iCs/>
          <w:color w:val="242424"/>
          <w:sz w:val="22"/>
          <w:szCs w:val="22"/>
          <w:shd w:val="clear" w:color="auto" w:fill="FFFFFF"/>
        </w:rPr>
        <w:t xml:space="preserve">Compliance, Reporting </w:t>
      </w:r>
    </w:p>
    <w:p w14:paraId="7E8E23D5" w14:textId="6194439B" w:rsidR="0028787F" w:rsidRPr="0022399A" w:rsidRDefault="0028787F" w:rsidP="0028787F">
      <w:pPr>
        <w:pStyle w:val="ListParagraph"/>
        <w:suppressAutoHyphens/>
        <w:spacing w:after="240"/>
        <w:ind w:left="1440"/>
        <w:rPr>
          <w:rFonts w:ascii="Times New Roman" w:hAnsi="Times New Roman" w:cs="Times New Roman"/>
          <w:spacing w:val="-3"/>
          <w:sz w:val="22"/>
          <w:szCs w:val="22"/>
        </w:rPr>
      </w:pPr>
      <w:r w:rsidRPr="0022399A">
        <w:rPr>
          <w:rFonts w:ascii="Times New Roman" w:hAnsi="Times New Roman" w:cs="Times New Roman"/>
          <w:i/>
          <w:iCs/>
          <w:color w:val="242424"/>
          <w:sz w:val="22"/>
          <w:szCs w:val="22"/>
          <w:shd w:val="clear" w:color="auto" w:fill="FFFFFF"/>
        </w:rPr>
        <w:t>and</w:t>
      </w:r>
      <w:r w:rsidRPr="0022399A">
        <w:rPr>
          <w:rFonts w:ascii="Times New Roman" w:hAnsi="Times New Roman" w:cs="Times New Roman"/>
          <w:i/>
          <w:iCs/>
          <w:color w:val="242424"/>
          <w:sz w:val="22"/>
          <w:szCs w:val="22"/>
        </w:rPr>
        <w:t xml:space="preserve"> </w:t>
      </w:r>
      <w:r w:rsidRPr="0022399A">
        <w:rPr>
          <w:rFonts w:ascii="Times New Roman" w:hAnsi="Times New Roman" w:cs="Times New Roman"/>
          <w:i/>
          <w:iCs/>
          <w:color w:val="242424"/>
          <w:sz w:val="22"/>
          <w:szCs w:val="22"/>
          <w:shd w:val="clear" w:color="auto" w:fill="FFFFFF"/>
        </w:rPr>
        <w:t>Auditing for Human and Social Services</w:t>
      </w:r>
      <w:r w:rsidRPr="0022399A">
        <w:rPr>
          <w:rFonts w:ascii="Times New Roman" w:hAnsi="Times New Roman" w:cs="Times New Roman"/>
          <w:color w:val="242424"/>
          <w:sz w:val="22"/>
          <w:szCs w:val="22"/>
          <w:shd w:val="clear" w:color="auto" w:fill="FFFFFF"/>
        </w:rPr>
        <w:t>; and</w:t>
      </w:r>
      <w:r w:rsidRPr="0022399A">
        <w:rPr>
          <w:rFonts w:ascii="Times New Roman" w:hAnsi="Times New Roman" w:cs="Times New Roman"/>
          <w:color w:val="242424"/>
          <w:sz w:val="22"/>
          <w:szCs w:val="22"/>
        </w:rPr>
        <w:br/>
      </w:r>
      <w:r w:rsidRPr="0022399A">
        <w:rPr>
          <w:rFonts w:ascii="Times New Roman" w:hAnsi="Times New Roman" w:cs="Times New Roman"/>
          <w:color w:val="242424"/>
          <w:sz w:val="22"/>
          <w:szCs w:val="22"/>
          <w:shd w:val="clear" w:color="auto" w:fill="FFFFFF"/>
        </w:rPr>
        <w:t xml:space="preserve">2. any special instructions appearing in the UFR Audit &amp; Preparation Manual, </w:t>
      </w:r>
      <w:r w:rsidR="003B26BE" w:rsidRPr="0022399A">
        <w:rPr>
          <w:rFonts w:ascii="Times New Roman" w:hAnsi="Times New Roman" w:cs="Times New Roman"/>
          <w:color w:val="242424"/>
          <w:sz w:val="22"/>
          <w:szCs w:val="22"/>
          <w:shd w:val="clear" w:color="auto" w:fill="FFFFFF"/>
        </w:rPr>
        <w:t>that</w:t>
      </w:r>
      <w:r w:rsidR="003B26BE" w:rsidRPr="0022399A">
        <w:rPr>
          <w:rFonts w:ascii="Times New Roman" w:hAnsi="Times New Roman" w:cs="Times New Roman"/>
          <w:color w:val="242424"/>
          <w:sz w:val="22"/>
          <w:szCs w:val="22"/>
        </w:rPr>
        <w:t xml:space="preserve"> </w:t>
      </w:r>
      <w:r w:rsidRPr="0022399A">
        <w:rPr>
          <w:rFonts w:ascii="Times New Roman" w:hAnsi="Times New Roman" w:cs="Times New Roman"/>
          <w:color w:val="242424"/>
          <w:sz w:val="22"/>
          <w:szCs w:val="22"/>
          <w:shd w:val="clear" w:color="auto" w:fill="FFFFFF"/>
        </w:rPr>
        <w:t>may require that certain providers distinguish certain programs by filing</w:t>
      </w:r>
      <w:r w:rsidRPr="0022399A">
        <w:rPr>
          <w:rFonts w:ascii="Times New Roman" w:hAnsi="Times New Roman" w:cs="Times New Roman"/>
          <w:color w:val="242424"/>
          <w:sz w:val="22"/>
          <w:szCs w:val="22"/>
        </w:rPr>
        <w:t xml:space="preserve"> </w:t>
      </w:r>
      <w:r w:rsidRPr="0022399A">
        <w:rPr>
          <w:rFonts w:ascii="Times New Roman" w:hAnsi="Times New Roman" w:cs="Times New Roman"/>
          <w:color w:val="242424"/>
          <w:sz w:val="22"/>
          <w:szCs w:val="22"/>
          <w:shd w:val="clear" w:color="auto" w:fill="FFFFFF"/>
        </w:rPr>
        <w:t>separate UFR Schedule Bs for each program; and</w:t>
      </w:r>
    </w:p>
    <w:p w14:paraId="2E01A488" w14:textId="77777777" w:rsidR="0028787F" w:rsidRPr="0022399A" w:rsidRDefault="0028787F" w:rsidP="0028787F">
      <w:pPr>
        <w:pStyle w:val="ListParagraph"/>
        <w:numPr>
          <w:ilvl w:val="0"/>
          <w:numId w:val="15"/>
        </w:numPr>
        <w:suppressAutoHyphens/>
        <w:ind w:left="1080" w:firstLine="0"/>
        <w:rPr>
          <w:rFonts w:ascii="Times New Roman" w:hAnsi="Times New Roman" w:cs="Times New Roman"/>
          <w:color w:val="242424"/>
          <w:sz w:val="22"/>
          <w:szCs w:val="22"/>
        </w:rPr>
      </w:pPr>
      <w:r w:rsidRPr="0022399A">
        <w:rPr>
          <w:rFonts w:ascii="Times New Roman" w:hAnsi="Times New Roman" w:cs="Times New Roman"/>
          <w:color w:val="242424"/>
          <w:sz w:val="22"/>
          <w:szCs w:val="22"/>
          <w:shd w:val="clear" w:color="auto" w:fill="FFFFFF"/>
        </w:rPr>
        <w:t>Any cost report supplemental schedule or any additional information requested by the</w:t>
      </w:r>
      <w:r w:rsidRPr="0022399A">
        <w:rPr>
          <w:rFonts w:ascii="Times New Roman" w:hAnsi="Times New Roman" w:cs="Times New Roman"/>
          <w:color w:val="242424"/>
          <w:sz w:val="22"/>
          <w:szCs w:val="22"/>
        </w:rPr>
        <w:t xml:space="preserve"> </w:t>
      </w:r>
      <w:r w:rsidRPr="0022399A">
        <w:rPr>
          <w:rFonts w:ascii="Times New Roman" w:hAnsi="Times New Roman" w:cs="Times New Roman"/>
          <w:color w:val="242424"/>
          <w:sz w:val="22"/>
          <w:szCs w:val="22"/>
          <w:shd w:val="clear" w:color="auto" w:fill="FFFFFF"/>
        </w:rPr>
        <w:t>Center within the timeframe specified by the Center on the request.</w:t>
      </w:r>
    </w:p>
    <w:p w14:paraId="6D1E76A9" w14:textId="77777777" w:rsidR="0028787F" w:rsidRPr="0022399A" w:rsidRDefault="0028787F" w:rsidP="0028787F">
      <w:pPr>
        <w:suppressAutoHyphens/>
        <w:ind w:left="720"/>
        <w:rPr>
          <w:rFonts w:ascii="Times New Roman" w:hAnsi="Times New Roman" w:cs="Times New Roman"/>
          <w:spacing w:val="-3"/>
          <w:sz w:val="22"/>
          <w:szCs w:val="22"/>
        </w:rPr>
      </w:pPr>
    </w:p>
    <w:p w14:paraId="42053530" w14:textId="5B267253" w:rsidR="00404F2F" w:rsidRPr="0022399A" w:rsidRDefault="00796CAE" w:rsidP="006B486B">
      <w:pPr>
        <w:suppressAutoHyphens/>
        <w:spacing w:after="120"/>
        <w:rPr>
          <w:rFonts w:ascii="Times New Roman" w:hAnsi="Times New Roman" w:cs="Times New Roman"/>
          <w:spacing w:val="-3"/>
          <w:sz w:val="22"/>
          <w:szCs w:val="22"/>
        </w:rPr>
      </w:pPr>
      <w:r w:rsidRPr="0022399A">
        <w:rPr>
          <w:rFonts w:ascii="Times New Roman" w:hAnsi="Times New Roman" w:cs="Times New Roman"/>
          <w:spacing w:val="-3"/>
          <w:sz w:val="22"/>
          <w:szCs w:val="22"/>
          <w:u w:val="single"/>
        </w:rPr>
        <w:t>444</w:t>
      </w:r>
      <w:r w:rsidR="00FD47C2" w:rsidRPr="0022399A">
        <w:rPr>
          <w:rFonts w:ascii="Times New Roman" w:hAnsi="Times New Roman" w:cs="Times New Roman"/>
          <w:spacing w:val="-3"/>
          <w:sz w:val="22"/>
          <w:szCs w:val="22"/>
          <w:u w:val="single"/>
        </w:rPr>
        <w:t>.04:</w:t>
      </w:r>
      <w:r w:rsidR="00FE2E48" w:rsidRPr="0022399A">
        <w:rPr>
          <w:rFonts w:ascii="Times New Roman" w:hAnsi="Times New Roman" w:cs="Times New Roman"/>
          <w:spacing w:val="-3"/>
          <w:sz w:val="22"/>
          <w:szCs w:val="22"/>
          <w:u w:val="single"/>
        </w:rPr>
        <w:t xml:space="preserve">  </w:t>
      </w:r>
      <w:r w:rsidR="00FD47C2" w:rsidRPr="0022399A">
        <w:rPr>
          <w:rFonts w:ascii="Times New Roman" w:hAnsi="Times New Roman" w:cs="Times New Roman"/>
          <w:spacing w:val="-3"/>
          <w:sz w:val="22"/>
          <w:szCs w:val="22"/>
          <w:u w:val="single"/>
        </w:rPr>
        <w:t>Rate Provisions</w:t>
      </w:r>
    </w:p>
    <w:p w14:paraId="267DB758" w14:textId="04A6D9C0" w:rsidR="00FD47C2" w:rsidRPr="0022399A" w:rsidRDefault="00E24166" w:rsidP="00423C8A">
      <w:pPr>
        <w:tabs>
          <w:tab w:val="left" w:pos="1170"/>
        </w:tabs>
        <w:suppressAutoHyphens/>
        <w:spacing w:after="120"/>
        <w:ind w:left="720"/>
        <w:rPr>
          <w:rFonts w:ascii="Times New Roman" w:hAnsi="Times New Roman" w:cs="Times New Roman"/>
          <w:spacing w:val="-3"/>
          <w:sz w:val="22"/>
          <w:szCs w:val="22"/>
        </w:rPr>
      </w:pPr>
      <w:r w:rsidRPr="0022399A">
        <w:rPr>
          <w:rFonts w:ascii="Times New Roman" w:hAnsi="Times New Roman" w:cs="Times New Roman"/>
          <w:spacing w:val="-3"/>
          <w:sz w:val="22"/>
          <w:szCs w:val="22"/>
        </w:rPr>
        <w:t xml:space="preserve">(1) </w:t>
      </w:r>
      <w:r w:rsidR="00FD47C2" w:rsidRPr="0022399A">
        <w:rPr>
          <w:rFonts w:ascii="Times New Roman" w:hAnsi="Times New Roman" w:cs="Times New Roman"/>
          <w:spacing w:val="-3"/>
          <w:sz w:val="22"/>
          <w:szCs w:val="22"/>
          <w:u w:val="single"/>
        </w:rPr>
        <w:t>Services Included in the Rate</w:t>
      </w:r>
      <w:r w:rsidR="00FD47C2" w:rsidRPr="0022399A">
        <w:rPr>
          <w:rFonts w:ascii="Times New Roman" w:hAnsi="Times New Roman" w:cs="Times New Roman"/>
          <w:spacing w:val="-3"/>
          <w:sz w:val="22"/>
          <w:szCs w:val="22"/>
        </w:rPr>
        <w:t>.  The approved rate include</w:t>
      </w:r>
      <w:r w:rsidR="00FE1CE6" w:rsidRPr="0022399A">
        <w:rPr>
          <w:rFonts w:ascii="Times New Roman" w:hAnsi="Times New Roman" w:cs="Times New Roman"/>
          <w:spacing w:val="-3"/>
          <w:sz w:val="22"/>
          <w:szCs w:val="22"/>
        </w:rPr>
        <w:t>s</w:t>
      </w:r>
      <w:r w:rsidR="00FD47C2" w:rsidRPr="0022399A">
        <w:rPr>
          <w:rFonts w:ascii="Times New Roman" w:hAnsi="Times New Roman" w:cs="Times New Roman"/>
          <w:spacing w:val="-3"/>
          <w:sz w:val="22"/>
          <w:szCs w:val="22"/>
        </w:rPr>
        <w:t xml:space="preserve"> payment for all care and services that are part of the program of services of an </w:t>
      </w:r>
      <w:r w:rsidR="00DC3D66" w:rsidRPr="0022399A">
        <w:rPr>
          <w:rFonts w:ascii="Times New Roman" w:hAnsi="Times New Roman" w:cs="Times New Roman"/>
          <w:spacing w:val="-3"/>
          <w:sz w:val="22"/>
          <w:szCs w:val="22"/>
        </w:rPr>
        <w:t>eligible provider</w:t>
      </w:r>
      <w:r w:rsidR="00FD47C2" w:rsidRPr="0022399A">
        <w:rPr>
          <w:rFonts w:ascii="Times New Roman" w:hAnsi="Times New Roman" w:cs="Times New Roman"/>
          <w:spacing w:val="-3"/>
          <w:sz w:val="22"/>
          <w:szCs w:val="22"/>
        </w:rPr>
        <w:t xml:space="preserve">, as explicitly set forth in the terms of the purchase agreement between the </w:t>
      </w:r>
      <w:r w:rsidR="00DC3D66" w:rsidRPr="0022399A">
        <w:rPr>
          <w:rFonts w:ascii="Times New Roman" w:hAnsi="Times New Roman" w:cs="Times New Roman"/>
          <w:spacing w:val="-3"/>
          <w:sz w:val="22"/>
          <w:szCs w:val="22"/>
        </w:rPr>
        <w:t>eligible provider</w:t>
      </w:r>
      <w:r w:rsidR="00FD47C2" w:rsidRPr="0022399A">
        <w:rPr>
          <w:rFonts w:ascii="Times New Roman" w:hAnsi="Times New Roman" w:cs="Times New Roman"/>
          <w:spacing w:val="-3"/>
          <w:sz w:val="22"/>
          <w:szCs w:val="22"/>
        </w:rPr>
        <w:t xml:space="preserve"> and the purchasing </w:t>
      </w:r>
      <w:r w:rsidR="003275DA" w:rsidRPr="0022399A">
        <w:rPr>
          <w:rFonts w:ascii="Times New Roman" w:hAnsi="Times New Roman" w:cs="Times New Roman"/>
          <w:spacing w:val="-3"/>
          <w:sz w:val="22"/>
          <w:szCs w:val="22"/>
        </w:rPr>
        <w:t>governmental unit</w:t>
      </w:r>
      <w:r w:rsidR="00FD47C2" w:rsidRPr="0022399A">
        <w:rPr>
          <w:rFonts w:ascii="Times New Roman" w:hAnsi="Times New Roman" w:cs="Times New Roman"/>
          <w:spacing w:val="-3"/>
          <w:sz w:val="22"/>
          <w:szCs w:val="22"/>
        </w:rPr>
        <w:t>(s).</w:t>
      </w:r>
    </w:p>
    <w:p w14:paraId="5EB079F2" w14:textId="65EBFC07" w:rsidR="00FD47C2" w:rsidRPr="0022399A" w:rsidRDefault="00FD47C2" w:rsidP="006B486B">
      <w:pPr>
        <w:suppressAutoHyphens/>
        <w:spacing w:after="120"/>
        <w:ind w:left="720"/>
        <w:rPr>
          <w:rFonts w:ascii="Times New Roman" w:hAnsi="Times New Roman" w:cs="Times New Roman"/>
          <w:spacing w:val="-3"/>
          <w:sz w:val="22"/>
          <w:szCs w:val="22"/>
        </w:rPr>
      </w:pPr>
      <w:r w:rsidRPr="0022399A">
        <w:rPr>
          <w:rFonts w:ascii="Times New Roman" w:hAnsi="Times New Roman" w:cs="Times New Roman"/>
          <w:spacing w:val="-3"/>
          <w:sz w:val="22"/>
          <w:szCs w:val="22"/>
        </w:rPr>
        <w:t>(</w:t>
      </w:r>
      <w:r w:rsidR="008A46F7" w:rsidRPr="0022399A">
        <w:rPr>
          <w:rFonts w:ascii="Times New Roman" w:hAnsi="Times New Roman" w:cs="Times New Roman"/>
          <w:spacing w:val="-3"/>
          <w:sz w:val="22"/>
          <w:szCs w:val="22"/>
        </w:rPr>
        <w:t>2</w:t>
      </w:r>
      <w:r w:rsidRPr="0022399A">
        <w:rPr>
          <w:rFonts w:ascii="Times New Roman" w:hAnsi="Times New Roman" w:cs="Times New Roman"/>
          <w:spacing w:val="-3"/>
          <w:sz w:val="22"/>
          <w:szCs w:val="22"/>
        </w:rPr>
        <w:t>)</w:t>
      </w:r>
      <w:r w:rsidR="002056ED" w:rsidRPr="0022399A">
        <w:rPr>
          <w:rFonts w:ascii="Times New Roman" w:hAnsi="Times New Roman" w:cs="Times New Roman"/>
          <w:spacing w:val="-3"/>
          <w:sz w:val="22"/>
          <w:szCs w:val="22"/>
        </w:rPr>
        <w:t xml:space="preserve"> </w:t>
      </w:r>
      <w:r w:rsidRPr="0022399A">
        <w:rPr>
          <w:rFonts w:ascii="Times New Roman" w:hAnsi="Times New Roman" w:cs="Times New Roman"/>
          <w:spacing w:val="-3"/>
          <w:sz w:val="22"/>
          <w:szCs w:val="22"/>
          <w:u w:val="single"/>
        </w:rPr>
        <w:t>Rates as Full Payment</w:t>
      </w:r>
      <w:r w:rsidRPr="0022399A">
        <w:rPr>
          <w:rFonts w:ascii="Times New Roman" w:hAnsi="Times New Roman" w:cs="Times New Roman"/>
          <w:spacing w:val="-3"/>
          <w:sz w:val="22"/>
          <w:szCs w:val="22"/>
        </w:rPr>
        <w:t xml:space="preserve">.  Each </w:t>
      </w:r>
      <w:r w:rsidR="00DC3D66" w:rsidRPr="0022399A">
        <w:rPr>
          <w:rFonts w:ascii="Times New Roman" w:hAnsi="Times New Roman" w:cs="Times New Roman"/>
          <w:spacing w:val="-3"/>
          <w:sz w:val="22"/>
          <w:szCs w:val="22"/>
        </w:rPr>
        <w:t>eligible provider</w:t>
      </w:r>
      <w:r w:rsidR="00FE1CE6" w:rsidRPr="0022399A">
        <w:rPr>
          <w:rFonts w:ascii="Times New Roman" w:hAnsi="Times New Roman" w:cs="Times New Roman"/>
          <w:spacing w:val="-3"/>
          <w:sz w:val="22"/>
          <w:szCs w:val="22"/>
        </w:rPr>
        <w:t xml:space="preserve"> must</w:t>
      </w:r>
      <w:r w:rsidRPr="0022399A">
        <w:rPr>
          <w:rFonts w:ascii="Times New Roman" w:hAnsi="Times New Roman" w:cs="Times New Roman"/>
          <w:spacing w:val="-3"/>
          <w:sz w:val="22"/>
          <w:szCs w:val="22"/>
        </w:rPr>
        <w:t xml:space="preserve">, as a condition of acceptance of payment made by any purchasing </w:t>
      </w:r>
      <w:r w:rsidR="003275DA" w:rsidRPr="0022399A">
        <w:rPr>
          <w:rFonts w:ascii="Times New Roman" w:hAnsi="Times New Roman" w:cs="Times New Roman"/>
          <w:spacing w:val="-3"/>
          <w:sz w:val="22"/>
          <w:szCs w:val="22"/>
        </w:rPr>
        <w:t>governmental units</w:t>
      </w:r>
      <w:r w:rsidRPr="0022399A">
        <w:rPr>
          <w:rFonts w:ascii="Times New Roman" w:hAnsi="Times New Roman" w:cs="Times New Roman"/>
          <w:spacing w:val="-3"/>
          <w:sz w:val="22"/>
          <w:szCs w:val="22"/>
        </w:rPr>
        <w:t xml:space="preserve"> for services rendered, accept the approved program rate as full payment and discharge of all obligati</w:t>
      </w:r>
      <w:r w:rsidR="00DC3D66" w:rsidRPr="0022399A">
        <w:rPr>
          <w:rFonts w:ascii="Times New Roman" w:hAnsi="Times New Roman" w:cs="Times New Roman"/>
          <w:spacing w:val="-3"/>
          <w:sz w:val="22"/>
          <w:szCs w:val="22"/>
        </w:rPr>
        <w:t xml:space="preserve">ons for the services rendered. </w:t>
      </w:r>
      <w:r w:rsidRPr="0022399A">
        <w:rPr>
          <w:rFonts w:ascii="Times New Roman" w:hAnsi="Times New Roman" w:cs="Times New Roman"/>
          <w:spacing w:val="-3"/>
          <w:sz w:val="22"/>
          <w:szCs w:val="22"/>
        </w:rPr>
        <w:t>Pa</w:t>
      </w:r>
      <w:r w:rsidR="00FE1CE6" w:rsidRPr="0022399A">
        <w:rPr>
          <w:rFonts w:ascii="Times New Roman" w:hAnsi="Times New Roman" w:cs="Times New Roman"/>
          <w:spacing w:val="-3"/>
          <w:sz w:val="22"/>
          <w:szCs w:val="22"/>
        </w:rPr>
        <w:t>yment from any other sources is</w:t>
      </w:r>
      <w:r w:rsidRPr="0022399A">
        <w:rPr>
          <w:rFonts w:ascii="Times New Roman" w:hAnsi="Times New Roman" w:cs="Times New Roman"/>
          <w:spacing w:val="-3"/>
          <w:sz w:val="22"/>
          <w:szCs w:val="22"/>
        </w:rPr>
        <w:t xml:space="preserve"> used to offset the amount of the purchasing </w:t>
      </w:r>
      <w:r w:rsidR="003275DA" w:rsidRPr="0022399A">
        <w:rPr>
          <w:rFonts w:ascii="Times New Roman" w:hAnsi="Times New Roman" w:cs="Times New Roman"/>
          <w:spacing w:val="-3"/>
          <w:sz w:val="22"/>
          <w:szCs w:val="22"/>
        </w:rPr>
        <w:t>governmental unit</w:t>
      </w:r>
      <w:r w:rsidRPr="0022399A">
        <w:rPr>
          <w:rFonts w:ascii="Times New Roman" w:hAnsi="Times New Roman" w:cs="Times New Roman"/>
          <w:spacing w:val="-3"/>
          <w:sz w:val="22"/>
          <w:szCs w:val="22"/>
        </w:rPr>
        <w:t xml:space="preserve">'s obligation for services rendered to the </w:t>
      </w:r>
      <w:r w:rsidR="00DC3D66" w:rsidRPr="0022399A">
        <w:rPr>
          <w:rFonts w:ascii="Times New Roman" w:hAnsi="Times New Roman" w:cs="Times New Roman"/>
          <w:spacing w:val="-3"/>
          <w:sz w:val="22"/>
          <w:szCs w:val="22"/>
        </w:rPr>
        <w:t>publicly assisted client</w:t>
      </w:r>
      <w:r w:rsidRPr="0022399A">
        <w:rPr>
          <w:rFonts w:ascii="Times New Roman" w:hAnsi="Times New Roman" w:cs="Times New Roman"/>
          <w:spacing w:val="-3"/>
          <w:sz w:val="22"/>
          <w:szCs w:val="22"/>
        </w:rPr>
        <w:t>.</w:t>
      </w:r>
    </w:p>
    <w:p w14:paraId="64B28B15" w14:textId="5A540924" w:rsidR="00AC082E" w:rsidRPr="0022399A" w:rsidRDefault="00FA44B3" w:rsidP="00AC082E">
      <w:pPr>
        <w:suppressAutoHyphens/>
        <w:spacing w:after="120"/>
        <w:ind w:left="720"/>
        <w:contextualSpacing/>
        <w:rPr>
          <w:rFonts w:ascii="Times New Roman" w:hAnsi="Times New Roman" w:cs="Times New Roman"/>
          <w:sz w:val="22"/>
          <w:szCs w:val="22"/>
        </w:rPr>
      </w:pPr>
      <w:r w:rsidRPr="0022399A">
        <w:rPr>
          <w:rFonts w:ascii="Times New Roman" w:hAnsi="Times New Roman" w:cs="Times New Roman"/>
          <w:sz w:val="22"/>
          <w:szCs w:val="22"/>
        </w:rPr>
        <w:t>(</w:t>
      </w:r>
      <w:r w:rsidR="008A46F7" w:rsidRPr="0022399A">
        <w:rPr>
          <w:rFonts w:ascii="Times New Roman" w:hAnsi="Times New Roman" w:cs="Times New Roman"/>
          <w:sz w:val="22"/>
          <w:szCs w:val="22"/>
        </w:rPr>
        <w:t>3</w:t>
      </w:r>
      <w:r w:rsidRPr="0022399A">
        <w:rPr>
          <w:rFonts w:ascii="Times New Roman" w:hAnsi="Times New Roman" w:cs="Times New Roman"/>
          <w:sz w:val="22"/>
          <w:szCs w:val="22"/>
        </w:rPr>
        <w:t xml:space="preserve">) </w:t>
      </w:r>
      <w:r w:rsidR="00AC082E" w:rsidRPr="0022399A">
        <w:rPr>
          <w:rFonts w:ascii="Times New Roman" w:hAnsi="Times New Roman" w:cs="Times New Roman"/>
          <w:sz w:val="22"/>
          <w:szCs w:val="22"/>
          <w:u w:val="single"/>
        </w:rPr>
        <w:t>Rates of Payment</w:t>
      </w:r>
      <w:r w:rsidR="00AC082E" w:rsidRPr="0022399A">
        <w:rPr>
          <w:rFonts w:ascii="Times New Roman" w:hAnsi="Times New Roman" w:cs="Times New Roman"/>
          <w:sz w:val="22"/>
          <w:szCs w:val="22"/>
        </w:rPr>
        <w:t xml:space="preserve">. Payment rates under 101 CMR 444.00 must be the lower of: </w:t>
      </w:r>
    </w:p>
    <w:p w14:paraId="308E879C" w14:textId="77777777" w:rsidR="00AC082E" w:rsidRPr="0022399A" w:rsidRDefault="00AC082E" w:rsidP="00AC082E">
      <w:pPr>
        <w:suppressAutoHyphens/>
        <w:spacing w:after="120"/>
        <w:ind w:left="1440"/>
        <w:contextualSpacing/>
        <w:rPr>
          <w:rFonts w:ascii="Times New Roman" w:hAnsi="Times New Roman" w:cs="Times New Roman"/>
          <w:sz w:val="22"/>
          <w:szCs w:val="22"/>
        </w:rPr>
      </w:pPr>
      <w:r w:rsidRPr="0022399A">
        <w:rPr>
          <w:rFonts w:ascii="Times New Roman" w:hAnsi="Times New Roman" w:cs="Times New Roman"/>
          <w:sz w:val="22"/>
          <w:szCs w:val="22"/>
        </w:rPr>
        <w:t xml:space="preserve">(a) the eligible provider's usual charge to the </w:t>
      </w:r>
      <w:proofErr w:type="gramStart"/>
      <w:r w:rsidRPr="0022399A">
        <w:rPr>
          <w:rFonts w:ascii="Times New Roman" w:hAnsi="Times New Roman" w:cs="Times New Roman"/>
          <w:sz w:val="22"/>
          <w:szCs w:val="22"/>
        </w:rPr>
        <w:t>general public</w:t>
      </w:r>
      <w:proofErr w:type="gramEnd"/>
      <w:r w:rsidRPr="0022399A">
        <w:rPr>
          <w:rFonts w:ascii="Times New Roman" w:hAnsi="Times New Roman" w:cs="Times New Roman"/>
          <w:sz w:val="22"/>
          <w:szCs w:val="22"/>
        </w:rPr>
        <w:t xml:space="preserve">; or </w:t>
      </w:r>
    </w:p>
    <w:p w14:paraId="515572F1" w14:textId="55B01335" w:rsidR="00FA44B3" w:rsidRPr="0022399A" w:rsidRDefault="00AC082E" w:rsidP="00AC082E">
      <w:pPr>
        <w:suppressAutoHyphens/>
        <w:spacing w:after="120"/>
        <w:ind w:left="1440"/>
        <w:contextualSpacing/>
        <w:rPr>
          <w:rFonts w:ascii="Times New Roman" w:hAnsi="Times New Roman" w:cs="Times New Roman"/>
          <w:b/>
          <w:bCs/>
          <w:i/>
          <w:iCs/>
          <w:spacing w:val="-3"/>
          <w:sz w:val="22"/>
          <w:szCs w:val="22"/>
        </w:rPr>
      </w:pPr>
      <w:r w:rsidRPr="0022399A">
        <w:rPr>
          <w:rFonts w:ascii="Times New Roman" w:hAnsi="Times New Roman" w:cs="Times New Roman"/>
          <w:sz w:val="22"/>
          <w:szCs w:val="22"/>
        </w:rPr>
        <w:t xml:space="preserve">(b) the schedule of allowable rates for services provided by substance </w:t>
      </w:r>
      <w:proofErr w:type="gramStart"/>
      <w:r w:rsidRPr="0022399A">
        <w:rPr>
          <w:rFonts w:ascii="Times New Roman" w:hAnsi="Times New Roman" w:cs="Times New Roman"/>
          <w:sz w:val="22"/>
          <w:szCs w:val="22"/>
        </w:rPr>
        <w:t>use</w:t>
      </w:r>
      <w:proofErr w:type="gramEnd"/>
      <w:r w:rsidRPr="0022399A">
        <w:rPr>
          <w:rFonts w:ascii="Times New Roman" w:hAnsi="Times New Roman" w:cs="Times New Roman"/>
          <w:sz w:val="22"/>
          <w:szCs w:val="22"/>
        </w:rPr>
        <w:t xml:space="preserve"> disorder treatment programs as set forth in 101 CMR 444.04(</w:t>
      </w:r>
      <w:r w:rsidR="009D790B" w:rsidRPr="0022399A">
        <w:rPr>
          <w:rFonts w:ascii="Times New Roman" w:hAnsi="Times New Roman" w:cs="Times New Roman"/>
          <w:sz w:val="22"/>
          <w:szCs w:val="22"/>
        </w:rPr>
        <w:t>4</w:t>
      </w:r>
      <w:r w:rsidRPr="0022399A">
        <w:rPr>
          <w:rFonts w:ascii="Times New Roman" w:hAnsi="Times New Roman" w:cs="Times New Roman"/>
          <w:sz w:val="22"/>
          <w:szCs w:val="22"/>
        </w:rPr>
        <w:t>)(a) and (b).</w:t>
      </w:r>
    </w:p>
    <w:p w14:paraId="2FB781D6" w14:textId="000B24E0" w:rsidR="00FD47C2" w:rsidRPr="0022399A" w:rsidRDefault="00AC082E" w:rsidP="006B486B">
      <w:pPr>
        <w:suppressAutoHyphens/>
        <w:spacing w:after="120"/>
        <w:ind w:left="720"/>
        <w:rPr>
          <w:rFonts w:ascii="Times New Roman" w:hAnsi="Times New Roman" w:cs="Times New Roman"/>
          <w:spacing w:val="-3"/>
          <w:sz w:val="22"/>
          <w:szCs w:val="22"/>
        </w:rPr>
      </w:pPr>
      <w:r w:rsidRPr="0022399A">
        <w:rPr>
          <w:rFonts w:ascii="Times New Roman" w:hAnsi="Times New Roman" w:cs="Times New Roman"/>
          <w:spacing w:val="-3"/>
          <w:sz w:val="22"/>
          <w:szCs w:val="22"/>
          <w:u w:val="single"/>
        </w:rPr>
        <w:t xml:space="preserve">(4) </w:t>
      </w:r>
      <w:r w:rsidR="00FD47C2" w:rsidRPr="0022399A">
        <w:rPr>
          <w:rFonts w:ascii="Times New Roman" w:hAnsi="Times New Roman" w:cs="Times New Roman"/>
          <w:spacing w:val="-3"/>
          <w:sz w:val="22"/>
          <w:szCs w:val="22"/>
          <w:u w:val="single"/>
        </w:rPr>
        <w:t>Payment Limitations</w:t>
      </w:r>
      <w:r w:rsidR="00FD47C2" w:rsidRPr="0022399A">
        <w:rPr>
          <w:rFonts w:ascii="Times New Roman" w:hAnsi="Times New Roman" w:cs="Times New Roman"/>
          <w:spacing w:val="-3"/>
          <w:sz w:val="22"/>
          <w:szCs w:val="22"/>
        </w:rPr>
        <w:t xml:space="preserve">.  No purchasing </w:t>
      </w:r>
      <w:r w:rsidR="003275DA" w:rsidRPr="0022399A">
        <w:rPr>
          <w:rFonts w:ascii="Times New Roman" w:hAnsi="Times New Roman" w:cs="Times New Roman"/>
          <w:spacing w:val="-3"/>
          <w:sz w:val="22"/>
          <w:szCs w:val="22"/>
        </w:rPr>
        <w:t>governmental unit</w:t>
      </w:r>
      <w:r w:rsidR="00FD47C2" w:rsidRPr="0022399A">
        <w:rPr>
          <w:rFonts w:ascii="Times New Roman" w:hAnsi="Times New Roman" w:cs="Times New Roman"/>
          <w:spacing w:val="-3"/>
          <w:sz w:val="22"/>
          <w:szCs w:val="22"/>
        </w:rPr>
        <w:t xml:space="preserve"> may pay less than or more than the approved program rate except as provided in 101 CMR </w:t>
      </w:r>
      <w:r w:rsidR="00796CAE" w:rsidRPr="0022399A">
        <w:rPr>
          <w:rFonts w:ascii="Times New Roman" w:hAnsi="Times New Roman" w:cs="Times New Roman"/>
          <w:spacing w:val="-3"/>
          <w:sz w:val="22"/>
          <w:szCs w:val="22"/>
        </w:rPr>
        <w:t>444</w:t>
      </w:r>
      <w:r w:rsidR="00FD47C2" w:rsidRPr="0022399A">
        <w:rPr>
          <w:rFonts w:ascii="Times New Roman" w:hAnsi="Times New Roman" w:cs="Times New Roman"/>
          <w:spacing w:val="-3"/>
          <w:sz w:val="22"/>
          <w:szCs w:val="22"/>
        </w:rPr>
        <w:t>.04(2).</w:t>
      </w:r>
    </w:p>
    <w:p w14:paraId="519DB21F" w14:textId="45A339EF" w:rsidR="00AC082E" w:rsidRPr="0022399A" w:rsidRDefault="00AC082E" w:rsidP="00AC082E">
      <w:pPr>
        <w:suppressAutoHyphens/>
        <w:ind w:left="1080"/>
        <w:rPr>
          <w:rFonts w:ascii="Times New Roman" w:hAnsi="Times New Roman" w:cs="Times New Roman"/>
          <w:spacing w:val="-3"/>
          <w:sz w:val="22"/>
          <w:szCs w:val="22"/>
        </w:rPr>
      </w:pPr>
      <w:r w:rsidRPr="0022399A">
        <w:rPr>
          <w:rFonts w:ascii="Times New Roman" w:hAnsi="Times New Roman" w:cs="Times New Roman"/>
          <w:spacing w:val="-3"/>
          <w:sz w:val="22"/>
          <w:szCs w:val="22"/>
        </w:rPr>
        <w:t>(a</w:t>
      </w:r>
      <w:proofErr w:type="gramStart"/>
      <w:r w:rsidRPr="0022399A">
        <w:rPr>
          <w:rFonts w:ascii="Times New Roman" w:hAnsi="Times New Roman" w:cs="Times New Roman"/>
          <w:spacing w:val="-3"/>
          <w:sz w:val="22"/>
          <w:szCs w:val="22"/>
        </w:rPr>
        <w:t>)  Allowable</w:t>
      </w:r>
      <w:proofErr w:type="gramEnd"/>
      <w:r w:rsidRPr="0022399A">
        <w:rPr>
          <w:rFonts w:ascii="Times New Roman" w:hAnsi="Times New Roman" w:cs="Times New Roman"/>
          <w:spacing w:val="-3"/>
          <w:sz w:val="22"/>
          <w:szCs w:val="22"/>
        </w:rPr>
        <w:t xml:space="preserve"> fees for dates of service on or after </w:t>
      </w:r>
      <w:r w:rsidR="007E3268" w:rsidRPr="0022399A">
        <w:rPr>
          <w:rFonts w:ascii="Times New Roman" w:hAnsi="Times New Roman" w:cs="Times New Roman"/>
          <w:spacing w:val="-3"/>
          <w:sz w:val="22"/>
          <w:szCs w:val="22"/>
        </w:rPr>
        <w:t xml:space="preserve">March </w:t>
      </w:r>
      <w:r w:rsidR="00136E56">
        <w:rPr>
          <w:rFonts w:ascii="Times New Roman" w:hAnsi="Times New Roman" w:cs="Times New Roman"/>
          <w:spacing w:val="-3"/>
          <w:sz w:val="22"/>
          <w:szCs w:val="22"/>
        </w:rPr>
        <w:t>28</w:t>
      </w:r>
      <w:r w:rsidRPr="0022399A">
        <w:rPr>
          <w:rFonts w:ascii="Times New Roman" w:hAnsi="Times New Roman" w:cs="Times New Roman"/>
          <w:spacing w:val="-3"/>
          <w:sz w:val="22"/>
          <w:szCs w:val="22"/>
        </w:rPr>
        <w:t xml:space="preserve">, </w:t>
      </w:r>
      <w:proofErr w:type="gramStart"/>
      <w:r w:rsidRPr="0022399A">
        <w:rPr>
          <w:rFonts w:ascii="Times New Roman" w:hAnsi="Times New Roman" w:cs="Times New Roman"/>
          <w:spacing w:val="-3"/>
          <w:sz w:val="22"/>
          <w:szCs w:val="22"/>
        </w:rPr>
        <w:t>2025</w:t>
      </w:r>
      <w:proofErr w:type="gramEnd"/>
      <w:r w:rsidRPr="0022399A">
        <w:rPr>
          <w:rFonts w:ascii="Times New Roman" w:hAnsi="Times New Roman" w:cs="Times New Roman"/>
          <w:spacing w:val="-3"/>
          <w:sz w:val="22"/>
          <w:szCs w:val="22"/>
        </w:rPr>
        <w:t xml:space="preserve"> through June 30, 2025: </w:t>
      </w:r>
    </w:p>
    <w:p w14:paraId="33F30B5A" w14:textId="77777777" w:rsidR="00AC082E" w:rsidRPr="0022399A" w:rsidRDefault="00AC082E" w:rsidP="00AC082E">
      <w:pPr>
        <w:suppressAutoHyphens/>
        <w:spacing w:after="120"/>
        <w:ind w:left="720"/>
        <w:rPr>
          <w:rFonts w:ascii="Times New Roman" w:hAnsi="Times New Roman" w:cs="Times New Roman"/>
          <w:spacing w:val="-3"/>
          <w:sz w:val="22"/>
          <w:szCs w:val="22"/>
        </w:rPr>
      </w:pPr>
    </w:p>
    <w:tbl>
      <w:tblPr>
        <w:tblW w:w="981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800"/>
        <w:gridCol w:w="1179"/>
        <w:gridCol w:w="5310"/>
      </w:tblGrid>
      <w:tr w:rsidR="00F80A2B" w:rsidRPr="0022399A" w14:paraId="07D6B282" w14:textId="77777777" w:rsidTr="0011264E">
        <w:trPr>
          <w:trHeight w:val="315"/>
          <w:tblHeader/>
        </w:trPr>
        <w:tc>
          <w:tcPr>
            <w:tcW w:w="1530" w:type="dxa"/>
            <w:shd w:val="clear" w:color="auto" w:fill="auto"/>
            <w:vAlign w:val="center"/>
            <w:hideMark/>
          </w:tcPr>
          <w:p w14:paraId="7828F83C" w14:textId="77777777" w:rsidR="00C57E33" w:rsidRPr="0022399A" w:rsidRDefault="00C57E33" w:rsidP="009E3894">
            <w:pPr>
              <w:jc w:val="center"/>
              <w:rPr>
                <w:rFonts w:ascii="Times New Roman" w:hAnsi="Times New Roman" w:cs="Times New Roman"/>
                <w:b/>
                <w:bCs/>
                <w:color w:val="000000"/>
                <w:sz w:val="22"/>
                <w:szCs w:val="22"/>
              </w:rPr>
            </w:pPr>
            <w:bookmarkStart w:id="0" w:name="_Hlk165367195"/>
            <w:r w:rsidRPr="0022399A">
              <w:rPr>
                <w:rFonts w:ascii="Times New Roman" w:hAnsi="Times New Roman" w:cs="Times New Roman"/>
                <w:b/>
                <w:bCs/>
                <w:color w:val="000000"/>
                <w:spacing w:val="-3"/>
                <w:sz w:val="22"/>
                <w:szCs w:val="22"/>
              </w:rPr>
              <w:t>Code</w:t>
            </w:r>
          </w:p>
        </w:tc>
        <w:tc>
          <w:tcPr>
            <w:tcW w:w="1800" w:type="dxa"/>
            <w:shd w:val="clear" w:color="auto" w:fill="auto"/>
            <w:vAlign w:val="center"/>
            <w:hideMark/>
          </w:tcPr>
          <w:p w14:paraId="56C81360" w14:textId="77777777" w:rsidR="00C57E33" w:rsidRPr="0022399A" w:rsidRDefault="00C57E33" w:rsidP="009E3894">
            <w:pPr>
              <w:jc w:val="center"/>
              <w:rPr>
                <w:rFonts w:ascii="Times New Roman" w:hAnsi="Times New Roman" w:cs="Times New Roman"/>
                <w:b/>
                <w:bCs/>
                <w:color w:val="000000"/>
                <w:sz w:val="22"/>
                <w:szCs w:val="22"/>
              </w:rPr>
            </w:pPr>
            <w:r w:rsidRPr="0022399A">
              <w:rPr>
                <w:rFonts w:ascii="Times New Roman" w:hAnsi="Times New Roman" w:cs="Times New Roman"/>
                <w:b/>
                <w:bCs/>
                <w:color w:val="000000"/>
                <w:spacing w:val="-3"/>
                <w:sz w:val="22"/>
                <w:szCs w:val="22"/>
              </w:rPr>
              <w:t>Rate</w:t>
            </w:r>
          </w:p>
        </w:tc>
        <w:tc>
          <w:tcPr>
            <w:tcW w:w="1179" w:type="dxa"/>
          </w:tcPr>
          <w:p w14:paraId="549C3433" w14:textId="77777777" w:rsidR="00C57E33" w:rsidRPr="0022399A" w:rsidRDefault="00C57E33" w:rsidP="009E3894">
            <w:pPr>
              <w:jc w:val="center"/>
              <w:rPr>
                <w:rFonts w:ascii="Times New Roman" w:hAnsi="Times New Roman" w:cs="Times New Roman"/>
                <w:b/>
                <w:bCs/>
                <w:color w:val="000000"/>
                <w:spacing w:val="-3"/>
                <w:sz w:val="22"/>
                <w:szCs w:val="22"/>
              </w:rPr>
            </w:pPr>
            <w:r w:rsidRPr="0022399A">
              <w:rPr>
                <w:rFonts w:ascii="Times New Roman" w:hAnsi="Times New Roman" w:cs="Times New Roman"/>
                <w:b/>
                <w:bCs/>
                <w:color w:val="000000"/>
                <w:spacing w:val="-3"/>
                <w:sz w:val="22"/>
                <w:szCs w:val="22"/>
              </w:rPr>
              <w:t>Unit</w:t>
            </w:r>
          </w:p>
        </w:tc>
        <w:tc>
          <w:tcPr>
            <w:tcW w:w="5310" w:type="dxa"/>
            <w:shd w:val="clear" w:color="auto" w:fill="auto"/>
            <w:vAlign w:val="center"/>
            <w:hideMark/>
          </w:tcPr>
          <w:p w14:paraId="078B58B4" w14:textId="77777777" w:rsidR="00C57E33" w:rsidRPr="0022399A" w:rsidRDefault="00C57E33" w:rsidP="009E3894">
            <w:pPr>
              <w:jc w:val="center"/>
              <w:rPr>
                <w:rFonts w:ascii="Times New Roman" w:hAnsi="Times New Roman" w:cs="Times New Roman"/>
                <w:b/>
                <w:bCs/>
                <w:color w:val="000000"/>
                <w:sz w:val="22"/>
                <w:szCs w:val="22"/>
              </w:rPr>
            </w:pPr>
            <w:r w:rsidRPr="0022399A">
              <w:rPr>
                <w:rFonts w:ascii="Times New Roman" w:hAnsi="Times New Roman" w:cs="Times New Roman"/>
                <w:b/>
                <w:bCs/>
                <w:color w:val="000000"/>
                <w:spacing w:val="-3"/>
                <w:sz w:val="22"/>
                <w:szCs w:val="22"/>
              </w:rPr>
              <w:t>Description</w:t>
            </w:r>
          </w:p>
        </w:tc>
      </w:tr>
      <w:bookmarkEnd w:id="0"/>
      <w:tr w:rsidR="00C255C3" w:rsidRPr="0022399A" w14:paraId="32D8A70B" w14:textId="77777777" w:rsidTr="0011264E">
        <w:trPr>
          <w:trHeight w:val="630"/>
        </w:trPr>
        <w:tc>
          <w:tcPr>
            <w:tcW w:w="1530" w:type="dxa"/>
            <w:shd w:val="clear" w:color="auto" w:fill="auto"/>
            <w:vAlign w:val="center"/>
          </w:tcPr>
          <w:p w14:paraId="2C5972B3" w14:textId="6E42FB58" w:rsidR="00C255C3" w:rsidRPr="0022399A" w:rsidRDefault="00C255C3" w:rsidP="00C255C3">
            <w:pPr>
              <w:rPr>
                <w:rFonts w:ascii="Times New Roman" w:hAnsi="Times New Roman" w:cs="Times New Roman"/>
                <w:color w:val="000000"/>
                <w:spacing w:val="-3"/>
                <w:sz w:val="22"/>
                <w:szCs w:val="22"/>
              </w:rPr>
            </w:pPr>
            <w:r w:rsidRPr="0022399A">
              <w:rPr>
                <w:rFonts w:ascii="Times New Roman" w:hAnsi="Times New Roman" w:cs="Times New Roman"/>
                <w:sz w:val="22"/>
                <w:szCs w:val="22"/>
              </w:rPr>
              <w:t>G2067</w:t>
            </w:r>
          </w:p>
        </w:tc>
        <w:tc>
          <w:tcPr>
            <w:tcW w:w="1800" w:type="dxa"/>
            <w:shd w:val="clear" w:color="auto" w:fill="auto"/>
            <w:vAlign w:val="center"/>
          </w:tcPr>
          <w:p w14:paraId="7E91FCB7" w14:textId="348BF2B9" w:rsidR="00C255C3" w:rsidRPr="0022399A" w:rsidRDefault="00776206" w:rsidP="110DBC50">
            <w:pPr>
              <w:jc w:val="center"/>
              <w:rPr>
                <w:rFonts w:ascii="Times New Roman" w:hAnsi="Times New Roman" w:cs="Times New Roman"/>
                <w:spacing w:val="-3"/>
                <w:sz w:val="22"/>
                <w:szCs w:val="22"/>
              </w:rPr>
            </w:pPr>
            <w:r w:rsidRPr="0022399A">
              <w:rPr>
                <w:rFonts w:ascii="Times New Roman" w:hAnsi="Times New Roman" w:cs="Times New Roman"/>
                <w:sz w:val="22"/>
                <w:szCs w:val="22"/>
              </w:rPr>
              <w:t>$190.82</w:t>
            </w:r>
          </w:p>
        </w:tc>
        <w:tc>
          <w:tcPr>
            <w:tcW w:w="1179" w:type="dxa"/>
            <w:vAlign w:val="center"/>
          </w:tcPr>
          <w:p w14:paraId="4198E175" w14:textId="1E63F1C6" w:rsidR="00C255C3" w:rsidRPr="0022399A" w:rsidRDefault="00C255C3" w:rsidP="00C255C3">
            <w:pPr>
              <w:jc w:val="center"/>
              <w:rPr>
                <w:rFonts w:ascii="Times New Roman" w:hAnsi="Times New Roman" w:cs="Times New Roman"/>
                <w:color w:val="000000"/>
                <w:spacing w:val="-3"/>
                <w:sz w:val="22"/>
                <w:szCs w:val="22"/>
              </w:rPr>
            </w:pPr>
            <w:r w:rsidRPr="0022399A">
              <w:rPr>
                <w:rFonts w:ascii="Times New Roman" w:hAnsi="Times New Roman" w:cs="Times New Roman"/>
                <w:color w:val="000000"/>
                <w:spacing w:val="-3"/>
                <w:sz w:val="22"/>
                <w:szCs w:val="22"/>
              </w:rPr>
              <w:t>Per Week</w:t>
            </w:r>
          </w:p>
        </w:tc>
        <w:tc>
          <w:tcPr>
            <w:tcW w:w="5310" w:type="dxa"/>
            <w:shd w:val="clear" w:color="auto" w:fill="auto"/>
          </w:tcPr>
          <w:p w14:paraId="210E0B6A" w14:textId="7B3F0BCC" w:rsidR="00C255C3" w:rsidRPr="0022399A" w:rsidRDefault="00C255C3" w:rsidP="00C255C3">
            <w:pPr>
              <w:rPr>
                <w:rFonts w:ascii="Times New Roman" w:hAnsi="Times New Roman" w:cs="Times New Roman"/>
                <w:color w:val="000000"/>
                <w:spacing w:val="-3"/>
                <w:sz w:val="22"/>
                <w:szCs w:val="22"/>
              </w:rPr>
            </w:pPr>
            <w:r w:rsidRPr="0022399A">
              <w:rPr>
                <w:rFonts w:ascii="Times New Roman" w:hAnsi="Times New Roman" w:cs="Times New Roman"/>
                <w:sz w:val="22"/>
                <w:szCs w:val="22"/>
              </w:rPr>
              <w:t xml:space="preserve">Medication assisted treatment, methadone; weekly bundle including dispensing and/or administration, substance use counseling, individual and group therapy, and toxicology testing, if performed (provision of the services by a Medicare-enrolled Opioid Treatment Program) </w:t>
            </w:r>
          </w:p>
        </w:tc>
      </w:tr>
      <w:tr w:rsidR="00C255C3" w:rsidRPr="0022399A" w14:paraId="1C14324D" w14:textId="77777777" w:rsidTr="0011264E">
        <w:trPr>
          <w:trHeight w:val="630"/>
        </w:trPr>
        <w:tc>
          <w:tcPr>
            <w:tcW w:w="1530" w:type="dxa"/>
            <w:shd w:val="clear" w:color="auto" w:fill="auto"/>
            <w:vAlign w:val="center"/>
          </w:tcPr>
          <w:p w14:paraId="64D3EEC0" w14:textId="3CB48D44" w:rsidR="00C255C3" w:rsidRPr="0022399A" w:rsidRDefault="00C255C3" w:rsidP="00C255C3">
            <w:pPr>
              <w:rPr>
                <w:rFonts w:ascii="Times New Roman" w:hAnsi="Times New Roman" w:cs="Times New Roman"/>
                <w:color w:val="000000"/>
                <w:spacing w:val="-3"/>
                <w:sz w:val="22"/>
                <w:szCs w:val="22"/>
              </w:rPr>
            </w:pPr>
            <w:r w:rsidRPr="0022399A">
              <w:rPr>
                <w:rFonts w:ascii="Times New Roman" w:hAnsi="Times New Roman" w:cs="Times New Roman"/>
                <w:sz w:val="22"/>
                <w:szCs w:val="22"/>
              </w:rPr>
              <w:t>G2068</w:t>
            </w:r>
          </w:p>
        </w:tc>
        <w:tc>
          <w:tcPr>
            <w:tcW w:w="1800" w:type="dxa"/>
            <w:shd w:val="clear" w:color="auto" w:fill="auto"/>
            <w:vAlign w:val="center"/>
          </w:tcPr>
          <w:p w14:paraId="317B3A15" w14:textId="1D6BA697" w:rsidR="00C255C3" w:rsidRPr="0022399A" w:rsidRDefault="00776206" w:rsidP="110DBC50">
            <w:pPr>
              <w:jc w:val="center"/>
              <w:rPr>
                <w:rFonts w:ascii="Times New Roman" w:hAnsi="Times New Roman" w:cs="Times New Roman"/>
                <w:spacing w:val="-3"/>
                <w:sz w:val="22"/>
                <w:szCs w:val="22"/>
              </w:rPr>
            </w:pPr>
            <w:r w:rsidRPr="0022399A">
              <w:rPr>
                <w:rFonts w:ascii="Times New Roman" w:hAnsi="Times New Roman" w:cs="Times New Roman"/>
                <w:sz w:val="22"/>
                <w:szCs w:val="22"/>
              </w:rPr>
              <w:t>$227.96</w:t>
            </w:r>
          </w:p>
        </w:tc>
        <w:tc>
          <w:tcPr>
            <w:tcW w:w="1179" w:type="dxa"/>
            <w:vAlign w:val="center"/>
          </w:tcPr>
          <w:p w14:paraId="5F6FF48B" w14:textId="06BB3E77" w:rsidR="00C255C3" w:rsidRPr="0022399A" w:rsidRDefault="00C255C3" w:rsidP="00C255C3">
            <w:pPr>
              <w:jc w:val="center"/>
              <w:rPr>
                <w:rFonts w:ascii="Times New Roman" w:hAnsi="Times New Roman" w:cs="Times New Roman"/>
                <w:color w:val="000000"/>
                <w:spacing w:val="-3"/>
                <w:sz w:val="22"/>
                <w:szCs w:val="22"/>
              </w:rPr>
            </w:pPr>
            <w:r w:rsidRPr="0022399A">
              <w:rPr>
                <w:rFonts w:ascii="Times New Roman" w:hAnsi="Times New Roman" w:cs="Times New Roman"/>
                <w:color w:val="000000"/>
                <w:spacing w:val="-3"/>
                <w:sz w:val="22"/>
                <w:szCs w:val="22"/>
              </w:rPr>
              <w:t>Per Week</w:t>
            </w:r>
          </w:p>
        </w:tc>
        <w:tc>
          <w:tcPr>
            <w:tcW w:w="5310" w:type="dxa"/>
            <w:shd w:val="clear" w:color="auto" w:fill="auto"/>
          </w:tcPr>
          <w:p w14:paraId="65056C2F" w14:textId="5858111A" w:rsidR="00C255C3" w:rsidRPr="0022399A" w:rsidRDefault="00C255C3" w:rsidP="00C255C3">
            <w:pPr>
              <w:rPr>
                <w:rFonts w:ascii="Times New Roman" w:hAnsi="Times New Roman" w:cs="Times New Roman"/>
                <w:color w:val="000000"/>
                <w:spacing w:val="-3"/>
                <w:sz w:val="22"/>
                <w:szCs w:val="22"/>
              </w:rPr>
            </w:pPr>
            <w:r w:rsidRPr="0022399A">
              <w:rPr>
                <w:rFonts w:ascii="Times New Roman" w:hAnsi="Times New Roman" w:cs="Times New Roman"/>
                <w:sz w:val="22"/>
                <w:szCs w:val="22"/>
              </w:rPr>
              <w:t xml:space="preserve">Medication assisted treatment, buprenorphine (oral); weekly bundle including dispensing and/or administration, substance use counseling, individual and group therapy, and toxicology testing if performed (provision of the services by a Medicare-enrolled Opioid Treatment Program) </w:t>
            </w:r>
          </w:p>
        </w:tc>
      </w:tr>
      <w:tr w:rsidR="00C255C3" w:rsidRPr="0022399A" w14:paraId="0A3CA53C" w14:textId="77777777" w:rsidTr="0011264E">
        <w:trPr>
          <w:trHeight w:val="630"/>
        </w:trPr>
        <w:tc>
          <w:tcPr>
            <w:tcW w:w="1530" w:type="dxa"/>
            <w:shd w:val="clear" w:color="auto" w:fill="auto"/>
            <w:vAlign w:val="center"/>
          </w:tcPr>
          <w:p w14:paraId="09E2E7EF" w14:textId="4595034A" w:rsidR="00C255C3" w:rsidRPr="0022399A" w:rsidRDefault="00C255C3" w:rsidP="00C255C3">
            <w:pPr>
              <w:rPr>
                <w:rFonts w:ascii="Times New Roman" w:hAnsi="Times New Roman" w:cs="Times New Roman"/>
                <w:color w:val="000000"/>
                <w:spacing w:val="-3"/>
                <w:sz w:val="22"/>
                <w:szCs w:val="22"/>
              </w:rPr>
            </w:pPr>
            <w:r w:rsidRPr="0022399A">
              <w:rPr>
                <w:rFonts w:ascii="Times New Roman" w:hAnsi="Times New Roman" w:cs="Times New Roman"/>
                <w:color w:val="000000"/>
                <w:spacing w:val="-3"/>
                <w:sz w:val="22"/>
                <w:szCs w:val="22"/>
              </w:rPr>
              <w:lastRenderedPageBreak/>
              <w:t>G2073</w:t>
            </w:r>
          </w:p>
        </w:tc>
        <w:tc>
          <w:tcPr>
            <w:tcW w:w="1800" w:type="dxa"/>
            <w:shd w:val="clear" w:color="auto" w:fill="auto"/>
            <w:vAlign w:val="center"/>
          </w:tcPr>
          <w:p w14:paraId="60E882EE" w14:textId="19A4C73E" w:rsidR="00C255C3" w:rsidRPr="0022399A" w:rsidRDefault="00776206" w:rsidP="110DBC50">
            <w:pPr>
              <w:jc w:val="center"/>
              <w:rPr>
                <w:rFonts w:ascii="Times New Roman" w:hAnsi="Times New Roman" w:cs="Times New Roman"/>
                <w:spacing w:val="-3"/>
                <w:sz w:val="22"/>
                <w:szCs w:val="22"/>
              </w:rPr>
            </w:pPr>
            <w:r w:rsidRPr="0022399A">
              <w:rPr>
                <w:rFonts w:ascii="Times New Roman" w:hAnsi="Times New Roman" w:cs="Times New Roman"/>
                <w:sz w:val="22"/>
                <w:szCs w:val="22"/>
              </w:rPr>
              <w:t>$1,209.57</w:t>
            </w:r>
          </w:p>
        </w:tc>
        <w:tc>
          <w:tcPr>
            <w:tcW w:w="1179" w:type="dxa"/>
            <w:vAlign w:val="center"/>
          </w:tcPr>
          <w:p w14:paraId="52F3CCC3" w14:textId="601BF39F" w:rsidR="00C255C3" w:rsidRPr="0022399A" w:rsidRDefault="00C255C3" w:rsidP="00C255C3">
            <w:pPr>
              <w:jc w:val="center"/>
              <w:rPr>
                <w:rFonts w:ascii="Times New Roman" w:hAnsi="Times New Roman" w:cs="Times New Roman"/>
                <w:color w:val="000000"/>
                <w:spacing w:val="-3"/>
                <w:sz w:val="22"/>
                <w:szCs w:val="22"/>
              </w:rPr>
            </w:pPr>
            <w:r w:rsidRPr="0022399A">
              <w:rPr>
                <w:rFonts w:ascii="Times New Roman" w:hAnsi="Times New Roman" w:cs="Times New Roman"/>
                <w:color w:val="000000"/>
                <w:spacing w:val="-3"/>
                <w:sz w:val="22"/>
                <w:szCs w:val="22"/>
              </w:rPr>
              <w:t>Per Week</w:t>
            </w:r>
          </w:p>
        </w:tc>
        <w:tc>
          <w:tcPr>
            <w:tcW w:w="5310" w:type="dxa"/>
            <w:shd w:val="clear" w:color="auto" w:fill="auto"/>
          </w:tcPr>
          <w:p w14:paraId="6E0328AF" w14:textId="2B5E0F47" w:rsidR="00C255C3" w:rsidRPr="0022399A" w:rsidRDefault="00C255C3" w:rsidP="00C255C3">
            <w:pPr>
              <w:rPr>
                <w:rFonts w:ascii="Times New Roman" w:hAnsi="Times New Roman" w:cs="Times New Roman"/>
                <w:color w:val="000000"/>
                <w:spacing w:val="-3"/>
                <w:sz w:val="22"/>
                <w:szCs w:val="22"/>
              </w:rPr>
            </w:pPr>
            <w:r w:rsidRPr="0022399A">
              <w:rPr>
                <w:rFonts w:ascii="Times New Roman" w:hAnsi="Times New Roman" w:cs="Times New Roman"/>
                <w:sz w:val="22"/>
                <w:szCs w:val="22"/>
              </w:rPr>
              <w:t>Medication assisted treatment, naltrexone; weekly bundle including dispensing and/or administration, substance use counseling, individual and group therapy, and toxicology testing if performed (provision of the services by a Medicare-enrolled Opioid Treatment Program)</w:t>
            </w:r>
            <w:r w:rsidRPr="0022399A">
              <w:rPr>
                <w:sz w:val="22"/>
                <w:szCs w:val="22"/>
              </w:rPr>
              <w:t xml:space="preserve"> </w:t>
            </w:r>
          </w:p>
        </w:tc>
      </w:tr>
      <w:tr w:rsidR="00C255C3" w:rsidRPr="0022399A" w14:paraId="67CB693D" w14:textId="77777777" w:rsidTr="0011264E">
        <w:trPr>
          <w:trHeight w:val="630"/>
        </w:trPr>
        <w:tc>
          <w:tcPr>
            <w:tcW w:w="1530" w:type="dxa"/>
            <w:shd w:val="clear" w:color="auto" w:fill="auto"/>
            <w:vAlign w:val="center"/>
          </w:tcPr>
          <w:p w14:paraId="7F3B999E" w14:textId="527CE70A" w:rsidR="00C255C3" w:rsidRPr="0022399A" w:rsidRDefault="00C255C3" w:rsidP="00C255C3">
            <w:pPr>
              <w:rPr>
                <w:rFonts w:ascii="Times New Roman" w:hAnsi="Times New Roman" w:cs="Times New Roman"/>
                <w:color w:val="000000"/>
                <w:spacing w:val="-3"/>
                <w:sz w:val="22"/>
                <w:szCs w:val="22"/>
              </w:rPr>
            </w:pPr>
            <w:r w:rsidRPr="0022399A">
              <w:rPr>
                <w:rFonts w:ascii="Times New Roman" w:hAnsi="Times New Roman" w:cs="Times New Roman"/>
                <w:color w:val="000000"/>
                <w:spacing w:val="-3"/>
                <w:sz w:val="22"/>
                <w:szCs w:val="22"/>
              </w:rPr>
              <w:t>G2074</w:t>
            </w:r>
          </w:p>
        </w:tc>
        <w:tc>
          <w:tcPr>
            <w:tcW w:w="1800" w:type="dxa"/>
            <w:shd w:val="clear" w:color="auto" w:fill="auto"/>
            <w:vAlign w:val="center"/>
          </w:tcPr>
          <w:p w14:paraId="5542CBE5" w14:textId="7C228777" w:rsidR="00776206" w:rsidRPr="0022399A" w:rsidRDefault="00776206" w:rsidP="110DBC50">
            <w:pPr>
              <w:jc w:val="center"/>
              <w:rPr>
                <w:rFonts w:ascii="Times New Roman" w:hAnsi="Times New Roman" w:cs="Times New Roman"/>
                <w:spacing w:val="-3"/>
                <w:sz w:val="22"/>
                <w:szCs w:val="22"/>
              </w:rPr>
            </w:pPr>
          </w:p>
          <w:p w14:paraId="7B345ADC" w14:textId="77777777" w:rsidR="00776206" w:rsidRPr="0022399A" w:rsidRDefault="00776206" w:rsidP="00776206">
            <w:pPr>
              <w:pStyle w:val="ListParagraph"/>
              <w:ind w:left="0"/>
              <w:jc w:val="center"/>
              <w:rPr>
                <w:rFonts w:ascii="Times New Roman" w:hAnsi="Times New Roman" w:cs="Times New Roman"/>
                <w:sz w:val="22"/>
                <w:szCs w:val="22"/>
              </w:rPr>
            </w:pPr>
            <w:r w:rsidRPr="0022399A">
              <w:rPr>
                <w:rFonts w:ascii="Times New Roman" w:hAnsi="Times New Roman" w:cs="Times New Roman"/>
                <w:sz w:val="22"/>
                <w:szCs w:val="22"/>
              </w:rPr>
              <w:t>$149.34</w:t>
            </w:r>
          </w:p>
          <w:p w14:paraId="2C812FA5" w14:textId="21F87F92" w:rsidR="00C255C3" w:rsidRPr="0022399A" w:rsidRDefault="00C255C3" w:rsidP="110DBC50">
            <w:pPr>
              <w:jc w:val="center"/>
              <w:rPr>
                <w:rFonts w:ascii="Times New Roman" w:hAnsi="Times New Roman" w:cs="Times New Roman"/>
                <w:spacing w:val="-3"/>
                <w:sz w:val="22"/>
                <w:szCs w:val="22"/>
              </w:rPr>
            </w:pPr>
          </w:p>
        </w:tc>
        <w:tc>
          <w:tcPr>
            <w:tcW w:w="1179" w:type="dxa"/>
            <w:vAlign w:val="center"/>
          </w:tcPr>
          <w:p w14:paraId="730DA07C" w14:textId="673E2410" w:rsidR="00C255C3" w:rsidRPr="0022399A" w:rsidRDefault="00C255C3" w:rsidP="00C255C3">
            <w:pPr>
              <w:jc w:val="center"/>
              <w:rPr>
                <w:rFonts w:ascii="Times New Roman" w:hAnsi="Times New Roman" w:cs="Times New Roman"/>
                <w:color w:val="000000"/>
                <w:spacing w:val="-3"/>
                <w:sz w:val="22"/>
                <w:szCs w:val="22"/>
              </w:rPr>
            </w:pPr>
            <w:r w:rsidRPr="0022399A">
              <w:rPr>
                <w:rFonts w:ascii="Times New Roman" w:hAnsi="Times New Roman" w:cs="Times New Roman"/>
                <w:color w:val="000000"/>
                <w:spacing w:val="-3"/>
                <w:sz w:val="22"/>
                <w:szCs w:val="22"/>
              </w:rPr>
              <w:t>Per Week</w:t>
            </w:r>
          </w:p>
        </w:tc>
        <w:tc>
          <w:tcPr>
            <w:tcW w:w="5310" w:type="dxa"/>
            <w:shd w:val="clear" w:color="auto" w:fill="auto"/>
          </w:tcPr>
          <w:p w14:paraId="6CD2A330" w14:textId="55FA64CF" w:rsidR="00C255C3" w:rsidRPr="0022399A" w:rsidRDefault="00C255C3" w:rsidP="00C255C3">
            <w:pPr>
              <w:rPr>
                <w:rFonts w:ascii="Times New Roman" w:hAnsi="Times New Roman" w:cs="Times New Roman"/>
                <w:color w:val="000000"/>
                <w:spacing w:val="-3"/>
                <w:sz w:val="22"/>
                <w:szCs w:val="22"/>
              </w:rPr>
            </w:pPr>
            <w:r w:rsidRPr="0022399A">
              <w:rPr>
                <w:rFonts w:ascii="Times New Roman" w:hAnsi="Times New Roman" w:cs="Times New Roman"/>
                <w:sz w:val="22"/>
                <w:szCs w:val="22"/>
              </w:rPr>
              <w:t>Medication assisted treatment, weekly bundle not including the drug, including substance use counseling, individual and group therapy, and toxicology testing if performed (provision of the services by a Medicare-enrolled Opioid Treatment Program)</w:t>
            </w:r>
          </w:p>
        </w:tc>
      </w:tr>
      <w:tr w:rsidR="00C255C3" w:rsidRPr="0022399A" w14:paraId="1CF7130B" w14:textId="77777777" w:rsidTr="0011264E">
        <w:trPr>
          <w:trHeight w:val="630"/>
        </w:trPr>
        <w:tc>
          <w:tcPr>
            <w:tcW w:w="1530" w:type="dxa"/>
            <w:shd w:val="clear" w:color="auto" w:fill="auto"/>
            <w:vAlign w:val="center"/>
          </w:tcPr>
          <w:p w14:paraId="6486FFAA" w14:textId="01FA41BA" w:rsidR="00C255C3" w:rsidRPr="0022399A" w:rsidRDefault="00C255C3" w:rsidP="00C255C3">
            <w:pPr>
              <w:rPr>
                <w:rFonts w:ascii="Times New Roman" w:hAnsi="Times New Roman" w:cs="Times New Roman"/>
                <w:color w:val="000000"/>
                <w:spacing w:val="-3"/>
                <w:sz w:val="22"/>
                <w:szCs w:val="22"/>
              </w:rPr>
            </w:pPr>
            <w:r w:rsidRPr="0022399A">
              <w:rPr>
                <w:rFonts w:ascii="Times New Roman" w:hAnsi="Times New Roman" w:cs="Times New Roman"/>
                <w:color w:val="000000"/>
                <w:spacing w:val="-3"/>
                <w:sz w:val="22"/>
                <w:szCs w:val="22"/>
              </w:rPr>
              <w:t>G2076</w:t>
            </w:r>
          </w:p>
        </w:tc>
        <w:tc>
          <w:tcPr>
            <w:tcW w:w="1800" w:type="dxa"/>
            <w:shd w:val="clear" w:color="auto" w:fill="auto"/>
            <w:vAlign w:val="center"/>
          </w:tcPr>
          <w:p w14:paraId="2A0B0DAD" w14:textId="4B83B91F" w:rsidR="00C255C3" w:rsidRPr="0022399A" w:rsidRDefault="00F478FB" w:rsidP="110DBC50">
            <w:pPr>
              <w:jc w:val="center"/>
              <w:rPr>
                <w:rFonts w:ascii="Times New Roman" w:hAnsi="Times New Roman" w:cs="Times New Roman"/>
                <w:spacing w:val="-3"/>
                <w:sz w:val="22"/>
                <w:szCs w:val="22"/>
              </w:rPr>
            </w:pPr>
            <w:r w:rsidRPr="0022399A">
              <w:rPr>
                <w:rFonts w:ascii="Times New Roman" w:hAnsi="Times New Roman" w:cs="Times New Roman"/>
                <w:sz w:val="22"/>
                <w:szCs w:val="22"/>
              </w:rPr>
              <w:t>$165.73</w:t>
            </w:r>
          </w:p>
        </w:tc>
        <w:tc>
          <w:tcPr>
            <w:tcW w:w="1179" w:type="dxa"/>
            <w:vAlign w:val="center"/>
          </w:tcPr>
          <w:p w14:paraId="0518756D" w14:textId="4F54144C" w:rsidR="00C255C3" w:rsidRPr="0022399A" w:rsidRDefault="00C255C3" w:rsidP="00C255C3">
            <w:pPr>
              <w:jc w:val="center"/>
              <w:rPr>
                <w:rFonts w:ascii="Times New Roman" w:hAnsi="Times New Roman" w:cs="Times New Roman"/>
                <w:color w:val="000000"/>
                <w:spacing w:val="-3"/>
                <w:sz w:val="22"/>
                <w:szCs w:val="22"/>
              </w:rPr>
            </w:pPr>
            <w:r w:rsidRPr="0022399A">
              <w:rPr>
                <w:rFonts w:ascii="Times New Roman" w:hAnsi="Times New Roman" w:cs="Times New Roman"/>
                <w:color w:val="000000"/>
                <w:spacing w:val="-3"/>
                <w:sz w:val="22"/>
                <w:szCs w:val="22"/>
              </w:rPr>
              <w:t>Per Initial  Visit</w:t>
            </w:r>
          </w:p>
        </w:tc>
        <w:tc>
          <w:tcPr>
            <w:tcW w:w="5310" w:type="dxa"/>
            <w:shd w:val="clear" w:color="auto" w:fill="auto"/>
            <w:vAlign w:val="center"/>
          </w:tcPr>
          <w:p w14:paraId="165D8654" w14:textId="651EBEC8" w:rsidR="00C255C3" w:rsidRPr="0022399A" w:rsidRDefault="00C255C3" w:rsidP="00C255C3">
            <w:pPr>
              <w:rPr>
                <w:rFonts w:ascii="Times New Roman" w:hAnsi="Times New Roman" w:cs="Times New Roman"/>
                <w:color w:val="000000"/>
                <w:sz w:val="22"/>
                <w:szCs w:val="22"/>
              </w:rPr>
            </w:pPr>
            <w:r w:rsidRPr="0022399A">
              <w:rPr>
                <w:rFonts w:ascii="Times New Roman" w:hAnsi="Times New Roman" w:cs="Times New Roman"/>
                <w:color w:val="000000"/>
                <w:sz w:val="22"/>
                <w:szCs w:val="22"/>
              </w:rPr>
              <w:t>Intake activities, including initial medical examination that is a complete, fully documented physical evaluation and initial assessment by a program physician or a primary care physician, or an authorized healthcare professional under the supervision of a program physician or qualified personnel  that includes preparation of a treatment plan that includes the patient’s short-term goals and the tasks the patient must perform to complete the short-term goals; the patient’s requirements for education, vocational rehabilitation, and employment; and the medical, psycho-social, economic, legal, or other supportive services that a patient needs, conducted by qualified personnel (provision of the services by a Medicare-enrolled Opioid Treatment Program); list separately in addition to code for primary procedure</w:t>
            </w:r>
          </w:p>
        </w:tc>
      </w:tr>
      <w:tr w:rsidR="00C255C3" w:rsidRPr="0022399A" w14:paraId="3B547345" w14:textId="77777777" w:rsidTr="0011264E">
        <w:trPr>
          <w:trHeight w:val="630"/>
        </w:trPr>
        <w:tc>
          <w:tcPr>
            <w:tcW w:w="1530" w:type="dxa"/>
            <w:shd w:val="clear" w:color="auto" w:fill="auto"/>
            <w:vAlign w:val="center"/>
          </w:tcPr>
          <w:p w14:paraId="30F66C61" w14:textId="54F85C7B" w:rsidR="00C255C3" w:rsidRPr="0022399A" w:rsidRDefault="00C255C3" w:rsidP="00C255C3">
            <w:pPr>
              <w:rPr>
                <w:rFonts w:ascii="Times New Roman" w:hAnsi="Times New Roman" w:cs="Times New Roman"/>
                <w:color w:val="000000"/>
                <w:spacing w:val="-3"/>
                <w:sz w:val="22"/>
                <w:szCs w:val="22"/>
              </w:rPr>
            </w:pPr>
            <w:r w:rsidRPr="0022399A">
              <w:rPr>
                <w:rFonts w:ascii="Times New Roman" w:hAnsi="Times New Roman" w:cs="Times New Roman"/>
                <w:color w:val="000000"/>
                <w:spacing w:val="-3"/>
                <w:sz w:val="22"/>
                <w:szCs w:val="22"/>
              </w:rPr>
              <w:t>G2078</w:t>
            </w:r>
          </w:p>
        </w:tc>
        <w:tc>
          <w:tcPr>
            <w:tcW w:w="1800" w:type="dxa"/>
            <w:shd w:val="clear" w:color="auto" w:fill="auto"/>
            <w:vAlign w:val="center"/>
          </w:tcPr>
          <w:p w14:paraId="78A897CE" w14:textId="07AD5BBF" w:rsidR="00C255C3" w:rsidRPr="0022399A" w:rsidRDefault="00910A19" w:rsidP="110DBC50">
            <w:pPr>
              <w:jc w:val="center"/>
              <w:rPr>
                <w:rFonts w:ascii="Times New Roman" w:hAnsi="Times New Roman" w:cs="Times New Roman"/>
                <w:spacing w:val="-3"/>
                <w:sz w:val="22"/>
                <w:szCs w:val="22"/>
              </w:rPr>
            </w:pPr>
            <w:r w:rsidRPr="0022399A">
              <w:rPr>
                <w:rFonts w:ascii="Times New Roman" w:hAnsi="Times New Roman" w:cs="Times New Roman"/>
                <w:sz w:val="22"/>
                <w:szCs w:val="22"/>
              </w:rPr>
              <w:t>$31.77</w:t>
            </w:r>
          </w:p>
        </w:tc>
        <w:tc>
          <w:tcPr>
            <w:tcW w:w="1179" w:type="dxa"/>
            <w:vAlign w:val="center"/>
          </w:tcPr>
          <w:p w14:paraId="76D4C07B" w14:textId="535370BF" w:rsidR="00C255C3" w:rsidRPr="0022399A" w:rsidRDefault="00C255C3" w:rsidP="00C255C3">
            <w:pPr>
              <w:jc w:val="center"/>
              <w:rPr>
                <w:rFonts w:ascii="Times New Roman" w:hAnsi="Times New Roman" w:cs="Times New Roman"/>
                <w:color w:val="000000"/>
                <w:spacing w:val="-3"/>
                <w:sz w:val="22"/>
                <w:szCs w:val="22"/>
              </w:rPr>
            </w:pPr>
            <w:r w:rsidRPr="0022399A">
              <w:rPr>
                <w:rFonts w:ascii="Times New Roman" w:hAnsi="Times New Roman" w:cs="Times New Roman"/>
                <w:color w:val="000000"/>
                <w:spacing w:val="-3"/>
                <w:sz w:val="22"/>
                <w:szCs w:val="22"/>
              </w:rPr>
              <w:t>Per Week</w:t>
            </w:r>
          </w:p>
        </w:tc>
        <w:tc>
          <w:tcPr>
            <w:tcW w:w="5310" w:type="dxa"/>
            <w:shd w:val="clear" w:color="auto" w:fill="auto"/>
          </w:tcPr>
          <w:p w14:paraId="5AE91842" w14:textId="43191E70" w:rsidR="00C255C3" w:rsidRPr="0022399A" w:rsidRDefault="00C255C3" w:rsidP="00C255C3">
            <w:pPr>
              <w:rPr>
                <w:rFonts w:ascii="Times New Roman" w:hAnsi="Times New Roman" w:cs="Times New Roman"/>
                <w:color w:val="000000"/>
                <w:spacing w:val="-3"/>
                <w:sz w:val="22"/>
                <w:szCs w:val="22"/>
              </w:rPr>
            </w:pPr>
            <w:r w:rsidRPr="0022399A">
              <w:rPr>
                <w:rFonts w:ascii="Times New Roman" w:hAnsi="Times New Roman" w:cs="Times New Roman"/>
                <w:sz w:val="22"/>
                <w:szCs w:val="22"/>
              </w:rPr>
              <w:t>Take-home supply of methadone; up to 7 additional day supply (provision of the services by a Medicare-enrolled Opioid Treatment Program); list separately in addition to code for primary procedure.</w:t>
            </w:r>
          </w:p>
        </w:tc>
      </w:tr>
      <w:tr w:rsidR="00C255C3" w:rsidRPr="0022399A" w14:paraId="057D82CE" w14:textId="77777777" w:rsidTr="0011264E">
        <w:trPr>
          <w:trHeight w:val="630"/>
        </w:trPr>
        <w:tc>
          <w:tcPr>
            <w:tcW w:w="1530" w:type="dxa"/>
            <w:shd w:val="clear" w:color="auto" w:fill="auto"/>
            <w:vAlign w:val="center"/>
          </w:tcPr>
          <w:p w14:paraId="588BA0BF" w14:textId="35B17A5E" w:rsidR="00C255C3" w:rsidRPr="0022399A" w:rsidRDefault="00C255C3" w:rsidP="00C255C3">
            <w:pPr>
              <w:rPr>
                <w:rFonts w:ascii="Times New Roman" w:hAnsi="Times New Roman" w:cs="Times New Roman"/>
                <w:color w:val="000000"/>
                <w:spacing w:val="-3"/>
                <w:sz w:val="22"/>
                <w:szCs w:val="22"/>
              </w:rPr>
            </w:pPr>
            <w:r w:rsidRPr="0022399A">
              <w:rPr>
                <w:rFonts w:ascii="Times New Roman" w:hAnsi="Times New Roman" w:cs="Times New Roman"/>
                <w:color w:val="000000"/>
                <w:spacing w:val="-3"/>
                <w:sz w:val="22"/>
                <w:szCs w:val="22"/>
              </w:rPr>
              <w:t>G2079</w:t>
            </w:r>
          </w:p>
        </w:tc>
        <w:tc>
          <w:tcPr>
            <w:tcW w:w="1800" w:type="dxa"/>
            <w:shd w:val="clear" w:color="auto" w:fill="auto"/>
            <w:vAlign w:val="center"/>
          </w:tcPr>
          <w:p w14:paraId="7FA2B445" w14:textId="10FF65FA" w:rsidR="00C255C3" w:rsidRPr="0022399A" w:rsidRDefault="00910A19" w:rsidP="110DBC50">
            <w:pPr>
              <w:jc w:val="center"/>
              <w:rPr>
                <w:rFonts w:ascii="Times New Roman" w:hAnsi="Times New Roman" w:cs="Times New Roman"/>
                <w:spacing w:val="-3"/>
                <w:sz w:val="22"/>
                <w:szCs w:val="22"/>
              </w:rPr>
            </w:pPr>
            <w:r w:rsidRPr="0022399A">
              <w:rPr>
                <w:rFonts w:ascii="Times New Roman" w:hAnsi="Times New Roman" w:cs="Times New Roman"/>
                <w:sz w:val="22"/>
                <w:szCs w:val="22"/>
              </w:rPr>
              <w:t>$68.92</w:t>
            </w:r>
          </w:p>
        </w:tc>
        <w:tc>
          <w:tcPr>
            <w:tcW w:w="1179" w:type="dxa"/>
            <w:vAlign w:val="center"/>
          </w:tcPr>
          <w:p w14:paraId="1FEAC90F" w14:textId="25C13C89" w:rsidR="00C255C3" w:rsidRPr="0022399A" w:rsidRDefault="00C255C3" w:rsidP="00C255C3">
            <w:pPr>
              <w:jc w:val="center"/>
              <w:rPr>
                <w:rFonts w:ascii="Times New Roman" w:hAnsi="Times New Roman" w:cs="Times New Roman"/>
                <w:color w:val="000000"/>
                <w:spacing w:val="-3"/>
                <w:sz w:val="22"/>
                <w:szCs w:val="22"/>
              </w:rPr>
            </w:pPr>
            <w:r w:rsidRPr="0022399A">
              <w:rPr>
                <w:rFonts w:ascii="Times New Roman" w:hAnsi="Times New Roman" w:cs="Times New Roman"/>
                <w:color w:val="000000"/>
                <w:spacing w:val="-3"/>
                <w:sz w:val="22"/>
                <w:szCs w:val="22"/>
              </w:rPr>
              <w:t>Per Week</w:t>
            </w:r>
          </w:p>
        </w:tc>
        <w:tc>
          <w:tcPr>
            <w:tcW w:w="5310" w:type="dxa"/>
            <w:shd w:val="clear" w:color="auto" w:fill="auto"/>
          </w:tcPr>
          <w:p w14:paraId="0D300005" w14:textId="013C27EB" w:rsidR="00C255C3" w:rsidRPr="0022399A" w:rsidRDefault="00C255C3" w:rsidP="00C255C3">
            <w:pPr>
              <w:rPr>
                <w:rFonts w:ascii="Times New Roman" w:hAnsi="Times New Roman" w:cs="Times New Roman"/>
                <w:color w:val="000000"/>
                <w:spacing w:val="-3"/>
                <w:sz w:val="22"/>
                <w:szCs w:val="22"/>
              </w:rPr>
            </w:pPr>
            <w:r w:rsidRPr="0022399A">
              <w:rPr>
                <w:rFonts w:ascii="Times New Roman" w:hAnsi="Times New Roman" w:cs="Times New Roman"/>
                <w:sz w:val="22"/>
                <w:szCs w:val="22"/>
              </w:rPr>
              <w:t xml:space="preserve">Take-home supply of buprenorphine (oral); up to 7 additional day supply (provision of the services by a Medicare-enrolled Opioid Treatment Program); list separately in addition to code for primary procedure. </w:t>
            </w:r>
          </w:p>
        </w:tc>
      </w:tr>
      <w:tr w:rsidR="00635188" w:rsidRPr="0022399A" w14:paraId="24644A8F" w14:textId="6C726E21" w:rsidTr="0011264E">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487D8" w14:textId="51A358C4" w:rsidR="00635188" w:rsidRPr="0022399A" w:rsidRDefault="00635188" w:rsidP="00635188">
            <w:pPr>
              <w:rPr>
                <w:rFonts w:ascii="Times New Roman" w:hAnsi="Times New Roman" w:cs="Times New Roman"/>
                <w:color w:val="000000"/>
                <w:sz w:val="22"/>
                <w:szCs w:val="22"/>
              </w:rPr>
            </w:pPr>
            <w:r w:rsidRPr="0022399A">
              <w:rPr>
                <w:rFonts w:ascii="Times New Roman" w:hAnsi="Times New Roman" w:cs="Times New Roman"/>
                <w:sz w:val="22"/>
                <w:szCs w:val="22"/>
              </w:rPr>
              <w:t>H2015-HF</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C2E07" w14:textId="6789E588" w:rsidR="00635188" w:rsidRPr="0022399A" w:rsidRDefault="00635188" w:rsidP="00635188">
            <w:pPr>
              <w:jc w:val="center"/>
              <w:rPr>
                <w:rFonts w:ascii="Times New Roman" w:hAnsi="Times New Roman" w:cs="Times New Roman"/>
                <w:color w:val="000000"/>
                <w:sz w:val="22"/>
                <w:szCs w:val="22"/>
              </w:rPr>
            </w:pPr>
            <w:r w:rsidRPr="0022399A">
              <w:rPr>
                <w:rFonts w:ascii="Times New Roman" w:hAnsi="Times New Roman" w:cs="Times New Roman"/>
                <w:sz w:val="22"/>
                <w:szCs w:val="22"/>
              </w:rPr>
              <w:t>$17.</w:t>
            </w:r>
            <w:r w:rsidR="004E5AD4" w:rsidRPr="0022399A">
              <w:rPr>
                <w:rFonts w:ascii="Times New Roman" w:hAnsi="Times New Roman" w:cs="Times New Roman"/>
                <w:sz w:val="22"/>
                <w:szCs w:val="22"/>
              </w:rPr>
              <w:t>54</w:t>
            </w:r>
          </w:p>
        </w:tc>
        <w:tc>
          <w:tcPr>
            <w:tcW w:w="1179" w:type="dxa"/>
            <w:tcBorders>
              <w:top w:val="single" w:sz="4" w:space="0" w:color="auto"/>
              <w:left w:val="single" w:sz="4" w:space="0" w:color="auto"/>
              <w:bottom w:val="single" w:sz="4" w:space="0" w:color="auto"/>
              <w:right w:val="single" w:sz="4" w:space="0" w:color="auto"/>
            </w:tcBorders>
            <w:vAlign w:val="center"/>
          </w:tcPr>
          <w:p w14:paraId="3ABEA41A" w14:textId="5AE686B3" w:rsidR="00635188" w:rsidRPr="0022399A" w:rsidRDefault="00635188" w:rsidP="00635188">
            <w:pPr>
              <w:jc w:val="center"/>
              <w:rPr>
                <w:rFonts w:ascii="Times New Roman" w:hAnsi="Times New Roman" w:cs="Times New Roman"/>
                <w:color w:val="000000"/>
                <w:sz w:val="22"/>
                <w:szCs w:val="22"/>
              </w:rPr>
            </w:pPr>
            <w:r w:rsidRPr="0022399A">
              <w:rPr>
                <w:rFonts w:ascii="Times New Roman" w:hAnsi="Times New Roman" w:cs="Times New Roman"/>
                <w:sz w:val="22"/>
                <w:szCs w:val="22"/>
              </w:rPr>
              <w:t>Per 15-Minutes</w:t>
            </w:r>
          </w:p>
        </w:tc>
        <w:tc>
          <w:tcPr>
            <w:tcW w:w="5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A3FF4" w14:textId="2196871F" w:rsidR="00635188" w:rsidRPr="0022399A" w:rsidRDefault="00635188" w:rsidP="00635188">
            <w:pPr>
              <w:rPr>
                <w:rFonts w:ascii="Times New Roman" w:hAnsi="Times New Roman" w:cs="Times New Roman"/>
                <w:color w:val="000000"/>
                <w:sz w:val="22"/>
                <w:szCs w:val="22"/>
              </w:rPr>
            </w:pPr>
            <w:r w:rsidRPr="0022399A">
              <w:rPr>
                <w:rFonts w:ascii="Times New Roman" w:hAnsi="Times New Roman" w:cs="Times New Roman"/>
                <w:sz w:val="22"/>
                <w:szCs w:val="22"/>
              </w:rPr>
              <w:t xml:space="preserve">Comprehensive community support services, per 15 minutes (Recovery Support Navigator) </w:t>
            </w:r>
          </w:p>
        </w:tc>
      </w:tr>
      <w:tr w:rsidR="00635188" w:rsidRPr="0022399A" w14:paraId="1423D287" w14:textId="1E0A91E2" w:rsidTr="0011264E">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D1E66" w14:textId="5F310833" w:rsidR="00635188" w:rsidRPr="0022399A" w:rsidRDefault="00635188" w:rsidP="00635188">
            <w:pPr>
              <w:rPr>
                <w:rFonts w:ascii="Times New Roman" w:hAnsi="Times New Roman" w:cs="Times New Roman"/>
                <w:color w:val="000000"/>
                <w:sz w:val="22"/>
                <w:szCs w:val="22"/>
              </w:rPr>
            </w:pPr>
            <w:r w:rsidRPr="0022399A">
              <w:rPr>
                <w:rFonts w:ascii="Times New Roman" w:hAnsi="Times New Roman" w:cs="Times New Roman"/>
                <w:sz w:val="22"/>
                <w:szCs w:val="22"/>
              </w:rPr>
              <w:t>H2036-HK</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40FB6" w14:textId="30377B4F" w:rsidR="00635188" w:rsidRPr="0022399A" w:rsidRDefault="00690B87" w:rsidP="00635188">
            <w:pPr>
              <w:jc w:val="center"/>
              <w:rPr>
                <w:rFonts w:ascii="Times New Roman" w:hAnsi="Times New Roman" w:cs="Times New Roman"/>
                <w:color w:val="000000"/>
                <w:sz w:val="22"/>
                <w:szCs w:val="22"/>
              </w:rPr>
            </w:pPr>
            <w:r w:rsidRPr="0022399A">
              <w:rPr>
                <w:rFonts w:ascii="Times New Roman" w:hAnsi="Times New Roman" w:cs="Times New Roman"/>
                <w:color w:val="000000"/>
                <w:sz w:val="22"/>
                <w:szCs w:val="22"/>
              </w:rPr>
              <w:t>$</w:t>
            </w:r>
            <w:r w:rsidR="004E5AD4" w:rsidRPr="0022399A">
              <w:rPr>
                <w:rFonts w:ascii="Times New Roman" w:hAnsi="Times New Roman" w:cs="Times New Roman"/>
                <w:color w:val="000000"/>
                <w:sz w:val="22"/>
                <w:szCs w:val="22"/>
              </w:rPr>
              <w:t>919.21</w:t>
            </w:r>
          </w:p>
        </w:tc>
        <w:tc>
          <w:tcPr>
            <w:tcW w:w="1179" w:type="dxa"/>
            <w:tcBorders>
              <w:top w:val="single" w:sz="4" w:space="0" w:color="auto"/>
              <w:left w:val="single" w:sz="4" w:space="0" w:color="auto"/>
              <w:bottom w:val="single" w:sz="4" w:space="0" w:color="auto"/>
              <w:right w:val="single" w:sz="4" w:space="0" w:color="auto"/>
            </w:tcBorders>
            <w:vAlign w:val="center"/>
          </w:tcPr>
          <w:p w14:paraId="086B9F19" w14:textId="7025D253" w:rsidR="00635188" w:rsidRPr="0022399A" w:rsidRDefault="00635188" w:rsidP="00635188">
            <w:pPr>
              <w:jc w:val="center"/>
              <w:rPr>
                <w:rFonts w:ascii="Times New Roman" w:hAnsi="Times New Roman" w:cs="Times New Roman"/>
                <w:color w:val="000000"/>
                <w:sz w:val="22"/>
                <w:szCs w:val="22"/>
              </w:rPr>
            </w:pPr>
            <w:r w:rsidRPr="0022399A">
              <w:rPr>
                <w:rFonts w:ascii="Times New Roman" w:hAnsi="Times New Roman" w:cs="Times New Roman"/>
                <w:sz w:val="22"/>
                <w:szCs w:val="22"/>
              </w:rPr>
              <w:t xml:space="preserve">Per Diem </w:t>
            </w:r>
          </w:p>
        </w:tc>
        <w:tc>
          <w:tcPr>
            <w:tcW w:w="5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33DBA" w14:textId="26CA7D37" w:rsidR="00635188" w:rsidRPr="0022399A" w:rsidRDefault="00635188" w:rsidP="00635188">
            <w:pPr>
              <w:rPr>
                <w:rFonts w:ascii="Times New Roman" w:hAnsi="Times New Roman" w:cs="Times New Roman"/>
                <w:color w:val="000000"/>
                <w:sz w:val="22"/>
                <w:szCs w:val="22"/>
              </w:rPr>
            </w:pPr>
            <w:r w:rsidRPr="0022399A">
              <w:rPr>
                <w:rFonts w:ascii="Times New Roman" w:hAnsi="Times New Roman" w:cs="Times New Roman"/>
                <w:sz w:val="22"/>
                <w:szCs w:val="22"/>
              </w:rPr>
              <w:t>Alcohol and/or other drug treatment program, per diem (Individualized Treatment and Stabilization, Tier 1)</w:t>
            </w:r>
          </w:p>
        </w:tc>
      </w:tr>
      <w:tr w:rsidR="00635188" w:rsidRPr="0022399A" w14:paraId="7488440B" w14:textId="5E2130BC" w:rsidTr="0011264E">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0433C" w14:textId="1264691E" w:rsidR="00635188" w:rsidRPr="0022399A" w:rsidRDefault="00635188" w:rsidP="00635188">
            <w:pPr>
              <w:rPr>
                <w:rFonts w:ascii="Times New Roman" w:hAnsi="Times New Roman" w:cs="Times New Roman"/>
                <w:color w:val="000000"/>
                <w:sz w:val="22"/>
                <w:szCs w:val="22"/>
              </w:rPr>
            </w:pPr>
            <w:r w:rsidRPr="0022399A">
              <w:rPr>
                <w:rFonts w:ascii="Times New Roman" w:hAnsi="Times New Roman" w:cs="Times New Roman"/>
                <w:sz w:val="22"/>
                <w:szCs w:val="22"/>
              </w:rPr>
              <w:t>H2036-HF</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0257F" w14:textId="2F8D315D" w:rsidR="00635188" w:rsidRPr="0022399A" w:rsidRDefault="00FC59FC" w:rsidP="00690B87">
            <w:pPr>
              <w:jc w:val="center"/>
              <w:rPr>
                <w:rFonts w:ascii="Times New Roman" w:hAnsi="Times New Roman" w:cs="Times New Roman"/>
                <w:color w:val="000000"/>
                <w:sz w:val="22"/>
                <w:szCs w:val="22"/>
              </w:rPr>
            </w:pPr>
            <w:r w:rsidRPr="0022399A">
              <w:rPr>
                <w:rFonts w:ascii="Times New Roman" w:hAnsi="Times New Roman" w:cs="Times New Roman"/>
                <w:sz w:val="22"/>
                <w:szCs w:val="22"/>
              </w:rPr>
              <w:t>$</w:t>
            </w:r>
            <w:r w:rsidR="00D40839" w:rsidRPr="0022399A">
              <w:rPr>
                <w:rFonts w:ascii="Times New Roman" w:hAnsi="Times New Roman" w:cs="Times New Roman"/>
                <w:color w:val="000000"/>
                <w:sz w:val="22"/>
                <w:szCs w:val="22"/>
              </w:rPr>
              <w:t>667</w:t>
            </w:r>
            <w:r w:rsidR="00690B87" w:rsidRPr="0022399A">
              <w:rPr>
                <w:rFonts w:ascii="Times New Roman" w:hAnsi="Times New Roman" w:cs="Times New Roman"/>
                <w:color w:val="000000"/>
                <w:sz w:val="22"/>
                <w:szCs w:val="22"/>
              </w:rPr>
              <w:t>.</w:t>
            </w:r>
            <w:r w:rsidR="00665EC7" w:rsidRPr="0022399A">
              <w:rPr>
                <w:rFonts w:ascii="Times New Roman" w:hAnsi="Times New Roman" w:cs="Times New Roman"/>
                <w:color w:val="000000"/>
                <w:sz w:val="22"/>
                <w:szCs w:val="22"/>
              </w:rPr>
              <w:t>22</w:t>
            </w:r>
          </w:p>
        </w:tc>
        <w:tc>
          <w:tcPr>
            <w:tcW w:w="1179" w:type="dxa"/>
            <w:tcBorders>
              <w:top w:val="single" w:sz="4" w:space="0" w:color="auto"/>
              <w:left w:val="single" w:sz="4" w:space="0" w:color="auto"/>
              <w:bottom w:val="single" w:sz="4" w:space="0" w:color="auto"/>
              <w:right w:val="single" w:sz="4" w:space="0" w:color="auto"/>
            </w:tcBorders>
            <w:vAlign w:val="center"/>
          </w:tcPr>
          <w:p w14:paraId="111B44AB" w14:textId="5E99DD8F" w:rsidR="00635188" w:rsidRPr="0022399A" w:rsidRDefault="00635188" w:rsidP="00635188">
            <w:pPr>
              <w:jc w:val="center"/>
              <w:rPr>
                <w:rFonts w:ascii="Times New Roman" w:hAnsi="Times New Roman" w:cs="Times New Roman"/>
                <w:color w:val="000000"/>
                <w:sz w:val="22"/>
                <w:szCs w:val="22"/>
              </w:rPr>
            </w:pPr>
            <w:r w:rsidRPr="0022399A">
              <w:rPr>
                <w:rFonts w:ascii="Times New Roman" w:hAnsi="Times New Roman" w:cs="Times New Roman"/>
                <w:sz w:val="22"/>
                <w:szCs w:val="22"/>
              </w:rPr>
              <w:t xml:space="preserve">Per Diem </w:t>
            </w:r>
          </w:p>
        </w:tc>
        <w:tc>
          <w:tcPr>
            <w:tcW w:w="5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60B31" w14:textId="36C90899" w:rsidR="00635188" w:rsidRPr="0022399A" w:rsidRDefault="00635188" w:rsidP="00635188">
            <w:pPr>
              <w:rPr>
                <w:rFonts w:ascii="Times New Roman" w:hAnsi="Times New Roman" w:cs="Times New Roman"/>
                <w:color w:val="000000"/>
                <w:sz w:val="22"/>
                <w:szCs w:val="22"/>
              </w:rPr>
            </w:pPr>
            <w:r w:rsidRPr="0022399A">
              <w:rPr>
                <w:rFonts w:ascii="Times New Roman" w:hAnsi="Times New Roman" w:cs="Times New Roman"/>
                <w:sz w:val="22"/>
                <w:szCs w:val="22"/>
              </w:rPr>
              <w:t>Alcohol and/or other drug treatment program, per diem (Individualized Treatment and Stabilization, Tier 2)</w:t>
            </w:r>
          </w:p>
        </w:tc>
      </w:tr>
      <w:tr w:rsidR="00D40839" w:rsidRPr="0022399A" w:rsidDel="00971608" w14:paraId="55075A20" w14:textId="77777777" w:rsidTr="0011264E">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B0EED" w14:textId="646CA6A3" w:rsidR="00D40839" w:rsidRPr="0022399A" w:rsidRDefault="00D40839" w:rsidP="00D40839">
            <w:pPr>
              <w:rPr>
                <w:rFonts w:ascii="Times New Roman" w:hAnsi="Times New Roman" w:cs="Times New Roman"/>
                <w:sz w:val="22"/>
                <w:szCs w:val="22"/>
              </w:rPr>
            </w:pPr>
            <w:r w:rsidRPr="0022399A">
              <w:rPr>
                <w:rFonts w:ascii="Times New Roman" w:hAnsi="Times New Roman" w:cs="Times New Roman"/>
                <w:sz w:val="22"/>
                <w:szCs w:val="22"/>
              </w:rPr>
              <w:t>H0015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1AEAF" w14:textId="60917C80" w:rsidR="00D40839" w:rsidRPr="0022399A" w:rsidRDefault="00D40839" w:rsidP="00D40839">
            <w:pPr>
              <w:jc w:val="center"/>
              <w:rPr>
                <w:rFonts w:ascii="Times New Roman" w:hAnsi="Times New Roman" w:cs="Times New Roman"/>
                <w:sz w:val="22"/>
                <w:szCs w:val="22"/>
              </w:rPr>
            </w:pPr>
            <w:r w:rsidRPr="0022399A">
              <w:rPr>
                <w:rFonts w:ascii="Times New Roman" w:hAnsi="Times New Roman" w:cs="Times New Roman"/>
                <w:sz w:val="22"/>
                <w:szCs w:val="22"/>
              </w:rPr>
              <w:t>$</w:t>
            </w:r>
            <w:r w:rsidR="00665EC7" w:rsidRPr="0022399A">
              <w:rPr>
                <w:rFonts w:ascii="Times New Roman" w:hAnsi="Times New Roman" w:cs="Times New Roman"/>
                <w:sz w:val="22"/>
                <w:szCs w:val="22"/>
              </w:rPr>
              <w:t>121.90</w:t>
            </w:r>
          </w:p>
          <w:p w14:paraId="5CC89581" w14:textId="6F31E460" w:rsidR="00D40839" w:rsidRPr="0022399A" w:rsidRDefault="00D40839" w:rsidP="00D40839">
            <w:pPr>
              <w:jc w:val="center"/>
              <w:rPr>
                <w:rFonts w:ascii="Times New Roman" w:hAnsi="Times New Roman" w:cs="Times New Roman"/>
                <w:sz w:val="22"/>
                <w:szCs w:val="22"/>
              </w:rPr>
            </w:pPr>
          </w:p>
        </w:tc>
        <w:tc>
          <w:tcPr>
            <w:tcW w:w="1179" w:type="dxa"/>
            <w:tcBorders>
              <w:top w:val="single" w:sz="4" w:space="0" w:color="auto"/>
              <w:left w:val="single" w:sz="4" w:space="0" w:color="auto"/>
              <w:bottom w:val="single" w:sz="4" w:space="0" w:color="auto"/>
              <w:right w:val="single" w:sz="4" w:space="0" w:color="auto"/>
            </w:tcBorders>
            <w:vAlign w:val="center"/>
          </w:tcPr>
          <w:p w14:paraId="161C55ED" w14:textId="6DD73687" w:rsidR="00D40839" w:rsidRPr="0022399A" w:rsidRDefault="00D40839" w:rsidP="00D40839">
            <w:pPr>
              <w:jc w:val="center"/>
              <w:rPr>
                <w:rFonts w:ascii="Times New Roman" w:hAnsi="Times New Roman" w:cs="Times New Roman"/>
                <w:sz w:val="22"/>
                <w:szCs w:val="22"/>
              </w:rPr>
            </w:pPr>
            <w:r w:rsidRPr="0022399A">
              <w:rPr>
                <w:rFonts w:ascii="Times New Roman" w:hAnsi="Times New Roman" w:cs="Times New Roman"/>
                <w:sz w:val="22"/>
                <w:szCs w:val="22"/>
              </w:rPr>
              <w:t>Per Diem</w:t>
            </w:r>
          </w:p>
        </w:tc>
        <w:tc>
          <w:tcPr>
            <w:tcW w:w="5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91354" w14:textId="4256C5A9" w:rsidR="00D40839" w:rsidRPr="0022399A" w:rsidRDefault="00D40839" w:rsidP="00D40839">
            <w:pPr>
              <w:rPr>
                <w:rFonts w:ascii="Times New Roman" w:hAnsi="Times New Roman" w:cs="Times New Roman"/>
                <w:sz w:val="22"/>
                <w:szCs w:val="22"/>
              </w:rPr>
            </w:pPr>
            <w:r w:rsidRPr="0022399A">
              <w:rPr>
                <w:rFonts w:ascii="Times New Roman" w:hAnsi="Times New Roman" w:cs="Times New Roman"/>
                <w:sz w:val="22"/>
                <w:szCs w:val="22"/>
              </w:rPr>
              <w:t>Alcohol and/or drug services; intensive outpatient (treatment program that operates at least 3.5 hours/day and at least 3 days/week and is based on an individualized treatment plan), including assessment, counseling</w:t>
            </w:r>
            <w:r w:rsidR="008E3B70" w:rsidRPr="0022399A">
              <w:rPr>
                <w:rFonts w:ascii="Times New Roman" w:hAnsi="Times New Roman" w:cs="Times New Roman"/>
                <w:sz w:val="22"/>
                <w:szCs w:val="22"/>
              </w:rPr>
              <w:t>,</w:t>
            </w:r>
            <w:r w:rsidRPr="0022399A">
              <w:rPr>
                <w:rFonts w:ascii="Times New Roman" w:hAnsi="Times New Roman" w:cs="Times New Roman"/>
                <w:sz w:val="22"/>
                <w:szCs w:val="22"/>
              </w:rPr>
              <w:t xml:space="preserve"> crisis intervention, and activity therapies or education (Structured Outpatient Addiction Program, 3.5 hours, not to exceed two units a day).</w:t>
            </w:r>
          </w:p>
        </w:tc>
      </w:tr>
      <w:tr w:rsidR="00D40839" w:rsidRPr="0022399A" w:rsidDel="00971608" w14:paraId="56B7FA10" w14:textId="77777777" w:rsidTr="0011264E">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75AAF" w14:textId="4FD636CD" w:rsidR="00D40839" w:rsidRPr="0022399A" w:rsidRDefault="00D40839" w:rsidP="00D40839">
            <w:pPr>
              <w:rPr>
                <w:rFonts w:ascii="Times New Roman" w:hAnsi="Times New Roman" w:cs="Times New Roman"/>
                <w:sz w:val="22"/>
                <w:szCs w:val="22"/>
              </w:rPr>
            </w:pPr>
            <w:r w:rsidRPr="0022399A">
              <w:rPr>
                <w:rFonts w:ascii="Times New Roman" w:hAnsi="Times New Roman" w:cs="Times New Roman"/>
                <w:sz w:val="22"/>
                <w:szCs w:val="22"/>
              </w:rPr>
              <w:lastRenderedPageBreak/>
              <w:t>H0015-TF</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E9D41" w14:textId="48622353" w:rsidR="00D40839" w:rsidRPr="0022399A" w:rsidRDefault="00D40839" w:rsidP="00D40839">
            <w:pPr>
              <w:jc w:val="center"/>
              <w:rPr>
                <w:rFonts w:ascii="Times New Roman" w:hAnsi="Times New Roman" w:cs="Times New Roman"/>
                <w:sz w:val="22"/>
                <w:szCs w:val="22"/>
              </w:rPr>
            </w:pPr>
            <w:r w:rsidRPr="0022399A">
              <w:rPr>
                <w:rFonts w:ascii="Times New Roman" w:hAnsi="Times New Roman" w:cs="Times New Roman"/>
                <w:sz w:val="22"/>
                <w:szCs w:val="22"/>
              </w:rPr>
              <w:t>$</w:t>
            </w:r>
            <w:r w:rsidR="00665EC7" w:rsidRPr="0022399A">
              <w:rPr>
                <w:rFonts w:ascii="Times New Roman" w:hAnsi="Times New Roman" w:cs="Times New Roman"/>
                <w:sz w:val="22"/>
                <w:szCs w:val="22"/>
              </w:rPr>
              <w:t>176.15</w:t>
            </w:r>
          </w:p>
        </w:tc>
        <w:tc>
          <w:tcPr>
            <w:tcW w:w="1179" w:type="dxa"/>
            <w:tcBorders>
              <w:top w:val="single" w:sz="4" w:space="0" w:color="auto"/>
              <w:left w:val="single" w:sz="4" w:space="0" w:color="auto"/>
              <w:bottom w:val="single" w:sz="4" w:space="0" w:color="auto"/>
              <w:right w:val="single" w:sz="4" w:space="0" w:color="auto"/>
            </w:tcBorders>
            <w:vAlign w:val="center"/>
          </w:tcPr>
          <w:p w14:paraId="77A38A7F" w14:textId="141C96E8" w:rsidR="00D40839" w:rsidRPr="0022399A" w:rsidRDefault="00D40839" w:rsidP="00D40839">
            <w:pPr>
              <w:jc w:val="center"/>
              <w:rPr>
                <w:rFonts w:ascii="Times New Roman" w:hAnsi="Times New Roman" w:cs="Times New Roman"/>
                <w:sz w:val="22"/>
                <w:szCs w:val="22"/>
              </w:rPr>
            </w:pPr>
            <w:r w:rsidRPr="0022399A">
              <w:rPr>
                <w:rFonts w:ascii="Times New Roman" w:hAnsi="Times New Roman" w:cs="Times New Roman"/>
                <w:sz w:val="22"/>
                <w:szCs w:val="22"/>
              </w:rPr>
              <w:t>Per Diem</w:t>
            </w:r>
          </w:p>
        </w:tc>
        <w:tc>
          <w:tcPr>
            <w:tcW w:w="5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519B4" w14:textId="781112B8" w:rsidR="00D40839" w:rsidRPr="0022399A" w:rsidRDefault="00D40839" w:rsidP="00D40839">
            <w:pPr>
              <w:rPr>
                <w:rFonts w:ascii="Times New Roman" w:hAnsi="Times New Roman" w:cs="Times New Roman"/>
                <w:sz w:val="22"/>
                <w:szCs w:val="22"/>
              </w:rPr>
            </w:pPr>
            <w:r w:rsidRPr="0022399A">
              <w:rPr>
                <w:rFonts w:ascii="Times New Roman" w:hAnsi="Times New Roman" w:cs="Times New Roman"/>
                <w:sz w:val="22"/>
                <w:szCs w:val="22"/>
              </w:rPr>
              <w:t>Alcohol and/or drug services; intensive outpatient (treatment program that operates at least 3.5 hours/day and at least 3 days/week and is based on an individualized treatment plan), including assessment, counseling</w:t>
            </w:r>
            <w:r w:rsidR="008E3B70" w:rsidRPr="0022399A">
              <w:rPr>
                <w:rFonts w:ascii="Times New Roman" w:hAnsi="Times New Roman" w:cs="Times New Roman"/>
                <w:sz w:val="22"/>
                <w:szCs w:val="22"/>
              </w:rPr>
              <w:t>,</w:t>
            </w:r>
            <w:r w:rsidRPr="0022399A">
              <w:rPr>
                <w:rFonts w:ascii="Times New Roman" w:hAnsi="Times New Roman" w:cs="Times New Roman"/>
                <w:sz w:val="22"/>
                <w:szCs w:val="22"/>
              </w:rPr>
              <w:t xml:space="preserve"> crisis intervention, and activity therapies or education (Enhanced Structured Outpatient Addiction Program, 3.5 hours, not to exceed 2 units a day.)</w:t>
            </w:r>
          </w:p>
        </w:tc>
      </w:tr>
    </w:tbl>
    <w:p w14:paraId="63C9E8A1" w14:textId="77777777" w:rsidR="0011264E" w:rsidRPr="0022399A" w:rsidRDefault="0011264E">
      <w:pPr>
        <w:suppressAutoHyphens/>
        <w:rPr>
          <w:rFonts w:ascii="Times New Roman" w:hAnsi="Times New Roman" w:cs="Times New Roman"/>
          <w:spacing w:val="-3"/>
          <w:sz w:val="22"/>
          <w:szCs w:val="22"/>
        </w:rPr>
      </w:pPr>
    </w:p>
    <w:p w14:paraId="63E25245" w14:textId="7C7B0970" w:rsidR="00697C81" w:rsidRPr="0022399A" w:rsidRDefault="00D40839" w:rsidP="00D40839">
      <w:pPr>
        <w:suppressAutoHyphens/>
        <w:rPr>
          <w:rFonts w:ascii="Times New Roman" w:hAnsi="Times New Roman" w:cs="Times New Roman"/>
          <w:spacing w:val="-3"/>
          <w:sz w:val="22"/>
          <w:szCs w:val="22"/>
        </w:rPr>
      </w:pPr>
      <w:r w:rsidRPr="0022399A">
        <w:rPr>
          <w:rFonts w:ascii="Times New Roman" w:hAnsi="Times New Roman" w:cs="Times New Roman"/>
          <w:spacing w:val="-3"/>
          <w:sz w:val="22"/>
          <w:szCs w:val="22"/>
        </w:rPr>
        <w:t>(b) Allowable fees for dates of service on or after July 1, 2025:</w:t>
      </w:r>
    </w:p>
    <w:p w14:paraId="68286081" w14:textId="77777777" w:rsidR="00D40839" w:rsidRPr="0022399A" w:rsidRDefault="00D40839" w:rsidP="00D40839">
      <w:pPr>
        <w:suppressAutoHyphens/>
        <w:rPr>
          <w:rFonts w:ascii="Times New Roman" w:hAnsi="Times New Roman" w:cs="Times New Roman"/>
          <w:spacing w:val="-3"/>
          <w:sz w:val="22"/>
          <w:szCs w:val="22"/>
        </w:rPr>
      </w:pPr>
    </w:p>
    <w:tbl>
      <w:tblPr>
        <w:tblW w:w="98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031"/>
        <w:gridCol w:w="5400"/>
      </w:tblGrid>
      <w:tr w:rsidR="00697C81" w:rsidRPr="0022399A" w14:paraId="43C1CF49" w14:textId="77777777" w:rsidTr="004C3ED8">
        <w:trPr>
          <w:trHeight w:val="315"/>
          <w:tblHeader/>
        </w:trPr>
        <w:tc>
          <w:tcPr>
            <w:tcW w:w="1446" w:type="dxa"/>
            <w:shd w:val="clear" w:color="auto" w:fill="auto"/>
            <w:vAlign w:val="center"/>
            <w:hideMark/>
          </w:tcPr>
          <w:p w14:paraId="1F8569FC" w14:textId="77777777" w:rsidR="00697C81" w:rsidRPr="0022399A" w:rsidRDefault="00697C81" w:rsidP="004C3ED8">
            <w:pPr>
              <w:jc w:val="center"/>
              <w:rPr>
                <w:rFonts w:ascii="Times New Roman" w:hAnsi="Times New Roman" w:cs="Times New Roman"/>
                <w:b/>
                <w:bCs/>
                <w:color w:val="000000"/>
                <w:sz w:val="22"/>
                <w:szCs w:val="22"/>
              </w:rPr>
            </w:pPr>
            <w:bookmarkStart w:id="1" w:name="_Hlk192771197"/>
            <w:r w:rsidRPr="0022399A">
              <w:rPr>
                <w:rFonts w:ascii="Times New Roman" w:hAnsi="Times New Roman" w:cs="Times New Roman"/>
                <w:b/>
                <w:bCs/>
                <w:color w:val="000000"/>
                <w:spacing w:val="-3"/>
                <w:sz w:val="22"/>
                <w:szCs w:val="22"/>
              </w:rPr>
              <w:t>Code</w:t>
            </w:r>
          </w:p>
        </w:tc>
        <w:tc>
          <w:tcPr>
            <w:tcW w:w="3031" w:type="dxa"/>
            <w:shd w:val="clear" w:color="auto" w:fill="auto"/>
            <w:vAlign w:val="center"/>
            <w:hideMark/>
          </w:tcPr>
          <w:p w14:paraId="5C3FB4E6" w14:textId="77777777" w:rsidR="00697C81" w:rsidRPr="0022399A" w:rsidRDefault="00697C81" w:rsidP="004C3ED8">
            <w:pPr>
              <w:jc w:val="center"/>
              <w:rPr>
                <w:rFonts w:ascii="Times New Roman" w:hAnsi="Times New Roman" w:cs="Times New Roman"/>
                <w:b/>
                <w:bCs/>
                <w:color w:val="000000"/>
                <w:sz w:val="22"/>
                <w:szCs w:val="22"/>
              </w:rPr>
            </w:pPr>
            <w:r w:rsidRPr="0022399A">
              <w:rPr>
                <w:rFonts w:ascii="Times New Roman" w:hAnsi="Times New Roman" w:cs="Times New Roman"/>
                <w:b/>
                <w:bCs/>
                <w:color w:val="000000"/>
                <w:spacing w:val="-3"/>
                <w:sz w:val="22"/>
                <w:szCs w:val="22"/>
              </w:rPr>
              <w:t>Rate</w:t>
            </w:r>
          </w:p>
        </w:tc>
        <w:tc>
          <w:tcPr>
            <w:tcW w:w="5400" w:type="dxa"/>
            <w:shd w:val="clear" w:color="auto" w:fill="auto"/>
            <w:vAlign w:val="center"/>
            <w:hideMark/>
          </w:tcPr>
          <w:p w14:paraId="130BB8EB" w14:textId="77777777" w:rsidR="00697C81" w:rsidRPr="0022399A" w:rsidRDefault="00697C81" w:rsidP="004C3ED8">
            <w:pPr>
              <w:jc w:val="center"/>
              <w:rPr>
                <w:rFonts w:ascii="Times New Roman" w:hAnsi="Times New Roman" w:cs="Times New Roman"/>
                <w:b/>
                <w:bCs/>
                <w:color w:val="000000"/>
                <w:sz w:val="22"/>
                <w:szCs w:val="22"/>
              </w:rPr>
            </w:pPr>
            <w:r w:rsidRPr="0022399A">
              <w:rPr>
                <w:rFonts w:ascii="Times New Roman" w:hAnsi="Times New Roman" w:cs="Times New Roman"/>
                <w:b/>
                <w:bCs/>
                <w:color w:val="000000"/>
                <w:spacing w:val="-3"/>
                <w:sz w:val="22"/>
                <w:szCs w:val="22"/>
              </w:rPr>
              <w:t>Description</w:t>
            </w:r>
          </w:p>
        </w:tc>
      </w:tr>
      <w:bookmarkEnd w:id="1"/>
      <w:tr w:rsidR="00697C81" w:rsidRPr="0022399A" w14:paraId="52D837FB" w14:textId="77777777" w:rsidTr="004C3ED8">
        <w:trPr>
          <w:trHeight w:val="315"/>
          <w:tblHeader/>
        </w:trPr>
        <w:tc>
          <w:tcPr>
            <w:tcW w:w="1446" w:type="dxa"/>
            <w:shd w:val="clear" w:color="auto" w:fill="auto"/>
            <w:vAlign w:val="center"/>
          </w:tcPr>
          <w:p w14:paraId="7D39FB08"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sz w:val="22"/>
                <w:szCs w:val="22"/>
              </w:rPr>
              <w:t>G2067</w:t>
            </w:r>
          </w:p>
        </w:tc>
        <w:tc>
          <w:tcPr>
            <w:tcW w:w="3031" w:type="dxa"/>
            <w:shd w:val="clear" w:color="auto" w:fill="auto"/>
            <w:vAlign w:val="center"/>
          </w:tcPr>
          <w:p w14:paraId="3460681B" w14:textId="77777777" w:rsidR="00697C81" w:rsidRPr="0022399A" w:rsidRDefault="00697C81" w:rsidP="004C3ED8">
            <w:pPr>
              <w:rPr>
                <w:rFonts w:ascii="Times New Roman" w:hAnsi="Times New Roman" w:cs="Times New Roman"/>
                <w:i/>
                <w:iCs/>
                <w:sz w:val="22"/>
                <w:szCs w:val="22"/>
              </w:rPr>
            </w:pPr>
            <w:r w:rsidRPr="0022399A">
              <w:rPr>
                <w:rFonts w:ascii="Times New Roman" w:hAnsi="Times New Roman" w:cs="Times New Roman"/>
                <w:i/>
                <w:iCs/>
                <w:sz w:val="22"/>
                <w:szCs w:val="22"/>
              </w:rPr>
              <w:t>See</w:t>
            </w:r>
            <w:r w:rsidRPr="0022399A">
              <w:rPr>
                <w:rFonts w:ascii="Times New Roman" w:hAnsi="Times New Roman" w:cs="Times New Roman"/>
                <w:sz w:val="22"/>
                <w:szCs w:val="22"/>
              </w:rPr>
              <w:t xml:space="preserve"> 101 CMR 346.00: </w:t>
            </w:r>
            <w:r w:rsidRPr="0022399A">
              <w:rPr>
                <w:rFonts w:ascii="Times New Roman" w:hAnsi="Times New Roman" w:cs="Times New Roman"/>
                <w:i/>
                <w:iCs/>
                <w:sz w:val="22"/>
                <w:szCs w:val="22"/>
              </w:rPr>
              <w:t>Rates for Certain Substance-Related and Addictive Disorders Programs</w:t>
            </w:r>
          </w:p>
        </w:tc>
        <w:tc>
          <w:tcPr>
            <w:tcW w:w="5400" w:type="dxa"/>
            <w:shd w:val="clear" w:color="auto" w:fill="auto"/>
          </w:tcPr>
          <w:p w14:paraId="71869392"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sz w:val="22"/>
                <w:szCs w:val="22"/>
              </w:rPr>
              <w:t xml:space="preserve">Medication assisted treatment, methadone; weekly bundle including dispensing and/or administration, substance use counseling, individual and group therapy, and toxicology testing, if performed (provision of the services by a Medicare-enrolled Opioid Treatment Program) </w:t>
            </w:r>
          </w:p>
        </w:tc>
      </w:tr>
      <w:tr w:rsidR="00697C81" w:rsidRPr="0022399A" w14:paraId="26FA4CA6" w14:textId="77777777" w:rsidTr="004C3ED8">
        <w:trPr>
          <w:trHeight w:val="315"/>
          <w:tblHeader/>
        </w:trPr>
        <w:tc>
          <w:tcPr>
            <w:tcW w:w="1446" w:type="dxa"/>
            <w:shd w:val="clear" w:color="auto" w:fill="auto"/>
            <w:vAlign w:val="center"/>
          </w:tcPr>
          <w:p w14:paraId="4BE88069"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sz w:val="22"/>
                <w:szCs w:val="22"/>
              </w:rPr>
              <w:t>G2068</w:t>
            </w:r>
          </w:p>
        </w:tc>
        <w:tc>
          <w:tcPr>
            <w:tcW w:w="3031" w:type="dxa"/>
            <w:shd w:val="clear" w:color="auto" w:fill="auto"/>
            <w:vAlign w:val="center"/>
          </w:tcPr>
          <w:p w14:paraId="31930906"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i/>
                <w:iCs/>
                <w:sz w:val="22"/>
                <w:szCs w:val="22"/>
              </w:rPr>
              <w:t>See</w:t>
            </w:r>
            <w:r w:rsidRPr="0022399A">
              <w:rPr>
                <w:rFonts w:ascii="Times New Roman" w:hAnsi="Times New Roman" w:cs="Times New Roman"/>
                <w:sz w:val="22"/>
                <w:szCs w:val="22"/>
              </w:rPr>
              <w:t xml:space="preserve"> 101 CMR 346.00: </w:t>
            </w:r>
            <w:r w:rsidRPr="0022399A">
              <w:rPr>
                <w:rFonts w:ascii="Times New Roman" w:hAnsi="Times New Roman" w:cs="Times New Roman"/>
                <w:i/>
                <w:iCs/>
                <w:sz w:val="22"/>
                <w:szCs w:val="22"/>
              </w:rPr>
              <w:t>Rates for Certain Substance-Related and Addictive Disorders Programs</w:t>
            </w:r>
          </w:p>
        </w:tc>
        <w:tc>
          <w:tcPr>
            <w:tcW w:w="5400" w:type="dxa"/>
            <w:shd w:val="clear" w:color="auto" w:fill="auto"/>
          </w:tcPr>
          <w:p w14:paraId="70CDEC97"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sz w:val="22"/>
                <w:szCs w:val="22"/>
              </w:rPr>
              <w:t xml:space="preserve">Medication assisted treatment, buprenorphine (oral); weekly bundle including dispensing and/or administration, substance use counseling, individual and group therapy, and toxicology testing if performed (provision of the services by a Medicare-enrolled Opioid Treatment Program) </w:t>
            </w:r>
          </w:p>
        </w:tc>
      </w:tr>
      <w:tr w:rsidR="00697C81" w:rsidRPr="0022399A" w14:paraId="13F8D2E1" w14:textId="77777777" w:rsidTr="004C3ED8">
        <w:trPr>
          <w:trHeight w:val="315"/>
          <w:tblHeader/>
        </w:trPr>
        <w:tc>
          <w:tcPr>
            <w:tcW w:w="1446" w:type="dxa"/>
            <w:shd w:val="clear" w:color="auto" w:fill="auto"/>
            <w:vAlign w:val="center"/>
          </w:tcPr>
          <w:p w14:paraId="6B5B5671"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color w:val="000000"/>
                <w:spacing w:val="-3"/>
                <w:sz w:val="22"/>
                <w:szCs w:val="22"/>
              </w:rPr>
              <w:t>G2073</w:t>
            </w:r>
          </w:p>
        </w:tc>
        <w:tc>
          <w:tcPr>
            <w:tcW w:w="3031" w:type="dxa"/>
            <w:shd w:val="clear" w:color="auto" w:fill="auto"/>
            <w:vAlign w:val="center"/>
          </w:tcPr>
          <w:p w14:paraId="2A101A99"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i/>
                <w:iCs/>
                <w:sz w:val="22"/>
                <w:szCs w:val="22"/>
              </w:rPr>
              <w:t>See</w:t>
            </w:r>
            <w:r w:rsidRPr="0022399A">
              <w:rPr>
                <w:rFonts w:ascii="Times New Roman" w:hAnsi="Times New Roman" w:cs="Times New Roman"/>
                <w:sz w:val="22"/>
                <w:szCs w:val="22"/>
              </w:rPr>
              <w:t xml:space="preserve"> 101 CMR 346.00: </w:t>
            </w:r>
            <w:r w:rsidRPr="0022399A">
              <w:rPr>
                <w:rFonts w:ascii="Times New Roman" w:hAnsi="Times New Roman" w:cs="Times New Roman"/>
                <w:i/>
                <w:iCs/>
                <w:sz w:val="22"/>
                <w:szCs w:val="22"/>
              </w:rPr>
              <w:t>Rates for Certain Substance-Related and Addictive Disorders Programs</w:t>
            </w:r>
          </w:p>
        </w:tc>
        <w:tc>
          <w:tcPr>
            <w:tcW w:w="5400" w:type="dxa"/>
            <w:shd w:val="clear" w:color="auto" w:fill="auto"/>
          </w:tcPr>
          <w:p w14:paraId="46D928A3"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sz w:val="22"/>
                <w:szCs w:val="22"/>
              </w:rPr>
              <w:t>Medication assisted treatment, naltrexone; weekly bundle including dispensing and/or administration, substance use counseling, individual and group therapy, and toxicology testing if performed (provision of the services by a Medicare-enrolled Opioid Treatment Program)</w:t>
            </w:r>
            <w:r w:rsidRPr="0022399A">
              <w:rPr>
                <w:sz w:val="22"/>
                <w:szCs w:val="22"/>
              </w:rPr>
              <w:t xml:space="preserve"> </w:t>
            </w:r>
          </w:p>
        </w:tc>
      </w:tr>
      <w:tr w:rsidR="00697C81" w:rsidRPr="0022399A" w14:paraId="148EE306" w14:textId="77777777" w:rsidTr="004C3ED8">
        <w:trPr>
          <w:trHeight w:val="315"/>
          <w:tblHeader/>
        </w:trPr>
        <w:tc>
          <w:tcPr>
            <w:tcW w:w="1446" w:type="dxa"/>
            <w:shd w:val="clear" w:color="auto" w:fill="auto"/>
            <w:vAlign w:val="center"/>
          </w:tcPr>
          <w:p w14:paraId="4BBEB729"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color w:val="000000"/>
                <w:spacing w:val="-3"/>
                <w:sz w:val="22"/>
                <w:szCs w:val="22"/>
              </w:rPr>
              <w:t>G2074</w:t>
            </w:r>
          </w:p>
        </w:tc>
        <w:tc>
          <w:tcPr>
            <w:tcW w:w="3031" w:type="dxa"/>
            <w:shd w:val="clear" w:color="auto" w:fill="auto"/>
            <w:vAlign w:val="center"/>
          </w:tcPr>
          <w:p w14:paraId="6E858D4A"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i/>
                <w:iCs/>
                <w:sz w:val="22"/>
                <w:szCs w:val="22"/>
              </w:rPr>
              <w:t>See</w:t>
            </w:r>
            <w:r w:rsidRPr="0022399A">
              <w:rPr>
                <w:rFonts w:ascii="Times New Roman" w:hAnsi="Times New Roman" w:cs="Times New Roman"/>
                <w:sz w:val="22"/>
                <w:szCs w:val="22"/>
              </w:rPr>
              <w:t xml:space="preserve"> 101 CMR 346.00: </w:t>
            </w:r>
            <w:r w:rsidRPr="0022399A">
              <w:rPr>
                <w:rFonts w:ascii="Times New Roman" w:hAnsi="Times New Roman" w:cs="Times New Roman"/>
                <w:i/>
                <w:iCs/>
                <w:sz w:val="22"/>
                <w:szCs w:val="22"/>
              </w:rPr>
              <w:t>Rates for Certain Substance-Related and Addictive Disorders Programs</w:t>
            </w:r>
            <w:r w:rsidRPr="0022399A">
              <w:rPr>
                <w:rFonts w:ascii="Times New Roman" w:hAnsi="Times New Roman" w:cs="Times New Roman"/>
                <w:sz w:val="22"/>
                <w:szCs w:val="22"/>
              </w:rPr>
              <w:t xml:space="preserve"> </w:t>
            </w:r>
          </w:p>
        </w:tc>
        <w:tc>
          <w:tcPr>
            <w:tcW w:w="5400" w:type="dxa"/>
            <w:shd w:val="clear" w:color="auto" w:fill="auto"/>
          </w:tcPr>
          <w:p w14:paraId="148A3138"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sz w:val="22"/>
                <w:szCs w:val="22"/>
              </w:rPr>
              <w:t>Medication assisted treatment, weekly bundle not including the drug, including substance use counseling, individual and group therapy, and toxicology testing if performed (provision of the services by a Medicare-enrolled Opioid Treatment Program)</w:t>
            </w:r>
          </w:p>
        </w:tc>
      </w:tr>
    </w:tbl>
    <w:p w14:paraId="7D90ECA5" w14:textId="77777777" w:rsidR="00B15E27" w:rsidRDefault="00B15E27"/>
    <w:tbl>
      <w:tblPr>
        <w:tblW w:w="98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031"/>
        <w:gridCol w:w="5400"/>
      </w:tblGrid>
      <w:tr w:rsidR="00B15E27" w:rsidRPr="0022399A" w14:paraId="4836CDF2" w14:textId="77777777" w:rsidTr="004C3ED8">
        <w:trPr>
          <w:trHeight w:val="315"/>
          <w:tblHeader/>
        </w:trPr>
        <w:tc>
          <w:tcPr>
            <w:tcW w:w="1446" w:type="dxa"/>
            <w:shd w:val="clear" w:color="auto" w:fill="auto"/>
            <w:vAlign w:val="center"/>
            <w:hideMark/>
          </w:tcPr>
          <w:p w14:paraId="5B378E04" w14:textId="77777777" w:rsidR="00B15E27" w:rsidRPr="0022399A" w:rsidRDefault="00B15E27" w:rsidP="004C3ED8">
            <w:pPr>
              <w:jc w:val="center"/>
              <w:rPr>
                <w:rFonts w:ascii="Times New Roman" w:hAnsi="Times New Roman" w:cs="Times New Roman"/>
                <w:b/>
                <w:bCs/>
                <w:color w:val="000000"/>
                <w:sz w:val="22"/>
                <w:szCs w:val="22"/>
              </w:rPr>
            </w:pPr>
            <w:r w:rsidRPr="0022399A">
              <w:rPr>
                <w:rFonts w:ascii="Times New Roman" w:hAnsi="Times New Roman" w:cs="Times New Roman"/>
                <w:b/>
                <w:bCs/>
                <w:color w:val="000000"/>
                <w:spacing w:val="-3"/>
                <w:sz w:val="22"/>
                <w:szCs w:val="22"/>
              </w:rPr>
              <w:lastRenderedPageBreak/>
              <w:t>Code</w:t>
            </w:r>
          </w:p>
        </w:tc>
        <w:tc>
          <w:tcPr>
            <w:tcW w:w="3031" w:type="dxa"/>
            <w:shd w:val="clear" w:color="auto" w:fill="auto"/>
            <w:vAlign w:val="center"/>
            <w:hideMark/>
          </w:tcPr>
          <w:p w14:paraId="7D500937" w14:textId="77777777" w:rsidR="00B15E27" w:rsidRPr="0022399A" w:rsidRDefault="00B15E27" w:rsidP="004C3ED8">
            <w:pPr>
              <w:jc w:val="center"/>
              <w:rPr>
                <w:rFonts w:ascii="Times New Roman" w:hAnsi="Times New Roman" w:cs="Times New Roman"/>
                <w:b/>
                <w:bCs/>
                <w:color w:val="000000"/>
                <w:sz w:val="22"/>
                <w:szCs w:val="22"/>
              </w:rPr>
            </w:pPr>
            <w:r w:rsidRPr="0022399A">
              <w:rPr>
                <w:rFonts w:ascii="Times New Roman" w:hAnsi="Times New Roman" w:cs="Times New Roman"/>
                <w:b/>
                <w:bCs/>
                <w:color w:val="000000"/>
                <w:spacing w:val="-3"/>
                <w:sz w:val="22"/>
                <w:szCs w:val="22"/>
              </w:rPr>
              <w:t>Rate</w:t>
            </w:r>
          </w:p>
        </w:tc>
        <w:tc>
          <w:tcPr>
            <w:tcW w:w="5400" w:type="dxa"/>
            <w:shd w:val="clear" w:color="auto" w:fill="auto"/>
            <w:vAlign w:val="center"/>
            <w:hideMark/>
          </w:tcPr>
          <w:p w14:paraId="027E740D" w14:textId="77777777" w:rsidR="00B15E27" w:rsidRPr="0022399A" w:rsidRDefault="00B15E27" w:rsidP="004C3ED8">
            <w:pPr>
              <w:jc w:val="center"/>
              <w:rPr>
                <w:rFonts w:ascii="Times New Roman" w:hAnsi="Times New Roman" w:cs="Times New Roman"/>
                <w:b/>
                <w:bCs/>
                <w:color w:val="000000"/>
                <w:sz w:val="22"/>
                <w:szCs w:val="22"/>
              </w:rPr>
            </w:pPr>
            <w:r w:rsidRPr="0022399A">
              <w:rPr>
                <w:rFonts w:ascii="Times New Roman" w:hAnsi="Times New Roman" w:cs="Times New Roman"/>
                <w:b/>
                <w:bCs/>
                <w:color w:val="000000"/>
                <w:spacing w:val="-3"/>
                <w:sz w:val="22"/>
                <w:szCs w:val="22"/>
              </w:rPr>
              <w:t>Description</w:t>
            </w:r>
          </w:p>
        </w:tc>
      </w:tr>
      <w:tr w:rsidR="00697C81" w:rsidRPr="0022399A" w14:paraId="7B396B49" w14:textId="77777777" w:rsidTr="004C3ED8">
        <w:trPr>
          <w:trHeight w:val="315"/>
          <w:tblHeader/>
        </w:trPr>
        <w:tc>
          <w:tcPr>
            <w:tcW w:w="1446" w:type="dxa"/>
            <w:shd w:val="clear" w:color="auto" w:fill="auto"/>
            <w:vAlign w:val="center"/>
          </w:tcPr>
          <w:p w14:paraId="48A82111"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color w:val="000000"/>
                <w:spacing w:val="-3"/>
                <w:sz w:val="22"/>
                <w:szCs w:val="22"/>
              </w:rPr>
              <w:t>G2076</w:t>
            </w:r>
          </w:p>
        </w:tc>
        <w:tc>
          <w:tcPr>
            <w:tcW w:w="3031" w:type="dxa"/>
            <w:shd w:val="clear" w:color="auto" w:fill="auto"/>
            <w:vAlign w:val="center"/>
          </w:tcPr>
          <w:p w14:paraId="75095261"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i/>
                <w:iCs/>
                <w:sz w:val="22"/>
                <w:szCs w:val="22"/>
              </w:rPr>
              <w:t>See</w:t>
            </w:r>
            <w:r w:rsidRPr="0022399A">
              <w:rPr>
                <w:rFonts w:ascii="Times New Roman" w:hAnsi="Times New Roman" w:cs="Times New Roman"/>
                <w:sz w:val="22"/>
                <w:szCs w:val="22"/>
              </w:rPr>
              <w:t xml:space="preserve"> 101 CMR 346.00: </w:t>
            </w:r>
            <w:r w:rsidRPr="0022399A">
              <w:rPr>
                <w:rFonts w:ascii="Times New Roman" w:hAnsi="Times New Roman" w:cs="Times New Roman"/>
                <w:i/>
                <w:iCs/>
                <w:sz w:val="22"/>
                <w:szCs w:val="22"/>
              </w:rPr>
              <w:t>Rates for Certain Substance-Related and Addictive Disorders Programs</w:t>
            </w:r>
          </w:p>
        </w:tc>
        <w:tc>
          <w:tcPr>
            <w:tcW w:w="5400" w:type="dxa"/>
            <w:shd w:val="clear" w:color="auto" w:fill="auto"/>
            <w:vAlign w:val="center"/>
          </w:tcPr>
          <w:p w14:paraId="01AA3ED7"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color w:val="000000"/>
                <w:sz w:val="22"/>
                <w:szCs w:val="22"/>
              </w:rPr>
              <w:t>Intake activities, including initial medical examination that is a complete, fully documented physical evaluation and initial assessment by a program physician or a primary care physician, or an authorized healthcare professional under the supervision of a program physician or qualified personnel that includes preparation of a treatment plan that includes the patient’s short-term goals and the tasks the patient must perform to complete the short-term goals; the patient’s requirements for education, vocational rehabilitation, and employment; and the medical, psycho-social, economic, legal, or other supportive services that a patient needs, conducted by qualified personnel (provision of the services by a Medicare-enrolled Opioid Treatment Program); list separately in addition to code for primary procedure</w:t>
            </w:r>
          </w:p>
        </w:tc>
      </w:tr>
      <w:tr w:rsidR="00697C81" w:rsidRPr="0022399A" w14:paraId="75A204A8" w14:textId="77777777" w:rsidTr="004C3ED8">
        <w:trPr>
          <w:trHeight w:val="1421"/>
          <w:tblHeader/>
        </w:trPr>
        <w:tc>
          <w:tcPr>
            <w:tcW w:w="1446" w:type="dxa"/>
            <w:shd w:val="clear" w:color="auto" w:fill="auto"/>
            <w:vAlign w:val="center"/>
          </w:tcPr>
          <w:p w14:paraId="64D5BDAA"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color w:val="000000"/>
                <w:spacing w:val="-3"/>
                <w:sz w:val="22"/>
                <w:szCs w:val="22"/>
              </w:rPr>
              <w:t>G2078</w:t>
            </w:r>
          </w:p>
        </w:tc>
        <w:tc>
          <w:tcPr>
            <w:tcW w:w="3031" w:type="dxa"/>
            <w:shd w:val="clear" w:color="auto" w:fill="auto"/>
            <w:vAlign w:val="center"/>
          </w:tcPr>
          <w:p w14:paraId="76DA0895"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i/>
                <w:iCs/>
                <w:sz w:val="22"/>
                <w:szCs w:val="22"/>
              </w:rPr>
              <w:t>See</w:t>
            </w:r>
            <w:r w:rsidRPr="0022399A">
              <w:rPr>
                <w:rFonts w:ascii="Times New Roman" w:hAnsi="Times New Roman" w:cs="Times New Roman"/>
                <w:sz w:val="22"/>
                <w:szCs w:val="22"/>
              </w:rPr>
              <w:t xml:space="preserve"> 101 CMR 346.00: </w:t>
            </w:r>
            <w:r w:rsidRPr="0022399A">
              <w:rPr>
                <w:rFonts w:ascii="Times New Roman" w:hAnsi="Times New Roman" w:cs="Times New Roman"/>
                <w:i/>
                <w:iCs/>
                <w:sz w:val="22"/>
                <w:szCs w:val="22"/>
              </w:rPr>
              <w:t>Rates for Certain Substance-Related and Addictive Disorders Programs</w:t>
            </w:r>
          </w:p>
        </w:tc>
        <w:tc>
          <w:tcPr>
            <w:tcW w:w="5400" w:type="dxa"/>
            <w:shd w:val="clear" w:color="auto" w:fill="auto"/>
          </w:tcPr>
          <w:p w14:paraId="25883690"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sz w:val="22"/>
                <w:szCs w:val="22"/>
              </w:rPr>
              <w:t>Take-home supply of methadone; up to 7 additional day supply (provision of the services by a Medicare-enrolled Opioid Treatment Program); list separately in addition to code for primary procedure.</w:t>
            </w:r>
          </w:p>
        </w:tc>
      </w:tr>
      <w:tr w:rsidR="00697C81" w:rsidRPr="0022399A" w14:paraId="629C9E6B" w14:textId="77777777" w:rsidTr="004C3ED8">
        <w:trPr>
          <w:trHeight w:val="1349"/>
          <w:tblHeader/>
        </w:trPr>
        <w:tc>
          <w:tcPr>
            <w:tcW w:w="1446" w:type="dxa"/>
            <w:shd w:val="clear" w:color="auto" w:fill="auto"/>
            <w:vAlign w:val="center"/>
          </w:tcPr>
          <w:p w14:paraId="639992C5"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color w:val="000000"/>
                <w:spacing w:val="-3"/>
                <w:sz w:val="22"/>
                <w:szCs w:val="22"/>
              </w:rPr>
              <w:t>G2079</w:t>
            </w:r>
          </w:p>
        </w:tc>
        <w:tc>
          <w:tcPr>
            <w:tcW w:w="3031" w:type="dxa"/>
            <w:shd w:val="clear" w:color="auto" w:fill="auto"/>
            <w:vAlign w:val="center"/>
          </w:tcPr>
          <w:p w14:paraId="15A08595"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i/>
                <w:iCs/>
                <w:sz w:val="22"/>
                <w:szCs w:val="22"/>
              </w:rPr>
              <w:t xml:space="preserve">See </w:t>
            </w:r>
            <w:r w:rsidRPr="0022399A">
              <w:rPr>
                <w:rFonts w:ascii="Times New Roman" w:hAnsi="Times New Roman" w:cs="Times New Roman"/>
                <w:sz w:val="22"/>
                <w:szCs w:val="22"/>
              </w:rPr>
              <w:t xml:space="preserve">101 CMR 346.00: </w:t>
            </w:r>
            <w:r w:rsidRPr="0022399A">
              <w:rPr>
                <w:rFonts w:ascii="Times New Roman" w:hAnsi="Times New Roman" w:cs="Times New Roman"/>
                <w:i/>
                <w:iCs/>
                <w:sz w:val="22"/>
                <w:szCs w:val="22"/>
              </w:rPr>
              <w:t>Rates for Certain Substance-Related and Addictive Disorders Programs</w:t>
            </w:r>
          </w:p>
        </w:tc>
        <w:tc>
          <w:tcPr>
            <w:tcW w:w="5400" w:type="dxa"/>
            <w:shd w:val="clear" w:color="auto" w:fill="auto"/>
          </w:tcPr>
          <w:p w14:paraId="4A315BD4"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sz w:val="22"/>
                <w:szCs w:val="22"/>
              </w:rPr>
              <w:t xml:space="preserve">Take-home supply of buprenorphine (oral); up to 7 additional day supply (provision of the services by a Medicare-enrolled Opioid Treatment Program); list separately in addition to code for primary procedure. </w:t>
            </w:r>
          </w:p>
        </w:tc>
      </w:tr>
      <w:tr w:rsidR="00697C81" w:rsidRPr="0022399A" w14:paraId="07A40D7B" w14:textId="77777777" w:rsidTr="004C3ED8">
        <w:trPr>
          <w:trHeight w:val="315"/>
          <w:tblHeader/>
        </w:trPr>
        <w:tc>
          <w:tcPr>
            <w:tcW w:w="1446" w:type="dxa"/>
            <w:shd w:val="clear" w:color="auto" w:fill="auto"/>
            <w:vAlign w:val="center"/>
          </w:tcPr>
          <w:p w14:paraId="2D7656DF" w14:textId="77777777" w:rsidR="00697C81" w:rsidRPr="0022399A" w:rsidRDefault="00697C81" w:rsidP="004C3ED8">
            <w:pPr>
              <w:rPr>
                <w:rFonts w:ascii="Times New Roman" w:hAnsi="Times New Roman" w:cs="Times New Roman"/>
                <w:b/>
                <w:bCs/>
                <w:color w:val="000000"/>
                <w:spacing w:val="-3"/>
                <w:sz w:val="22"/>
                <w:szCs w:val="22"/>
              </w:rPr>
            </w:pPr>
            <w:r w:rsidRPr="0022399A">
              <w:rPr>
                <w:rFonts w:ascii="Times New Roman" w:hAnsi="Times New Roman" w:cs="Times New Roman"/>
                <w:sz w:val="22"/>
                <w:szCs w:val="22"/>
              </w:rPr>
              <w:t>H2015-HF</w:t>
            </w:r>
          </w:p>
        </w:tc>
        <w:tc>
          <w:tcPr>
            <w:tcW w:w="3031" w:type="dxa"/>
            <w:shd w:val="clear" w:color="auto" w:fill="auto"/>
            <w:vAlign w:val="center"/>
          </w:tcPr>
          <w:p w14:paraId="2FEF8759" w14:textId="77777777" w:rsidR="00697C81" w:rsidRPr="0022399A" w:rsidRDefault="00697C81" w:rsidP="004C3ED8">
            <w:pPr>
              <w:jc w:val="center"/>
              <w:rPr>
                <w:rFonts w:ascii="Times New Roman" w:hAnsi="Times New Roman" w:cs="Times New Roman"/>
                <w:b/>
                <w:bCs/>
                <w:color w:val="000000"/>
                <w:spacing w:val="-3"/>
                <w:sz w:val="22"/>
                <w:szCs w:val="22"/>
              </w:rPr>
            </w:pPr>
            <w:r w:rsidRPr="0022399A">
              <w:rPr>
                <w:rFonts w:ascii="Times New Roman" w:hAnsi="Times New Roman" w:cs="Times New Roman"/>
                <w:sz w:val="22"/>
                <w:szCs w:val="22"/>
              </w:rPr>
              <w:t>$17.54</w:t>
            </w:r>
          </w:p>
        </w:tc>
        <w:tc>
          <w:tcPr>
            <w:tcW w:w="5400" w:type="dxa"/>
            <w:shd w:val="clear" w:color="auto" w:fill="auto"/>
            <w:vAlign w:val="center"/>
          </w:tcPr>
          <w:p w14:paraId="13282F1C" w14:textId="77777777" w:rsidR="00697C81" w:rsidRPr="0022399A" w:rsidRDefault="00697C81" w:rsidP="004C3ED8">
            <w:pPr>
              <w:rPr>
                <w:rFonts w:ascii="Times New Roman" w:hAnsi="Times New Roman" w:cs="Times New Roman"/>
                <w:b/>
                <w:bCs/>
                <w:color w:val="000000"/>
                <w:spacing w:val="-3"/>
                <w:sz w:val="22"/>
                <w:szCs w:val="22"/>
              </w:rPr>
            </w:pPr>
            <w:r w:rsidRPr="0022399A">
              <w:rPr>
                <w:rFonts w:ascii="Times New Roman" w:hAnsi="Times New Roman" w:cs="Times New Roman"/>
                <w:sz w:val="22"/>
                <w:szCs w:val="22"/>
              </w:rPr>
              <w:t>Comprehensive community support services, per 15 minutes (Recovery Support Navigator)</w:t>
            </w:r>
          </w:p>
        </w:tc>
      </w:tr>
      <w:tr w:rsidR="00697C81" w:rsidRPr="0022399A" w14:paraId="00A6F8CE" w14:textId="77777777" w:rsidTr="004C3ED8">
        <w:trPr>
          <w:trHeight w:val="315"/>
          <w:tblHeader/>
        </w:trPr>
        <w:tc>
          <w:tcPr>
            <w:tcW w:w="1446" w:type="dxa"/>
            <w:shd w:val="clear" w:color="auto" w:fill="auto"/>
            <w:vAlign w:val="center"/>
          </w:tcPr>
          <w:p w14:paraId="3BA5E606" w14:textId="77777777" w:rsidR="00697C81" w:rsidRPr="0022399A" w:rsidRDefault="00697C81" w:rsidP="004C3ED8">
            <w:pPr>
              <w:rPr>
                <w:rFonts w:ascii="Times New Roman" w:hAnsi="Times New Roman" w:cs="Times New Roman"/>
                <w:b/>
                <w:bCs/>
                <w:color w:val="000000"/>
                <w:spacing w:val="-3"/>
                <w:sz w:val="22"/>
                <w:szCs w:val="22"/>
              </w:rPr>
            </w:pPr>
            <w:r w:rsidRPr="0022399A">
              <w:rPr>
                <w:rFonts w:ascii="Times New Roman" w:hAnsi="Times New Roman" w:cs="Times New Roman"/>
                <w:sz w:val="22"/>
                <w:szCs w:val="22"/>
              </w:rPr>
              <w:t>H2036-HK</w:t>
            </w:r>
          </w:p>
        </w:tc>
        <w:tc>
          <w:tcPr>
            <w:tcW w:w="3031" w:type="dxa"/>
            <w:shd w:val="clear" w:color="auto" w:fill="auto"/>
            <w:vAlign w:val="center"/>
          </w:tcPr>
          <w:p w14:paraId="667652D0" w14:textId="77777777" w:rsidR="00697C81" w:rsidRPr="0022399A" w:rsidRDefault="00697C81" w:rsidP="004C3ED8">
            <w:pPr>
              <w:jc w:val="center"/>
              <w:rPr>
                <w:rFonts w:ascii="Times New Roman" w:hAnsi="Times New Roman" w:cs="Times New Roman"/>
                <w:color w:val="000000"/>
                <w:spacing w:val="-3"/>
                <w:sz w:val="22"/>
                <w:szCs w:val="22"/>
              </w:rPr>
            </w:pPr>
            <w:r w:rsidRPr="0022399A">
              <w:rPr>
                <w:rFonts w:ascii="Times New Roman" w:hAnsi="Times New Roman" w:cs="Times New Roman"/>
                <w:color w:val="000000"/>
                <w:sz w:val="22"/>
                <w:szCs w:val="22"/>
              </w:rPr>
              <w:t>$919.21</w:t>
            </w:r>
          </w:p>
        </w:tc>
        <w:tc>
          <w:tcPr>
            <w:tcW w:w="5400" w:type="dxa"/>
            <w:shd w:val="clear" w:color="auto" w:fill="auto"/>
            <w:vAlign w:val="center"/>
          </w:tcPr>
          <w:p w14:paraId="6453DF36" w14:textId="77777777" w:rsidR="00697C81" w:rsidRPr="0022399A" w:rsidRDefault="00697C81" w:rsidP="004C3ED8">
            <w:pPr>
              <w:rPr>
                <w:rFonts w:ascii="Times New Roman" w:hAnsi="Times New Roman" w:cs="Times New Roman"/>
                <w:b/>
                <w:bCs/>
                <w:color w:val="000000"/>
                <w:spacing w:val="-3"/>
                <w:sz w:val="22"/>
                <w:szCs w:val="22"/>
              </w:rPr>
            </w:pPr>
            <w:r w:rsidRPr="0022399A">
              <w:rPr>
                <w:rFonts w:ascii="Times New Roman" w:hAnsi="Times New Roman" w:cs="Times New Roman"/>
                <w:sz w:val="22"/>
                <w:szCs w:val="22"/>
              </w:rPr>
              <w:t>Alcohol and/or other drug treatment program, per diem (Individualized Treatment and Stabilization, Tier 1)</w:t>
            </w:r>
          </w:p>
        </w:tc>
      </w:tr>
      <w:tr w:rsidR="00697C81" w:rsidRPr="0022399A" w14:paraId="1846FCBC" w14:textId="77777777" w:rsidTr="004C3ED8">
        <w:trPr>
          <w:trHeight w:val="315"/>
          <w:tblHeader/>
        </w:trPr>
        <w:tc>
          <w:tcPr>
            <w:tcW w:w="1446" w:type="dxa"/>
            <w:shd w:val="clear" w:color="auto" w:fill="auto"/>
            <w:vAlign w:val="center"/>
          </w:tcPr>
          <w:p w14:paraId="20A3B6AD" w14:textId="77777777" w:rsidR="00697C81" w:rsidRPr="0022399A" w:rsidRDefault="00697C81" w:rsidP="004C3ED8">
            <w:pPr>
              <w:rPr>
                <w:rFonts w:ascii="Times New Roman" w:hAnsi="Times New Roman" w:cs="Times New Roman"/>
                <w:b/>
                <w:bCs/>
                <w:color w:val="000000"/>
                <w:spacing w:val="-3"/>
                <w:sz w:val="22"/>
                <w:szCs w:val="22"/>
              </w:rPr>
            </w:pPr>
            <w:r w:rsidRPr="0022399A">
              <w:rPr>
                <w:rFonts w:ascii="Times New Roman" w:hAnsi="Times New Roman" w:cs="Times New Roman"/>
                <w:sz w:val="22"/>
                <w:szCs w:val="22"/>
              </w:rPr>
              <w:t>H2036-HF</w:t>
            </w:r>
          </w:p>
        </w:tc>
        <w:tc>
          <w:tcPr>
            <w:tcW w:w="3031" w:type="dxa"/>
            <w:shd w:val="clear" w:color="auto" w:fill="auto"/>
            <w:vAlign w:val="center"/>
          </w:tcPr>
          <w:p w14:paraId="43A3DB66" w14:textId="77777777" w:rsidR="00697C81" w:rsidRPr="0022399A" w:rsidRDefault="00697C81" w:rsidP="004C3ED8">
            <w:pPr>
              <w:jc w:val="center"/>
              <w:rPr>
                <w:rFonts w:ascii="Times New Roman" w:hAnsi="Times New Roman" w:cs="Times New Roman"/>
                <w:color w:val="000000"/>
                <w:spacing w:val="-3"/>
                <w:sz w:val="22"/>
                <w:szCs w:val="22"/>
              </w:rPr>
            </w:pPr>
            <w:r w:rsidRPr="0022399A">
              <w:rPr>
                <w:rFonts w:ascii="Times New Roman" w:hAnsi="Times New Roman" w:cs="Times New Roman"/>
                <w:color w:val="000000"/>
                <w:sz w:val="22"/>
                <w:szCs w:val="22"/>
              </w:rPr>
              <w:t>$667.22</w:t>
            </w:r>
          </w:p>
        </w:tc>
        <w:tc>
          <w:tcPr>
            <w:tcW w:w="5400" w:type="dxa"/>
            <w:shd w:val="clear" w:color="auto" w:fill="auto"/>
            <w:vAlign w:val="center"/>
          </w:tcPr>
          <w:p w14:paraId="0024A127" w14:textId="77777777" w:rsidR="00697C81" w:rsidRPr="0022399A" w:rsidRDefault="00697C81" w:rsidP="004C3ED8">
            <w:pPr>
              <w:rPr>
                <w:rFonts w:ascii="Times New Roman" w:hAnsi="Times New Roman" w:cs="Times New Roman"/>
                <w:b/>
                <w:bCs/>
                <w:color w:val="000000"/>
                <w:spacing w:val="-3"/>
                <w:sz w:val="22"/>
                <w:szCs w:val="22"/>
              </w:rPr>
            </w:pPr>
            <w:r w:rsidRPr="0022399A">
              <w:rPr>
                <w:rFonts w:ascii="Times New Roman" w:hAnsi="Times New Roman" w:cs="Times New Roman"/>
                <w:sz w:val="22"/>
                <w:szCs w:val="22"/>
              </w:rPr>
              <w:t>Alcohol and/or other drug treatment program, per diem (Individualized Treatment and Stabilization, Tier 2)</w:t>
            </w:r>
          </w:p>
        </w:tc>
      </w:tr>
      <w:tr w:rsidR="00697C81" w:rsidRPr="0022399A" w14:paraId="6148651B" w14:textId="77777777" w:rsidTr="004C3ED8">
        <w:trPr>
          <w:trHeight w:val="315"/>
          <w:tblHeader/>
        </w:trPr>
        <w:tc>
          <w:tcPr>
            <w:tcW w:w="1446" w:type="dxa"/>
            <w:shd w:val="clear" w:color="auto" w:fill="auto"/>
            <w:vAlign w:val="center"/>
          </w:tcPr>
          <w:p w14:paraId="765A682D"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sz w:val="22"/>
                <w:szCs w:val="22"/>
              </w:rPr>
              <w:t>H0015</w:t>
            </w:r>
          </w:p>
        </w:tc>
        <w:tc>
          <w:tcPr>
            <w:tcW w:w="3031" w:type="dxa"/>
            <w:shd w:val="clear" w:color="auto" w:fill="auto"/>
            <w:vAlign w:val="center"/>
          </w:tcPr>
          <w:p w14:paraId="055B712E" w14:textId="77777777" w:rsidR="00697C81" w:rsidRPr="0022399A" w:rsidRDefault="00697C81" w:rsidP="004C3ED8">
            <w:pPr>
              <w:jc w:val="center"/>
              <w:rPr>
                <w:rFonts w:ascii="Times New Roman" w:hAnsi="Times New Roman" w:cs="Times New Roman"/>
                <w:sz w:val="22"/>
                <w:szCs w:val="22"/>
              </w:rPr>
            </w:pPr>
            <w:r w:rsidRPr="0022399A">
              <w:rPr>
                <w:rFonts w:ascii="Times New Roman" w:hAnsi="Times New Roman" w:cs="Times New Roman"/>
                <w:sz w:val="22"/>
                <w:szCs w:val="22"/>
              </w:rPr>
              <w:t>$121.90</w:t>
            </w:r>
          </w:p>
        </w:tc>
        <w:tc>
          <w:tcPr>
            <w:tcW w:w="5400" w:type="dxa"/>
            <w:shd w:val="clear" w:color="auto" w:fill="auto"/>
            <w:vAlign w:val="center"/>
          </w:tcPr>
          <w:p w14:paraId="2011ADE1"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sz w:val="22"/>
                <w:szCs w:val="22"/>
              </w:rPr>
              <w:t>Alcohol and/or drug services; intensive outpatient (treatment program that operates at least 3.5 hours/day and at least 3 days/week and is based on an individualized treatment plan), including assessment, counseling; crisis intervention, and activity therapies or education (Structured Outpatient Addiction Program)</w:t>
            </w:r>
          </w:p>
        </w:tc>
      </w:tr>
      <w:tr w:rsidR="00697C81" w:rsidRPr="0022399A" w14:paraId="47F77397" w14:textId="77777777" w:rsidTr="004C3ED8">
        <w:trPr>
          <w:trHeight w:val="315"/>
          <w:tblHeader/>
        </w:trPr>
        <w:tc>
          <w:tcPr>
            <w:tcW w:w="1446" w:type="dxa"/>
            <w:shd w:val="clear" w:color="auto" w:fill="auto"/>
            <w:vAlign w:val="center"/>
          </w:tcPr>
          <w:p w14:paraId="315BAAE1"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sz w:val="22"/>
                <w:szCs w:val="22"/>
              </w:rPr>
              <w:t>H0015-TF</w:t>
            </w:r>
          </w:p>
        </w:tc>
        <w:tc>
          <w:tcPr>
            <w:tcW w:w="3031" w:type="dxa"/>
            <w:shd w:val="clear" w:color="auto" w:fill="auto"/>
            <w:vAlign w:val="center"/>
          </w:tcPr>
          <w:p w14:paraId="24B74D0F" w14:textId="77777777" w:rsidR="00697C81" w:rsidRPr="0022399A" w:rsidRDefault="00697C81" w:rsidP="004C3ED8">
            <w:pPr>
              <w:jc w:val="center"/>
              <w:rPr>
                <w:rFonts w:ascii="Times New Roman" w:hAnsi="Times New Roman" w:cs="Times New Roman"/>
                <w:sz w:val="22"/>
                <w:szCs w:val="22"/>
              </w:rPr>
            </w:pPr>
            <w:r w:rsidRPr="0022399A">
              <w:rPr>
                <w:rFonts w:ascii="Times New Roman" w:hAnsi="Times New Roman" w:cs="Times New Roman"/>
                <w:sz w:val="22"/>
                <w:szCs w:val="22"/>
              </w:rPr>
              <w:t>$176.15</w:t>
            </w:r>
          </w:p>
        </w:tc>
        <w:tc>
          <w:tcPr>
            <w:tcW w:w="5400" w:type="dxa"/>
            <w:shd w:val="clear" w:color="auto" w:fill="auto"/>
            <w:vAlign w:val="center"/>
          </w:tcPr>
          <w:p w14:paraId="271411B1" w14:textId="77777777" w:rsidR="00697C81" w:rsidRPr="0022399A" w:rsidRDefault="00697C81" w:rsidP="004C3ED8">
            <w:pPr>
              <w:rPr>
                <w:rFonts w:ascii="Times New Roman" w:hAnsi="Times New Roman" w:cs="Times New Roman"/>
                <w:sz w:val="22"/>
                <w:szCs w:val="22"/>
              </w:rPr>
            </w:pPr>
            <w:r w:rsidRPr="0022399A">
              <w:rPr>
                <w:rFonts w:ascii="Times New Roman" w:hAnsi="Times New Roman" w:cs="Times New Roman"/>
                <w:sz w:val="22"/>
                <w:szCs w:val="22"/>
              </w:rPr>
              <w:t>Alcohol and/or drug services; intensive outpatient (treatment program that operates at least 3.5 hours/day and at least 3 days/week and is based on an individualized treatment plan), including assessment, counseling; crisis intervention, and activity therapies or education (Enhanced Structured Outpatient Addiction Program)</w:t>
            </w:r>
          </w:p>
        </w:tc>
      </w:tr>
    </w:tbl>
    <w:p w14:paraId="2C4C56EB" w14:textId="798791BB" w:rsidR="00971608" w:rsidRPr="0022399A" w:rsidRDefault="00B15E27">
      <w:pPr>
        <w:suppressAutoHyphens/>
        <w:rPr>
          <w:rFonts w:ascii="Times New Roman" w:hAnsi="Times New Roman" w:cs="Times New Roman"/>
          <w:spacing w:val="-3"/>
          <w:sz w:val="22"/>
          <w:szCs w:val="22"/>
        </w:rPr>
      </w:pPr>
      <w:r>
        <w:rPr>
          <w:rFonts w:ascii="Times New Roman" w:hAnsi="Times New Roman" w:cs="Times New Roman"/>
          <w:spacing w:val="-3"/>
          <w:sz w:val="22"/>
          <w:szCs w:val="22"/>
        </w:rPr>
        <w:br w:type="page"/>
      </w:r>
    </w:p>
    <w:p w14:paraId="78964F0C" w14:textId="39E049DD" w:rsidR="00FD47C2" w:rsidRPr="0022399A" w:rsidRDefault="00796CAE" w:rsidP="006B486B">
      <w:pPr>
        <w:suppressAutoHyphens/>
        <w:spacing w:after="120"/>
        <w:rPr>
          <w:rFonts w:ascii="Times New Roman" w:hAnsi="Times New Roman" w:cs="Times New Roman"/>
          <w:spacing w:val="-3"/>
          <w:sz w:val="22"/>
          <w:szCs w:val="22"/>
        </w:rPr>
      </w:pPr>
      <w:r w:rsidRPr="0022399A">
        <w:rPr>
          <w:rFonts w:ascii="Times New Roman" w:hAnsi="Times New Roman" w:cs="Times New Roman"/>
          <w:spacing w:val="-3"/>
          <w:sz w:val="22"/>
          <w:szCs w:val="22"/>
          <w:u w:val="single"/>
        </w:rPr>
        <w:lastRenderedPageBreak/>
        <w:t>444</w:t>
      </w:r>
      <w:r w:rsidR="00E05F1A" w:rsidRPr="0022399A">
        <w:rPr>
          <w:rFonts w:ascii="Times New Roman" w:hAnsi="Times New Roman" w:cs="Times New Roman"/>
          <w:spacing w:val="-3"/>
          <w:sz w:val="22"/>
          <w:szCs w:val="22"/>
          <w:u w:val="single"/>
        </w:rPr>
        <w:t xml:space="preserve">.05:  </w:t>
      </w:r>
      <w:r w:rsidR="006B486B" w:rsidRPr="0022399A">
        <w:rPr>
          <w:rFonts w:ascii="Times New Roman" w:hAnsi="Times New Roman" w:cs="Times New Roman"/>
          <w:spacing w:val="-3"/>
          <w:sz w:val="22"/>
          <w:szCs w:val="22"/>
          <w:u w:val="single"/>
        </w:rPr>
        <w:t>Severability</w:t>
      </w:r>
    </w:p>
    <w:p w14:paraId="3F66BC97" w14:textId="7811B465" w:rsidR="00E05F1A" w:rsidRPr="0022399A" w:rsidRDefault="00FD47C2" w:rsidP="0011264E">
      <w:pPr>
        <w:suppressAutoHyphens/>
        <w:spacing w:after="360"/>
        <w:rPr>
          <w:rFonts w:ascii="Times New Roman" w:hAnsi="Times New Roman" w:cs="Times New Roman"/>
          <w:spacing w:val="-3"/>
          <w:sz w:val="22"/>
          <w:szCs w:val="22"/>
        </w:rPr>
      </w:pPr>
      <w:r w:rsidRPr="0022399A">
        <w:rPr>
          <w:rFonts w:ascii="Times New Roman" w:hAnsi="Times New Roman" w:cs="Times New Roman"/>
          <w:spacing w:val="-3"/>
          <w:sz w:val="22"/>
          <w:szCs w:val="22"/>
        </w:rPr>
        <w:t xml:space="preserve">The provisions of 101 CMR </w:t>
      </w:r>
      <w:r w:rsidR="00796CAE" w:rsidRPr="0022399A">
        <w:rPr>
          <w:rFonts w:ascii="Times New Roman" w:hAnsi="Times New Roman" w:cs="Times New Roman"/>
          <w:spacing w:val="-3"/>
          <w:sz w:val="22"/>
          <w:szCs w:val="22"/>
        </w:rPr>
        <w:t>444</w:t>
      </w:r>
      <w:r w:rsidRPr="0022399A">
        <w:rPr>
          <w:rFonts w:ascii="Times New Roman" w:hAnsi="Times New Roman" w:cs="Times New Roman"/>
          <w:spacing w:val="-3"/>
          <w:sz w:val="22"/>
          <w:szCs w:val="22"/>
        </w:rPr>
        <w:t xml:space="preserve">.00 are severable. If any provision of 101 CMR </w:t>
      </w:r>
      <w:r w:rsidR="00796CAE" w:rsidRPr="0022399A">
        <w:rPr>
          <w:rFonts w:ascii="Times New Roman" w:hAnsi="Times New Roman" w:cs="Times New Roman"/>
          <w:spacing w:val="-3"/>
          <w:sz w:val="22"/>
          <w:szCs w:val="22"/>
        </w:rPr>
        <w:t>444</w:t>
      </w:r>
      <w:r w:rsidRPr="0022399A">
        <w:rPr>
          <w:rFonts w:ascii="Times New Roman" w:hAnsi="Times New Roman" w:cs="Times New Roman"/>
          <w:spacing w:val="-3"/>
          <w:sz w:val="22"/>
          <w:szCs w:val="22"/>
        </w:rPr>
        <w:t xml:space="preserve">.00 or application of such provision to any </w:t>
      </w:r>
      <w:r w:rsidR="00DC3D66" w:rsidRPr="0022399A">
        <w:rPr>
          <w:rFonts w:ascii="Times New Roman" w:hAnsi="Times New Roman" w:cs="Times New Roman"/>
          <w:spacing w:val="-3"/>
          <w:sz w:val="22"/>
          <w:szCs w:val="22"/>
        </w:rPr>
        <w:t>eligible provider</w:t>
      </w:r>
      <w:r w:rsidRPr="0022399A">
        <w:rPr>
          <w:rFonts w:ascii="Times New Roman" w:hAnsi="Times New Roman" w:cs="Times New Roman"/>
          <w:spacing w:val="-3"/>
          <w:sz w:val="22"/>
          <w:szCs w:val="22"/>
        </w:rPr>
        <w:t xml:space="preserve"> or fiscal intermediary is held invalid or unconstitutional, such determination will not affect the validity or constitutionality of any remaining provisions of 101 CMR </w:t>
      </w:r>
      <w:r w:rsidR="00796CAE" w:rsidRPr="0022399A">
        <w:rPr>
          <w:rFonts w:ascii="Times New Roman" w:hAnsi="Times New Roman" w:cs="Times New Roman"/>
          <w:spacing w:val="-3"/>
          <w:sz w:val="22"/>
          <w:szCs w:val="22"/>
        </w:rPr>
        <w:t>444</w:t>
      </w:r>
      <w:r w:rsidRPr="0022399A">
        <w:rPr>
          <w:rFonts w:ascii="Times New Roman" w:hAnsi="Times New Roman" w:cs="Times New Roman"/>
          <w:spacing w:val="-3"/>
          <w:sz w:val="22"/>
          <w:szCs w:val="22"/>
        </w:rPr>
        <w:t xml:space="preserve">.00 or application of such provisions to </w:t>
      </w:r>
      <w:r w:rsidR="00DC3D66" w:rsidRPr="0022399A">
        <w:rPr>
          <w:rFonts w:ascii="Times New Roman" w:hAnsi="Times New Roman" w:cs="Times New Roman"/>
          <w:spacing w:val="-3"/>
          <w:sz w:val="22"/>
          <w:szCs w:val="22"/>
        </w:rPr>
        <w:t>eligible provider</w:t>
      </w:r>
      <w:r w:rsidRPr="0022399A">
        <w:rPr>
          <w:rFonts w:ascii="Times New Roman" w:hAnsi="Times New Roman" w:cs="Times New Roman"/>
          <w:spacing w:val="-3"/>
          <w:sz w:val="22"/>
          <w:szCs w:val="22"/>
        </w:rPr>
        <w:t>s or fiscal intermediaries in circumstances other than those held invalid.</w:t>
      </w:r>
    </w:p>
    <w:p w14:paraId="2093A137" w14:textId="2D33E3BF" w:rsidR="00FD47C2" w:rsidRPr="0022399A" w:rsidRDefault="00FD47C2" w:rsidP="006B486B">
      <w:pPr>
        <w:suppressAutoHyphens/>
        <w:spacing w:after="240"/>
        <w:rPr>
          <w:rFonts w:ascii="Times New Roman" w:hAnsi="Times New Roman" w:cs="Times New Roman"/>
          <w:spacing w:val="-3"/>
          <w:sz w:val="22"/>
          <w:szCs w:val="22"/>
        </w:rPr>
      </w:pPr>
      <w:r w:rsidRPr="0022399A">
        <w:rPr>
          <w:rFonts w:ascii="Times New Roman" w:hAnsi="Times New Roman" w:cs="Times New Roman"/>
          <w:spacing w:val="-3"/>
          <w:sz w:val="22"/>
          <w:szCs w:val="22"/>
        </w:rPr>
        <w:t>REGULATORY AUTHORITY</w:t>
      </w:r>
    </w:p>
    <w:p w14:paraId="5A9C8B3A" w14:textId="37BC8289" w:rsidR="00FD47C2" w:rsidRPr="0022399A" w:rsidRDefault="00FD47C2" w:rsidP="008818F0">
      <w:pPr>
        <w:suppressAutoHyphens/>
        <w:ind w:left="720"/>
        <w:rPr>
          <w:rFonts w:ascii="Times New Roman" w:hAnsi="Times New Roman" w:cs="Times New Roman"/>
          <w:spacing w:val="-3"/>
          <w:sz w:val="22"/>
          <w:szCs w:val="22"/>
        </w:rPr>
      </w:pPr>
      <w:r w:rsidRPr="0022399A">
        <w:rPr>
          <w:rFonts w:ascii="Times New Roman" w:hAnsi="Times New Roman" w:cs="Times New Roman"/>
          <w:spacing w:val="-3"/>
          <w:sz w:val="22"/>
          <w:szCs w:val="22"/>
        </w:rPr>
        <w:t xml:space="preserve">101 CMR </w:t>
      </w:r>
      <w:r w:rsidR="00796CAE" w:rsidRPr="0022399A">
        <w:rPr>
          <w:rFonts w:ascii="Times New Roman" w:hAnsi="Times New Roman" w:cs="Times New Roman"/>
          <w:spacing w:val="-3"/>
          <w:sz w:val="22"/>
          <w:szCs w:val="22"/>
        </w:rPr>
        <w:t>444</w:t>
      </w:r>
      <w:r w:rsidRPr="0022399A">
        <w:rPr>
          <w:rFonts w:ascii="Times New Roman" w:hAnsi="Times New Roman" w:cs="Times New Roman"/>
          <w:spacing w:val="-3"/>
          <w:sz w:val="22"/>
          <w:szCs w:val="22"/>
        </w:rPr>
        <w:t>.00:</w:t>
      </w:r>
      <w:r w:rsidR="00235D79" w:rsidRPr="0022399A">
        <w:rPr>
          <w:rFonts w:ascii="Times New Roman" w:hAnsi="Times New Roman" w:cs="Times New Roman"/>
          <w:spacing w:val="-3"/>
          <w:sz w:val="22"/>
          <w:szCs w:val="22"/>
        </w:rPr>
        <w:t xml:space="preserve">  </w:t>
      </w:r>
      <w:r w:rsidRPr="0022399A">
        <w:rPr>
          <w:rFonts w:ascii="Times New Roman" w:hAnsi="Times New Roman" w:cs="Times New Roman"/>
          <w:spacing w:val="-3"/>
          <w:sz w:val="22"/>
          <w:szCs w:val="22"/>
        </w:rPr>
        <w:t>M.G.L. c 118E</w:t>
      </w:r>
      <w:r w:rsidR="004060C1" w:rsidRPr="0022399A">
        <w:rPr>
          <w:rFonts w:ascii="Times New Roman" w:hAnsi="Times New Roman" w:cs="Times New Roman"/>
          <w:spacing w:val="-3"/>
          <w:sz w:val="22"/>
          <w:szCs w:val="22"/>
        </w:rPr>
        <w:t>.</w:t>
      </w:r>
    </w:p>
    <w:sectPr w:rsidR="00FD47C2" w:rsidRPr="0022399A" w:rsidSect="004E3992">
      <w:headerReference w:type="default" r:id="rId11"/>
      <w:footerReference w:type="default" r:id="rId12"/>
      <w:endnotePr>
        <w:numFmt w:val="decimal"/>
      </w:endnotePr>
      <w:type w:val="continuous"/>
      <w:pgSz w:w="12240" w:h="15840" w:code="1"/>
      <w:pgMar w:top="1440" w:right="1440" w:bottom="1440" w:left="1440" w:header="720" w:footer="720" w:gutter="0"/>
      <w:paperSrc w:first="15" w:other="15"/>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7289" w14:textId="77777777" w:rsidR="00494944" w:rsidRDefault="00494944">
      <w:pPr>
        <w:spacing w:line="20" w:lineRule="exact"/>
      </w:pPr>
    </w:p>
  </w:endnote>
  <w:endnote w:type="continuationSeparator" w:id="0">
    <w:p w14:paraId="320B1196" w14:textId="77777777" w:rsidR="00494944" w:rsidRDefault="00494944">
      <w:r>
        <w:t xml:space="preserve"> </w:t>
      </w:r>
    </w:p>
  </w:endnote>
  <w:endnote w:type="continuationNotice" w:id="1">
    <w:p w14:paraId="5AD2697B" w14:textId="77777777" w:rsidR="00494944" w:rsidRDefault="004949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1BD6" w14:textId="77777777" w:rsidR="00697C81" w:rsidRPr="00697C81" w:rsidRDefault="00697C81">
    <w:pPr>
      <w:pStyle w:val="Footer"/>
      <w:jc w:val="center"/>
      <w:rPr>
        <w:rFonts w:ascii="Times New Roman" w:hAnsi="Times New Roman" w:cs="Times New Roman"/>
        <w:caps/>
        <w:noProof/>
        <w:sz w:val="22"/>
        <w:szCs w:val="22"/>
      </w:rPr>
    </w:pPr>
    <w:r w:rsidRPr="00697C81">
      <w:rPr>
        <w:rFonts w:ascii="Times New Roman" w:hAnsi="Times New Roman" w:cs="Times New Roman"/>
        <w:caps/>
        <w:sz w:val="22"/>
        <w:szCs w:val="22"/>
      </w:rPr>
      <w:fldChar w:fldCharType="begin"/>
    </w:r>
    <w:r w:rsidRPr="00697C81">
      <w:rPr>
        <w:rFonts w:ascii="Times New Roman" w:hAnsi="Times New Roman" w:cs="Times New Roman"/>
        <w:caps/>
        <w:sz w:val="22"/>
        <w:szCs w:val="22"/>
      </w:rPr>
      <w:instrText xml:space="preserve"> PAGE   \* MERGEFORMAT </w:instrText>
    </w:r>
    <w:r w:rsidRPr="00697C81">
      <w:rPr>
        <w:rFonts w:ascii="Times New Roman" w:hAnsi="Times New Roman" w:cs="Times New Roman"/>
        <w:caps/>
        <w:sz w:val="22"/>
        <w:szCs w:val="22"/>
      </w:rPr>
      <w:fldChar w:fldCharType="separate"/>
    </w:r>
    <w:r w:rsidRPr="00697C81">
      <w:rPr>
        <w:rFonts w:ascii="Times New Roman" w:hAnsi="Times New Roman" w:cs="Times New Roman"/>
        <w:caps/>
        <w:noProof/>
        <w:sz w:val="22"/>
        <w:szCs w:val="22"/>
      </w:rPr>
      <w:t>2</w:t>
    </w:r>
    <w:r w:rsidRPr="00697C81">
      <w:rPr>
        <w:rFonts w:ascii="Times New Roman" w:hAnsi="Times New Roman" w:cs="Times New Roman"/>
        <w:caps/>
        <w:noProof/>
        <w:sz w:val="22"/>
        <w:szCs w:val="22"/>
      </w:rPr>
      <w:fldChar w:fldCharType="end"/>
    </w:r>
  </w:p>
  <w:p w14:paraId="79DCD613" w14:textId="65C2DA32" w:rsidR="009858AB" w:rsidRPr="0011264E" w:rsidRDefault="009858AB">
    <w:pPr>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D058A" w14:textId="77777777" w:rsidR="00494944" w:rsidRDefault="00494944">
      <w:r>
        <w:separator/>
      </w:r>
    </w:p>
  </w:footnote>
  <w:footnote w:type="continuationSeparator" w:id="0">
    <w:p w14:paraId="27B36C2A" w14:textId="77777777" w:rsidR="00494944" w:rsidRDefault="00494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6ABB" w14:textId="38DF4E6E" w:rsidR="00AC082E" w:rsidRDefault="00AC082E" w:rsidP="00AC082E">
    <w:pPr>
      <w:pStyle w:val="Header"/>
      <w:jc w:val="right"/>
      <w:rPr>
        <w:rFonts w:ascii="Times New Roman" w:hAnsi="Times New Roman" w:cs="Times New Roman"/>
      </w:rPr>
    </w:pPr>
  </w:p>
  <w:p w14:paraId="5B74F575" w14:textId="2BDBD62B" w:rsidR="00AC082E" w:rsidRPr="00AC082E" w:rsidRDefault="00665EC7" w:rsidP="00AC082E">
    <w:pPr>
      <w:pStyle w:val="Header"/>
      <w:jc w:val="right"/>
      <w:rPr>
        <w:rFonts w:ascii="Times New Roman" w:hAnsi="Times New Roman" w:cs="Times New Roman"/>
      </w:rPr>
    </w:pPr>
    <w:r>
      <w:rPr>
        <w:rFonts w:ascii="Times New Roman" w:hAnsi="Times New Roman" w:cs="Times New Roman"/>
      </w:rPr>
      <w:t>Final Adoption</w:t>
    </w:r>
  </w:p>
  <w:p w14:paraId="0E57F312" w14:textId="3283EF86" w:rsidR="004E3992" w:rsidRPr="000F1112" w:rsidRDefault="00AC082E" w:rsidP="00AC082E">
    <w:pPr>
      <w:pStyle w:val="Header"/>
      <w:jc w:val="right"/>
      <w:rPr>
        <w:rFonts w:ascii="Times New Roman" w:hAnsi="Times New Roman" w:cs="Times New Roman"/>
      </w:rPr>
    </w:pPr>
    <w:r w:rsidRPr="00AC082E">
      <w:rPr>
        <w:rFonts w:ascii="Times New Roman" w:hAnsi="Times New Roman" w:cs="Times New Roman"/>
      </w:rPr>
      <w:t xml:space="preserve">Date </w:t>
    </w:r>
    <w:r w:rsidR="00665EC7">
      <w:rPr>
        <w:rFonts w:ascii="Times New Roman" w:hAnsi="Times New Roman" w:cs="Times New Roman"/>
      </w:rPr>
      <w:t>Published in Mass Register</w:t>
    </w:r>
    <w:r w:rsidRPr="00AC082E">
      <w:rPr>
        <w:rFonts w:ascii="Times New Roman" w:hAnsi="Times New Roman" w:cs="Times New Roman"/>
      </w:rPr>
      <w:t xml:space="preserve">: </w:t>
    </w:r>
    <w:r w:rsidR="00F4228A" w:rsidRPr="00F4228A">
      <w:rPr>
        <w:rFonts w:ascii="Times New Roman" w:hAnsi="Times New Roman" w:cs="Times New Roman"/>
      </w:rPr>
      <w:t>March 28, 2025</w:t>
    </w:r>
  </w:p>
  <w:p w14:paraId="2F5C05CF" w14:textId="2EC74624" w:rsidR="009858AB" w:rsidRPr="00140BDC" w:rsidRDefault="009858AB">
    <w:pPr>
      <w:pStyle w:val="Header"/>
      <w:jc w:val="right"/>
      <w:rPr>
        <w:rFonts w:ascii="Times New Roman" w:hAnsi="Times New Roman" w:cs="Times New Roman"/>
        <w:sz w:val="14"/>
      </w:rPr>
    </w:pPr>
  </w:p>
  <w:p w14:paraId="52467823" w14:textId="6C732713" w:rsidR="009858AB" w:rsidRDefault="009858AB" w:rsidP="00235D79">
    <w:pPr>
      <w:pStyle w:val="Header"/>
      <w:jc w:val="center"/>
      <w:rPr>
        <w:rFonts w:ascii="Times New Roman" w:hAnsi="Times New Roman" w:cs="Times New Roman"/>
      </w:rPr>
    </w:pPr>
    <w:r>
      <w:rPr>
        <w:rFonts w:ascii="Times New Roman" w:hAnsi="Times New Roman" w:cs="Times New Roman"/>
      </w:rPr>
      <w:t>101:  EXECUTIVE OFFICE OF HEALTH AND HUMAN SERVICES</w:t>
    </w:r>
  </w:p>
  <w:p w14:paraId="74B40C36" w14:textId="77777777" w:rsidR="0022399A" w:rsidRPr="0022399A" w:rsidRDefault="0022399A" w:rsidP="00235D79">
    <w:pPr>
      <w:pStyle w:val="Header"/>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7164"/>
    <w:multiLevelType w:val="hybridMultilevel"/>
    <w:tmpl w:val="F348AAB2"/>
    <w:lvl w:ilvl="0" w:tplc="A5983440">
      <w:start w:val="1"/>
      <w:numFmt w:val="lowerLetter"/>
      <w:lvlText w:val="(%1)"/>
      <w:lvlJc w:val="left"/>
      <w:pPr>
        <w:tabs>
          <w:tab w:val="num" w:pos="-540"/>
        </w:tabs>
        <w:ind w:left="-540" w:hanging="360"/>
      </w:pPr>
      <w:rPr>
        <w:rFonts w:cs="Times New Roman" w:hint="default"/>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900"/>
        </w:tabs>
        <w:ind w:left="900" w:hanging="180"/>
      </w:pPr>
      <w:rPr>
        <w:rFonts w:cs="Times New Roman"/>
      </w:rPr>
    </w:lvl>
    <w:lvl w:ilvl="3" w:tplc="01AEAA80">
      <w:start w:val="2"/>
      <w:numFmt w:val="lowerRoman"/>
      <w:lvlText w:val="(%4)"/>
      <w:lvlJc w:val="left"/>
      <w:pPr>
        <w:tabs>
          <w:tab w:val="num" w:pos="1980"/>
        </w:tabs>
        <w:ind w:left="1980" w:hanging="720"/>
      </w:pPr>
      <w:rPr>
        <w:rFonts w:cs="Times New Roman" w:hint="default"/>
      </w:rPr>
    </w:lvl>
    <w:lvl w:ilvl="4" w:tplc="04090019">
      <w:start w:val="1"/>
      <w:numFmt w:val="lowerLetter"/>
      <w:lvlText w:val="%5."/>
      <w:lvlJc w:val="left"/>
      <w:pPr>
        <w:tabs>
          <w:tab w:val="num" w:pos="2340"/>
        </w:tabs>
        <w:ind w:left="2340" w:hanging="360"/>
      </w:pPr>
      <w:rPr>
        <w:rFonts w:cs="Times New Roman"/>
      </w:rPr>
    </w:lvl>
    <w:lvl w:ilvl="5" w:tplc="0409001B">
      <w:start w:val="1"/>
      <w:numFmt w:val="lowerRoman"/>
      <w:lvlText w:val="%6."/>
      <w:lvlJc w:val="right"/>
      <w:pPr>
        <w:tabs>
          <w:tab w:val="num" w:pos="3060"/>
        </w:tabs>
        <w:ind w:left="3060" w:hanging="180"/>
      </w:pPr>
      <w:rPr>
        <w:rFonts w:cs="Times New Roman"/>
      </w:rPr>
    </w:lvl>
    <w:lvl w:ilvl="6" w:tplc="0409000F">
      <w:start w:val="1"/>
      <w:numFmt w:val="decimal"/>
      <w:lvlText w:val="%7."/>
      <w:lvlJc w:val="left"/>
      <w:pPr>
        <w:tabs>
          <w:tab w:val="num" w:pos="3780"/>
        </w:tabs>
        <w:ind w:left="3780" w:hanging="360"/>
      </w:pPr>
      <w:rPr>
        <w:rFonts w:cs="Times New Roman"/>
      </w:rPr>
    </w:lvl>
    <w:lvl w:ilvl="7" w:tplc="04090019">
      <w:start w:val="1"/>
      <w:numFmt w:val="lowerLetter"/>
      <w:lvlText w:val="%8."/>
      <w:lvlJc w:val="left"/>
      <w:pPr>
        <w:tabs>
          <w:tab w:val="num" w:pos="4500"/>
        </w:tabs>
        <w:ind w:left="4500" w:hanging="360"/>
      </w:pPr>
      <w:rPr>
        <w:rFonts w:cs="Times New Roman"/>
      </w:rPr>
    </w:lvl>
    <w:lvl w:ilvl="8" w:tplc="0409001B">
      <w:start w:val="1"/>
      <w:numFmt w:val="lowerRoman"/>
      <w:lvlText w:val="%9."/>
      <w:lvlJc w:val="right"/>
      <w:pPr>
        <w:tabs>
          <w:tab w:val="num" w:pos="5220"/>
        </w:tabs>
        <w:ind w:left="5220" w:hanging="180"/>
      </w:pPr>
      <w:rPr>
        <w:rFonts w:cs="Times New Roman"/>
      </w:rPr>
    </w:lvl>
  </w:abstractNum>
  <w:abstractNum w:abstractNumId="1" w15:restartNumberingAfterBreak="0">
    <w:nsid w:val="09FD718D"/>
    <w:multiLevelType w:val="hybridMultilevel"/>
    <w:tmpl w:val="D7268AF2"/>
    <w:lvl w:ilvl="0" w:tplc="99D297D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3" w15:restartNumberingAfterBreak="0">
    <w:nsid w:val="186519F7"/>
    <w:multiLevelType w:val="hybridMultilevel"/>
    <w:tmpl w:val="71B476E6"/>
    <w:lvl w:ilvl="0" w:tplc="1212A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F54459"/>
    <w:multiLevelType w:val="hybridMultilevel"/>
    <w:tmpl w:val="7BD41ABE"/>
    <w:lvl w:ilvl="0" w:tplc="142AEF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FB3C43"/>
    <w:multiLevelType w:val="hybridMultilevel"/>
    <w:tmpl w:val="9DFA2186"/>
    <w:lvl w:ilvl="0" w:tplc="62F27CFA">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834CA9"/>
    <w:multiLevelType w:val="hybridMultilevel"/>
    <w:tmpl w:val="49E8DC8A"/>
    <w:lvl w:ilvl="0" w:tplc="1212A5E4">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3B416A"/>
    <w:multiLevelType w:val="hybridMultilevel"/>
    <w:tmpl w:val="58761BAA"/>
    <w:lvl w:ilvl="0" w:tplc="AFDC19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2452126"/>
    <w:multiLevelType w:val="hybridMultilevel"/>
    <w:tmpl w:val="8976047A"/>
    <w:lvl w:ilvl="0" w:tplc="8774EB24">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963F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89B18D8"/>
    <w:multiLevelType w:val="hybridMultilevel"/>
    <w:tmpl w:val="C23C164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89E5D82">
      <w:start w:val="1"/>
      <w:numFmt w:val="lowerLetter"/>
      <w:lvlText w:val="%3."/>
      <w:lvlJc w:val="left"/>
      <w:pPr>
        <w:ind w:left="2160" w:hanging="180"/>
      </w:pPr>
      <w:rPr>
        <w:rFonts w:cs="Times New Roman"/>
        <w:b w:val="0"/>
        <w:bCs w:val="0"/>
        <w:i w:val="0"/>
        <w:iCs w:val="0"/>
      </w:rPr>
    </w:lvl>
    <w:lvl w:ilvl="3" w:tplc="BCD4A170">
      <w:start w:val="1"/>
      <w:numFmt w:val="decimal"/>
      <w:lvlText w:val="%4."/>
      <w:lvlJc w:val="left"/>
      <w:pPr>
        <w:ind w:left="2880" w:hanging="360"/>
      </w:pPr>
      <w:rPr>
        <w:rFonts w:cs="Times New Roman"/>
        <w:b w:val="0"/>
        <w:bCs w:val="0"/>
        <w:i w:val="0"/>
        <w:iCs w:val="0"/>
      </w:rPr>
    </w:lvl>
    <w:lvl w:ilvl="4" w:tplc="04090019">
      <w:start w:val="1"/>
      <w:numFmt w:val="lowerLetter"/>
      <w:lvlText w:val="%5."/>
      <w:lvlJc w:val="left"/>
      <w:pPr>
        <w:ind w:left="3420" w:hanging="18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6F1371BB"/>
    <w:multiLevelType w:val="hybridMultilevel"/>
    <w:tmpl w:val="A6D6DEE0"/>
    <w:lvl w:ilvl="0" w:tplc="1FE03F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27A03EE"/>
    <w:multiLevelType w:val="hybridMultilevel"/>
    <w:tmpl w:val="368AAE08"/>
    <w:lvl w:ilvl="0" w:tplc="9D9A8FF6">
      <w:start w:val="3"/>
      <w:numFmt w:val="lowerRoman"/>
      <w:lvlText w:val="%1."/>
      <w:lvlJc w:val="left"/>
      <w:pPr>
        <w:tabs>
          <w:tab w:val="num" w:pos="3240"/>
        </w:tabs>
        <w:ind w:left="3240" w:hanging="72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13" w15:restartNumberingAfterBreak="0">
    <w:nsid w:val="7317107E"/>
    <w:multiLevelType w:val="hybridMultilevel"/>
    <w:tmpl w:val="C58065B0"/>
    <w:lvl w:ilvl="0" w:tplc="72187562">
      <w:start w:val="4"/>
      <w:numFmt w:val="lowerLetter"/>
      <w:lvlText w:val="%1."/>
      <w:lvlJc w:val="left"/>
      <w:pPr>
        <w:tabs>
          <w:tab w:val="num" w:pos="2880"/>
        </w:tabs>
        <w:ind w:left="2880" w:hanging="720"/>
      </w:pPr>
      <w:rPr>
        <w:rFonts w:cs="Times New Roman" w:hint="default"/>
        <w:b w:val="0"/>
        <w:bCs w:val="0"/>
        <w:i w:val="0"/>
        <w:iCs w:val="0"/>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4"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abstractNum w:abstractNumId="15" w15:restartNumberingAfterBreak="0">
    <w:nsid w:val="7D1A271A"/>
    <w:multiLevelType w:val="hybridMultilevel"/>
    <w:tmpl w:val="71B476E6"/>
    <w:lvl w:ilvl="0" w:tplc="1212A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5703584">
    <w:abstractNumId w:val="2"/>
  </w:num>
  <w:num w:numId="2" w16cid:durableId="1430547513">
    <w:abstractNumId w:val="14"/>
  </w:num>
  <w:num w:numId="3" w16cid:durableId="224293917">
    <w:abstractNumId w:val="0"/>
  </w:num>
  <w:num w:numId="4" w16cid:durableId="1413546669">
    <w:abstractNumId w:val="10"/>
  </w:num>
  <w:num w:numId="5" w16cid:durableId="1103920037">
    <w:abstractNumId w:val="13"/>
  </w:num>
  <w:num w:numId="6" w16cid:durableId="634019156">
    <w:abstractNumId w:val="12"/>
  </w:num>
  <w:num w:numId="7" w16cid:durableId="853612792">
    <w:abstractNumId w:val="7"/>
  </w:num>
  <w:num w:numId="8" w16cid:durableId="2019653992">
    <w:abstractNumId w:val="11"/>
  </w:num>
  <w:num w:numId="9" w16cid:durableId="1212036599">
    <w:abstractNumId w:val="4"/>
  </w:num>
  <w:num w:numId="10" w16cid:durableId="608858520">
    <w:abstractNumId w:val="3"/>
  </w:num>
  <w:num w:numId="11" w16cid:durableId="510026524">
    <w:abstractNumId w:val="8"/>
  </w:num>
  <w:num w:numId="12" w16cid:durableId="723452578">
    <w:abstractNumId w:val="6"/>
  </w:num>
  <w:num w:numId="13" w16cid:durableId="1914851601">
    <w:abstractNumId w:val="15"/>
  </w:num>
  <w:num w:numId="14" w16cid:durableId="985746929">
    <w:abstractNumId w:val="1"/>
  </w:num>
  <w:num w:numId="15" w16cid:durableId="1797603208">
    <w:abstractNumId w:val="5"/>
  </w:num>
  <w:num w:numId="16" w16cid:durableId="6376144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10"/>
    <w:rsid w:val="00006AC6"/>
    <w:rsid w:val="00011C71"/>
    <w:rsid w:val="0001783E"/>
    <w:rsid w:val="00017D82"/>
    <w:rsid w:val="00020A89"/>
    <w:rsid w:val="00022B11"/>
    <w:rsid w:val="00025D9E"/>
    <w:rsid w:val="000301C0"/>
    <w:rsid w:val="00035BF4"/>
    <w:rsid w:val="00035CD2"/>
    <w:rsid w:val="00035FD8"/>
    <w:rsid w:val="000368FA"/>
    <w:rsid w:val="000371FF"/>
    <w:rsid w:val="0004098D"/>
    <w:rsid w:val="000423A3"/>
    <w:rsid w:val="000455E4"/>
    <w:rsid w:val="00045ABA"/>
    <w:rsid w:val="00047911"/>
    <w:rsid w:val="00050DAD"/>
    <w:rsid w:val="00050E70"/>
    <w:rsid w:val="00054208"/>
    <w:rsid w:val="00055044"/>
    <w:rsid w:val="000556D0"/>
    <w:rsid w:val="00060CEA"/>
    <w:rsid w:val="00061EE4"/>
    <w:rsid w:val="0006248C"/>
    <w:rsid w:val="00063C22"/>
    <w:rsid w:val="00063CEB"/>
    <w:rsid w:val="000654FB"/>
    <w:rsid w:val="00072FDF"/>
    <w:rsid w:val="0007539F"/>
    <w:rsid w:val="000753D4"/>
    <w:rsid w:val="000757C9"/>
    <w:rsid w:val="00077DB2"/>
    <w:rsid w:val="00083104"/>
    <w:rsid w:val="00084636"/>
    <w:rsid w:val="000847B9"/>
    <w:rsid w:val="00087DC8"/>
    <w:rsid w:val="00090542"/>
    <w:rsid w:val="000914BB"/>
    <w:rsid w:val="0009324A"/>
    <w:rsid w:val="00095D7A"/>
    <w:rsid w:val="00096DBB"/>
    <w:rsid w:val="00097913"/>
    <w:rsid w:val="000A0A01"/>
    <w:rsid w:val="000A43E5"/>
    <w:rsid w:val="000A6394"/>
    <w:rsid w:val="000A6EDB"/>
    <w:rsid w:val="000A7BBD"/>
    <w:rsid w:val="000B0355"/>
    <w:rsid w:val="000B1483"/>
    <w:rsid w:val="000B1FED"/>
    <w:rsid w:val="000B3E1E"/>
    <w:rsid w:val="000B67BE"/>
    <w:rsid w:val="000C0640"/>
    <w:rsid w:val="000C1AE1"/>
    <w:rsid w:val="000C2398"/>
    <w:rsid w:val="000C23EA"/>
    <w:rsid w:val="000C3425"/>
    <w:rsid w:val="000C35B8"/>
    <w:rsid w:val="000C68AA"/>
    <w:rsid w:val="000D1492"/>
    <w:rsid w:val="000D51F4"/>
    <w:rsid w:val="000E0068"/>
    <w:rsid w:val="000E1A27"/>
    <w:rsid w:val="000E2B5E"/>
    <w:rsid w:val="000E5AD9"/>
    <w:rsid w:val="000F1112"/>
    <w:rsid w:val="000F3149"/>
    <w:rsid w:val="000F4160"/>
    <w:rsid w:val="000F53B5"/>
    <w:rsid w:val="000F7281"/>
    <w:rsid w:val="0010197F"/>
    <w:rsid w:val="00102097"/>
    <w:rsid w:val="001028BC"/>
    <w:rsid w:val="0010360C"/>
    <w:rsid w:val="001068AB"/>
    <w:rsid w:val="0011264E"/>
    <w:rsid w:val="00113D4C"/>
    <w:rsid w:val="00116849"/>
    <w:rsid w:val="0012131C"/>
    <w:rsid w:val="00126A15"/>
    <w:rsid w:val="00126FB8"/>
    <w:rsid w:val="0013230E"/>
    <w:rsid w:val="00136E56"/>
    <w:rsid w:val="001404A8"/>
    <w:rsid w:val="00140BDC"/>
    <w:rsid w:val="00142BFE"/>
    <w:rsid w:val="001461EE"/>
    <w:rsid w:val="001478F9"/>
    <w:rsid w:val="0014798E"/>
    <w:rsid w:val="00147A48"/>
    <w:rsid w:val="00150368"/>
    <w:rsid w:val="00150B64"/>
    <w:rsid w:val="00151B45"/>
    <w:rsid w:val="00152EA5"/>
    <w:rsid w:val="00155D79"/>
    <w:rsid w:val="00155FBD"/>
    <w:rsid w:val="00156F64"/>
    <w:rsid w:val="00157476"/>
    <w:rsid w:val="001633D1"/>
    <w:rsid w:val="00163A77"/>
    <w:rsid w:val="001675B6"/>
    <w:rsid w:val="00171C51"/>
    <w:rsid w:val="00172BE6"/>
    <w:rsid w:val="00184629"/>
    <w:rsid w:val="00185AF8"/>
    <w:rsid w:val="00185BC4"/>
    <w:rsid w:val="00191CFD"/>
    <w:rsid w:val="00193C4B"/>
    <w:rsid w:val="00195953"/>
    <w:rsid w:val="001A02A1"/>
    <w:rsid w:val="001A1E2B"/>
    <w:rsid w:val="001A4A69"/>
    <w:rsid w:val="001A4C56"/>
    <w:rsid w:val="001A4E89"/>
    <w:rsid w:val="001A57BE"/>
    <w:rsid w:val="001A61D7"/>
    <w:rsid w:val="001B05DC"/>
    <w:rsid w:val="001B094C"/>
    <w:rsid w:val="001B4FD0"/>
    <w:rsid w:val="001B71D3"/>
    <w:rsid w:val="001C3D94"/>
    <w:rsid w:val="001C7D1F"/>
    <w:rsid w:val="001D1825"/>
    <w:rsid w:val="001D3AE1"/>
    <w:rsid w:val="001D4EEC"/>
    <w:rsid w:val="001D5CCD"/>
    <w:rsid w:val="001E046A"/>
    <w:rsid w:val="001E0AFF"/>
    <w:rsid w:val="001E2E14"/>
    <w:rsid w:val="001E510F"/>
    <w:rsid w:val="001E52C8"/>
    <w:rsid w:val="001F0C23"/>
    <w:rsid w:val="001F167F"/>
    <w:rsid w:val="001F1771"/>
    <w:rsid w:val="001F1CD6"/>
    <w:rsid w:val="0020036E"/>
    <w:rsid w:val="002011D5"/>
    <w:rsid w:val="002013EE"/>
    <w:rsid w:val="00201E1C"/>
    <w:rsid w:val="00201E34"/>
    <w:rsid w:val="00202A97"/>
    <w:rsid w:val="002056ED"/>
    <w:rsid w:val="00207276"/>
    <w:rsid w:val="00222A4B"/>
    <w:rsid w:val="0022399A"/>
    <w:rsid w:val="00223C35"/>
    <w:rsid w:val="00225281"/>
    <w:rsid w:val="00225A0B"/>
    <w:rsid w:val="00226AC1"/>
    <w:rsid w:val="00234878"/>
    <w:rsid w:val="00235737"/>
    <w:rsid w:val="00235D79"/>
    <w:rsid w:val="00237347"/>
    <w:rsid w:val="002454CF"/>
    <w:rsid w:val="00247A26"/>
    <w:rsid w:val="002534A2"/>
    <w:rsid w:val="0026029A"/>
    <w:rsid w:val="00261D98"/>
    <w:rsid w:val="0026213C"/>
    <w:rsid w:val="00264299"/>
    <w:rsid w:val="00264A2E"/>
    <w:rsid w:val="00264B43"/>
    <w:rsid w:val="00266F2C"/>
    <w:rsid w:val="0026792F"/>
    <w:rsid w:val="002704B8"/>
    <w:rsid w:val="00273ED1"/>
    <w:rsid w:val="00275980"/>
    <w:rsid w:val="0028238C"/>
    <w:rsid w:val="00283A60"/>
    <w:rsid w:val="00285807"/>
    <w:rsid w:val="002870C6"/>
    <w:rsid w:val="0028787F"/>
    <w:rsid w:val="00296026"/>
    <w:rsid w:val="00296B3E"/>
    <w:rsid w:val="00296D52"/>
    <w:rsid w:val="002A0527"/>
    <w:rsid w:val="002A1F90"/>
    <w:rsid w:val="002A281D"/>
    <w:rsid w:val="002A2C30"/>
    <w:rsid w:val="002A31FB"/>
    <w:rsid w:val="002A55A2"/>
    <w:rsid w:val="002B0327"/>
    <w:rsid w:val="002B0EF1"/>
    <w:rsid w:val="002B4A57"/>
    <w:rsid w:val="002B4DC5"/>
    <w:rsid w:val="002B641A"/>
    <w:rsid w:val="002B713C"/>
    <w:rsid w:val="002C479C"/>
    <w:rsid w:val="002C502B"/>
    <w:rsid w:val="002D0931"/>
    <w:rsid w:val="002D1A69"/>
    <w:rsid w:val="002D5128"/>
    <w:rsid w:val="002E0860"/>
    <w:rsid w:val="002E10DF"/>
    <w:rsid w:val="002E12AF"/>
    <w:rsid w:val="002E33D7"/>
    <w:rsid w:val="002E460C"/>
    <w:rsid w:val="002E5C88"/>
    <w:rsid w:val="002F02ED"/>
    <w:rsid w:val="002F1C28"/>
    <w:rsid w:val="002F1C2F"/>
    <w:rsid w:val="002F1E52"/>
    <w:rsid w:val="002F46CA"/>
    <w:rsid w:val="002F78CB"/>
    <w:rsid w:val="003001F2"/>
    <w:rsid w:val="003027F0"/>
    <w:rsid w:val="00302820"/>
    <w:rsid w:val="00312AD0"/>
    <w:rsid w:val="0031303E"/>
    <w:rsid w:val="0031450F"/>
    <w:rsid w:val="0032061A"/>
    <w:rsid w:val="00322056"/>
    <w:rsid w:val="003225E7"/>
    <w:rsid w:val="003228DD"/>
    <w:rsid w:val="00323D0D"/>
    <w:rsid w:val="003275DA"/>
    <w:rsid w:val="00330344"/>
    <w:rsid w:val="00330CD1"/>
    <w:rsid w:val="003310DC"/>
    <w:rsid w:val="0033117E"/>
    <w:rsid w:val="00331890"/>
    <w:rsid w:val="00335A02"/>
    <w:rsid w:val="003361F1"/>
    <w:rsid w:val="003370E8"/>
    <w:rsid w:val="00337608"/>
    <w:rsid w:val="003450EC"/>
    <w:rsid w:val="00350989"/>
    <w:rsid w:val="00352863"/>
    <w:rsid w:val="003529AC"/>
    <w:rsid w:val="00360F27"/>
    <w:rsid w:val="00361778"/>
    <w:rsid w:val="00361DC8"/>
    <w:rsid w:val="00362B2C"/>
    <w:rsid w:val="00362F2B"/>
    <w:rsid w:val="00363B23"/>
    <w:rsid w:val="00363EF5"/>
    <w:rsid w:val="00366684"/>
    <w:rsid w:val="0036780E"/>
    <w:rsid w:val="00370A2A"/>
    <w:rsid w:val="00371FE4"/>
    <w:rsid w:val="00372041"/>
    <w:rsid w:val="00372E7D"/>
    <w:rsid w:val="00374135"/>
    <w:rsid w:val="00375255"/>
    <w:rsid w:val="00380B05"/>
    <w:rsid w:val="00382884"/>
    <w:rsid w:val="003837BC"/>
    <w:rsid w:val="00384E3B"/>
    <w:rsid w:val="00391191"/>
    <w:rsid w:val="003939A0"/>
    <w:rsid w:val="00395541"/>
    <w:rsid w:val="003A0A09"/>
    <w:rsid w:val="003A52A8"/>
    <w:rsid w:val="003A5539"/>
    <w:rsid w:val="003A6CF9"/>
    <w:rsid w:val="003A6D0D"/>
    <w:rsid w:val="003B061C"/>
    <w:rsid w:val="003B14FD"/>
    <w:rsid w:val="003B26BE"/>
    <w:rsid w:val="003B58CE"/>
    <w:rsid w:val="003C057D"/>
    <w:rsid w:val="003C0ADB"/>
    <w:rsid w:val="003C18B6"/>
    <w:rsid w:val="003C22FD"/>
    <w:rsid w:val="003C7F35"/>
    <w:rsid w:val="003D040B"/>
    <w:rsid w:val="003D0515"/>
    <w:rsid w:val="003D31BA"/>
    <w:rsid w:val="003D763A"/>
    <w:rsid w:val="003E1B3A"/>
    <w:rsid w:val="003E459D"/>
    <w:rsid w:val="003E5EBA"/>
    <w:rsid w:val="003E75BD"/>
    <w:rsid w:val="003F062C"/>
    <w:rsid w:val="003F0F28"/>
    <w:rsid w:val="003F12A2"/>
    <w:rsid w:val="003F2119"/>
    <w:rsid w:val="003F3A30"/>
    <w:rsid w:val="003F3CB1"/>
    <w:rsid w:val="003F5063"/>
    <w:rsid w:val="00404F2F"/>
    <w:rsid w:val="004060C1"/>
    <w:rsid w:val="00406F4C"/>
    <w:rsid w:val="00410419"/>
    <w:rsid w:val="00415D47"/>
    <w:rsid w:val="004213F9"/>
    <w:rsid w:val="00421993"/>
    <w:rsid w:val="00423C8A"/>
    <w:rsid w:val="00423F4B"/>
    <w:rsid w:val="004244DB"/>
    <w:rsid w:val="00426992"/>
    <w:rsid w:val="0043026A"/>
    <w:rsid w:val="00430F67"/>
    <w:rsid w:val="0043587C"/>
    <w:rsid w:val="00440550"/>
    <w:rsid w:val="0044087D"/>
    <w:rsid w:val="0044454D"/>
    <w:rsid w:val="00444A0D"/>
    <w:rsid w:val="004465EA"/>
    <w:rsid w:val="00452B3B"/>
    <w:rsid w:val="0045311D"/>
    <w:rsid w:val="0045414F"/>
    <w:rsid w:val="00456F92"/>
    <w:rsid w:val="00465B36"/>
    <w:rsid w:val="00465B69"/>
    <w:rsid w:val="0047457B"/>
    <w:rsid w:val="004764EE"/>
    <w:rsid w:val="004814DA"/>
    <w:rsid w:val="00484853"/>
    <w:rsid w:val="004907EF"/>
    <w:rsid w:val="0049207D"/>
    <w:rsid w:val="004934F1"/>
    <w:rsid w:val="00493AEA"/>
    <w:rsid w:val="00494944"/>
    <w:rsid w:val="004957EB"/>
    <w:rsid w:val="00495BC5"/>
    <w:rsid w:val="004969AA"/>
    <w:rsid w:val="004A0817"/>
    <w:rsid w:val="004A0DE4"/>
    <w:rsid w:val="004A45F1"/>
    <w:rsid w:val="004A543B"/>
    <w:rsid w:val="004A6AE6"/>
    <w:rsid w:val="004A7878"/>
    <w:rsid w:val="004B36FB"/>
    <w:rsid w:val="004B3DE6"/>
    <w:rsid w:val="004B3FF0"/>
    <w:rsid w:val="004C1C6C"/>
    <w:rsid w:val="004C4F58"/>
    <w:rsid w:val="004C584F"/>
    <w:rsid w:val="004C5E95"/>
    <w:rsid w:val="004D00B6"/>
    <w:rsid w:val="004D0F86"/>
    <w:rsid w:val="004D4946"/>
    <w:rsid w:val="004D4B30"/>
    <w:rsid w:val="004E2701"/>
    <w:rsid w:val="004E3992"/>
    <w:rsid w:val="004E4510"/>
    <w:rsid w:val="004E5AD4"/>
    <w:rsid w:val="004F0564"/>
    <w:rsid w:val="004F08AD"/>
    <w:rsid w:val="004F22D0"/>
    <w:rsid w:val="0050085E"/>
    <w:rsid w:val="00500F33"/>
    <w:rsid w:val="00503B48"/>
    <w:rsid w:val="005073D5"/>
    <w:rsid w:val="00507CE2"/>
    <w:rsid w:val="005115E9"/>
    <w:rsid w:val="005131FB"/>
    <w:rsid w:val="0051337C"/>
    <w:rsid w:val="00523A69"/>
    <w:rsid w:val="0052668F"/>
    <w:rsid w:val="00526910"/>
    <w:rsid w:val="005323D6"/>
    <w:rsid w:val="005360B4"/>
    <w:rsid w:val="005375A2"/>
    <w:rsid w:val="00537840"/>
    <w:rsid w:val="00546BB4"/>
    <w:rsid w:val="005501D2"/>
    <w:rsid w:val="0055234C"/>
    <w:rsid w:val="0055415E"/>
    <w:rsid w:val="00554BDA"/>
    <w:rsid w:val="00557F3F"/>
    <w:rsid w:val="00564809"/>
    <w:rsid w:val="005701E4"/>
    <w:rsid w:val="005714D5"/>
    <w:rsid w:val="0057239D"/>
    <w:rsid w:val="00574C50"/>
    <w:rsid w:val="005765F4"/>
    <w:rsid w:val="00584A67"/>
    <w:rsid w:val="0058578C"/>
    <w:rsid w:val="00591C32"/>
    <w:rsid w:val="005953ED"/>
    <w:rsid w:val="00597726"/>
    <w:rsid w:val="0059799B"/>
    <w:rsid w:val="005A1E0A"/>
    <w:rsid w:val="005A22A7"/>
    <w:rsid w:val="005A4CF4"/>
    <w:rsid w:val="005B19AE"/>
    <w:rsid w:val="005B3F79"/>
    <w:rsid w:val="005B48F2"/>
    <w:rsid w:val="005C14BA"/>
    <w:rsid w:val="005C266E"/>
    <w:rsid w:val="005C29AC"/>
    <w:rsid w:val="005C543F"/>
    <w:rsid w:val="005D391E"/>
    <w:rsid w:val="005D5306"/>
    <w:rsid w:val="005D603D"/>
    <w:rsid w:val="005D6058"/>
    <w:rsid w:val="005D7306"/>
    <w:rsid w:val="005D795F"/>
    <w:rsid w:val="005D7B1D"/>
    <w:rsid w:val="005E70CD"/>
    <w:rsid w:val="005F0370"/>
    <w:rsid w:val="005F0C50"/>
    <w:rsid w:val="005F1676"/>
    <w:rsid w:val="005F26BB"/>
    <w:rsid w:val="005F40ED"/>
    <w:rsid w:val="005F4219"/>
    <w:rsid w:val="00602446"/>
    <w:rsid w:val="006040BF"/>
    <w:rsid w:val="0060484D"/>
    <w:rsid w:val="00605814"/>
    <w:rsid w:val="0060663A"/>
    <w:rsid w:val="0061094F"/>
    <w:rsid w:val="00611930"/>
    <w:rsid w:val="00615ED9"/>
    <w:rsid w:val="00616563"/>
    <w:rsid w:val="00623D58"/>
    <w:rsid w:val="00625172"/>
    <w:rsid w:val="00627254"/>
    <w:rsid w:val="006276D7"/>
    <w:rsid w:val="00627BC2"/>
    <w:rsid w:val="006309EF"/>
    <w:rsid w:val="00632271"/>
    <w:rsid w:val="00633C4C"/>
    <w:rsid w:val="006350AE"/>
    <w:rsid w:val="00635188"/>
    <w:rsid w:val="00640F2A"/>
    <w:rsid w:val="0064400B"/>
    <w:rsid w:val="006455A3"/>
    <w:rsid w:val="00645AD8"/>
    <w:rsid w:val="00645CAE"/>
    <w:rsid w:val="00645FD4"/>
    <w:rsid w:val="00646FEA"/>
    <w:rsid w:val="00651C61"/>
    <w:rsid w:val="006560ED"/>
    <w:rsid w:val="00657BCA"/>
    <w:rsid w:val="0066074D"/>
    <w:rsid w:val="00661EFA"/>
    <w:rsid w:val="00662EA0"/>
    <w:rsid w:val="006637A7"/>
    <w:rsid w:val="006649CA"/>
    <w:rsid w:val="00665EC7"/>
    <w:rsid w:val="0066670E"/>
    <w:rsid w:val="006676BD"/>
    <w:rsid w:val="00671892"/>
    <w:rsid w:val="00671B2F"/>
    <w:rsid w:val="00673526"/>
    <w:rsid w:val="00675B21"/>
    <w:rsid w:val="00676A56"/>
    <w:rsid w:val="00680757"/>
    <w:rsid w:val="00680CC2"/>
    <w:rsid w:val="00682B09"/>
    <w:rsid w:val="0068417C"/>
    <w:rsid w:val="006844BD"/>
    <w:rsid w:val="00685E8E"/>
    <w:rsid w:val="00690B87"/>
    <w:rsid w:val="006932BE"/>
    <w:rsid w:val="0069383B"/>
    <w:rsid w:val="00694888"/>
    <w:rsid w:val="00697C81"/>
    <w:rsid w:val="006A1C5F"/>
    <w:rsid w:val="006A2316"/>
    <w:rsid w:val="006B486B"/>
    <w:rsid w:val="006B4C1B"/>
    <w:rsid w:val="006C208A"/>
    <w:rsid w:val="006C3327"/>
    <w:rsid w:val="006C33AA"/>
    <w:rsid w:val="006C6049"/>
    <w:rsid w:val="006D23CE"/>
    <w:rsid w:val="006D4193"/>
    <w:rsid w:val="006D4D25"/>
    <w:rsid w:val="006D5CD0"/>
    <w:rsid w:val="006D5F75"/>
    <w:rsid w:val="006D6955"/>
    <w:rsid w:val="006E1250"/>
    <w:rsid w:val="006E12F2"/>
    <w:rsid w:val="006E76E0"/>
    <w:rsid w:val="006F2946"/>
    <w:rsid w:val="007068F8"/>
    <w:rsid w:val="007130CD"/>
    <w:rsid w:val="00713451"/>
    <w:rsid w:val="0071437B"/>
    <w:rsid w:val="00714C52"/>
    <w:rsid w:val="00715403"/>
    <w:rsid w:val="00715E13"/>
    <w:rsid w:val="0072070D"/>
    <w:rsid w:val="0072356B"/>
    <w:rsid w:val="00726DAF"/>
    <w:rsid w:val="00727ECC"/>
    <w:rsid w:val="0073093F"/>
    <w:rsid w:val="007345B0"/>
    <w:rsid w:val="00734879"/>
    <w:rsid w:val="00734FB8"/>
    <w:rsid w:val="00736D0D"/>
    <w:rsid w:val="00736DD4"/>
    <w:rsid w:val="00740B82"/>
    <w:rsid w:val="00740E6C"/>
    <w:rsid w:val="0074423A"/>
    <w:rsid w:val="0074792D"/>
    <w:rsid w:val="00750940"/>
    <w:rsid w:val="00750D81"/>
    <w:rsid w:val="00752ED1"/>
    <w:rsid w:val="00754D7C"/>
    <w:rsid w:val="0075566B"/>
    <w:rsid w:val="007578D9"/>
    <w:rsid w:val="00757DBD"/>
    <w:rsid w:val="00762D7C"/>
    <w:rsid w:val="00774E63"/>
    <w:rsid w:val="00774FB3"/>
    <w:rsid w:val="00776206"/>
    <w:rsid w:val="00776234"/>
    <w:rsid w:val="007775D2"/>
    <w:rsid w:val="007808F4"/>
    <w:rsid w:val="00782FA1"/>
    <w:rsid w:val="0078449A"/>
    <w:rsid w:val="00787E9C"/>
    <w:rsid w:val="00790C37"/>
    <w:rsid w:val="007954B8"/>
    <w:rsid w:val="007969E0"/>
    <w:rsid w:val="00796CAE"/>
    <w:rsid w:val="007A10B1"/>
    <w:rsid w:val="007A375D"/>
    <w:rsid w:val="007A4373"/>
    <w:rsid w:val="007A5A3A"/>
    <w:rsid w:val="007A62C5"/>
    <w:rsid w:val="007A63C8"/>
    <w:rsid w:val="007A72FF"/>
    <w:rsid w:val="007A7682"/>
    <w:rsid w:val="007B6847"/>
    <w:rsid w:val="007B68A4"/>
    <w:rsid w:val="007C42B3"/>
    <w:rsid w:val="007C6EF7"/>
    <w:rsid w:val="007D4783"/>
    <w:rsid w:val="007E2557"/>
    <w:rsid w:val="007E3268"/>
    <w:rsid w:val="007E5CA6"/>
    <w:rsid w:val="007F5B87"/>
    <w:rsid w:val="007F7975"/>
    <w:rsid w:val="007F7A34"/>
    <w:rsid w:val="0080211C"/>
    <w:rsid w:val="00803258"/>
    <w:rsid w:val="00803B4B"/>
    <w:rsid w:val="00804F82"/>
    <w:rsid w:val="0080732F"/>
    <w:rsid w:val="00807AA5"/>
    <w:rsid w:val="00814B8D"/>
    <w:rsid w:val="00814EED"/>
    <w:rsid w:val="008156BE"/>
    <w:rsid w:val="00815DC0"/>
    <w:rsid w:val="00816192"/>
    <w:rsid w:val="00823AE3"/>
    <w:rsid w:val="00825094"/>
    <w:rsid w:val="00825144"/>
    <w:rsid w:val="008255E5"/>
    <w:rsid w:val="008274F3"/>
    <w:rsid w:val="00830C32"/>
    <w:rsid w:val="00831953"/>
    <w:rsid w:val="00834FE6"/>
    <w:rsid w:val="00836893"/>
    <w:rsid w:val="008411EE"/>
    <w:rsid w:val="00846126"/>
    <w:rsid w:val="0085118F"/>
    <w:rsid w:val="00854EDA"/>
    <w:rsid w:val="00861E68"/>
    <w:rsid w:val="008650A2"/>
    <w:rsid w:val="00865D26"/>
    <w:rsid w:val="00866457"/>
    <w:rsid w:val="00870615"/>
    <w:rsid w:val="008711E7"/>
    <w:rsid w:val="0087209F"/>
    <w:rsid w:val="008727FF"/>
    <w:rsid w:val="00872F51"/>
    <w:rsid w:val="00874FC0"/>
    <w:rsid w:val="00877804"/>
    <w:rsid w:val="008779D0"/>
    <w:rsid w:val="008818F0"/>
    <w:rsid w:val="00884D87"/>
    <w:rsid w:val="00885AA7"/>
    <w:rsid w:val="00886B7D"/>
    <w:rsid w:val="00887A96"/>
    <w:rsid w:val="00894B8A"/>
    <w:rsid w:val="008A15E3"/>
    <w:rsid w:val="008A27A7"/>
    <w:rsid w:val="008A46F7"/>
    <w:rsid w:val="008A5160"/>
    <w:rsid w:val="008A5617"/>
    <w:rsid w:val="008A67CC"/>
    <w:rsid w:val="008B18D4"/>
    <w:rsid w:val="008B6DDF"/>
    <w:rsid w:val="008C07A2"/>
    <w:rsid w:val="008C29E2"/>
    <w:rsid w:val="008C3E55"/>
    <w:rsid w:val="008C3FCA"/>
    <w:rsid w:val="008C520B"/>
    <w:rsid w:val="008C7893"/>
    <w:rsid w:val="008D1C99"/>
    <w:rsid w:val="008D1CA5"/>
    <w:rsid w:val="008D2E6C"/>
    <w:rsid w:val="008D3EC1"/>
    <w:rsid w:val="008E3B70"/>
    <w:rsid w:val="008E4212"/>
    <w:rsid w:val="008E5112"/>
    <w:rsid w:val="008F10FA"/>
    <w:rsid w:val="008F3201"/>
    <w:rsid w:val="008F332A"/>
    <w:rsid w:val="008F555F"/>
    <w:rsid w:val="008F728F"/>
    <w:rsid w:val="008F74BA"/>
    <w:rsid w:val="00906EF2"/>
    <w:rsid w:val="00907583"/>
    <w:rsid w:val="00910A19"/>
    <w:rsid w:val="00912600"/>
    <w:rsid w:val="00912665"/>
    <w:rsid w:val="0091674B"/>
    <w:rsid w:val="009214C6"/>
    <w:rsid w:val="009234EA"/>
    <w:rsid w:val="00924124"/>
    <w:rsid w:val="0092528C"/>
    <w:rsid w:val="00927DF4"/>
    <w:rsid w:val="009309C0"/>
    <w:rsid w:val="00931287"/>
    <w:rsid w:val="00931AE2"/>
    <w:rsid w:val="00932577"/>
    <w:rsid w:val="00933E93"/>
    <w:rsid w:val="00935520"/>
    <w:rsid w:val="00940723"/>
    <w:rsid w:val="0094131E"/>
    <w:rsid w:val="00943EE4"/>
    <w:rsid w:val="00944426"/>
    <w:rsid w:val="00946F5C"/>
    <w:rsid w:val="00947250"/>
    <w:rsid w:val="00947FDE"/>
    <w:rsid w:val="00951C8F"/>
    <w:rsid w:val="00955E66"/>
    <w:rsid w:val="009577CD"/>
    <w:rsid w:val="00960B52"/>
    <w:rsid w:val="00961101"/>
    <w:rsid w:val="0096193F"/>
    <w:rsid w:val="00966A6E"/>
    <w:rsid w:val="00970958"/>
    <w:rsid w:val="00970A7D"/>
    <w:rsid w:val="00971608"/>
    <w:rsid w:val="00973B4B"/>
    <w:rsid w:val="00974AC9"/>
    <w:rsid w:val="00974E99"/>
    <w:rsid w:val="00980167"/>
    <w:rsid w:val="00980BE2"/>
    <w:rsid w:val="009858AB"/>
    <w:rsid w:val="00987534"/>
    <w:rsid w:val="00993CA4"/>
    <w:rsid w:val="00994DFD"/>
    <w:rsid w:val="00995F67"/>
    <w:rsid w:val="00996C35"/>
    <w:rsid w:val="0099743C"/>
    <w:rsid w:val="00997763"/>
    <w:rsid w:val="009A0488"/>
    <w:rsid w:val="009A0717"/>
    <w:rsid w:val="009A22E8"/>
    <w:rsid w:val="009A250E"/>
    <w:rsid w:val="009A4EDC"/>
    <w:rsid w:val="009A685D"/>
    <w:rsid w:val="009A6D1E"/>
    <w:rsid w:val="009B32B1"/>
    <w:rsid w:val="009B5955"/>
    <w:rsid w:val="009B5B49"/>
    <w:rsid w:val="009B5C6C"/>
    <w:rsid w:val="009C1464"/>
    <w:rsid w:val="009C4D44"/>
    <w:rsid w:val="009C5396"/>
    <w:rsid w:val="009C6521"/>
    <w:rsid w:val="009C704C"/>
    <w:rsid w:val="009D34AC"/>
    <w:rsid w:val="009D44C6"/>
    <w:rsid w:val="009D5336"/>
    <w:rsid w:val="009D76BE"/>
    <w:rsid w:val="009D790B"/>
    <w:rsid w:val="009E1065"/>
    <w:rsid w:val="009E2A98"/>
    <w:rsid w:val="009E3894"/>
    <w:rsid w:val="009E47C2"/>
    <w:rsid w:val="009E58FD"/>
    <w:rsid w:val="009E6496"/>
    <w:rsid w:val="009F1D6B"/>
    <w:rsid w:val="009F4963"/>
    <w:rsid w:val="009F7125"/>
    <w:rsid w:val="00A016D5"/>
    <w:rsid w:val="00A0175A"/>
    <w:rsid w:val="00A01D09"/>
    <w:rsid w:val="00A02108"/>
    <w:rsid w:val="00A02A43"/>
    <w:rsid w:val="00A05EE4"/>
    <w:rsid w:val="00A07A3C"/>
    <w:rsid w:val="00A1195B"/>
    <w:rsid w:val="00A129C6"/>
    <w:rsid w:val="00A136A0"/>
    <w:rsid w:val="00A1462A"/>
    <w:rsid w:val="00A14EB0"/>
    <w:rsid w:val="00A16528"/>
    <w:rsid w:val="00A20CFB"/>
    <w:rsid w:val="00A23BC7"/>
    <w:rsid w:val="00A24C7A"/>
    <w:rsid w:val="00A27EF4"/>
    <w:rsid w:val="00A32518"/>
    <w:rsid w:val="00A3473E"/>
    <w:rsid w:val="00A34CE1"/>
    <w:rsid w:val="00A35C1A"/>
    <w:rsid w:val="00A40100"/>
    <w:rsid w:val="00A4027A"/>
    <w:rsid w:val="00A40CF1"/>
    <w:rsid w:val="00A44B84"/>
    <w:rsid w:val="00A44C6C"/>
    <w:rsid w:val="00A45982"/>
    <w:rsid w:val="00A45C2C"/>
    <w:rsid w:val="00A47426"/>
    <w:rsid w:val="00A51638"/>
    <w:rsid w:val="00A55939"/>
    <w:rsid w:val="00A56761"/>
    <w:rsid w:val="00A63EDF"/>
    <w:rsid w:val="00A64F01"/>
    <w:rsid w:val="00A66374"/>
    <w:rsid w:val="00A66465"/>
    <w:rsid w:val="00A66782"/>
    <w:rsid w:val="00A66AA8"/>
    <w:rsid w:val="00A72CA7"/>
    <w:rsid w:val="00A7329C"/>
    <w:rsid w:val="00A7703D"/>
    <w:rsid w:val="00A80DC4"/>
    <w:rsid w:val="00A824C5"/>
    <w:rsid w:val="00A84105"/>
    <w:rsid w:val="00A87CAA"/>
    <w:rsid w:val="00A9129E"/>
    <w:rsid w:val="00A92D2E"/>
    <w:rsid w:val="00A931F1"/>
    <w:rsid w:val="00A9354B"/>
    <w:rsid w:val="00A93633"/>
    <w:rsid w:val="00AA23D6"/>
    <w:rsid w:val="00AA3001"/>
    <w:rsid w:val="00AC082E"/>
    <w:rsid w:val="00AC1703"/>
    <w:rsid w:val="00AC2F96"/>
    <w:rsid w:val="00AC4949"/>
    <w:rsid w:val="00AC67F8"/>
    <w:rsid w:val="00AD0777"/>
    <w:rsid w:val="00AD17D0"/>
    <w:rsid w:val="00AD253D"/>
    <w:rsid w:val="00AD40C9"/>
    <w:rsid w:val="00AD7523"/>
    <w:rsid w:val="00AE00FA"/>
    <w:rsid w:val="00AE2120"/>
    <w:rsid w:val="00AE2B87"/>
    <w:rsid w:val="00AE3B86"/>
    <w:rsid w:val="00AE6EA5"/>
    <w:rsid w:val="00AF0248"/>
    <w:rsid w:val="00AF0E19"/>
    <w:rsid w:val="00AF0F81"/>
    <w:rsid w:val="00AF203E"/>
    <w:rsid w:val="00AF35AB"/>
    <w:rsid w:val="00AF4E40"/>
    <w:rsid w:val="00AF6B51"/>
    <w:rsid w:val="00B00FEC"/>
    <w:rsid w:val="00B01ACD"/>
    <w:rsid w:val="00B04370"/>
    <w:rsid w:val="00B059B0"/>
    <w:rsid w:val="00B07E21"/>
    <w:rsid w:val="00B127CE"/>
    <w:rsid w:val="00B130FF"/>
    <w:rsid w:val="00B14877"/>
    <w:rsid w:val="00B15E27"/>
    <w:rsid w:val="00B1662F"/>
    <w:rsid w:val="00B17673"/>
    <w:rsid w:val="00B21AC7"/>
    <w:rsid w:val="00B21D25"/>
    <w:rsid w:val="00B22C89"/>
    <w:rsid w:val="00B26173"/>
    <w:rsid w:val="00B27C69"/>
    <w:rsid w:val="00B302D4"/>
    <w:rsid w:val="00B3206A"/>
    <w:rsid w:val="00B36C3E"/>
    <w:rsid w:val="00B36F62"/>
    <w:rsid w:val="00B36FE2"/>
    <w:rsid w:val="00B370DC"/>
    <w:rsid w:val="00B372D2"/>
    <w:rsid w:val="00B45DFC"/>
    <w:rsid w:val="00B50219"/>
    <w:rsid w:val="00B54110"/>
    <w:rsid w:val="00B5493D"/>
    <w:rsid w:val="00B54FB1"/>
    <w:rsid w:val="00B5700F"/>
    <w:rsid w:val="00B57326"/>
    <w:rsid w:val="00B60CBB"/>
    <w:rsid w:val="00B64A1F"/>
    <w:rsid w:val="00B7049F"/>
    <w:rsid w:val="00B70CAF"/>
    <w:rsid w:val="00B7275D"/>
    <w:rsid w:val="00B767FA"/>
    <w:rsid w:val="00B768F4"/>
    <w:rsid w:val="00B813FB"/>
    <w:rsid w:val="00B82095"/>
    <w:rsid w:val="00B83958"/>
    <w:rsid w:val="00B93221"/>
    <w:rsid w:val="00BA17C9"/>
    <w:rsid w:val="00BA7C25"/>
    <w:rsid w:val="00BB01E3"/>
    <w:rsid w:val="00BB0B94"/>
    <w:rsid w:val="00BB24A3"/>
    <w:rsid w:val="00BB5747"/>
    <w:rsid w:val="00BB6792"/>
    <w:rsid w:val="00BB67FA"/>
    <w:rsid w:val="00BC14D4"/>
    <w:rsid w:val="00BC22D4"/>
    <w:rsid w:val="00BC44C1"/>
    <w:rsid w:val="00BC604C"/>
    <w:rsid w:val="00BD0658"/>
    <w:rsid w:val="00BD0E07"/>
    <w:rsid w:val="00BD2AEE"/>
    <w:rsid w:val="00BD631D"/>
    <w:rsid w:val="00BD6E30"/>
    <w:rsid w:val="00BD7375"/>
    <w:rsid w:val="00BD79C3"/>
    <w:rsid w:val="00BE0F77"/>
    <w:rsid w:val="00BE5892"/>
    <w:rsid w:val="00BE7072"/>
    <w:rsid w:val="00BF2DAC"/>
    <w:rsid w:val="00BF4A40"/>
    <w:rsid w:val="00BF4CA9"/>
    <w:rsid w:val="00BF6FED"/>
    <w:rsid w:val="00C01612"/>
    <w:rsid w:val="00C02FDC"/>
    <w:rsid w:val="00C059A4"/>
    <w:rsid w:val="00C069C6"/>
    <w:rsid w:val="00C07D6A"/>
    <w:rsid w:val="00C07EF9"/>
    <w:rsid w:val="00C13415"/>
    <w:rsid w:val="00C15067"/>
    <w:rsid w:val="00C21351"/>
    <w:rsid w:val="00C23740"/>
    <w:rsid w:val="00C24BA3"/>
    <w:rsid w:val="00C24C18"/>
    <w:rsid w:val="00C255C3"/>
    <w:rsid w:val="00C268C9"/>
    <w:rsid w:val="00C26A0B"/>
    <w:rsid w:val="00C26FCC"/>
    <w:rsid w:val="00C340E8"/>
    <w:rsid w:val="00C4172C"/>
    <w:rsid w:val="00C41DF4"/>
    <w:rsid w:val="00C422A4"/>
    <w:rsid w:val="00C42E0A"/>
    <w:rsid w:val="00C43C6B"/>
    <w:rsid w:val="00C459B1"/>
    <w:rsid w:val="00C504DC"/>
    <w:rsid w:val="00C51F04"/>
    <w:rsid w:val="00C52D91"/>
    <w:rsid w:val="00C54074"/>
    <w:rsid w:val="00C57E33"/>
    <w:rsid w:val="00C60033"/>
    <w:rsid w:val="00C600AB"/>
    <w:rsid w:val="00C61D0A"/>
    <w:rsid w:val="00C62514"/>
    <w:rsid w:val="00C626A8"/>
    <w:rsid w:val="00C65E1C"/>
    <w:rsid w:val="00C67740"/>
    <w:rsid w:val="00C67C0C"/>
    <w:rsid w:val="00C67CD9"/>
    <w:rsid w:val="00C67EB2"/>
    <w:rsid w:val="00C71082"/>
    <w:rsid w:val="00C71592"/>
    <w:rsid w:val="00C7238D"/>
    <w:rsid w:val="00C726F2"/>
    <w:rsid w:val="00C72B9B"/>
    <w:rsid w:val="00C73FFD"/>
    <w:rsid w:val="00C753F0"/>
    <w:rsid w:val="00C76041"/>
    <w:rsid w:val="00C76458"/>
    <w:rsid w:val="00C76AC6"/>
    <w:rsid w:val="00C76B92"/>
    <w:rsid w:val="00C85C0B"/>
    <w:rsid w:val="00C943D0"/>
    <w:rsid w:val="00C965DF"/>
    <w:rsid w:val="00C96B9C"/>
    <w:rsid w:val="00CA2F9B"/>
    <w:rsid w:val="00CA4169"/>
    <w:rsid w:val="00CA6BFF"/>
    <w:rsid w:val="00CB587C"/>
    <w:rsid w:val="00CB7F98"/>
    <w:rsid w:val="00CC4D44"/>
    <w:rsid w:val="00CC51DE"/>
    <w:rsid w:val="00CC623C"/>
    <w:rsid w:val="00CC62D9"/>
    <w:rsid w:val="00CD14A8"/>
    <w:rsid w:val="00CD3C1C"/>
    <w:rsid w:val="00CD784E"/>
    <w:rsid w:val="00CE17B1"/>
    <w:rsid w:val="00CE5351"/>
    <w:rsid w:val="00CF0216"/>
    <w:rsid w:val="00CF16B7"/>
    <w:rsid w:val="00CF4C5D"/>
    <w:rsid w:val="00D170C7"/>
    <w:rsid w:val="00D20B49"/>
    <w:rsid w:val="00D22418"/>
    <w:rsid w:val="00D25BD1"/>
    <w:rsid w:val="00D27096"/>
    <w:rsid w:val="00D31C67"/>
    <w:rsid w:val="00D33622"/>
    <w:rsid w:val="00D339B5"/>
    <w:rsid w:val="00D353BA"/>
    <w:rsid w:val="00D40839"/>
    <w:rsid w:val="00D41FB2"/>
    <w:rsid w:val="00D4236B"/>
    <w:rsid w:val="00D43CEB"/>
    <w:rsid w:val="00D51437"/>
    <w:rsid w:val="00D536A6"/>
    <w:rsid w:val="00D54A59"/>
    <w:rsid w:val="00D55508"/>
    <w:rsid w:val="00D55D1D"/>
    <w:rsid w:val="00D56F35"/>
    <w:rsid w:val="00D5726D"/>
    <w:rsid w:val="00D64630"/>
    <w:rsid w:val="00D650FA"/>
    <w:rsid w:val="00D66791"/>
    <w:rsid w:val="00D669A4"/>
    <w:rsid w:val="00D71B6B"/>
    <w:rsid w:val="00D71C32"/>
    <w:rsid w:val="00D737D8"/>
    <w:rsid w:val="00D73E71"/>
    <w:rsid w:val="00D776D4"/>
    <w:rsid w:val="00D80B26"/>
    <w:rsid w:val="00D82566"/>
    <w:rsid w:val="00D91A34"/>
    <w:rsid w:val="00D93685"/>
    <w:rsid w:val="00D94F02"/>
    <w:rsid w:val="00D9557C"/>
    <w:rsid w:val="00D95929"/>
    <w:rsid w:val="00D96518"/>
    <w:rsid w:val="00D968DD"/>
    <w:rsid w:val="00D96C80"/>
    <w:rsid w:val="00DA1DF7"/>
    <w:rsid w:val="00DA3457"/>
    <w:rsid w:val="00DA5A9F"/>
    <w:rsid w:val="00DA671A"/>
    <w:rsid w:val="00DB0414"/>
    <w:rsid w:val="00DB0AF4"/>
    <w:rsid w:val="00DB10F9"/>
    <w:rsid w:val="00DB3B51"/>
    <w:rsid w:val="00DB5D63"/>
    <w:rsid w:val="00DB7BB3"/>
    <w:rsid w:val="00DC0EFD"/>
    <w:rsid w:val="00DC348A"/>
    <w:rsid w:val="00DC34C3"/>
    <w:rsid w:val="00DC3D66"/>
    <w:rsid w:val="00DC4EBA"/>
    <w:rsid w:val="00DC7350"/>
    <w:rsid w:val="00DC7CD5"/>
    <w:rsid w:val="00DD673B"/>
    <w:rsid w:val="00DD6B67"/>
    <w:rsid w:val="00DE01B7"/>
    <w:rsid w:val="00DE0B9C"/>
    <w:rsid w:val="00DE0F4B"/>
    <w:rsid w:val="00DE1BED"/>
    <w:rsid w:val="00DE1C8A"/>
    <w:rsid w:val="00DE258D"/>
    <w:rsid w:val="00DE3F21"/>
    <w:rsid w:val="00DE732A"/>
    <w:rsid w:val="00DF12B5"/>
    <w:rsid w:val="00DF1585"/>
    <w:rsid w:val="00DF2AED"/>
    <w:rsid w:val="00DF56A2"/>
    <w:rsid w:val="00DF7BFB"/>
    <w:rsid w:val="00E00273"/>
    <w:rsid w:val="00E04FCF"/>
    <w:rsid w:val="00E05F1A"/>
    <w:rsid w:val="00E07E13"/>
    <w:rsid w:val="00E12060"/>
    <w:rsid w:val="00E12D12"/>
    <w:rsid w:val="00E147A5"/>
    <w:rsid w:val="00E15366"/>
    <w:rsid w:val="00E15A6E"/>
    <w:rsid w:val="00E163CD"/>
    <w:rsid w:val="00E2041C"/>
    <w:rsid w:val="00E21FD0"/>
    <w:rsid w:val="00E22581"/>
    <w:rsid w:val="00E24045"/>
    <w:rsid w:val="00E24166"/>
    <w:rsid w:val="00E24DB9"/>
    <w:rsid w:val="00E2556B"/>
    <w:rsid w:val="00E26040"/>
    <w:rsid w:val="00E264EA"/>
    <w:rsid w:val="00E30395"/>
    <w:rsid w:val="00E30FA5"/>
    <w:rsid w:val="00E3264E"/>
    <w:rsid w:val="00E32B55"/>
    <w:rsid w:val="00E34AFE"/>
    <w:rsid w:val="00E37AC6"/>
    <w:rsid w:val="00E434D0"/>
    <w:rsid w:val="00E4357F"/>
    <w:rsid w:val="00E43CA6"/>
    <w:rsid w:val="00E4471C"/>
    <w:rsid w:val="00E46D16"/>
    <w:rsid w:val="00E46F31"/>
    <w:rsid w:val="00E505C7"/>
    <w:rsid w:val="00E6115A"/>
    <w:rsid w:val="00E61D79"/>
    <w:rsid w:val="00E635B9"/>
    <w:rsid w:val="00E65D6B"/>
    <w:rsid w:val="00E6639F"/>
    <w:rsid w:val="00E66475"/>
    <w:rsid w:val="00E67E16"/>
    <w:rsid w:val="00E70220"/>
    <w:rsid w:val="00E720A7"/>
    <w:rsid w:val="00E72598"/>
    <w:rsid w:val="00E7283D"/>
    <w:rsid w:val="00E75D92"/>
    <w:rsid w:val="00E765A6"/>
    <w:rsid w:val="00E80FA1"/>
    <w:rsid w:val="00E810C3"/>
    <w:rsid w:val="00E854EC"/>
    <w:rsid w:val="00E903B0"/>
    <w:rsid w:val="00E9052E"/>
    <w:rsid w:val="00E921EB"/>
    <w:rsid w:val="00E94F7E"/>
    <w:rsid w:val="00E96F7B"/>
    <w:rsid w:val="00EA2922"/>
    <w:rsid w:val="00EA41B2"/>
    <w:rsid w:val="00EA56A4"/>
    <w:rsid w:val="00EA5E12"/>
    <w:rsid w:val="00EA603D"/>
    <w:rsid w:val="00EB1A0B"/>
    <w:rsid w:val="00EB5BBD"/>
    <w:rsid w:val="00EB7299"/>
    <w:rsid w:val="00EC0398"/>
    <w:rsid w:val="00EC0876"/>
    <w:rsid w:val="00EC397D"/>
    <w:rsid w:val="00EC618F"/>
    <w:rsid w:val="00EC7103"/>
    <w:rsid w:val="00ED3430"/>
    <w:rsid w:val="00ED49D3"/>
    <w:rsid w:val="00ED67C5"/>
    <w:rsid w:val="00ED6DF6"/>
    <w:rsid w:val="00EE028D"/>
    <w:rsid w:val="00EE29B7"/>
    <w:rsid w:val="00EE7DD5"/>
    <w:rsid w:val="00EE7EFC"/>
    <w:rsid w:val="00EF05E6"/>
    <w:rsid w:val="00EF1740"/>
    <w:rsid w:val="00EF1CC2"/>
    <w:rsid w:val="00EF29EA"/>
    <w:rsid w:val="00F00D91"/>
    <w:rsid w:val="00F01A0A"/>
    <w:rsid w:val="00F04B5A"/>
    <w:rsid w:val="00F05C1C"/>
    <w:rsid w:val="00F069DB"/>
    <w:rsid w:val="00F10F49"/>
    <w:rsid w:val="00F12453"/>
    <w:rsid w:val="00F13519"/>
    <w:rsid w:val="00F155C4"/>
    <w:rsid w:val="00F17AF5"/>
    <w:rsid w:val="00F2044D"/>
    <w:rsid w:val="00F216DF"/>
    <w:rsid w:val="00F23D33"/>
    <w:rsid w:val="00F24EDE"/>
    <w:rsid w:val="00F259B4"/>
    <w:rsid w:val="00F31BDB"/>
    <w:rsid w:val="00F31C30"/>
    <w:rsid w:val="00F32DDF"/>
    <w:rsid w:val="00F40AD2"/>
    <w:rsid w:val="00F41218"/>
    <w:rsid w:val="00F4228A"/>
    <w:rsid w:val="00F4341C"/>
    <w:rsid w:val="00F44187"/>
    <w:rsid w:val="00F452B0"/>
    <w:rsid w:val="00F455F2"/>
    <w:rsid w:val="00F478FB"/>
    <w:rsid w:val="00F50955"/>
    <w:rsid w:val="00F536C5"/>
    <w:rsid w:val="00F54BED"/>
    <w:rsid w:val="00F556E1"/>
    <w:rsid w:val="00F5685A"/>
    <w:rsid w:val="00F60B9E"/>
    <w:rsid w:val="00F61143"/>
    <w:rsid w:val="00F632F1"/>
    <w:rsid w:val="00F64302"/>
    <w:rsid w:val="00F67C0B"/>
    <w:rsid w:val="00F7106C"/>
    <w:rsid w:val="00F75870"/>
    <w:rsid w:val="00F7739F"/>
    <w:rsid w:val="00F80A2B"/>
    <w:rsid w:val="00F84811"/>
    <w:rsid w:val="00F9161B"/>
    <w:rsid w:val="00F925F1"/>
    <w:rsid w:val="00FA3E64"/>
    <w:rsid w:val="00FA44B3"/>
    <w:rsid w:val="00FA4513"/>
    <w:rsid w:val="00FA5A7E"/>
    <w:rsid w:val="00FB07C5"/>
    <w:rsid w:val="00FB1413"/>
    <w:rsid w:val="00FB1D05"/>
    <w:rsid w:val="00FB446F"/>
    <w:rsid w:val="00FB660E"/>
    <w:rsid w:val="00FB661C"/>
    <w:rsid w:val="00FC1951"/>
    <w:rsid w:val="00FC2BE1"/>
    <w:rsid w:val="00FC59FC"/>
    <w:rsid w:val="00FC7B9A"/>
    <w:rsid w:val="00FD26F4"/>
    <w:rsid w:val="00FD30FB"/>
    <w:rsid w:val="00FD47C2"/>
    <w:rsid w:val="00FE05D5"/>
    <w:rsid w:val="00FE07E0"/>
    <w:rsid w:val="00FE1CE6"/>
    <w:rsid w:val="00FE212A"/>
    <w:rsid w:val="00FE2361"/>
    <w:rsid w:val="00FE28E8"/>
    <w:rsid w:val="00FE2E48"/>
    <w:rsid w:val="00FE3D4C"/>
    <w:rsid w:val="110DBC50"/>
    <w:rsid w:val="1ABE116A"/>
    <w:rsid w:val="21E11A9D"/>
    <w:rsid w:val="36C09048"/>
    <w:rsid w:val="38C264FD"/>
    <w:rsid w:val="3EAA4153"/>
    <w:rsid w:val="4241406A"/>
    <w:rsid w:val="5E437CBD"/>
    <w:rsid w:val="625C67A8"/>
    <w:rsid w:val="716D8DA8"/>
    <w:rsid w:val="774523E4"/>
    <w:rsid w:val="79BC67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1511F7"/>
  <w15:docId w15:val="{EFF5A094-7406-41A5-9474-8E411DFA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608"/>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semiHidden/>
    <w:rsid w:val="00EC7103"/>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EC7103"/>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EC7103"/>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EC7103"/>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EC7103"/>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EC7103"/>
    <w:pPr>
      <w:tabs>
        <w:tab w:val="left" w:pos="9000"/>
        <w:tab w:val="right" w:pos="9360"/>
      </w:tabs>
      <w:suppressAutoHyphens/>
      <w:ind w:left="720" w:hanging="720"/>
    </w:pPr>
  </w:style>
  <w:style w:type="paragraph" w:styleId="TOC7">
    <w:name w:val="toc 7"/>
    <w:basedOn w:val="Normal"/>
    <w:next w:val="Normal"/>
    <w:autoRedefine/>
    <w:uiPriority w:val="99"/>
    <w:semiHidden/>
    <w:rsid w:val="00EC7103"/>
    <w:pPr>
      <w:suppressAutoHyphens/>
      <w:ind w:left="720" w:hanging="720"/>
    </w:pPr>
  </w:style>
  <w:style w:type="paragraph" w:styleId="TOC8">
    <w:name w:val="toc 8"/>
    <w:basedOn w:val="Normal"/>
    <w:next w:val="Normal"/>
    <w:autoRedefine/>
    <w:uiPriority w:val="99"/>
    <w:semiHidden/>
    <w:rsid w:val="00EC7103"/>
    <w:pPr>
      <w:tabs>
        <w:tab w:val="left" w:pos="9000"/>
        <w:tab w:val="right" w:pos="9360"/>
      </w:tabs>
      <w:suppressAutoHyphens/>
      <w:ind w:left="720" w:hanging="720"/>
    </w:pPr>
  </w:style>
  <w:style w:type="paragraph" w:styleId="TOC9">
    <w:name w:val="toc 9"/>
    <w:basedOn w:val="Normal"/>
    <w:next w:val="Normal"/>
    <w:autoRedefine/>
    <w:uiPriority w:val="99"/>
    <w:semiHidden/>
    <w:rsid w:val="00EC7103"/>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EC7103"/>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EC7103"/>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EC7103"/>
    <w:pPr>
      <w:tabs>
        <w:tab w:val="left" w:pos="9000"/>
        <w:tab w:val="right" w:pos="9360"/>
      </w:tabs>
      <w:suppressAutoHyphens/>
    </w:pPr>
  </w:style>
  <w:style w:type="paragraph" w:styleId="Caption">
    <w:name w:val="caption"/>
    <w:basedOn w:val="Normal"/>
    <w:next w:val="Normal"/>
    <w:uiPriority w:val="99"/>
    <w:qFormat/>
    <w:rsid w:val="00EC7103"/>
  </w:style>
  <w:style w:type="character" w:customStyle="1" w:styleId="EquationCaption">
    <w:name w:val="_Equation Caption"/>
    <w:uiPriority w:val="99"/>
    <w:rsid w:val="00EC7103"/>
  </w:style>
  <w:style w:type="paragraph" w:styleId="BalloonText">
    <w:name w:val="Balloon Text"/>
    <w:basedOn w:val="Normal"/>
    <w:link w:val="BalloonTextChar"/>
    <w:uiPriority w:val="99"/>
    <w:semiHidden/>
    <w:rsid w:val="00EC7103"/>
    <w:rPr>
      <w:rFonts w:ascii="Tahoma" w:hAnsi="Tahoma" w:cs="Tahoma"/>
      <w:sz w:val="16"/>
      <w:szCs w:val="16"/>
    </w:rPr>
  </w:style>
  <w:style w:type="character" w:customStyle="1" w:styleId="BalloonTextChar">
    <w:name w:val="Balloon Text Char"/>
    <w:link w:val="BalloonText"/>
    <w:uiPriority w:val="99"/>
    <w:semiHidden/>
    <w:locked/>
    <w:rsid w:val="004934F1"/>
    <w:rPr>
      <w:rFonts w:cs="Times New Roman"/>
      <w:sz w:val="2"/>
      <w:szCs w:val="2"/>
    </w:rPr>
  </w:style>
  <w:style w:type="paragraph" w:styleId="Header">
    <w:name w:val="header"/>
    <w:basedOn w:val="Normal"/>
    <w:link w:val="HeaderChar"/>
    <w:uiPriority w:val="99"/>
    <w:rsid w:val="00EC7103"/>
    <w:pPr>
      <w:tabs>
        <w:tab w:val="center" w:pos="4320"/>
        <w:tab w:val="right" w:pos="8640"/>
      </w:tabs>
    </w:pPr>
  </w:style>
  <w:style w:type="character" w:customStyle="1" w:styleId="HeaderChar">
    <w:name w:val="Header Char"/>
    <w:link w:val="Header"/>
    <w:uiPriority w:val="99"/>
    <w:locked/>
    <w:rsid w:val="004934F1"/>
    <w:rPr>
      <w:rFonts w:ascii="Courier New" w:hAnsi="Courier New" w:cs="Courier New"/>
      <w:sz w:val="20"/>
      <w:szCs w:val="20"/>
    </w:rPr>
  </w:style>
  <w:style w:type="paragraph" w:styleId="Footer">
    <w:name w:val="footer"/>
    <w:basedOn w:val="Normal"/>
    <w:link w:val="FooterChar"/>
    <w:uiPriority w:val="99"/>
    <w:rsid w:val="00EC7103"/>
    <w:pPr>
      <w:tabs>
        <w:tab w:val="center" w:pos="4320"/>
        <w:tab w:val="right" w:pos="8640"/>
      </w:tabs>
    </w:pPr>
  </w:style>
  <w:style w:type="character" w:customStyle="1" w:styleId="FooterChar">
    <w:name w:val="Footer Char"/>
    <w:link w:val="Footer"/>
    <w:uiPriority w:val="99"/>
    <w:locked/>
    <w:rsid w:val="004934F1"/>
    <w:rPr>
      <w:rFonts w:ascii="Courier New" w:hAnsi="Courier New" w:cs="Courier New"/>
      <w:sz w:val="20"/>
      <w:szCs w:val="20"/>
    </w:rPr>
  </w:style>
  <w:style w:type="paragraph" w:customStyle="1" w:styleId="Default">
    <w:name w:val="Default"/>
    <w:uiPriority w:val="99"/>
    <w:rsid w:val="00AF4E40"/>
    <w:pPr>
      <w:autoSpaceDE w:val="0"/>
      <w:autoSpaceDN w:val="0"/>
      <w:adjustRightInd w:val="0"/>
    </w:pPr>
    <w:rPr>
      <w:rFonts w:ascii="Arial" w:hAnsi="Arial" w:cs="Arial"/>
      <w:color w:val="000000"/>
      <w:sz w:val="24"/>
      <w:szCs w:val="24"/>
    </w:rPr>
  </w:style>
  <w:style w:type="paragraph" w:customStyle="1" w:styleId="CM69">
    <w:name w:val="CM69"/>
    <w:basedOn w:val="Default"/>
    <w:next w:val="Default"/>
    <w:uiPriority w:val="99"/>
    <w:rsid w:val="00AF4E40"/>
    <w:pPr>
      <w:spacing w:after="278"/>
    </w:pPr>
    <w:rPr>
      <w:rFonts w:ascii="Courier New" w:hAnsi="Courier New" w:cs="Times New Roman"/>
      <w:color w:val="auto"/>
    </w:rPr>
  </w:style>
  <w:style w:type="paragraph" w:customStyle="1" w:styleId="CM72">
    <w:name w:val="CM72"/>
    <w:basedOn w:val="Default"/>
    <w:next w:val="Default"/>
    <w:uiPriority w:val="99"/>
    <w:rsid w:val="00AF4E40"/>
    <w:pPr>
      <w:spacing w:after="120"/>
    </w:pPr>
    <w:rPr>
      <w:rFonts w:ascii="Courier New" w:hAnsi="Courier New" w:cs="Times New Roman"/>
      <w:color w:val="auto"/>
    </w:rPr>
  </w:style>
  <w:style w:type="character" w:styleId="CommentReference">
    <w:name w:val="annotation reference"/>
    <w:uiPriority w:val="99"/>
    <w:semiHidden/>
    <w:rsid w:val="005F40ED"/>
    <w:rPr>
      <w:rFonts w:cs="Times New Roman"/>
      <w:sz w:val="16"/>
      <w:szCs w:val="16"/>
    </w:rPr>
  </w:style>
  <w:style w:type="paragraph" w:styleId="CommentText">
    <w:name w:val="annotation text"/>
    <w:basedOn w:val="Normal"/>
    <w:link w:val="CommentTextChar"/>
    <w:uiPriority w:val="99"/>
    <w:semiHidden/>
    <w:rsid w:val="005F40ED"/>
    <w:rPr>
      <w:sz w:val="20"/>
      <w:szCs w:val="20"/>
    </w:rPr>
  </w:style>
  <w:style w:type="character" w:customStyle="1" w:styleId="CommentTextChar">
    <w:name w:val="Comment Text Char"/>
    <w:link w:val="CommentText"/>
    <w:uiPriority w:val="99"/>
    <w:locked/>
    <w:rsid w:val="005F40ED"/>
    <w:rPr>
      <w:rFonts w:ascii="Courier New" w:hAnsi="Courier New" w:cs="Courier New"/>
    </w:rPr>
  </w:style>
  <w:style w:type="paragraph" w:styleId="CommentSubject">
    <w:name w:val="annotation subject"/>
    <w:basedOn w:val="CommentText"/>
    <w:next w:val="CommentText"/>
    <w:link w:val="CommentSubjectChar"/>
    <w:uiPriority w:val="99"/>
    <w:semiHidden/>
    <w:rsid w:val="005F40ED"/>
    <w:rPr>
      <w:b/>
      <w:bCs/>
    </w:rPr>
  </w:style>
  <w:style w:type="character" w:customStyle="1" w:styleId="CommentSubjectChar">
    <w:name w:val="Comment Subject Char"/>
    <w:link w:val="CommentSubject"/>
    <w:uiPriority w:val="99"/>
    <w:locked/>
    <w:rsid w:val="005F40ED"/>
    <w:rPr>
      <w:rFonts w:ascii="Courier New" w:hAnsi="Courier New" w:cs="Courier New"/>
      <w:b/>
      <w:bCs/>
    </w:rPr>
  </w:style>
  <w:style w:type="paragraph" w:styleId="Revision">
    <w:name w:val="Revision"/>
    <w:hidden/>
    <w:uiPriority w:val="99"/>
    <w:semiHidden/>
    <w:rsid w:val="005F40ED"/>
    <w:rPr>
      <w:rFonts w:ascii="Courier New" w:hAnsi="Courier New" w:cs="Courier New"/>
      <w:sz w:val="24"/>
      <w:szCs w:val="24"/>
    </w:rPr>
  </w:style>
  <w:style w:type="paragraph" w:styleId="FootnoteText">
    <w:name w:val="footnote text"/>
    <w:basedOn w:val="Normal"/>
    <w:link w:val="FootnoteTextChar"/>
    <w:uiPriority w:val="99"/>
    <w:semiHidden/>
    <w:rsid w:val="00F75870"/>
    <w:rPr>
      <w:sz w:val="20"/>
      <w:szCs w:val="20"/>
    </w:rPr>
  </w:style>
  <w:style w:type="character" w:customStyle="1" w:styleId="FootnoteTextChar">
    <w:name w:val="Footnote Text Char"/>
    <w:link w:val="FootnoteText"/>
    <w:uiPriority w:val="99"/>
    <w:locked/>
    <w:rsid w:val="00F75870"/>
    <w:rPr>
      <w:rFonts w:ascii="Courier New" w:hAnsi="Courier New" w:cs="Courier New"/>
    </w:rPr>
  </w:style>
  <w:style w:type="character" w:styleId="FootnoteReference">
    <w:name w:val="footnote reference"/>
    <w:uiPriority w:val="99"/>
    <w:semiHidden/>
    <w:rsid w:val="00F75870"/>
    <w:rPr>
      <w:rFonts w:cs="Times New Roman"/>
      <w:vertAlign w:val="superscript"/>
    </w:rPr>
  </w:style>
  <w:style w:type="paragraph" w:styleId="PlainText">
    <w:name w:val="Plain Text"/>
    <w:basedOn w:val="Normal"/>
    <w:link w:val="PlainTextChar"/>
    <w:uiPriority w:val="99"/>
    <w:semiHidden/>
    <w:unhideWhenUsed/>
    <w:rsid w:val="00526910"/>
    <w:rPr>
      <w:rFonts w:ascii="Calibri" w:eastAsia="Calibri" w:hAnsi="Calibri" w:cs="Times New Roman"/>
      <w:sz w:val="22"/>
      <w:szCs w:val="21"/>
    </w:rPr>
  </w:style>
  <w:style w:type="character" w:customStyle="1" w:styleId="PlainTextChar">
    <w:name w:val="Plain Text Char"/>
    <w:link w:val="PlainText"/>
    <w:uiPriority w:val="99"/>
    <w:semiHidden/>
    <w:rsid w:val="00526910"/>
    <w:rPr>
      <w:rFonts w:ascii="Calibri" w:eastAsia="Calibri" w:hAnsi="Calibri" w:cs="Times New Roman"/>
      <w:sz w:val="22"/>
      <w:szCs w:val="21"/>
    </w:rPr>
  </w:style>
  <w:style w:type="paragraph" w:styleId="ListParagraph">
    <w:name w:val="List Paragraph"/>
    <w:basedOn w:val="Normal"/>
    <w:qFormat/>
    <w:rsid w:val="002B0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9890">
      <w:bodyDiv w:val="1"/>
      <w:marLeft w:val="0"/>
      <w:marRight w:val="0"/>
      <w:marTop w:val="0"/>
      <w:marBottom w:val="0"/>
      <w:divBdr>
        <w:top w:val="none" w:sz="0" w:space="0" w:color="auto"/>
        <w:left w:val="none" w:sz="0" w:space="0" w:color="auto"/>
        <w:bottom w:val="none" w:sz="0" w:space="0" w:color="auto"/>
        <w:right w:val="none" w:sz="0" w:space="0" w:color="auto"/>
      </w:divBdr>
    </w:div>
    <w:div w:id="238558776">
      <w:bodyDiv w:val="1"/>
      <w:marLeft w:val="0"/>
      <w:marRight w:val="0"/>
      <w:marTop w:val="0"/>
      <w:marBottom w:val="0"/>
      <w:divBdr>
        <w:top w:val="none" w:sz="0" w:space="0" w:color="auto"/>
        <w:left w:val="none" w:sz="0" w:space="0" w:color="auto"/>
        <w:bottom w:val="none" w:sz="0" w:space="0" w:color="auto"/>
        <w:right w:val="none" w:sz="0" w:space="0" w:color="auto"/>
      </w:divBdr>
    </w:div>
    <w:div w:id="264114366">
      <w:bodyDiv w:val="1"/>
      <w:marLeft w:val="0"/>
      <w:marRight w:val="0"/>
      <w:marTop w:val="0"/>
      <w:marBottom w:val="0"/>
      <w:divBdr>
        <w:top w:val="none" w:sz="0" w:space="0" w:color="auto"/>
        <w:left w:val="none" w:sz="0" w:space="0" w:color="auto"/>
        <w:bottom w:val="none" w:sz="0" w:space="0" w:color="auto"/>
        <w:right w:val="none" w:sz="0" w:space="0" w:color="auto"/>
      </w:divBdr>
    </w:div>
    <w:div w:id="309557820">
      <w:bodyDiv w:val="1"/>
      <w:marLeft w:val="0"/>
      <w:marRight w:val="0"/>
      <w:marTop w:val="0"/>
      <w:marBottom w:val="0"/>
      <w:divBdr>
        <w:top w:val="none" w:sz="0" w:space="0" w:color="auto"/>
        <w:left w:val="none" w:sz="0" w:space="0" w:color="auto"/>
        <w:bottom w:val="none" w:sz="0" w:space="0" w:color="auto"/>
        <w:right w:val="none" w:sz="0" w:space="0" w:color="auto"/>
      </w:divBdr>
    </w:div>
    <w:div w:id="317924729">
      <w:bodyDiv w:val="1"/>
      <w:marLeft w:val="0"/>
      <w:marRight w:val="0"/>
      <w:marTop w:val="0"/>
      <w:marBottom w:val="0"/>
      <w:divBdr>
        <w:top w:val="none" w:sz="0" w:space="0" w:color="auto"/>
        <w:left w:val="none" w:sz="0" w:space="0" w:color="auto"/>
        <w:bottom w:val="none" w:sz="0" w:space="0" w:color="auto"/>
        <w:right w:val="none" w:sz="0" w:space="0" w:color="auto"/>
      </w:divBdr>
    </w:div>
    <w:div w:id="330912580">
      <w:bodyDiv w:val="1"/>
      <w:marLeft w:val="0"/>
      <w:marRight w:val="0"/>
      <w:marTop w:val="0"/>
      <w:marBottom w:val="0"/>
      <w:divBdr>
        <w:top w:val="none" w:sz="0" w:space="0" w:color="auto"/>
        <w:left w:val="none" w:sz="0" w:space="0" w:color="auto"/>
        <w:bottom w:val="none" w:sz="0" w:space="0" w:color="auto"/>
        <w:right w:val="none" w:sz="0" w:space="0" w:color="auto"/>
      </w:divBdr>
    </w:div>
    <w:div w:id="727802588">
      <w:bodyDiv w:val="1"/>
      <w:marLeft w:val="0"/>
      <w:marRight w:val="0"/>
      <w:marTop w:val="0"/>
      <w:marBottom w:val="0"/>
      <w:divBdr>
        <w:top w:val="none" w:sz="0" w:space="0" w:color="auto"/>
        <w:left w:val="none" w:sz="0" w:space="0" w:color="auto"/>
        <w:bottom w:val="none" w:sz="0" w:space="0" w:color="auto"/>
        <w:right w:val="none" w:sz="0" w:space="0" w:color="auto"/>
      </w:divBdr>
    </w:div>
    <w:div w:id="846482544">
      <w:bodyDiv w:val="1"/>
      <w:marLeft w:val="0"/>
      <w:marRight w:val="0"/>
      <w:marTop w:val="0"/>
      <w:marBottom w:val="0"/>
      <w:divBdr>
        <w:top w:val="none" w:sz="0" w:space="0" w:color="auto"/>
        <w:left w:val="none" w:sz="0" w:space="0" w:color="auto"/>
        <w:bottom w:val="none" w:sz="0" w:space="0" w:color="auto"/>
        <w:right w:val="none" w:sz="0" w:space="0" w:color="auto"/>
      </w:divBdr>
    </w:div>
    <w:div w:id="872041857">
      <w:bodyDiv w:val="1"/>
      <w:marLeft w:val="0"/>
      <w:marRight w:val="0"/>
      <w:marTop w:val="0"/>
      <w:marBottom w:val="0"/>
      <w:divBdr>
        <w:top w:val="none" w:sz="0" w:space="0" w:color="auto"/>
        <w:left w:val="none" w:sz="0" w:space="0" w:color="auto"/>
        <w:bottom w:val="none" w:sz="0" w:space="0" w:color="auto"/>
        <w:right w:val="none" w:sz="0" w:space="0" w:color="auto"/>
      </w:divBdr>
    </w:div>
    <w:div w:id="913321528">
      <w:bodyDiv w:val="1"/>
      <w:marLeft w:val="0"/>
      <w:marRight w:val="0"/>
      <w:marTop w:val="0"/>
      <w:marBottom w:val="0"/>
      <w:divBdr>
        <w:top w:val="none" w:sz="0" w:space="0" w:color="auto"/>
        <w:left w:val="none" w:sz="0" w:space="0" w:color="auto"/>
        <w:bottom w:val="none" w:sz="0" w:space="0" w:color="auto"/>
        <w:right w:val="none" w:sz="0" w:space="0" w:color="auto"/>
      </w:divBdr>
    </w:div>
    <w:div w:id="1192380987">
      <w:bodyDiv w:val="1"/>
      <w:marLeft w:val="0"/>
      <w:marRight w:val="0"/>
      <w:marTop w:val="0"/>
      <w:marBottom w:val="0"/>
      <w:divBdr>
        <w:top w:val="none" w:sz="0" w:space="0" w:color="auto"/>
        <w:left w:val="none" w:sz="0" w:space="0" w:color="auto"/>
        <w:bottom w:val="none" w:sz="0" w:space="0" w:color="auto"/>
        <w:right w:val="none" w:sz="0" w:space="0" w:color="auto"/>
      </w:divBdr>
    </w:div>
    <w:div w:id="1299991577">
      <w:bodyDiv w:val="1"/>
      <w:marLeft w:val="0"/>
      <w:marRight w:val="0"/>
      <w:marTop w:val="0"/>
      <w:marBottom w:val="0"/>
      <w:divBdr>
        <w:top w:val="none" w:sz="0" w:space="0" w:color="auto"/>
        <w:left w:val="none" w:sz="0" w:space="0" w:color="auto"/>
        <w:bottom w:val="none" w:sz="0" w:space="0" w:color="auto"/>
        <w:right w:val="none" w:sz="0" w:space="0" w:color="auto"/>
      </w:divBdr>
    </w:div>
    <w:div w:id="1510751529">
      <w:bodyDiv w:val="1"/>
      <w:marLeft w:val="0"/>
      <w:marRight w:val="0"/>
      <w:marTop w:val="0"/>
      <w:marBottom w:val="0"/>
      <w:divBdr>
        <w:top w:val="none" w:sz="0" w:space="0" w:color="auto"/>
        <w:left w:val="none" w:sz="0" w:space="0" w:color="auto"/>
        <w:bottom w:val="none" w:sz="0" w:space="0" w:color="auto"/>
        <w:right w:val="none" w:sz="0" w:space="0" w:color="auto"/>
      </w:divBdr>
    </w:div>
    <w:div w:id="1582830013">
      <w:bodyDiv w:val="1"/>
      <w:marLeft w:val="0"/>
      <w:marRight w:val="0"/>
      <w:marTop w:val="0"/>
      <w:marBottom w:val="0"/>
      <w:divBdr>
        <w:top w:val="none" w:sz="0" w:space="0" w:color="auto"/>
        <w:left w:val="none" w:sz="0" w:space="0" w:color="auto"/>
        <w:bottom w:val="none" w:sz="0" w:space="0" w:color="auto"/>
        <w:right w:val="none" w:sz="0" w:space="0" w:color="auto"/>
      </w:divBdr>
    </w:div>
    <w:div w:id="1693453083">
      <w:bodyDiv w:val="1"/>
      <w:marLeft w:val="0"/>
      <w:marRight w:val="0"/>
      <w:marTop w:val="0"/>
      <w:marBottom w:val="0"/>
      <w:divBdr>
        <w:top w:val="none" w:sz="0" w:space="0" w:color="auto"/>
        <w:left w:val="none" w:sz="0" w:space="0" w:color="auto"/>
        <w:bottom w:val="none" w:sz="0" w:space="0" w:color="auto"/>
        <w:right w:val="none" w:sz="0" w:space="0" w:color="auto"/>
      </w:divBdr>
      <w:divsChild>
        <w:div w:id="270477095">
          <w:marLeft w:val="0"/>
          <w:marRight w:val="0"/>
          <w:marTop w:val="0"/>
          <w:marBottom w:val="0"/>
          <w:divBdr>
            <w:top w:val="none" w:sz="0" w:space="0" w:color="auto"/>
            <w:left w:val="none" w:sz="0" w:space="0" w:color="auto"/>
            <w:bottom w:val="none" w:sz="0" w:space="0" w:color="auto"/>
            <w:right w:val="none" w:sz="0" w:space="0" w:color="auto"/>
          </w:divBdr>
        </w:div>
        <w:div w:id="276373922">
          <w:marLeft w:val="0"/>
          <w:marRight w:val="0"/>
          <w:marTop w:val="0"/>
          <w:marBottom w:val="0"/>
          <w:divBdr>
            <w:top w:val="none" w:sz="0" w:space="0" w:color="auto"/>
            <w:left w:val="none" w:sz="0" w:space="0" w:color="auto"/>
            <w:bottom w:val="none" w:sz="0" w:space="0" w:color="auto"/>
            <w:right w:val="none" w:sz="0" w:space="0" w:color="auto"/>
          </w:divBdr>
        </w:div>
        <w:div w:id="541791802">
          <w:marLeft w:val="0"/>
          <w:marRight w:val="0"/>
          <w:marTop w:val="0"/>
          <w:marBottom w:val="0"/>
          <w:divBdr>
            <w:top w:val="none" w:sz="0" w:space="0" w:color="auto"/>
            <w:left w:val="none" w:sz="0" w:space="0" w:color="auto"/>
            <w:bottom w:val="none" w:sz="0" w:space="0" w:color="auto"/>
            <w:right w:val="none" w:sz="0" w:space="0" w:color="auto"/>
          </w:divBdr>
        </w:div>
        <w:div w:id="664163716">
          <w:marLeft w:val="0"/>
          <w:marRight w:val="0"/>
          <w:marTop w:val="0"/>
          <w:marBottom w:val="0"/>
          <w:divBdr>
            <w:top w:val="none" w:sz="0" w:space="0" w:color="auto"/>
            <w:left w:val="none" w:sz="0" w:space="0" w:color="auto"/>
            <w:bottom w:val="none" w:sz="0" w:space="0" w:color="auto"/>
            <w:right w:val="none" w:sz="0" w:space="0" w:color="auto"/>
          </w:divBdr>
        </w:div>
        <w:div w:id="751898245">
          <w:marLeft w:val="0"/>
          <w:marRight w:val="0"/>
          <w:marTop w:val="0"/>
          <w:marBottom w:val="0"/>
          <w:divBdr>
            <w:top w:val="none" w:sz="0" w:space="0" w:color="auto"/>
            <w:left w:val="none" w:sz="0" w:space="0" w:color="auto"/>
            <w:bottom w:val="none" w:sz="0" w:space="0" w:color="auto"/>
            <w:right w:val="none" w:sz="0" w:space="0" w:color="auto"/>
          </w:divBdr>
        </w:div>
        <w:div w:id="973489049">
          <w:marLeft w:val="0"/>
          <w:marRight w:val="0"/>
          <w:marTop w:val="0"/>
          <w:marBottom w:val="0"/>
          <w:divBdr>
            <w:top w:val="none" w:sz="0" w:space="0" w:color="auto"/>
            <w:left w:val="none" w:sz="0" w:space="0" w:color="auto"/>
            <w:bottom w:val="none" w:sz="0" w:space="0" w:color="auto"/>
            <w:right w:val="none" w:sz="0" w:space="0" w:color="auto"/>
          </w:divBdr>
        </w:div>
        <w:div w:id="1085152435">
          <w:marLeft w:val="0"/>
          <w:marRight w:val="0"/>
          <w:marTop w:val="0"/>
          <w:marBottom w:val="0"/>
          <w:divBdr>
            <w:top w:val="none" w:sz="0" w:space="0" w:color="auto"/>
            <w:left w:val="none" w:sz="0" w:space="0" w:color="auto"/>
            <w:bottom w:val="none" w:sz="0" w:space="0" w:color="auto"/>
            <w:right w:val="none" w:sz="0" w:space="0" w:color="auto"/>
          </w:divBdr>
        </w:div>
        <w:div w:id="1130518197">
          <w:marLeft w:val="0"/>
          <w:marRight w:val="0"/>
          <w:marTop w:val="0"/>
          <w:marBottom w:val="0"/>
          <w:divBdr>
            <w:top w:val="none" w:sz="0" w:space="0" w:color="auto"/>
            <w:left w:val="none" w:sz="0" w:space="0" w:color="auto"/>
            <w:bottom w:val="none" w:sz="0" w:space="0" w:color="auto"/>
            <w:right w:val="none" w:sz="0" w:space="0" w:color="auto"/>
          </w:divBdr>
        </w:div>
        <w:div w:id="1235705063">
          <w:marLeft w:val="0"/>
          <w:marRight w:val="0"/>
          <w:marTop w:val="0"/>
          <w:marBottom w:val="0"/>
          <w:divBdr>
            <w:top w:val="none" w:sz="0" w:space="0" w:color="auto"/>
            <w:left w:val="none" w:sz="0" w:space="0" w:color="auto"/>
            <w:bottom w:val="none" w:sz="0" w:space="0" w:color="auto"/>
            <w:right w:val="none" w:sz="0" w:space="0" w:color="auto"/>
          </w:divBdr>
        </w:div>
        <w:div w:id="1531802898">
          <w:marLeft w:val="0"/>
          <w:marRight w:val="0"/>
          <w:marTop w:val="0"/>
          <w:marBottom w:val="0"/>
          <w:divBdr>
            <w:top w:val="none" w:sz="0" w:space="0" w:color="auto"/>
            <w:left w:val="none" w:sz="0" w:space="0" w:color="auto"/>
            <w:bottom w:val="none" w:sz="0" w:space="0" w:color="auto"/>
            <w:right w:val="none" w:sz="0" w:space="0" w:color="auto"/>
          </w:divBdr>
        </w:div>
        <w:div w:id="1624341925">
          <w:marLeft w:val="0"/>
          <w:marRight w:val="0"/>
          <w:marTop w:val="0"/>
          <w:marBottom w:val="0"/>
          <w:divBdr>
            <w:top w:val="none" w:sz="0" w:space="0" w:color="auto"/>
            <w:left w:val="none" w:sz="0" w:space="0" w:color="auto"/>
            <w:bottom w:val="none" w:sz="0" w:space="0" w:color="auto"/>
            <w:right w:val="none" w:sz="0" w:space="0" w:color="auto"/>
          </w:divBdr>
        </w:div>
        <w:div w:id="1854412209">
          <w:marLeft w:val="0"/>
          <w:marRight w:val="0"/>
          <w:marTop w:val="0"/>
          <w:marBottom w:val="0"/>
          <w:divBdr>
            <w:top w:val="none" w:sz="0" w:space="0" w:color="auto"/>
            <w:left w:val="none" w:sz="0" w:space="0" w:color="auto"/>
            <w:bottom w:val="none" w:sz="0" w:space="0" w:color="auto"/>
            <w:right w:val="none" w:sz="0" w:space="0" w:color="auto"/>
          </w:divBdr>
        </w:div>
      </w:divsChild>
    </w:div>
    <w:div w:id="1719670397">
      <w:bodyDiv w:val="1"/>
      <w:marLeft w:val="0"/>
      <w:marRight w:val="0"/>
      <w:marTop w:val="0"/>
      <w:marBottom w:val="0"/>
      <w:divBdr>
        <w:top w:val="none" w:sz="0" w:space="0" w:color="auto"/>
        <w:left w:val="none" w:sz="0" w:space="0" w:color="auto"/>
        <w:bottom w:val="none" w:sz="0" w:space="0" w:color="auto"/>
        <w:right w:val="none" w:sz="0" w:space="0" w:color="auto"/>
      </w:divBdr>
    </w:div>
    <w:div w:id="1770542070">
      <w:bodyDiv w:val="1"/>
      <w:marLeft w:val="0"/>
      <w:marRight w:val="0"/>
      <w:marTop w:val="0"/>
      <w:marBottom w:val="0"/>
      <w:divBdr>
        <w:top w:val="none" w:sz="0" w:space="0" w:color="auto"/>
        <w:left w:val="none" w:sz="0" w:space="0" w:color="auto"/>
        <w:bottom w:val="none" w:sz="0" w:space="0" w:color="auto"/>
        <w:right w:val="none" w:sz="0" w:space="0" w:color="auto"/>
      </w:divBdr>
    </w:div>
    <w:div w:id="1868367142">
      <w:bodyDiv w:val="1"/>
      <w:marLeft w:val="0"/>
      <w:marRight w:val="0"/>
      <w:marTop w:val="0"/>
      <w:marBottom w:val="0"/>
      <w:divBdr>
        <w:top w:val="none" w:sz="0" w:space="0" w:color="auto"/>
        <w:left w:val="none" w:sz="0" w:space="0" w:color="auto"/>
        <w:bottom w:val="none" w:sz="0" w:space="0" w:color="auto"/>
        <w:right w:val="none" w:sz="0" w:space="0" w:color="auto"/>
      </w:divBdr>
    </w:div>
    <w:div w:id="200226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C9C11-C896-4450-ADAD-98DE2F5058C6}">
  <ds:schemaRefs>
    <ds:schemaRef ds:uri="http://schemas.microsoft.com/sharepoint/v3/contenttype/forms"/>
  </ds:schemaRefs>
</ds:datastoreItem>
</file>

<file path=customXml/itemProps2.xml><?xml version="1.0" encoding="utf-8"?>
<ds:datastoreItem xmlns:ds="http://schemas.openxmlformats.org/officeDocument/2006/customXml" ds:itemID="{949C4BED-13F7-46AC-A1A6-0AD407D9C5DF}">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3.xml><?xml version="1.0" encoding="utf-8"?>
<ds:datastoreItem xmlns:ds="http://schemas.openxmlformats.org/officeDocument/2006/customXml" ds:itemID="{33292712-B1E4-4135-8D89-E98D00B23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278AF-70D3-434E-91B6-2BA77D07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2424</Words>
  <Characters>13823</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Nicolosi, Tracey E. (EHS)</dc:creator>
  <cp:keywords/>
  <dc:description/>
  <cp:lastModifiedBy>Sousa, Pam (EHS)</cp:lastModifiedBy>
  <cp:revision>2</cp:revision>
  <cp:lastPrinted>2025-03-13T20:00:00Z</cp:lastPrinted>
  <dcterms:created xsi:type="dcterms:W3CDTF">2025-03-19T15:01:00Z</dcterms:created>
  <dcterms:modified xsi:type="dcterms:W3CDTF">2025-03-19T15:01:00Z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