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90B3" w14:textId="77777777" w:rsidR="00DE0086" w:rsidRDefault="00DE0086" w:rsidP="002B6A7B">
      <w:pPr>
        <w:spacing w:after="0" w:line="240" w:lineRule="auto"/>
      </w:pPr>
    </w:p>
    <w:p w14:paraId="2E98A4DA" w14:textId="75B4F87B" w:rsidR="00935410" w:rsidRPr="00537DA9" w:rsidRDefault="00935410" w:rsidP="002B6A7B">
      <w:pPr>
        <w:spacing w:after="0" w:line="240" w:lineRule="auto"/>
        <w:rPr>
          <w:rFonts w:ascii="Times New Roman" w:hAnsi="Times New Roman" w:cs="Times New Roman"/>
        </w:rPr>
      </w:pPr>
      <w:r w:rsidRPr="00537DA9">
        <w:rPr>
          <w:rFonts w:ascii="Times New Roman" w:hAnsi="Times New Roman" w:cs="Times New Roman"/>
        </w:rPr>
        <w:t>Section</w:t>
      </w:r>
    </w:p>
    <w:p w14:paraId="3AAD7F2B" w14:textId="77777777" w:rsidR="0006351B" w:rsidRPr="00537DA9" w:rsidRDefault="0006351B" w:rsidP="002B6A7B">
      <w:pPr>
        <w:spacing w:after="0" w:line="240" w:lineRule="auto"/>
        <w:rPr>
          <w:rFonts w:ascii="Times New Roman" w:hAnsi="Times New Roman" w:cs="Times New Roman"/>
        </w:rPr>
      </w:pPr>
    </w:p>
    <w:p w14:paraId="372765A3" w14:textId="44AEE396" w:rsidR="00935410" w:rsidRPr="00537DA9" w:rsidRDefault="001E739A" w:rsidP="00FD0A4B">
      <w:pPr>
        <w:spacing w:after="0" w:line="240" w:lineRule="auto"/>
        <w:rPr>
          <w:rFonts w:ascii="Times New Roman" w:hAnsi="Times New Roman" w:cs="Times New Roman"/>
        </w:rPr>
      </w:pPr>
      <w:r w:rsidRPr="00537DA9">
        <w:rPr>
          <w:rFonts w:ascii="Times New Roman" w:hAnsi="Times New Roman" w:cs="Times New Roman"/>
        </w:rPr>
        <w:t>362</w:t>
      </w:r>
      <w:r w:rsidR="00FD0A4B" w:rsidRPr="00537DA9">
        <w:rPr>
          <w:rFonts w:ascii="Times New Roman" w:hAnsi="Times New Roman" w:cs="Times New Roman"/>
        </w:rPr>
        <w:t>.01:  General Provisions</w:t>
      </w:r>
    </w:p>
    <w:p w14:paraId="58895EA9" w14:textId="045DDBF8" w:rsidR="00FD0A4B" w:rsidRPr="00537DA9" w:rsidRDefault="001E739A" w:rsidP="00FD0A4B">
      <w:pPr>
        <w:spacing w:after="0" w:line="240" w:lineRule="auto"/>
        <w:rPr>
          <w:rFonts w:ascii="Times New Roman" w:hAnsi="Times New Roman" w:cs="Times New Roman"/>
        </w:rPr>
      </w:pPr>
      <w:r w:rsidRPr="00537DA9">
        <w:rPr>
          <w:rFonts w:ascii="Times New Roman" w:hAnsi="Times New Roman" w:cs="Times New Roman"/>
        </w:rPr>
        <w:t>362</w:t>
      </w:r>
      <w:r w:rsidR="00FD0A4B" w:rsidRPr="00537DA9">
        <w:rPr>
          <w:rFonts w:ascii="Times New Roman" w:hAnsi="Times New Roman" w:cs="Times New Roman"/>
        </w:rPr>
        <w:t>.02:  General Definitions</w:t>
      </w:r>
    </w:p>
    <w:p w14:paraId="1F06D24C" w14:textId="1FCC70D8" w:rsidR="00FD0A4B" w:rsidRDefault="001E739A" w:rsidP="00FD0A4B">
      <w:pPr>
        <w:spacing w:after="0" w:line="240" w:lineRule="auto"/>
        <w:rPr>
          <w:rFonts w:ascii="Times New Roman" w:hAnsi="Times New Roman" w:cs="Times New Roman"/>
        </w:rPr>
      </w:pPr>
      <w:r w:rsidRPr="00537DA9">
        <w:rPr>
          <w:rFonts w:ascii="Times New Roman" w:hAnsi="Times New Roman" w:cs="Times New Roman"/>
        </w:rPr>
        <w:t>362</w:t>
      </w:r>
      <w:r w:rsidR="00FD0A4B" w:rsidRPr="00537DA9">
        <w:rPr>
          <w:rFonts w:ascii="Times New Roman" w:hAnsi="Times New Roman" w:cs="Times New Roman"/>
        </w:rPr>
        <w:t>.03:  Rate Provisions</w:t>
      </w:r>
    </w:p>
    <w:p w14:paraId="35E02287" w14:textId="61397F35" w:rsidR="00397F03" w:rsidRPr="00537DA9" w:rsidRDefault="00397F03" w:rsidP="00FD0A4B">
      <w:pPr>
        <w:spacing w:after="0" w:line="240" w:lineRule="auto"/>
        <w:rPr>
          <w:rFonts w:ascii="Times New Roman" w:hAnsi="Times New Roman" w:cs="Times New Roman"/>
        </w:rPr>
      </w:pPr>
      <w:r>
        <w:rPr>
          <w:rFonts w:ascii="Times New Roman" w:hAnsi="Times New Roman" w:cs="Times New Roman"/>
        </w:rPr>
        <w:t xml:space="preserve">362.04: </w:t>
      </w:r>
      <w:r w:rsidR="00035BC8">
        <w:rPr>
          <w:rFonts w:ascii="Times New Roman" w:hAnsi="Times New Roman" w:cs="Times New Roman"/>
        </w:rPr>
        <w:t xml:space="preserve"> </w:t>
      </w:r>
      <w:r>
        <w:rPr>
          <w:rFonts w:ascii="Times New Roman" w:hAnsi="Times New Roman" w:cs="Times New Roman"/>
        </w:rPr>
        <w:t>Reporting Requirements and Sanctions</w:t>
      </w:r>
    </w:p>
    <w:p w14:paraId="681EEDFE" w14:textId="0DF08396" w:rsidR="00FD0A4B" w:rsidRPr="00537DA9" w:rsidRDefault="001E739A" w:rsidP="00FD0A4B">
      <w:pPr>
        <w:spacing w:after="0" w:line="240" w:lineRule="auto"/>
        <w:rPr>
          <w:rFonts w:ascii="Times New Roman" w:hAnsi="Times New Roman" w:cs="Times New Roman"/>
        </w:rPr>
      </w:pPr>
      <w:r w:rsidRPr="00537DA9">
        <w:rPr>
          <w:rFonts w:ascii="Times New Roman" w:hAnsi="Times New Roman" w:cs="Times New Roman"/>
        </w:rPr>
        <w:t>362</w:t>
      </w:r>
      <w:r w:rsidR="00FD0A4B" w:rsidRPr="00537DA9">
        <w:rPr>
          <w:rFonts w:ascii="Times New Roman" w:hAnsi="Times New Roman" w:cs="Times New Roman"/>
        </w:rPr>
        <w:t>.0</w:t>
      </w:r>
      <w:r w:rsidR="00397F03">
        <w:rPr>
          <w:rFonts w:ascii="Times New Roman" w:hAnsi="Times New Roman" w:cs="Times New Roman"/>
        </w:rPr>
        <w:t>5</w:t>
      </w:r>
      <w:r w:rsidR="00FD0A4B" w:rsidRPr="00537DA9">
        <w:rPr>
          <w:rFonts w:ascii="Times New Roman" w:hAnsi="Times New Roman" w:cs="Times New Roman"/>
        </w:rPr>
        <w:t>:  Severability</w:t>
      </w:r>
    </w:p>
    <w:p w14:paraId="6E7A2DFE" w14:textId="61338F6D" w:rsidR="00FD0A4B" w:rsidRPr="00537DA9" w:rsidRDefault="00FD0A4B" w:rsidP="00FD0A4B">
      <w:pPr>
        <w:spacing w:after="0" w:line="240" w:lineRule="auto"/>
        <w:rPr>
          <w:rFonts w:ascii="Times New Roman" w:hAnsi="Times New Roman" w:cs="Times New Roman"/>
        </w:rPr>
      </w:pPr>
    </w:p>
    <w:p w14:paraId="78372F3C" w14:textId="56A51395" w:rsidR="00FD0A4B" w:rsidRPr="00537DA9" w:rsidRDefault="001E739A" w:rsidP="00EA0A4C">
      <w:pPr>
        <w:tabs>
          <w:tab w:val="center" w:pos="4680"/>
          <w:tab w:val="left" w:pos="6849"/>
        </w:tabs>
        <w:spacing w:after="0" w:line="240" w:lineRule="auto"/>
        <w:rPr>
          <w:rFonts w:ascii="Times New Roman" w:hAnsi="Times New Roman" w:cs="Times New Roman"/>
          <w:u w:val="single"/>
        </w:rPr>
      </w:pPr>
      <w:r w:rsidRPr="00537DA9">
        <w:rPr>
          <w:rFonts w:ascii="Times New Roman" w:hAnsi="Times New Roman" w:cs="Times New Roman"/>
          <w:u w:val="single"/>
        </w:rPr>
        <w:t>362</w:t>
      </w:r>
      <w:r w:rsidR="001F44CF" w:rsidRPr="00537DA9">
        <w:rPr>
          <w:rFonts w:ascii="Times New Roman" w:hAnsi="Times New Roman" w:cs="Times New Roman"/>
          <w:u w:val="single"/>
        </w:rPr>
        <w:t>.</w:t>
      </w:r>
      <w:r w:rsidR="00FD0A4B" w:rsidRPr="00537DA9">
        <w:rPr>
          <w:rFonts w:ascii="Times New Roman" w:hAnsi="Times New Roman" w:cs="Times New Roman"/>
          <w:u w:val="single"/>
        </w:rPr>
        <w:t>01:  General Provision</w:t>
      </w:r>
    </w:p>
    <w:p w14:paraId="306E424D" w14:textId="326074BB" w:rsidR="00FD0A4B" w:rsidRPr="00537DA9" w:rsidRDefault="00FD0A4B" w:rsidP="00FD0A4B">
      <w:pPr>
        <w:spacing w:after="0" w:line="240" w:lineRule="auto"/>
        <w:rPr>
          <w:rFonts w:ascii="Times New Roman" w:hAnsi="Times New Roman" w:cs="Times New Roman"/>
          <w:u w:val="single"/>
        </w:rPr>
      </w:pPr>
    </w:p>
    <w:p w14:paraId="18E6A401" w14:textId="3372737C" w:rsidR="004B5116" w:rsidRPr="00537DA9" w:rsidRDefault="0006351B" w:rsidP="00A11964">
      <w:pPr>
        <w:spacing w:after="0" w:line="240" w:lineRule="auto"/>
        <w:ind w:left="720"/>
        <w:rPr>
          <w:rFonts w:ascii="Times New Roman" w:hAnsi="Times New Roman" w:cs="Times New Roman"/>
        </w:rPr>
      </w:pPr>
      <w:r w:rsidRPr="00537DA9">
        <w:rPr>
          <w:rFonts w:ascii="Times New Roman" w:hAnsi="Times New Roman" w:cs="Times New Roman"/>
        </w:rPr>
        <w:t xml:space="preserve">(1)  </w:t>
      </w:r>
      <w:r w:rsidR="00FD0A4B" w:rsidRPr="00537DA9">
        <w:rPr>
          <w:rFonts w:ascii="Times New Roman" w:hAnsi="Times New Roman" w:cs="Times New Roman"/>
          <w:u w:val="single"/>
        </w:rPr>
        <w:t>Scope</w:t>
      </w:r>
      <w:r w:rsidR="00AD24C9" w:rsidRPr="00537DA9">
        <w:rPr>
          <w:rFonts w:ascii="Times New Roman" w:hAnsi="Times New Roman" w:cs="Times New Roman"/>
          <w:u w:val="single"/>
        </w:rPr>
        <w:t xml:space="preserve"> and </w:t>
      </w:r>
      <w:r w:rsidR="00FD0A4B" w:rsidRPr="00537DA9">
        <w:rPr>
          <w:rFonts w:ascii="Times New Roman" w:hAnsi="Times New Roman" w:cs="Times New Roman"/>
          <w:u w:val="single"/>
        </w:rPr>
        <w:t>Purpose</w:t>
      </w:r>
      <w:r w:rsidR="00FD0A4B" w:rsidRPr="00537DA9">
        <w:rPr>
          <w:rFonts w:ascii="Times New Roman" w:hAnsi="Times New Roman" w:cs="Times New Roman"/>
        </w:rPr>
        <w:t xml:space="preserve">.  </w:t>
      </w:r>
      <w:r w:rsidR="00C14F10" w:rsidRPr="00537DA9">
        <w:rPr>
          <w:rFonts w:ascii="Times New Roman" w:hAnsi="Times New Roman" w:cs="Times New Roman"/>
        </w:rPr>
        <w:t xml:space="preserve">101 </w:t>
      </w:r>
      <w:r w:rsidR="002C207D" w:rsidRPr="00537DA9">
        <w:rPr>
          <w:rFonts w:ascii="Times New Roman" w:hAnsi="Times New Roman" w:cs="Times New Roman"/>
        </w:rPr>
        <w:t xml:space="preserve">CMR </w:t>
      </w:r>
      <w:r w:rsidR="001E739A" w:rsidRPr="00537DA9">
        <w:rPr>
          <w:rFonts w:ascii="Times New Roman" w:hAnsi="Times New Roman" w:cs="Times New Roman"/>
        </w:rPr>
        <w:t>362</w:t>
      </w:r>
      <w:r w:rsidR="00C14F10" w:rsidRPr="00537DA9">
        <w:rPr>
          <w:rFonts w:ascii="Times New Roman" w:hAnsi="Times New Roman" w:cs="Times New Roman"/>
        </w:rPr>
        <w:t xml:space="preserve">.00 </w:t>
      </w:r>
      <w:r w:rsidR="00FD0A4B" w:rsidRPr="00537DA9">
        <w:rPr>
          <w:rFonts w:ascii="Times New Roman" w:hAnsi="Times New Roman" w:cs="Times New Roman"/>
        </w:rPr>
        <w:t xml:space="preserve">governs the rates </w:t>
      </w:r>
      <w:r w:rsidR="00C14F10" w:rsidRPr="00537DA9">
        <w:rPr>
          <w:rFonts w:ascii="Times New Roman" w:hAnsi="Times New Roman" w:cs="Times New Roman"/>
        </w:rPr>
        <w:t xml:space="preserve">to be used by all governmental units </w:t>
      </w:r>
      <w:r w:rsidR="017A70D2" w:rsidRPr="00537DA9">
        <w:rPr>
          <w:rFonts w:ascii="Times New Roman" w:hAnsi="Times New Roman" w:cs="Times New Roman"/>
        </w:rPr>
        <w:t>and worker’s compensation insurers for community support program services provided by community support programs</w:t>
      </w:r>
      <w:r w:rsidR="00C14F10" w:rsidRPr="00537DA9">
        <w:rPr>
          <w:rFonts w:ascii="Times New Roman" w:hAnsi="Times New Roman" w:cs="Times New Roman"/>
        </w:rPr>
        <w:t>.</w:t>
      </w:r>
    </w:p>
    <w:p w14:paraId="4C143D32" w14:textId="21E330B9" w:rsidR="00C11969" w:rsidRPr="00537DA9" w:rsidRDefault="00C11969" w:rsidP="00A11964">
      <w:pPr>
        <w:pStyle w:val="ListParagraph"/>
        <w:spacing w:after="0" w:line="240" w:lineRule="auto"/>
        <w:contextualSpacing w:val="0"/>
        <w:rPr>
          <w:u w:val="single"/>
        </w:rPr>
      </w:pPr>
    </w:p>
    <w:p w14:paraId="451AE826" w14:textId="36C7E0D1" w:rsidR="002B6A7B" w:rsidRPr="00537DA9" w:rsidRDefault="0006351B" w:rsidP="00A11964">
      <w:pPr>
        <w:spacing w:after="0" w:line="240" w:lineRule="auto"/>
        <w:ind w:left="720"/>
        <w:rPr>
          <w:rFonts w:ascii="Times New Roman" w:hAnsi="Times New Roman" w:cs="Times New Roman"/>
          <w:u w:val="single"/>
        </w:rPr>
      </w:pPr>
      <w:r w:rsidRPr="00537DA9">
        <w:rPr>
          <w:rFonts w:ascii="Times New Roman" w:hAnsi="Times New Roman" w:cs="Times New Roman"/>
        </w:rPr>
        <w:t xml:space="preserve">(2)  </w:t>
      </w:r>
      <w:r w:rsidR="002B6A7B" w:rsidRPr="00537DA9">
        <w:rPr>
          <w:rFonts w:ascii="Times New Roman" w:hAnsi="Times New Roman" w:cs="Times New Roman"/>
          <w:u w:val="single"/>
        </w:rPr>
        <w:t>Applicable Dates of Service</w:t>
      </w:r>
      <w:r w:rsidR="001639D9" w:rsidRPr="00537DA9">
        <w:rPr>
          <w:rFonts w:ascii="Times New Roman" w:hAnsi="Times New Roman" w:cs="Times New Roman"/>
          <w:spacing w:val="-3"/>
        </w:rPr>
        <w:t xml:space="preserve">.  </w:t>
      </w:r>
      <w:r w:rsidR="002B6A7B" w:rsidRPr="00537DA9">
        <w:rPr>
          <w:rFonts w:ascii="Times New Roman" w:hAnsi="Times New Roman" w:cs="Times New Roman"/>
          <w:spacing w:val="-3"/>
        </w:rPr>
        <w:t xml:space="preserve">Rates contained in 101 CMR </w:t>
      </w:r>
      <w:r w:rsidR="001E739A" w:rsidRPr="00537DA9">
        <w:rPr>
          <w:rFonts w:ascii="Times New Roman" w:hAnsi="Times New Roman" w:cs="Times New Roman"/>
          <w:spacing w:val="-3"/>
        </w:rPr>
        <w:t>362</w:t>
      </w:r>
      <w:r w:rsidR="001639D9" w:rsidRPr="00537DA9">
        <w:rPr>
          <w:rFonts w:ascii="Times New Roman" w:hAnsi="Times New Roman" w:cs="Times New Roman"/>
          <w:spacing w:val="-3"/>
        </w:rPr>
        <w:t>.</w:t>
      </w:r>
      <w:r w:rsidR="002B6A7B" w:rsidRPr="00537DA9">
        <w:rPr>
          <w:rFonts w:ascii="Times New Roman" w:hAnsi="Times New Roman" w:cs="Times New Roman"/>
          <w:spacing w:val="-3"/>
        </w:rPr>
        <w:t xml:space="preserve">00 apply for dates of service provided on or after </w:t>
      </w:r>
      <w:r w:rsidR="00A04572">
        <w:rPr>
          <w:rFonts w:ascii="Times New Roman" w:hAnsi="Times New Roman" w:cs="Times New Roman"/>
          <w:spacing w:val="-3"/>
        </w:rPr>
        <w:t>April 1, 2025.</w:t>
      </w:r>
    </w:p>
    <w:p w14:paraId="3F0866C5" w14:textId="77777777" w:rsidR="001639D9" w:rsidRPr="00537DA9" w:rsidRDefault="001639D9" w:rsidP="00A11964">
      <w:pPr>
        <w:pStyle w:val="ListParagraph"/>
        <w:spacing w:after="0" w:line="240" w:lineRule="auto"/>
        <w:contextualSpacing w:val="0"/>
        <w:rPr>
          <w:rFonts w:ascii="Times New Roman" w:hAnsi="Times New Roman" w:cs="Times New Roman"/>
          <w:u w:val="single"/>
        </w:rPr>
      </w:pPr>
    </w:p>
    <w:p w14:paraId="4CC01136" w14:textId="429CD954" w:rsidR="001639D9" w:rsidRPr="00537DA9" w:rsidRDefault="0006351B" w:rsidP="00A11964">
      <w:pPr>
        <w:spacing w:after="0" w:line="240" w:lineRule="auto"/>
        <w:ind w:left="720"/>
        <w:rPr>
          <w:rFonts w:ascii="Times New Roman" w:hAnsi="Times New Roman" w:cs="Times New Roman"/>
          <w:u w:val="single"/>
        </w:rPr>
      </w:pPr>
      <w:r w:rsidRPr="00537DA9">
        <w:rPr>
          <w:rFonts w:ascii="Times New Roman" w:hAnsi="Times New Roman" w:cs="Times New Roman"/>
        </w:rPr>
        <w:t>(3</w:t>
      </w:r>
      <w:r w:rsidR="0061233D" w:rsidRPr="00537DA9">
        <w:rPr>
          <w:rFonts w:ascii="Times New Roman" w:hAnsi="Times New Roman" w:cs="Times New Roman"/>
        </w:rPr>
        <w:t xml:space="preserve">)  </w:t>
      </w:r>
      <w:r w:rsidR="00C14F10" w:rsidRPr="00537DA9">
        <w:rPr>
          <w:rFonts w:ascii="Times New Roman" w:hAnsi="Times New Roman" w:cs="Times New Roman"/>
          <w:u w:val="single"/>
        </w:rPr>
        <w:t>Disclaimer of Authorization of Services</w:t>
      </w:r>
      <w:r w:rsidR="001639D9" w:rsidRPr="00537DA9">
        <w:rPr>
          <w:rFonts w:ascii="Times New Roman" w:hAnsi="Times New Roman" w:cs="Times New Roman"/>
        </w:rPr>
        <w:t xml:space="preserve">.  </w:t>
      </w:r>
      <w:r w:rsidR="001639D9" w:rsidRPr="00537DA9">
        <w:rPr>
          <w:rFonts w:ascii="Times New Roman" w:hAnsi="Times New Roman"/>
          <w:spacing w:val="-3"/>
        </w:rPr>
        <w:t xml:space="preserve">101 CMR </w:t>
      </w:r>
      <w:r w:rsidR="001E739A" w:rsidRPr="00537DA9">
        <w:rPr>
          <w:rFonts w:ascii="Times New Roman" w:hAnsi="Times New Roman"/>
          <w:spacing w:val="-3"/>
        </w:rPr>
        <w:t>362</w:t>
      </w:r>
      <w:r w:rsidR="001639D9" w:rsidRPr="00537DA9">
        <w:rPr>
          <w:rFonts w:ascii="Times New Roman" w:hAnsi="Times New Roman"/>
          <w:spacing w:val="-3"/>
        </w:rPr>
        <w:t xml:space="preserve">.00 is neither authorization for nor approval of the services for which rates are determined pursuant to 101 CMR </w:t>
      </w:r>
      <w:r w:rsidR="001E739A" w:rsidRPr="00537DA9">
        <w:rPr>
          <w:rFonts w:ascii="Times New Roman" w:hAnsi="Times New Roman"/>
          <w:spacing w:val="-3"/>
        </w:rPr>
        <w:t>362</w:t>
      </w:r>
      <w:r w:rsidR="001639D9" w:rsidRPr="00537DA9">
        <w:rPr>
          <w:rFonts w:ascii="Times New Roman" w:hAnsi="Times New Roman"/>
          <w:spacing w:val="-3"/>
        </w:rPr>
        <w:t xml:space="preserve">.00. Governmental units that purchase the services described in 101 CMR </w:t>
      </w:r>
      <w:r w:rsidR="001E739A" w:rsidRPr="00537DA9">
        <w:rPr>
          <w:rFonts w:ascii="Times New Roman" w:hAnsi="Times New Roman"/>
          <w:spacing w:val="-3"/>
        </w:rPr>
        <w:t>362</w:t>
      </w:r>
      <w:r w:rsidR="001639D9" w:rsidRPr="00537DA9">
        <w:rPr>
          <w:rFonts w:ascii="Times New Roman" w:hAnsi="Times New Roman"/>
          <w:spacing w:val="-3"/>
        </w:rPr>
        <w:t>.00 are responsible for the definition, authorization, and approval of services extended to clients.</w:t>
      </w:r>
    </w:p>
    <w:p w14:paraId="684E465E" w14:textId="77777777" w:rsidR="001639D9" w:rsidRPr="00537DA9" w:rsidRDefault="001639D9" w:rsidP="00A11964">
      <w:pPr>
        <w:spacing w:after="0" w:line="240" w:lineRule="auto"/>
        <w:ind w:left="720"/>
        <w:rPr>
          <w:rFonts w:ascii="Times New Roman" w:hAnsi="Times New Roman" w:cs="Times New Roman"/>
          <w:u w:val="single"/>
        </w:rPr>
      </w:pPr>
    </w:p>
    <w:p w14:paraId="3CD72B33" w14:textId="43743ADC" w:rsidR="00C14F10" w:rsidRPr="00537DA9" w:rsidRDefault="0006351B" w:rsidP="00A11964">
      <w:pPr>
        <w:spacing w:after="0" w:line="240" w:lineRule="auto"/>
        <w:ind w:left="720"/>
        <w:rPr>
          <w:rFonts w:ascii="Times New Roman" w:hAnsi="Times New Roman" w:cs="Times New Roman"/>
          <w:u w:val="single"/>
        </w:rPr>
      </w:pPr>
      <w:r w:rsidRPr="00537DA9">
        <w:rPr>
          <w:rFonts w:ascii="Times New Roman" w:hAnsi="Times New Roman"/>
          <w:spacing w:val="-3"/>
        </w:rPr>
        <w:t xml:space="preserve">(4)  </w:t>
      </w:r>
      <w:r w:rsidR="001639D9" w:rsidRPr="00537DA9">
        <w:rPr>
          <w:rFonts w:ascii="Times New Roman" w:hAnsi="Times New Roman"/>
          <w:spacing w:val="-3"/>
          <w:u w:val="single"/>
        </w:rPr>
        <w:t>Administrative Bulletins</w:t>
      </w:r>
      <w:r w:rsidR="001639D9" w:rsidRPr="00537DA9">
        <w:rPr>
          <w:rFonts w:ascii="Times New Roman" w:hAnsi="Times New Roman"/>
          <w:spacing w:val="-3"/>
        </w:rPr>
        <w:t xml:space="preserve">.  EOHHS may issue administrative bulletins to clarify its policy on </w:t>
      </w:r>
      <w:r w:rsidR="001F44CF" w:rsidRPr="00537DA9">
        <w:rPr>
          <w:rFonts w:ascii="Times New Roman" w:hAnsi="Times New Roman"/>
          <w:spacing w:val="-3"/>
        </w:rPr>
        <w:t>and understand</w:t>
      </w:r>
      <w:r w:rsidR="0061233D" w:rsidRPr="00537DA9">
        <w:rPr>
          <w:rFonts w:ascii="Times New Roman" w:hAnsi="Times New Roman"/>
          <w:spacing w:val="-3"/>
        </w:rPr>
        <w:t>ing</w:t>
      </w:r>
      <w:r w:rsidR="001F44CF" w:rsidRPr="00537DA9">
        <w:rPr>
          <w:rFonts w:ascii="Times New Roman" w:hAnsi="Times New Roman"/>
          <w:spacing w:val="-3"/>
        </w:rPr>
        <w:t xml:space="preserve"> of </w:t>
      </w:r>
      <w:r w:rsidR="001639D9" w:rsidRPr="00537DA9">
        <w:rPr>
          <w:rFonts w:ascii="Times New Roman" w:hAnsi="Times New Roman"/>
          <w:spacing w:val="-3"/>
        </w:rPr>
        <w:t xml:space="preserve">substantive provisions of 101 CMR </w:t>
      </w:r>
      <w:r w:rsidR="001E739A" w:rsidRPr="00537DA9">
        <w:rPr>
          <w:rFonts w:ascii="Times New Roman" w:hAnsi="Times New Roman"/>
          <w:spacing w:val="-3"/>
        </w:rPr>
        <w:t>362</w:t>
      </w:r>
      <w:r w:rsidR="001639D9" w:rsidRPr="00537DA9">
        <w:rPr>
          <w:rFonts w:ascii="Times New Roman" w:hAnsi="Times New Roman"/>
          <w:spacing w:val="-3"/>
        </w:rPr>
        <w:t>.00.</w:t>
      </w:r>
    </w:p>
    <w:p w14:paraId="77D41F40" w14:textId="77777777" w:rsidR="001639D9" w:rsidRPr="00537DA9" w:rsidRDefault="001639D9" w:rsidP="001639D9">
      <w:pPr>
        <w:pStyle w:val="ListParagraph"/>
        <w:rPr>
          <w:rFonts w:ascii="Times New Roman" w:hAnsi="Times New Roman" w:cs="Times New Roman"/>
          <w:u w:val="single"/>
        </w:rPr>
      </w:pPr>
    </w:p>
    <w:p w14:paraId="137C398E" w14:textId="7A77F0BB" w:rsidR="001639D9" w:rsidRPr="00537DA9" w:rsidRDefault="001E739A" w:rsidP="001639D9">
      <w:pPr>
        <w:suppressAutoHyphens/>
        <w:spacing w:after="120"/>
        <w:rPr>
          <w:rFonts w:ascii="Times New Roman" w:hAnsi="Times New Roman" w:cs="Times New Roman"/>
          <w:spacing w:val="-3"/>
          <w:u w:val="single"/>
        </w:rPr>
      </w:pPr>
      <w:r w:rsidRPr="00537DA9">
        <w:rPr>
          <w:rFonts w:ascii="Times New Roman" w:hAnsi="Times New Roman" w:cs="Times New Roman"/>
          <w:spacing w:val="-3"/>
          <w:u w:val="single"/>
        </w:rPr>
        <w:t>362</w:t>
      </w:r>
      <w:r w:rsidR="001639D9" w:rsidRPr="00537DA9">
        <w:rPr>
          <w:rFonts w:ascii="Times New Roman" w:hAnsi="Times New Roman" w:cs="Times New Roman"/>
          <w:spacing w:val="-3"/>
          <w:u w:val="single"/>
        </w:rPr>
        <w:t xml:space="preserve">.02:  </w:t>
      </w:r>
      <w:r w:rsidR="000D78D9" w:rsidRPr="00537DA9">
        <w:rPr>
          <w:rFonts w:ascii="Times New Roman" w:hAnsi="Times New Roman" w:cs="Times New Roman"/>
          <w:spacing w:val="-3"/>
          <w:u w:val="single"/>
        </w:rPr>
        <w:t xml:space="preserve">General </w:t>
      </w:r>
      <w:r w:rsidR="001639D9" w:rsidRPr="00537DA9">
        <w:rPr>
          <w:rFonts w:ascii="Times New Roman" w:hAnsi="Times New Roman" w:cs="Times New Roman"/>
          <w:spacing w:val="-3"/>
          <w:u w:val="single"/>
        </w:rPr>
        <w:t>Definitions</w:t>
      </w:r>
    </w:p>
    <w:p w14:paraId="05D5F116" w14:textId="4B29DE2C" w:rsidR="001705D9" w:rsidRPr="00537DA9" w:rsidRDefault="006F5558" w:rsidP="0006351B">
      <w:pPr>
        <w:spacing w:after="0"/>
        <w:ind w:left="720"/>
        <w:rPr>
          <w:rFonts w:ascii="Times New Roman" w:eastAsia="Times New Roman" w:hAnsi="Times New Roman" w:cs="Times New Roman"/>
        </w:rPr>
      </w:pPr>
      <w:r>
        <w:rPr>
          <w:rStyle w:val="cf01"/>
          <w:rFonts w:ascii="Times New Roman" w:hAnsi="Times New Roman" w:cs="Times New Roman"/>
          <w:sz w:val="22"/>
          <w:szCs w:val="22"/>
        </w:rPr>
        <w:t xml:space="preserve">     </w:t>
      </w:r>
      <w:r w:rsidR="000D78D9" w:rsidRPr="00537DA9">
        <w:rPr>
          <w:rStyle w:val="cf01"/>
          <w:rFonts w:ascii="Times New Roman" w:hAnsi="Times New Roman" w:cs="Times New Roman"/>
          <w:sz w:val="22"/>
          <w:szCs w:val="22"/>
        </w:rPr>
        <w:t>As used in 101 CMR 362.00, terms have the meanings set forth in 101 CMR 362.02</w:t>
      </w:r>
      <w:r w:rsidR="0035168F" w:rsidRPr="00537DA9">
        <w:rPr>
          <w:rStyle w:val="cf01"/>
          <w:rFonts w:ascii="Times New Roman" w:hAnsi="Times New Roman" w:cs="Times New Roman"/>
          <w:sz w:val="22"/>
          <w:szCs w:val="22"/>
        </w:rPr>
        <w:t xml:space="preserve"> </w:t>
      </w:r>
      <w:r w:rsidR="000D78D9" w:rsidRPr="00537DA9">
        <w:rPr>
          <w:rStyle w:val="cf01"/>
          <w:rFonts w:ascii="Times New Roman" w:hAnsi="Times New Roman" w:cs="Times New Roman"/>
          <w:sz w:val="22"/>
          <w:szCs w:val="22"/>
        </w:rPr>
        <w:t>unless stated otherwise.</w:t>
      </w:r>
    </w:p>
    <w:p w14:paraId="189BABB7" w14:textId="77777777" w:rsidR="0006351B" w:rsidRPr="00537DA9" w:rsidRDefault="0006351B" w:rsidP="00A11964">
      <w:pPr>
        <w:spacing w:after="0"/>
        <w:ind w:left="720"/>
        <w:rPr>
          <w:rFonts w:ascii="Times New Roman" w:hAnsi="Times New Roman" w:cs="Times New Roman"/>
        </w:rPr>
      </w:pPr>
    </w:p>
    <w:p w14:paraId="417DD3C6" w14:textId="6F2B1DF2" w:rsidR="004942FD" w:rsidRPr="00537DA9" w:rsidRDefault="00717FE1" w:rsidP="00AE6438">
      <w:pPr>
        <w:spacing w:after="0"/>
        <w:ind w:left="720"/>
        <w:rPr>
          <w:rFonts w:ascii="Times New Roman" w:hAnsi="Times New Roman" w:cs="Times New Roman"/>
        </w:rPr>
      </w:pPr>
      <w:r w:rsidRPr="00537DA9">
        <w:rPr>
          <w:rFonts w:ascii="Times New Roman" w:hAnsi="Times New Roman" w:cs="Times New Roman"/>
          <w:u w:val="single"/>
        </w:rPr>
        <w:t>Community Support Program</w:t>
      </w:r>
      <w:r w:rsidR="002C207D" w:rsidRPr="00537DA9">
        <w:rPr>
          <w:rFonts w:ascii="Times New Roman" w:hAnsi="Times New Roman" w:cs="Times New Roman"/>
          <w:u w:val="single"/>
        </w:rPr>
        <w:t xml:space="preserve"> (</w:t>
      </w:r>
      <w:r w:rsidR="0035168F" w:rsidRPr="00537DA9">
        <w:rPr>
          <w:rFonts w:ascii="Times New Roman" w:hAnsi="Times New Roman" w:cs="Times New Roman"/>
          <w:u w:val="single"/>
        </w:rPr>
        <w:t xml:space="preserve">CSP or </w:t>
      </w:r>
      <w:r w:rsidR="007464D2" w:rsidRPr="00537DA9">
        <w:rPr>
          <w:rFonts w:ascii="Times New Roman" w:hAnsi="Times New Roman" w:cs="Times New Roman"/>
          <w:u w:val="single"/>
        </w:rPr>
        <w:t>the Program</w:t>
      </w:r>
      <w:r w:rsidR="002C207D" w:rsidRPr="00537DA9">
        <w:rPr>
          <w:rFonts w:ascii="Times New Roman" w:hAnsi="Times New Roman" w:cs="Times New Roman"/>
          <w:u w:val="single"/>
        </w:rPr>
        <w:t>)</w:t>
      </w:r>
      <w:r w:rsidR="0006351B" w:rsidRPr="00537DA9">
        <w:rPr>
          <w:rFonts w:ascii="Times New Roman" w:hAnsi="Times New Roman" w:cs="Times New Roman"/>
        </w:rPr>
        <w:t xml:space="preserve">. </w:t>
      </w:r>
      <w:r w:rsidRPr="00537DA9">
        <w:rPr>
          <w:rFonts w:ascii="Times New Roman" w:hAnsi="Times New Roman" w:cs="Times New Roman"/>
        </w:rPr>
        <w:t xml:space="preserve"> </w:t>
      </w:r>
      <w:r w:rsidR="00333D84" w:rsidRPr="00537DA9">
        <w:rPr>
          <w:rFonts w:ascii="Times New Roman" w:hAnsi="Times New Roman"/>
        </w:rPr>
        <w:t>Behavioral health diversionary services through community-based, mobile, paraprofessional staff to members, as set forth in 130 CMR 461.</w:t>
      </w:r>
      <w:r w:rsidR="0061233D" w:rsidRPr="00537DA9">
        <w:rPr>
          <w:rFonts w:ascii="Times New Roman" w:hAnsi="Times New Roman"/>
        </w:rPr>
        <w:t>000</w:t>
      </w:r>
      <w:r w:rsidR="003A22C9" w:rsidRPr="00537DA9">
        <w:rPr>
          <w:rFonts w:ascii="Times New Roman" w:hAnsi="Times New Roman"/>
        </w:rPr>
        <w:t xml:space="preserve">: </w:t>
      </w:r>
      <w:r w:rsidR="005D7726">
        <w:rPr>
          <w:rFonts w:ascii="Times New Roman" w:hAnsi="Times New Roman"/>
        </w:rPr>
        <w:t xml:space="preserve"> </w:t>
      </w:r>
      <w:r w:rsidR="002D08DB" w:rsidRPr="00537DA9">
        <w:rPr>
          <w:rFonts w:ascii="Times New Roman" w:hAnsi="Times New Roman"/>
          <w:i/>
          <w:iCs/>
        </w:rPr>
        <w:t>Community Support Program Services</w:t>
      </w:r>
      <w:r w:rsidR="0061233D" w:rsidRPr="00537DA9">
        <w:rPr>
          <w:rFonts w:ascii="Times New Roman" w:hAnsi="Times New Roman"/>
        </w:rPr>
        <w:t>.</w:t>
      </w:r>
    </w:p>
    <w:p w14:paraId="3D87EACE" w14:textId="77777777" w:rsidR="00446DE0" w:rsidRPr="00537DA9" w:rsidRDefault="00446DE0" w:rsidP="00AE6438">
      <w:pPr>
        <w:spacing w:after="0"/>
        <w:ind w:left="720"/>
        <w:rPr>
          <w:rFonts w:ascii="Times New Roman" w:hAnsi="Times New Roman" w:cs="Times New Roman"/>
          <w:u w:val="single"/>
        </w:rPr>
      </w:pPr>
    </w:p>
    <w:p w14:paraId="65BC4FFD" w14:textId="0C1E5FA2" w:rsidR="008D19CE" w:rsidRPr="00537DA9" w:rsidRDefault="004942FD" w:rsidP="00333D84">
      <w:pPr>
        <w:pStyle w:val="Default"/>
        <w:ind w:left="720"/>
        <w:rPr>
          <w:rFonts w:ascii="Times New Roman" w:hAnsi="Times New Roman" w:cs="Times New Roman"/>
          <w:sz w:val="22"/>
          <w:szCs w:val="22"/>
        </w:rPr>
      </w:pPr>
      <w:r w:rsidRPr="00537DA9">
        <w:rPr>
          <w:rFonts w:ascii="Times New Roman" w:hAnsi="Times New Roman" w:cs="Times New Roman"/>
          <w:sz w:val="22"/>
          <w:szCs w:val="22"/>
          <w:u w:val="single"/>
        </w:rPr>
        <w:t>Community Support Program for Homeless Individuals</w:t>
      </w:r>
      <w:r w:rsidR="002C207D" w:rsidRPr="00537DA9">
        <w:rPr>
          <w:rFonts w:ascii="Times New Roman" w:hAnsi="Times New Roman" w:cs="Times New Roman"/>
          <w:sz w:val="22"/>
          <w:szCs w:val="22"/>
          <w:u w:val="single"/>
        </w:rPr>
        <w:t xml:space="preserve"> (CSP-HI)</w:t>
      </w:r>
      <w:r w:rsidR="0006351B" w:rsidRPr="00537DA9">
        <w:rPr>
          <w:rFonts w:ascii="Times New Roman" w:hAnsi="Times New Roman" w:cs="Times New Roman"/>
          <w:sz w:val="22"/>
          <w:szCs w:val="22"/>
        </w:rPr>
        <w:t>.</w:t>
      </w:r>
      <w:r w:rsidR="00FD541F" w:rsidRPr="00537DA9">
        <w:rPr>
          <w:rFonts w:ascii="Times New Roman" w:hAnsi="Times New Roman" w:cs="Times New Roman"/>
          <w:sz w:val="22"/>
          <w:szCs w:val="22"/>
        </w:rPr>
        <w:t xml:space="preserve">  </w:t>
      </w:r>
      <w:r w:rsidR="00333D84" w:rsidRPr="00537DA9">
        <w:rPr>
          <w:rFonts w:ascii="Times New Roman" w:hAnsi="Times New Roman" w:cs="Times New Roman"/>
          <w:sz w:val="22"/>
          <w:szCs w:val="22"/>
        </w:rPr>
        <w:t xml:space="preserve">A </w:t>
      </w:r>
      <w:r w:rsidR="003A22C9" w:rsidRPr="00537DA9">
        <w:rPr>
          <w:rFonts w:ascii="Times New Roman" w:hAnsi="Times New Roman" w:cs="Times New Roman"/>
          <w:sz w:val="22"/>
          <w:szCs w:val="22"/>
        </w:rPr>
        <w:t>s</w:t>
      </w:r>
      <w:r w:rsidR="00333D84" w:rsidRPr="00537DA9">
        <w:rPr>
          <w:rFonts w:ascii="Times New Roman" w:hAnsi="Times New Roman" w:cs="Times New Roman"/>
          <w:sz w:val="22"/>
          <w:szCs w:val="22"/>
        </w:rPr>
        <w:t xml:space="preserve">pecialized CSP service to address the health-related social needs of members who </w:t>
      </w:r>
      <w:r w:rsidR="008D19CE" w:rsidRPr="00537DA9">
        <w:rPr>
          <w:rFonts w:ascii="Times New Roman" w:hAnsi="Times New Roman" w:cs="Times New Roman"/>
          <w:sz w:val="22"/>
          <w:szCs w:val="22"/>
        </w:rPr>
        <w:t>are experiencing</w:t>
      </w:r>
    </w:p>
    <w:p w14:paraId="46F081F7" w14:textId="54389CFB" w:rsidR="008D19CE" w:rsidRPr="00537DA9" w:rsidRDefault="00333D84" w:rsidP="008D19CE">
      <w:pPr>
        <w:pStyle w:val="Default"/>
        <w:ind w:left="1080"/>
        <w:rPr>
          <w:rFonts w:ascii="Times New Roman" w:hAnsi="Times New Roman" w:cs="Times New Roman"/>
          <w:sz w:val="22"/>
          <w:szCs w:val="22"/>
        </w:rPr>
      </w:pPr>
      <w:r w:rsidRPr="00537DA9">
        <w:rPr>
          <w:rFonts w:ascii="Times New Roman" w:hAnsi="Times New Roman" w:cs="Times New Roman"/>
          <w:sz w:val="22"/>
          <w:szCs w:val="22"/>
        </w:rPr>
        <w:t>(</w:t>
      </w:r>
      <w:r w:rsidR="008D19CE" w:rsidRPr="00537DA9">
        <w:rPr>
          <w:rFonts w:ascii="Times New Roman" w:hAnsi="Times New Roman" w:cs="Times New Roman"/>
          <w:sz w:val="22"/>
          <w:szCs w:val="22"/>
        </w:rPr>
        <w:t>a</w:t>
      </w:r>
      <w:r w:rsidRPr="00537DA9">
        <w:rPr>
          <w:rFonts w:ascii="Times New Roman" w:hAnsi="Times New Roman" w:cs="Times New Roman"/>
          <w:sz w:val="22"/>
          <w:szCs w:val="22"/>
        </w:rPr>
        <w:t xml:space="preserve">) </w:t>
      </w:r>
      <w:r w:rsidR="003A22C9" w:rsidRPr="00537DA9">
        <w:rPr>
          <w:rFonts w:ascii="Times New Roman" w:hAnsi="Times New Roman" w:cs="Times New Roman"/>
          <w:sz w:val="22"/>
          <w:szCs w:val="22"/>
        </w:rPr>
        <w:t>h</w:t>
      </w:r>
      <w:r w:rsidRPr="00537DA9">
        <w:rPr>
          <w:rFonts w:ascii="Times New Roman" w:hAnsi="Times New Roman" w:cs="Times New Roman"/>
          <w:sz w:val="22"/>
          <w:szCs w:val="22"/>
        </w:rPr>
        <w:t>omelessness and are frequent users of acute health MassHealth services, as defined by EOHHS</w:t>
      </w:r>
      <w:r w:rsidR="008D19CE" w:rsidRPr="00537DA9">
        <w:rPr>
          <w:rFonts w:ascii="Times New Roman" w:hAnsi="Times New Roman" w:cs="Times New Roman"/>
          <w:sz w:val="22"/>
          <w:szCs w:val="22"/>
        </w:rPr>
        <w:t>;</w:t>
      </w:r>
      <w:r w:rsidRPr="00537DA9">
        <w:rPr>
          <w:rFonts w:ascii="Times New Roman" w:hAnsi="Times New Roman" w:cs="Times New Roman"/>
          <w:sz w:val="22"/>
          <w:szCs w:val="22"/>
        </w:rPr>
        <w:t xml:space="preserve"> or</w:t>
      </w:r>
    </w:p>
    <w:p w14:paraId="38DF32B0" w14:textId="1AEB2C64" w:rsidR="00333D84" w:rsidRPr="00537DA9" w:rsidRDefault="00333D84" w:rsidP="00A11964">
      <w:pPr>
        <w:pStyle w:val="Default"/>
        <w:ind w:left="1080"/>
        <w:rPr>
          <w:rFonts w:ascii="Times New Roman" w:hAnsi="Times New Roman" w:cs="Times New Roman"/>
          <w:sz w:val="22"/>
          <w:szCs w:val="22"/>
        </w:rPr>
      </w:pPr>
      <w:r w:rsidRPr="00537DA9">
        <w:rPr>
          <w:rFonts w:ascii="Times New Roman" w:hAnsi="Times New Roman" w:cs="Times New Roman"/>
          <w:sz w:val="22"/>
          <w:szCs w:val="22"/>
        </w:rPr>
        <w:t>(</w:t>
      </w:r>
      <w:r w:rsidR="008D19CE" w:rsidRPr="00537DA9">
        <w:rPr>
          <w:rFonts w:ascii="Times New Roman" w:hAnsi="Times New Roman" w:cs="Times New Roman"/>
          <w:sz w:val="22"/>
          <w:szCs w:val="22"/>
        </w:rPr>
        <w:t>b</w:t>
      </w:r>
      <w:r w:rsidRPr="00537DA9">
        <w:rPr>
          <w:rFonts w:ascii="Times New Roman" w:hAnsi="Times New Roman" w:cs="Times New Roman"/>
          <w:sz w:val="22"/>
          <w:szCs w:val="22"/>
        </w:rPr>
        <w:t>)  chronic homelessness, as defined by the U</w:t>
      </w:r>
      <w:r w:rsidR="007B5906" w:rsidRPr="00537DA9">
        <w:rPr>
          <w:rFonts w:ascii="Times New Roman" w:hAnsi="Times New Roman" w:cs="Times New Roman"/>
          <w:sz w:val="22"/>
          <w:szCs w:val="22"/>
        </w:rPr>
        <w:t>.</w:t>
      </w:r>
      <w:r w:rsidRPr="00537DA9">
        <w:rPr>
          <w:rFonts w:ascii="Times New Roman" w:hAnsi="Times New Roman" w:cs="Times New Roman"/>
          <w:sz w:val="22"/>
          <w:szCs w:val="22"/>
        </w:rPr>
        <w:t>S</w:t>
      </w:r>
      <w:r w:rsidR="007B5906" w:rsidRPr="00537DA9">
        <w:rPr>
          <w:rFonts w:ascii="Times New Roman" w:hAnsi="Times New Roman" w:cs="Times New Roman"/>
          <w:sz w:val="22"/>
          <w:szCs w:val="22"/>
        </w:rPr>
        <w:t>.</w:t>
      </w:r>
      <w:r w:rsidRPr="00537DA9">
        <w:rPr>
          <w:rFonts w:ascii="Times New Roman" w:hAnsi="Times New Roman" w:cs="Times New Roman"/>
          <w:sz w:val="22"/>
          <w:szCs w:val="22"/>
        </w:rPr>
        <w:t xml:space="preserve"> Department of Housing and Urban Development.</w:t>
      </w:r>
    </w:p>
    <w:p w14:paraId="65A85038" w14:textId="77777777" w:rsidR="00333D84" w:rsidRPr="00537DA9" w:rsidRDefault="00333D84" w:rsidP="00333D84">
      <w:pPr>
        <w:spacing w:after="0"/>
        <w:ind w:left="720"/>
        <w:rPr>
          <w:rFonts w:ascii="Times New Roman" w:hAnsi="Times New Roman" w:cs="Times New Roman"/>
          <w:u w:val="single"/>
        </w:rPr>
      </w:pPr>
    </w:p>
    <w:p w14:paraId="6A497E31" w14:textId="77777777" w:rsidR="00E22B37" w:rsidRPr="00537DA9" w:rsidRDefault="00E22B37" w:rsidP="00333D84">
      <w:pPr>
        <w:pStyle w:val="ban"/>
        <w:ind w:left="720"/>
        <w:rPr>
          <w:rFonts w:ascii="Times New Roman" w:hAnsi="Times New Roman"/>
          <w:u w:val="single"/>
        </w:rPr>
      </w:pPr>
      <w:r w:rsidRPr="00537DA9">
        <w:rPr>
          <w:rFonts w:ascii="Times New Roman" w:hAnsi="Times New Roman"/>
          <w:u w:val="single"/>
        </w:rPr>
        <w:br w:type="page"/>
      </w:r>
    </w:p>
    <w:p w14:paraId="69098DF1" w14:textId="4B12BEAF" w:rsidR="00333D84" w:rsidRPr="00537DA9" w:rsidRDefault="0013079A" w:rsidP="00333D84">
      <w:pPr>
        <w:pStyle w:val="ban"/>
        <w:ind w:left="720"/>
        <w:rPr>
          <w:rFonts w:ascii="Times New Roman" w:hAnsi="Times New Roman"/>
          <w:szCs w:val="22"/>
        </w:rPr>
      </w:pPr>
      <w:r w:rsidRPr="00537DA9">
        <w:rPr>
          <w:rFonts w:ascii="Times New Roman" w:hAnsi="Times New Roman"/>
          <w:u w:val="single"/>
        </w:rPr>
        <w:lastRenderedPageBreak/>
        <w:t>Community Support Program</w:t>
      </w:r>
      <w:r w:rsidR="00B413E2" w:rsidRPr="00537DA9">
        <w:rPr>
          <w:rFonts w:ascii="Times New Roman" w:hAnsi="Times New Roman"/>
          <w:u w:val="single"/>
        </w:rPr>
        <w:t xml:space="preserve"> </w:t>
      </w:r>
      <w:r w:rsidR="00B413E2" w:rsidRPr="004266A2">
        <w:rPr>
          <w:rFonts w:ascii="Times New Roman" w:hAnsi="Times New Roman"/>
          <w:u w:val="single"/>
        </w:rPr>
        <w:t>for</w:t>
      </w:r>
      <w:r w:rsidR="00B174D3" w:rsidRPr="004266A2">
        <w:rPr>
          <w:rFonts w:ascii="Times New Roman" w:hAnsi="Times New Roman"/>
          <w:u w:val="single"/>
        </w:rPr>
        <w:t xml:space="preserve"> </w:t>
      </w:r>
      <w:r w:rsidR="008836E6" w:rsidRPr="004266A2">
        <w:rPr>
          <w:rFonts w:ascii="Times New Roman" w:hAnsi="Times New Roman"/>
          <w:u w:val="single"/>
        </w:rPr>
        <w:t>Individuals with Justice Involvement</w:t>
      </w:r>
      <w:r w:rsidR="002C207D" w:rsidRPr="00537DA9">
        <w:rPr>
          <w:rFonts w:ascii="Times New Roman" w:hAnsi="Times New Roman"/>
          <w:u w:val="single"/>
        </w:rPr>
        <w:t xml:space="preserve"> (CSP-JI)</w:t>
      </w:r>
      <w:r w:rsidR="0006351B" w:rsidRPr="00537DA9">
        <w:rPr>
          <w:rFonts w:ascii="Times New Roman" w:hAnsi="Times New Roman"/>
        </w:rPr>
        <w:t>.</w:t>
      </w:r>
      <w:r w:rsidR="00566F33" w:rsidRPr="00537DA9">
        <w:rPr>
          <w:rFonts w:ascii="Times New Roman" w:hAnsi="Times New Roman"/>
        </w:rPr>
        <w:t xml:space="preserve"> </w:t>
      </w:r>
      <w:r w:rsidR="008514C8" w:rsidRPr="00537DA9">
        <w:t xml:space="preserve"> </w:t>
      </w:r>
      <w:r w:rsidR="00333D84" w:rsidRPr="00537DA9">
        <w:rPr>
          <w:rFonts w:ascii="Times New Roman" w:hAnsi="Times New Roman"/>
          <w:szCs w:val="22"/>
        </w:rPr>
        <w:t xml:space="preserve">A </w:t>
      </w:r>
      <w:r w:rsidR="003A22C9" w:rsidRPr="00537DA9">
        <w:rPr>
          <w:rFonts w:ascii="Times New Roman" w:hAnsi="Times New Roman"/>
          <w:szCs w:val="22"/>
        </w:rPr>
        <w:t>s</w:t>
      </w:r>
      <w:r w:rsidR="00333D84" w:rsidRPr="00537DA9">
        <w:rPr>
          <w:rFonts w:ascii="Times New Roman" w:hAnsi="Times New Roman"/>
          <w:szCs w:val="22"/>
        </w:rPr>
        <w:t xml:space="preserve">pecialized CSP service to address the health-related social needs of members with </w:t>
      </w:r>
      <w:r w:rsidR="003A22C9" w:rsidRPr="00537DA9">
        <w:rPr>
          <w:rFonts w:ascii="Times New Roman" w:hAnsi="Times New Roman"/>
          <w:szCs w:val="22"/>
        </w:rPr>
        <w:t>j</w:t>
      </w:r>
      <w:r w:rsidR="00333D84" w:rsidRPr="00537DA9">
        <w:rPr>
          <w:rFonts w:ascii="Times New Roman" w:hAnsi="Times New Roman"/>
          <w:szCs w:val="22"/>
        </w:rPr>
        <w:t xml:space="preserve">ustice </w:t>
      </w:r>
      <w:r w:rsidR="003A22C9" w:rsidRPr="00537DA9">
        <w:rPr>
          <w:rFonts w:ascii="Times New Roman" w:hAnsi="Times New Roman"/>
          <w:szCs w:val="22"/>
        </w:rPr>
        <w:t>i</w:t>
      </w:r>
      <w:r w:rsidR="00333D84" w:rsidRPr="00537DA9">
        <w:rPr>
          <w:rFonts w:ascii="Times New Roman" w:hAnsi="Times New Roman"/>
          <w:szCs w:val="22"/>
        </w:rPr>
        <w:t>nvolvement and have a barrier to accessing or consistently utilizing medical and behavioral health services, as defined by EOHHS. CSP-JI includes behavioral health and community tenure sustainment supports.</w:t>
      </w:r>
    </w:p>
    <w:p w14:paraId="5988F5C9" w14:textId="764A01F3" w:rsidR="00143525" w:rsidRPr="00537DA9" w:rsidRDefault="00143525" w:rsidP="00333D84">
      <w:pPr>
        <w:spacing w:after="0"/>
        <w:rPr>
          <w:rFonts w:ascii="Times New Roman" w:hAnsi="Times New Roman" w:cs="Times New Roman"/>
        </w:rPr>
      </w:pPr>
    </w:p>
    <w:p w14:paraId="70D4CB9D" w14:textId="3B48C6B5" w:rsidR="00333D84" w:rsidRPr="00537DA9" w:rsidRDefault="00143525" w:rsidP="00333D84">
      <w:pPr>
        <w:pStyle w:val="ban"/>
        <w:ind w:left="720"/>
        <w:rPr>
          <w:rFonts w:ascii="Times New Roman" w:hAnsi="Times New Roman"/>
          <w:szCs w:val="22"/>
        </w:rPr>
      </w:pPr>
      <w:r w:rsidRPr="00537DA9">
        <w:rPr>
          <w:rFonts w:ascii="Times New Roman" w:hAnsi="Times New Roman"/>
          <w:u w:val="single"/>
        </w:rPr>
        <w:t>Community Support Progra</w:t>
      </w:r>
      <w:r w:rsidR="00712AD4" w:rsidRPr="00537DA9">
        <w:rPr>
          <w:rFonts w:ascii="Times New Roman" w:hAnsi="Times New Roman"/>
          <w:u w:val="single"/>
        </w:rPr>
        <w:t>m</w:t>
      </w:r>
      <w:r w:rsidR="004C4E85">
        <w:rPr>
          <w:rFonts w:ascii="Times New Roman" w:hAnsi="Times New Roman"/>
          <w:u w:val="single"/>
        </w:rPr>
        <w:t>–</w:t>
      </w:r>
      <w:r w:rsidRPr="00537DA9">
        <w:rPr>
          <w:rFonts w:ascii="Times New Roman" w:hAnsi="Times New Roman"/>
          <w:u w:val="single"/>
        </w:rPr>
        <w:t>Tenancy Preservation Program</w:t>
      </w:r>
      <w:r w:rsidR="002C207D" w:rsidRPr="00537DA9">
        <w:rPr>
          <w:rFonts w:ascii="Times New Roman" w:hAnsi="Times New Roman"/>
          <w:u w:val="single"/>
        </w:rPr>
        <w:t xml:space="preserve"> (CSP-TPP)</w:t>
      </w:r>
      <w:r w:rsidR="0006351B" w:rsidRPr="00537DA9">
        <w:rPr>
          <w:rFonts w:ascii="Times New Roman" w:hAnsi="Times New Roman"/>
        </w:rPr>
        <w:t xml:space="preserve">. </w:t>
      </w:r>
      <w:r w:rsidR="00333D84" w:rsidRPr="00537DA9">
        <w:rPr>
          <w:rFonts w:ascii="Times New Roman" w:hAnsi="Times New Roman"/>
        </w:rPr>
        <w:t xml:space="preserve"> </w:t>
      </w:r>
      <w:r w:rsidR="00333D84" w:rsidRPr="00537DA9">
        <w:rPr>
          <w:rFonts w:ascii="Times New Roman" w:hAnsi="Times New Roman"/>
          <w:szCs w:val="22"/>
        </w:rPr>
        <w:t xml:space="preserve">A </w:t>
      </w:r>
      <w:r w:rsidR="003A22C9" w:rsidRPr="00537DA9">
        <w:rPr>
          <w:rFonts w:ascii="Times New Roman" w:hAnsi="Times New Roman"/>
          <w:szCs w:val="22"/>
        </w:rPr>
        <w:t>s</w:t>
      </w:r>
      <w:r w:rsidR="00333D84" w:rsidRPr="00537DA9">
        <w:rPr>
          <w:rFonts w:ascii="Times New Roman" w:hAnsi="Times New Roman"/>
          <w:szCs w:val="22"/>
        </w:rPr>
        <w:t xml:space="preserve">pecialized CSP service to address the health-related social needs of members who are </w:t>
      </w:r>
      <w:r w:rsidR="003A22C9" w:rsidRPr="00537DA9">
        <w:rPr>
          <w:rFonts w:ascii="Times New Roman" w:hAnsi="Times New Roman"/>
          <w:szCs w:val="22"/>
        </w:rPr>
        <w:t>a</w:t>
      </w:r>
      <w:r w:rsidR="00333D84" w:rsidRPr="00537DA9">
        <w:rPr>
          <w:rFonts w:ascii="Times New Roman" w:hAnsi="Times New Roman"/>
          <w:szCs w:val="22"/>
        </w:rPr>
        <w:t xml:space="preserve">t </w:t>
      </w:r>
      <w:r w:rsidR="003A22C9" w:rsidRPr="00537DA9">
        <w:rPr>
          <w:rFonts w:ascii="Times New Roman" w:hAnsi="Times New Roman"/>
          <w:szCs w:val="22"/>
        </w:rPr>
        <w:t>r</w:t>
      </w:r>
      <w:r w:rsidR="00333D84" w:rsidRPr="00537DA9">
        <w:rPr>
          <w:rFonts w:ascii="Times New Roman" w:hAnsi="Times New Roman"/>
          <w:szCs w:val="22"/>
        </w:rPr>
        <w:t xml:space="preserve">isk of </w:t>
      </w:r>
      <w:r w:rsidR="003A22C9" w:rsidRPr="00537DA9">
        <w:rPr>
          <w:rFonts w:ascii="Times New Roman" w:hAnsi="Times New Roman"/>
          <w:szCs w:val="22"/>
        </w:rPr>
        <w:t>h</w:t>
      </w:r>
      <w:r w:rsidR="00333D84" w:rsidRPr="00537DA9">
        <w:rPr>
          <w:rFonts w:ascii="Times New Roman" w:hAnsi="Times New Roman"/>
          <w:szCs w:val="22"/>
        </w:rPr>
        <w:t xml:space="preserve">omelessness and facing </w:t>
      </w:r>
      <w:r w:rsidR="003A22C9" w:rsidRPr="00537DA9">
        <w:rPr>
          <w:rFonts w:ascii="Times New Roman" w:hAnsi="Times New Roman"/>
          <w:szCs w:val="22"/>
        </w:rPr>
        <w:t>e</w:t>
      </w:r>
      <w:r w:rsidR="00333D84" w:rsidRPr="00537DA9">
        <w:rPr>
          <w:rFonts w:ascii="Times New Roman" w:hAnsi="Times New Roman"/>
          <w:szCs w:val="22"/>
        </w:rPr>
        <w:t>viction as a result of behavior related to a disability. CSP-TPP works with the member, the Housing Court, and the member’s landlord to preserve tenancies by connecting the member to community-based services in order to address the underlying issues causing the lease violation.</w:t>
      </w:r>
    </w:p>
    <w:p w14:paraId="21D40124" w14:textId="5D3C7CAC" w:rsidR="00AE6438" w:rsidRPr="00537DA9" w:rsidRDefault="00AE6438" w:rsidP="00AE6438">
      <w:pPr>
        <w:spacing w:after="0"/>
        <w:ind w:left="720"/>
        <w:rPr>
          <w:rFonts w:ascii="Times New Roman" w:hAnsi="Times New Roman" w:cs="Times New Roman"/>
        </w:rPr>
      </w:pPr>
    </w:p>
    <w:p w14:paraId="2F17C986" w14:textId="2974BDFA" w:rsidR="00AE6438" w:rsidRPr="00537DA9" w:rsidRDefault="00AE6438" w:rsidP="00E34F58">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hAnsi="Times New Roman" w:cs="Times New Roman"/>
        </w:rPr>
      </w:pPr>
      <w:r w:rsidRPr="00537DA9">
        <w:rPr>
          <w:rFonts w:ascii="Times New Roman" w:hAnsi="Times New Roman" w:cs="Times New Roman"/>
          <w:u w:val="single"/>
        </w:rPr>
        <w:t>Eligible Provider</w:t>
      </w:r>
      <w:r w:rsidR="0006351B" w:rsidRPr="00537DA9">
        <w:rPr>
          <w:rFonts w:ascii="Times New Roman" w:hAnsi="Times New Roman" w:cs="Times New Roman"/>
        </w:rPr>
        <w:t>.</w:t>
      </w:r>
      <w:r w:rsidRPr="00537DA9">
        <w:rPr>
          <w:rFonts w:ascii="Times New Roman" w:hAnsi="Times New Roman" w:cs="Times New Roman"/>
        </w:rPr>
        <w:t xml:space="preserve">  A </w:t>
      </w:r>
      <w:r w:rsidR="002D08DB" w:rsidRPr="00537DA9">
        <w:rPr>
          <w:rFonts w:ascii="Times New Roman" w:hAnsi="Times New Roman" w:cs="Times New Roman"/>
        </w:rPr>
        <w:t>c</w:t>
      </w:r>
      <w:r w:rsidR="00DF3814" w:rsidRPr="00537DA9">
        <w:rPr>
          <w:rFonts w:ascii="Times New Roman" w:hAnsi="Times New Roman" w:cs="Times New Roman"/>
        </w:rPr>
        <w:t xml:space="preserve">ommunity </w:t>
      </w:r>
      <w:r w:rsidR="002D08DB" w:rsidRPr="00537DA9">
        <w:rPr>
          <w:rFonts w:ascii="Times New Roman" w:hAnsi="Times New Roman" w:cs="Times New Roman"/>
        </w:rPr>
        <w:t>s</w:t>
      </w:r>
      <w:r w:rsidR="00DF3814" w:rsidRPr="00537DA9">
        <w:rPr>
          <w:rFonts w:ascii="Times New Roman" w:hAnsi="Times New Roman" w:cs="Times New Roman"/>
        </w:rPr>
        <w:t xml:space="preserve">upport </w:t>
      </w:r>
      <w:r w:rsidR="002D08DB" w:rsidRPr="00537DA9">
        <w:rPr>
          <w:rFonts w:ascii="Times New Roman" w:hAnsi="Times New Roman" w:cs="Times New Roman"/>
        </w:rPr>
        <w:t>p</w:t>
      </w:r>
      <w:r w:rsidR="00DF3814" w:rsidRPr="00537DA9">
        <w:rPr>
          <w:rFonts w:ascii="Times New Roman" w:hAnsi="Times New Roman" w:cs="Times New Roman"/>
        </w:rPr>
        <w:t>rogram</w:t>
      </w:r>
      <w:r w:rsidRPr="00537DA9">
        <w:rPr>
          <w:rFonts w:ascii="Times New Roman" w:hAnsi="Times New Roman" w:cs="Times New Roman"/>
        </w:rPr>
        <w:t xml:space="preserve"> that meets the conditions of participation that have been adopted by a governmental unit purchasing </w:t>
      </w:r>
      <w:r w:rsidR="00DF3814" w:rsidRPr="00537DA9">
        <w:rPr>
          <w:rFonts w:ascii="Times New Roman" w:hAnsi="Times New Roman" w:cs="Times New Roman"/>
        </w:rPr>
        <w:t>community support program</w:t>
      </w:r>
      <w:r w:rsidRPr="00537DA9">
        <w:rPr>
          <w:rFonts w:ascii="Times New Roman" w:hAnsi="Times New Roman" w:cs="Times New Roman"/>
        </w:rPr>
        <w:t xml:space="preserve"> services.</w:t>
      </w:r>
    </w:p>
    <w:p w14:paraId="7F39011A" w14:textId="77777777" w:rsidR="00AE6438" w:rsidRPr="00537DA9" w:rsidRDefault="00AE6438" w:rsidP="00E34F58">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hAnsi="Times New Roman" w:cs="Times New Roman"/>
        </w:rPr>
      </w:pPr>
    </w:p>
    <w:p w14:paraId="3E9AEC2D" w14:textId="292A2EEB" w:rsidR="00AE6438" w:rsidRPr="00537DA9" w:rsidRDefault="00AE6438" w:rsidP="00E34F58">
      <w:pPr>
        <w:tabs>
          <w:tab w:val="left" w:pos="-1440"/>
          <w:tab w:val="left" w:pos="-720"/>
          <w:tab w:val="left" w:pos="720"/>
          <w:tab w:val="left" w:pos="1152"/>
          <w:tab w:val="left" w:pos="1728"/>
          <w:tab w:val="left" w:pos="2304"/>
          <w:tab w:val="left" w:pos="2880"/>
        </w:tabs>
        <w:suppressAutoHyphens/>
        <w:spacing w:after="0" w:line="240" w:lineRule="auto"/>
        <w:ind w:left="720"/>
        <w:rPr>
          <w:rFonts w:ascii="Times New Roman" w:hAnsi="Times New Roman" w:cs="Times New Roman"/>
        </w:rPr>
      </w:pPr>
      <w:r w:rsidRPr="00537DA9">
        <w:rPr>
          <w:rFonts w:ascii="Times New Roman" w:hAnsi="Times New Roman" w:cs="Times New Roman"/>
          <w:u w:val="single"/>
        </w:rPr>
        <w:t>EOHHS</w:t>
      </w:r>
      <w:r w:rsidR="0006351B" w:rsidRPr="00537DA9">
        <w:rPr>
          <w:rFonts w:ascii="Times New Roman" w:hAnsi="Times New Roman" w:cs="Times New Roman"/>
        </w:rPr>
        <w:t xml:space="preserve">. </w:t>
      </w:r>
      <w:r w:rsidRPr="00537DA9">
        <w:rPr>
          <w:rFonts w:ascii="Times New Roman" w:hAnsi="Times New Roman" w:cs="Times New Roman"/>
        </w:rPr>
        <w:t xml:space="preserve"> The Executive Office of Health and Human Services established under M.G.L. c.6A.</w:t>
      </w:r>
    </w:p>
    <w:p w14:paraId="41388038" w14:textId="5F206CE2" w:rsidR="006D1205" w:rsidRPr="00537DA9" w:rsidRDefault="006D1205" w:rsidP="00E34F58">
      <w:pPr>
        <w:tabs>
          <w:tab w:val="left" w:pos="-1440"/>
          <w:tab w:val="left" w:pos="-720"/>
          <w:tab w:val="left" w:pos="720"/>
          <w:tab w:val="left" w:pos="1152"/>
          <w:tab w:val="left" w:pos="1728"/>
          <w:tab w:val="left" w:pos="2304"/>
          <w:tab w:val="left" w:pos="2880"/>
        </w:tabs>
        <w:suppressAutoHyphens/>
        <w:spacing w:after="0" w:line="240" w:lineRule="auto"/>
        <w:ind w:left="720"/>
        <w:rPr>
          <w:rFonts w:ascii="Times New Roman" w:hAnsi="Times New Roman" w:cs="Times New Roman"/>
        </w:rPr>
      </w:pPr>
    </w:p>
    <w:p w14:paraId="79FE0B04" w14:textId="77BF8B07" w:rsidR="006D1205" w:rsidRPr="00537DA9" w:rsidRDefault="006D1205" w:rsidP="00A71CD6">
      <w:pPr>
        <w:pStyle w:val="ban"/>
        <w:ind w:left="720"/>
        <w:rPr>
          <w:rFonts w:ascii="Times New Roman" w:hAnsi="Times New Roman"/>
        </w:rPr>
      </w:pPr>
      <w:r w:rsidRPr="00537DA9">
        <w:rPr>
          <w:rFonts w:ascii="Times New Roman" w:hAnsi="Times New Roman"/>
          <w:u w:val="single"/>
        </w:rPr>
        <w:t>Eviction</w:t>
      </w:r>
      <w:r w:rsidR="0006351B" w:rsidRPr="00537DA9">
        <w:rPr>
          <w:rFonts w:ascii="Times New Roman" w:hAnsi="Times New Roman"/>
        </w:rPr>
        <w:t xml:space="preserve">. </w:t>
      </w:r>
      <w:r w:rsidRPr="00537DA9">
        <w:rPr>
          <w:rFonts w:ascii="Times New Roman" w:hAnsi="Times New Roman"/>
        </w:rPr>
        <w:t xml:space="preserve"> The process of obtaining a court order to remove a tenant and other occupants from a rental property including serving either a Notice to Quit or</w:t>
      </w:r>
      <w:r w:rsidR="00991FD4" w:rsidRPr="00537DA9">
        <w:rPr>
          <w:rFonts w:ascii="Times New Roman" w:hAnsi="Times New Roman"/>
        </w:rPr>
        <w:t xml:space="preserve"> a request for</w:t>
      </w:r>
      <w:r w:rsidRPr="00537DA9">
        <w:rPr>
          <w:rFonts w:ascii="Times New Roman" w:hAnsi="Times New Roman"/>
        </w:rPr>
        <w:t xml:space="preserve"> </w:t>
      </w:r>
      <w:r w:rsidR="00991FD4" w:rsidRPr="00537DA9">
        <w:rPr>
          <w:rFonts w:ascii="Times New Roman" w:hAnsi="Times New Roman"/>
        </w:rPr>
        <w:t>t</w:t>
      </w:r>
      <w:r w:rsidRPr="00537DA9">
        <w:rPr>
          <w:rFonts w:ascii="Times New Roman" w:hAnsi="Times New Roman"/>
        </w:rPr>
        <w:t>emporary</w:t>
      </w:r>
      <w:r w:rsidR="00991FD4" w:rsidRPr="00537DA9">
        <w:rPr>
          <w:rFonts w:ascii="Times New Roman" w:hAnsi="Times New Roman"/>
        </w:rPr>
        <w:t>, preliminary, or permanent relief</w:t>
      </w:r>
      <w:r w:rsidR="001B72C5" w:rsidRPr="00537DA9">
        <w:rPr>
          <w:rFonts w:ascii="Times New Roman" w:hAnsi="Times New Roman"/>
        </w:rPr>
        <w:t xml:space="preserve">. </w:t>
      </w:r>
      <w:r w:rsidR="001B72C5" w:rsidRPr="00395866">
        <w:rPr>
          <w:rFonts w:ascii="Times New Roman" w:hAnsi="Times New Roman"/>
        </w:rPr>
        <w:t>Eviction</w:t>
      </w:r>
      <w:r w:rsidR="001B72C5" w:rsidRPr="00537DA9">
        <w:rPr>
          <w:rFonts w:ascii="Times New Roman" w:hAnsi="Times New Roman"/>
        </w:rPr>
        <w:t xml:space="preserve"> may also refer to any instance in which</w:t>
      </w:r>
      <w:r w:rsidR="00991FD4" w:rsidRPr="00537DA9">
        <w:rPr>
          <w:rFonts w:ascii="Times New Roman" w:hAnsi="Times New Roman"/>
        </w:rPr>
        <w:t xml:space="preserve"> such relief has been granted</w:t>
      </w:r>
      <w:r w:rsidRPr="00537DA9">
        <w:rPr>
          <w:rFonts w:ascii="Times New Roman" w:hAnsi="Times New Roman"/>
        </w:rPr>
        <w:t>.</w:t>
      </w:r>
    </w:p>
    <w:p w14:paraId="426D1F62" w14:textId="77777777" w:rsidR="00DF3814" w:rsidRPr="00537DA9" w:rsidRDefault="00DF3814" w:rsidP="00E34F58">
      <w:pPr>
        <w:tabs>
          <w:tab w:val="left" w:pos="-1440"/>
          <w:tab w:val="left" w:pos="-720"/>
          <w:tab w:val="left" w:pos="720"/>
          <w:tab w:val="left" w:pos="1152"/>
          <w:tab w:val="left" w:pos="1728"/>
          <w:tab w:val="left" w:pos="2304"/>
          <w:tab w:val="left" w:pos="2880"/>
        </w:tabs>
        <w:suppressAutoHyphens/>
        <w:spacing w:after="0" w:line="240" w:lineRule="auto"/>
        <w:rPr>
          <w:rFonts w:ascii="Times New Roman" w:hAnsi="Times New Roman" w:cs="Times New Roman"/>
        </w:rPr>
      </w:pPr>
    </w:p>
    <w:p w14:paraId="3D23214A" w14:textId="4287A34F" w:rsidR="00DF3814" w:rsidRPr="00537DA9" w:rsidRDefault="00DF3814" w:rsidP="00E34F58">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rPr>
      </w:pPr>
      <w:r w:rsidRPr="00537DA9">
        <w:rPr>
          <w:rFonts w:ascii="Times New Roman" w:eastAsia="Times New Roman" w:hAnsi="Times New Roman" w:cs="Times New Roman"/>
          <w:u w:val="single"/>
        </w:rPr>
        <w:t>Governmental Unit</w:t>
      </w:r>
      <w:r w:rsidR="0006351B" w:rsidRPr="00537DA9">
        <w:rPr>
          <w:rFonts w:ascii="Times New Roman" w:eastAsia="Times New Roman" w:hAnsi="Times New Roman" w:cs="Times New Roman"/>
        </w:rPr>
        <w:t>.</w:t>
      </w:r>
      <w:r w:rsidRPr="00537DA9">
        <w:rPr>
          <w:rFonts w:ascii="Times New Roman" w:eastAsia="Times New Roman" w:hAnsi="Times New Roman" w:cs="Times New Roman"/>
        </w:rPr>
        <w:t xml:space="preserve">  The Commonwealth, any department, agency, board, commission, division, or political subdivision of the Commonwealth.</w:t>
      </w:r>
    </w:p>
    <w:p w14:paraId="156B9114" w14:textId="1B706443" w:rsidR="00143525" w:rsidRPr="00537DA9" w:rsidRDefault="00143525" w:rsidP="00E34F58">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rPr>
      </w:pPr>
    </w:p>
    <w:p w14:paraId="5CE6160C" w14:textId="4A28235F" w:rsidR="00CA521E" w:rsidRPr="00537DA9" w:rsidRDefault="00143525" w:rsidP="00333D84">
      <w:pPr>
        <w:pStyle w:val="ban"/>
        <w:ind w:left="720"/>
        <w:rPr>
          <w:rFonts w:ascii="Times New Roman" w:hAnsi="Times New Roman"/>
          <w:szCs w:val="22"/>
        </w:rPr>
      </w:pPr>
      <w:r w:rsidRPr="00537DA9">
        <w:rPr>
          <w:rFonts w:ascii="Times New Roman" w:hAnsi="Times New Roman"/>
          <w:u w:val="single"/>
        </w:rPr>
        <w:t>Homelessness</w:t>
      </w:r>
      <w:r w:rsidR="0006351B" w:rsidRPr="00537DA9">
        <w:rPr>
          <w:rFonts w:ascii="Times New Roman" w:hAnsi="Times New Roman"/>
        </w:rPr>
        <w:t>.</w:t>
      </w:r>
      <w:r w:rsidR="00F83091" w:rsidRPr="00537DA9">
        <w:rPr>
          <w:rFonts w:ascii="Times New Roman" w:hAnsi="Times New Roman"/>
        </w:rPr>
        <w:t xml:space="preserve"> </w:t>
      </w:r>
      <w:r w:rsidR="002B441A" w:rsidRPr="00537DA9">
        <w:rPr>
          <w:rFonts w:ascii="Times New Roman" w:hAnsi="Times New Roman"/>
        </w:rPr>
        <w:t xml:space="preserve"> </w:t>
      </w:r>
      <w:r w:rsidR="00A11964" w:rsidRPr="00537DA9">
        <w:rPr>
          <w:rFonts w:ascii="Times New Roman" w:hAnsi="Times New Roman"/>
          <w:szCs w:val="22"/>
        </w:rPr>
        <w:t>The condition of a</w:t>
      </w:r>
      <w:r w:rsidR="00333D84" w:rsidRPr="00537DA9">
        <w:rPr>
          <w:rFonts w:ascii="Times New Roman" w:hAnsi="Times New Roman"/>
          <w:szCs w:val="22"/>
        </w:rPr>
        <w:t>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w:t>
      </w:r>
      <w:r w:rsidR="002D08DB" w:rsidRPr="00537DA9">
        <w:rPr>
          <w:rFonts w:ascii="Times New Roman" w:hAnsi="Times New Roman"/>
          <w:szCs w:val="22"/>
        </w:rPr>
        <w:t>,</w:t>
      </w:r>
      <w:r w:rsidR="00333D84" w:rsidRPr="00537DA9">
        <w:rPr>
          <w:rFonts w:ascii="Times New Roman" w:hAnsi="Times New Roman"/>
          <w:szCs w:val="22"/>
        </w:rPr>
        <w:t xml:space="preserve"> or who is living in a supervised publicly or privately</w:t>
      </w:r>
      <w:r w:rsidR="002D08DB" w:rsidRPr="00537DA9">
        <w:rPr>
          <w:rFonts w:ascii="Times New Roman" w:hAnsi="Times New Roman"/>
          <w:szCs w:val="22"/>
        </w:rPr>
        <w:t xml:space="preserve"> </w:t>
      </w:r>
      <w:r w:rsidR="00333D84" w:rsidRPr="00537DA9">
        <w:rPr>
          <w:rFonts w:ascii="Times New Roman" w:hAnsi="Times New Roman"/>
          <w:szCs w:val="22"/>
        </w:rPr>
        <w:t>operated emergency shelter designated to provide temporary living arrangements, including congregate shelters, transitional housing, and hotels and motels paid for by charitable organizations or by federal, state, or local government programs for low-income individuals.</w:t>
      </w:r>
      <w:r w:rsidR="00FE1194" w:rsidRPr="00537DA9">
        <w:rPr>
          <w:rFonts w:ascii="Times New Roman" w:hAnsi="Times New Roman"/>
          <w:szCs w:val="22"/>
        </w:rPr>
        <w:t xml:space="preserve"> </w:t>
      </w:r>
      <w:bookmarkStart w:id="0" w:name="_Hlk129870256"/>
      <w:r w:rsidR="00B86184" w:rsidRPr="00537DA9">
        <w:rPr>
          <w:rFonts w:ascii="Times New Roman" w:hAnsi="Times New Roman"/>
          <w:szCs w:val="22"/>
        </w:rPr>
        <w:t xml:space="preserve">This includes those members </w:t>
      </w:r>
      <w:r w:rsidR="0075405E" w:rsidRPr="00537DA9">
        <w:rPr>
          <w:rFonts w:ascii="Times New Roman" w:hAnsi="Times New Roman"/>
          <w:szCs w:val="22"/>
        </w:rPr>
        <w:t>who</w:t>
      </w:r>
      <w:r w:rsidR="00B86184" w:rsidRPr="00537DA9">
        <w:rPr>
          <w:rFonts w:ascii="Times New Roman" w:hAnsi="Times New Roman"/>
          <w:szCs w:val="22"/>
        </w:rPr>
        <w:t xml:space="preserve"> are exiting an institution (</w:t>
      </w:r>
      <w:r w:rsidR="00B86184" w:rsidRPr="00537DA9">
        <w:rPr>
          <w:rFonts w:ascii="Times New Roman" w:hAnsi="Times New Roman"/>
          <w:i/>
          <w:iCs/>
          <w:szCs w:val="22"/>
        </w:rPr>
        <w:t>e.g</w:t>
      </w:r>
      <w:r w:rsidR="00B86184" w:rsidRPr="00537DA9">
        <w:rPr>
          <w:rFonts w:ascii="Times New Roman" w:hAnsi="Times New Roman"/>
          <w:szCs w:val="22"/>
        </w:rPr>
        <w:t>., jail, hospital) where they resided for 90 days or less and were residing in an emergency shelter or place not meant for human habitation immediately before entering the institution.</w:t>
      </w:r>
    </w:p>
    <w:bookmarkEnd w:id="0"/>
    <w:p w14:paraId="6188A110" w14:textId="5197DD3F" w:rsidR="00617A6B" w:rsidRPr="00537DA9" w:rsidRDefault="00617A6B" w:rsidP="00143525">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rPr>
      </w:pPr>
    </w:p>
    <w:p w14:paraId="3FFF3CA1" w14:textId="36896C77" w:rsidR="00333D84" w:rsidRPr="00537DA9" w:rsidRDefault="007F34CC" w:rsidP="00333D84">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u w:val="single"/>
        </w:rPr>
      </w:pPr>
      <w:r w:rsidRPr="00537DA9">
        <w:rPr>
          <w:rFonts w:ascii="Times New Roman" w:eastAsia="Times New Roman" w:hAnsi="Times New Roman" w:cs="Times New Roman"/>
          <w:u w:val="single"/>
        </w:rPr>
        <w:t>Justice Involvement or Justice Involved</w:t>
      </w:r>
      <w:r w:rsidR="0006351B" w:rsidRPr="00395866">
        <w:rPr>
          <w:rFonts w:ascii="Times New Roman" w:eastAsia="Times New Roman" w:hAnsi="Times New Roman" w:cs="Times New Roman"/>
        </w:rPr>
        <w:t>.</w:t>
      </w:r>
      <w:r w:rsidR="00F83091" w:rsidRPr="00537DA9">
        <w:rPr>
          <w:rFonts w:ascii="Times New Roman" w:eastAsia="Times New Roman" w:hAnsi="Times New Roman" w:cs="Times New Roman"/>
        </w:rPr>
        <w:t xml:space="preserve">  </w:t>
      </w:r>
      <w:r w:rsidR="00333D84" w:rsidRPr="00537DA9">
        <w:rPr>
          <w:rFonts w:ascii="Times New Roman" w:eastAsia="Times New Roman" w:hAnsi="Times New Roman" w:cs="Times New Roman"/>
        </w:rPr>
        <w:t xml:space="preserve">A member who is a former </w:t>
      </w:r>
      <w:r w:rsidR="002D08DB" w:rsidRPr="00537DA9">
        <w:rPr>
          <w:rFonts w:ascii="Times New Roman" w:eastAsia="Times New Roman" w:hAnsi="Times New Roman" w:cs="Times New Roman"/>
        </w:rPr>
        <w:t>i</w:t>
      </w:r>
      <w:r w:rsidR="00333D84" w:rsidRPr="00537DA9">
        <w:rPr>
          <w:rFonts w:ascii="Times New Roman" w:eastAsia="Times New Roman" w:hAnsi="Times New Roman" w:cs="Times New Roman"/>
        </w:rPr>
        <w:t xml:space="preserve">nmate or </w:t>
      </w:r>
      <w:r w:rsidR="002D08DB" w:rsidRPr="00537DA9">
        <w:rPr>
          <w:rFonts w:ascii="Times New Roman" w:eastAsia="Times New Roman" w:hAnsi="Times New Roman" w:cs="Times New Roman"/>
        </w:rPr>
        <w:t>d</w:t>
      </w:r>
      <w:r w:rsidR="00333D84" w:rsidRPr="00537DA9">
        <w:rPr>
          <w:rFonts w:ascii="Times New Roman" w:eastAsia="Times New Roman" w:hAnsi="Times New Roman" w:cs="Times New Roman"/>
        </w:rPr>
        <w:t xml:space="preserve">etainee of a </w:t>
      </w:r>
      <w:r w:rsidR="002D08DB" w:rsidRPr="00537DA9">
        <w:rPr>
          <w:rFonts w:ascii="Times New Roman" w:eastAsia="Times New Roman" w:hAnsi="Times New Roman" w:cs="Times New Roman"/>
        </w:rPr>
        <w:t>c</w:t>
      </w:r>
      <w:r w:rsidR="00333D84" w:rsidRPr="00537DA9">
        <w:rPr>
          <w:rFonts w:ascii="Times New Roman" w:eastAsia="Times New Roman" w:hAnsi="Times New Roman" w:cs="Times New Roman"/>
        </w:rPr>
        <w:t xml:space="preserve">orrectional </w:t>
      </w:r>
      <w:r w:rsidR="002D08DB" w:rsidRPr="00537DA9">
        <w:rPr>
          <w:rFonts w:ascii="Times New Roman" w:eastAsia="Times New Roman" w:hAnsi="Times New Roman" w:cs="Times New Roman"/>
        </w:rPr>
        <w:t>i</w:t>
      </w:r>
      <w:r w:rsidR="00333D84" w:rsidRPr="00537DA9">
        <w:rPr>
          <w:rFonts w:ascii="Times New Roman" w:eastAsia="Times New Roman" w:hAnsi="Times New Roman" w:cs="Times New Roman"/>
        </w:rPr>
        <w:t xml:space="preserve">nstitution who has been released from a </w:t>
      </w:r>
      <w:r w:rsidR="002D08DB" w:rsidRPr="00537DA9">
        <w:rPr>
          <w:rFonts w:ascii="Times New Roman" w:eastAsia="Times New Roman" w:hAnsi="Times New Roman" w:cs="Times New Roman"/>
        </w:rPr>
        <w:t>c</w:t>
      </w:r>
      <w:r w:rsidR="00333D84" w:rsidRPr="00537DA9">
        <w:rPr>
          <w:rFonts w:ascii="Times New Roman" w:eastAsia="Times New Roman" w:hAnsi="Times New Roman" w:cs="Times New Roman"/>
        </w:rPr>
        <w:t xml:space="preserve">orrectional </w:t>
      </w:r>
      <w:r w:rsidR="002D08DB" w:rsidRPr="00537DA9">
        <w:rPr>
          <w:rFonts w:ascii="Times New Roman" w:eastAsia="Times New Roman" w:hAnsi="Times New Roman" w:cs="Times New Roman"/>
        </w:rPr>
        <w:t>i</w:t>
      </w:r>
      <w:r w:rsidR="00333D84" w:rsidRPr="00537DA9">
        <w:rPr>
          <w:rFonts w:ascii="Times New Roman" w:eastAsia="Times New Roman" w:hAnsi="Times New Roman" w:cs="Times New Roman"/>
        </w:rPr>
        <w:t>nstitution within the past year; or an individual under the supervision of the Massachusetts Probation Service, Massachusetts Parole Board</w:t>
      </w:r>
      <w:r w:rsidR="00810D6B" w:rsidRPr="00537DA9">
        <w:rPr>
          <w:rFonts w:ascii="Times New Roman" w:eastAsia="Times New Roman" w:hAnsi="Times New Roman" w:cs="Times New Roman"/>
        </w:rPr>
        <w:t>,</w:t>
      </w:r>
      <w:r w:rsidR="00333D84" w:rsidRPr="00537DA9">
        <w:rPr>
          <w:rFonts w:ascii="Times New Roman" w:eastAsia="Times New Roman" w:hAnsi="Times New Roman" w:cs="Times New Roman"/>
        </w:rPr>
        <w:t xml:space="preserve"> or both, as determined by </w:t>
      </w:r>
      <w:r w:rsidR="002D08DB" w:rsidRPr="00537DA9">
        <w:rPr>
          <w:rFonts w:ascii="Times New Roman" w:eastAsia="Times New Roman" w:hAnsi="Times New Roman" w:cs="Times New Roman"/>
        </w:rPr>
        <w:t xml:space="preserve">the </w:t>
      </w:r>
      <w:r w:rsidR="00333D84" w:rsidRPr="00537DA9">
        <w:rPr>
          <w:rFonts w:ascii="Times New Roman" w:eastAsia="Times New Roman" w:hAnsi="Times New Roman" w:cs="Times New Roman"/>
        </w:rPr>
        <w:t>Massachusetts Probation Service or the Massachusetts Parole Board.</w:t>
      </w:r>
    </w:p>
    <w:p w14:paraId="4665436E" w14:textId="3DC5BFFF" w:rsidR="007F34CC" w:rsidRPr="00537DA9" w:rsidRDefault="007F34CC" w:rsidP="00143525">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u w:val="single"/>
        </w:rPr>
      </w:pPr>
    </w:p>
    <w:p w14:paraId="4A0F8C15" w14:textId="5235F5A4" w:rsidR="00617A6B" w:rsidRPr="00537DA9" w:rsidRDefault="00617A6B" w:rsidP="00143525">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rPr>
      </w:pPr>
      <w:r w:rsidRPr="00537DA9">
        <w:rPr>
          <w:rFonts w:ascii="Times New Roman" w:eastAsia="Times New Roman" w:hAnsi="Times New Roman" w:cs="Times New Roman"/>
          <w:i/>
          <w:iCs/>
          <w:u w:val="single"/>
        </w:rPr>
        <w:t>Per Diem</w:t>
      </w:r>
      <w:r w:rsidR="0006351B" w:rsidRPr="00537DA9">
        <w:rPr>
          <w:rFonts w:ascii="Times New Roman" w:eastAsia="Times New Roman" w:hAnsi="Times New Roman" w:cs="Times New Roman"/>
        </w:rPr>
        <w:t xml:space="preserve">. </w:t>
      </w:r>
      <w:r w:rsidRPr="00537DA9">
        <w:rPr>
          <w:rFonts w:ascii="Times New Roman" w:eastAsia="Times New Roman" w:hAnsi="Times New Roman" w:cs="Times New Roman"/>
        </w:rPr>
        <w:t xml:space="preserve"> </w:t>
      </w:r>
      <w:r w:rsidR="00810D6B" w:rsidRPr="00537DA9">
        <w:rPr>
          <w:rFonts w:ascii="Times New Roman" w:eastAsia="Times New Roman" w:hAnsi="Times New Roman" w:cs="Times New Roman"/>
        </w:rPr>
        <w:t>A</w:t>
      </w:r>
      <w:r w:rsidRPr="00537DA9">
        <w:rPr>
          <w:rFonts w:ascii="Times New Roman" w:eastAsia="Times New Roman" w:hAnsi="Times New Roman" w:cs="Times New Roman"/>
        </w:rPr>
        <w:t xml:space="preserve"> unit of payment</w:t>
      </w:r>
      <w:r w:rsidR="00810D6B" w:rsidRPr="00537DA9">
        <w:rPr>
          <w:rFonts w:ascii="Times New Roman" w:eastAsia="Times New Roman" w:hAnsi="Times New Roman" w:cs="Times New Roman"/>
        </w:rPr>
        <w:t xml:space="preserve"> that</w:t>
      </w:r>
      <w:r w:rsidRPr="00537DA9">
        <w:rPr>
          <w:rFonts w:ascii="Times New Roman" w:eastAsia="Times New Roman" w:hAnsi="Times New Roman" w:cs="Times New Roman"/>
        </w:rPr>
        <w:t xml:space="preserve"> refers to a billable day in which the member is enrolled in the program.</w:t>
      </w:r>
    </w:p>
    <w:p w14:paraId="10A0360B" w14:textId="77777777" w:rsidR="00DF3814" w:rsidRPr="00537DA9" w:rsidRDefault="00DF3814" w:rsidP="00E34F58">
      <w:pPr>
        <w:tabs>
          <w:tab w:val="left" w:pos="-1440"/>
          <w:tab w:val="left" w:pos="-720"/>
          <w:tab w:val="left" w:pos="0"/>
          <w:tab w:val="left" w:pos="720"/>
          <w:tab w:val="left" w:pos="1152"/>
          <w:tab w:val="left" w:pos="1728"/>
          <w:tab w:val="left" w:pos="2304"/>
          <w:tab w:val="left" w:pos="2880"/>
        </w:tabs>
        <w:suppressAutoHyphens/>
        <w:spacing w:after="0" w:line="240" w:lineRule="auto"/>
        <w:ind w:left="720"/>
        <w:rPr>
          <w:rFonts w:ascii="Times New Roman" w:eastAsia="Times New Roman" w:hAnsi="Times New Roman" w:cs="Times New Roman"/>
        </w:rPr>
      </w:pPr>
    </w:p>
    <w:p w14:paraId="7487ADF8" w14:textId="7B1D6B7E" w:rsidR="00AE6438" w:rsidRPr="00537DA9" w:rsidRDefault="00DF3814" w:rsidP="00E34F58">
      <w:pPr>
        <w:spacing w:after="0" w:line="240" w:lineRule="auto"/>
        <w:ind w:left="720"/>
        <w:rPr>
          <w:rFonts w:ascii="Times New Roman" w:hAnsi="Times New Roman" w:cs="Times New Roman"/>
        </w:rPr>
      </w:pPr>
      <w:r w:rsidRPr="00537DA9">
        <w:rPr>
          <w:rFonts w:ascii="Times New Roman" w:hAnsi="Times New Roman" w:cs="Times New Roman"/>
          <w:u w:val="single"/>
        </w:rPr>
        <w:t>Publicly Aided Individual</w:t>
      </w:r>
      <w:r w:rsidR="0006351B" w:rsidRPr="00537DA9">
        <w:rPr>
          <w:rFonts w:ascii="Times New Roman" w:hAnsi="Times New Roman" w:cs="Times New Roman"/>
        </w:rPr>
        <w:t>.</w:t>
      </w:r>
      <w:r w:rsidRPr="00537DA9">
        <w:rPr>
          <w:rFonts w:ascii="Times New Roman" w:hAnsi="Times New Roman" w:cs="Times New Roman"/>
        </w:rPr>
        <w:t xml:space="preserve">  A person who receives health care and services for which a governmental unit is in whole or in part liable under a statutory program.</w:t>
      </w:r>
    </w:p>
    <w:p w14:paraId="3A492B03" w14:textId="77777777" w:rsidR="00CB0C67" w:rsidRPr="00537DA9" w:rsidRDefault="00CB0C67" w:rsidP="00E34F58">
      <w:pPr>
        <w:spacing w:after="0" w:line="240" w:lineRule="auto"/>
        <w:ind w:left="720"/>
        <w:rPr>
          <w:rFonts w:ascii="Times New Roman" w:hAnsi="Times New Roman" w:cs="Times New Roman"/>
        </w:rPr>
      </w:pPr>
    </w:p>
    <w:p w14:paraId="1D5D21BD" w14:textId="5256C410" w:rsidR="008D19CE" w:rsidRPr="00537DA9" w:rsidRDefault="00CB0C67" w:rsidP="002C691B">
      <w:pPr>
        <w:pStyle w:val="ban"/>
        <w:ind w:left="720"/>
        <w:rPr>
          <w:rFonts w:ascii="Times New Roman" w:hAnsi="Times New Roman"/>
        </w:rPr>
      </w:pPr>
      <w:r w:rsidRPr="00537DA9">
        <w:rPr>
          <w:rFonts w:ascii="Times New Roman" w:hAnsi="Times New Roman"/>
          <w:u w:val="single"/>
        </w:rPr>
        <w:t>Telehealth</w:t>
      </w:r>
      <w:r w:rsidR="0006351B" w:rsidRPr="00537DA9">
        <w:rPr>
          <w:rFonts w:ascii="Times New Roman" w:hAnsi="Times New Roman"/>
        </w:rPr>
        <w:t>.</w:t>
      </w:r>
      <w:r w:rsidRPr="00537DA9">
        <w:rPr>
          <w:rFonts w:ascii="Times New Roman" w:hAnsi="Times New Roman"/>
        </w:rPr>
        <w:t xml:space="preserve"> </w:t>
      </w:r>
      <w:r w:rsidR="0006351B" w:rsidRPr="00537DA9">
        <w:rPr>
          <w:rFonts w:ascii="Times New Roman" w:hAnsi="Times New Roman"/>
        </w:rPr>
        <w:t xml:space="preserve"> </w:t>
      </w:r>
      <w:r w:rsidR="00333D84" w:rsidRPr="00537DA9">
        <w:rPr>
          <w:rFonts w:ascii="Times New Roman" w:hAnsi="Times New Roman"/>
        </w:rPr>
        <w:t>T</w:t>
      </w:r>
      <w:r w:rsidRPr="00537DA9">
        <w:rPr>
          <w:rFonts w:ascii="Times New Roman" w:hAnsi="Times New Roman"/>
        </w:rPr>
        <w:t>he use of synchronous or asynchronous audio, video, electronic media</w:t>
      </w:r>
      <w:r w:rsidR="00046B75" w:rsidRPr="00537DA9">
        <w:rPr>
          <w:rFonts w:ascii="Times New Roman" w:hAnsi="Times New Roman"/>
        </w:rPr>
        <w:t>,</w:t>
      </w:r>
      <w:r w:rsidRPr="00537DA9">
        <w:rPr>
          <w:rFonts w:ascii="Times New Roman" w:hAnsi="Times New Roman"/>
        </w:rPr>
        <w:t xml:space="preserve"> or other telecommunications technology, including, but not limited to:</w:t>
      </w:r>
    </w:p>
    <w:p w14:paraId="4907A1D3" w14:textId="65AC79B8" w:rsidR="008D19CE" w:rsidRPr="00537DA9" w:rsidRDefault="00CB0C67" w:rsidP="008D19CE">
      <w:pPr>
        <w:pStyle w:val="ban"/>
        <w:ind w:left="1080"/>
        <w:rPr>
          <w:rFonts w:ascii="Times New Roman" w:hAnsi="Times New Roman"/>
        </w:rPr>
      </w:pPr>
      <w:r w:rsidRPr="00537DA9">
        <w:rPr>
          <w:rFonts w:ascii="Times New Roman" w:hAnsi="Times New Roman"/>
        </w:rPr>
        <w:t>(</w:t>
      </w:r>
      <w:r w:rsidR="008D19CE" w:rsidRPr="00537DA9">
        <w:rPr>
          <w:rFonts w:ascii="Times New Roman" w:hAnsi="Times New Roman"/>
        </w:rPr>
        <w:t>a</w:t>
      </w:r>
      <w:r w:rsidRPr="00537DA9">
        <w:rPr>
          <w:rFonts w:ascii="Times New Roman" w:hAnsi="Times New Roman"/>
        </w:rPr>
        <w:t>)</w:t>
      </w:r>
      <w:r w:rsidR="00810D6B" w:rsidRPr="00537DA9">
        <w:rPr>
          <w:rFonts w:ascii="Times New Roman" w:hAnsi="Times New Roman"/>
        </w:rPr>
        <w:t xml:space="preserve"> </w:t>
      </w:r>
      <w:r w:rsidRPr="00537DA9">
        <w:rPr>
          <w:rFonts w:ascii="Times New Roman" w:hAnsi="Times New Roman"/>
        </w:rPr>
        <w:t xml:space="preserve"> interactive audio-video technology;</w:t>
      </w:r>
    </w:p>
    <w:p w14:paraId="3B81DA3F" w14:textId="24C674DE" w:rsidR="008D19CE" w:rsidRPr="00537DA9" w:rsidRDefault="00CB0C67" w:rsidP="008D19CE">
      <w:pPr>
        <w:pStyle w:val="ban"/>
        <w:ind w:left="1080"/>
        <w:rPr>
          <w:rFonts w:ascii="Times New Roman" w:hAnsi="Times New Roman"/>
        </w:rPr>
      </w:pPr>
      <w:r w:rsidRPr="00537DA9">
        <w:rPr>
          <w:rFonts w:ascii="Times New Roman" w:hAnsi="Times New Roman"/>
        </w:rPr>
        <w:t>(</w:t>
      </w:r>
      <w:r w:rsidR="008D19CE" w:rsidRPr="00537DA9">
        <w:rPr>
          <w:rFonts w:ascii="Times New Roman" w:hAnsi="Times New Roman"/>
        </w:rPr>
        <w:t>b</w:t>
      </w:r>
      <w:r w:rsidRPr="00537DA9">
        <w:rPr>
          <w:rFonts w:ascii="Times New Roman" w:hAnsi="Times New Roman"/>
        </w:rPr>
        <w:t>)</w:t>
      </w:r>
      <w:r w:rsidR="00810D6B" w:rsidRPr="00537DA9">
        <w:rPr>
          <w:rFonts w:ascii="Times New Roman" w:hAnsi="Times New Roman"/>
        </w:rPr>
        <w:t xml:space="preserve"> </w:t>
      </w:r>
      <w:r w:rsidRPr="00537DA9">
        <w:rPr>
          <w:rFonts w:ascii="Times New Roman" w:hAnsi="Times New Roman"/>
        </w:rPr>
        <w:t xml:space="preserve"> remote patient monitoring devices;</w:t>
      </w:r>
    </w:p>
    <w:p w14:paraId="7988BE38" w14:textId="6C7E2723" w:rsidR="008D19CE" w:rsidRPr="00537DA9" w:rsidRDefault="00CB0C67" w:rsidP="008D19CE">
      <w:pPr>
        <w:pStyle w:val="ban"/>
        <w:ind w:left="1080"/>
        <w:rPr>
          <w:rFonts w:ascii="Times New Roman" w:hAnsi="Times New Roman"/>
        </w:rPr>
      </w:pPr>
      <w:r w:rsidRPr="00537DA9">
        <w:rPr>
          <w:rFonts w:ascii="Times New Roman" w:hAnsi="Times New Roman"/>
        </w:rPr>
        <w:t>(</w:t>
      </w:r>
      <w:r w:rsidR="008D19CE" w:rsidRPr="00537DA9">
        <w:rPr>
          <w:rFonts w:ascii="Times New Roman" w:hAnsi="Times New Roman"/>
        </w:rPr>
        <w:t>c</w:t>
      </w:r>
      <w:r w:rsidRPr="00537DA9">
        <w:rPr>
          <w:rFonts w:ascii="Times New Roman" w:hAnsi="Times New Roman"/>
        </w:rPr>
        <w:t>)</w:t>
      </w:r>
      <w:r w:rsidR="00810D6B" w:rsidRPr="00537DA9">
        <w:rPr>
          <w:rFonts w:ascii="Times New Roman" w:hAnsi="Times New Roman"/>
        </w:rPr>
        <w:t xml:space="preserve"> </w:t>
      </w:r>
      <w:r w:rsidRPr="00537DA9">
        <w:rPr>
          <w:rFonts w:ascii="Times New Roman" w:hAnsi="Times New Roman"/>
        </w:rPr>
        <w:t xml:space="preserve"> audio-only telephone; and</w:t>
      </w:r>
    </w:p>
    <w:p w14:paraId="7E94E655" w14:textId="1E0D0DF3" w:rsidR="00CB0C67" w:rsidRPr="00537DA9" w:rsidRDefault="00CB0C67" w:rsidP="00A11964">
      <w:pPr>
        <w:pStyle w:val="ban"/>
        <w:ind w:left="1080"/>
        <w:rPr>
          <w:rFonts w:ascii="Times New Roman" w:hAnsi="Times New Roman"/>
        </w:rPr>
      </w:pPr>
      <w:r w:rsidRPr="00537DA9">
        <w:rPr>
          <w:rFonts w:ascii="Times New Roman" w:hAnsi="Times New Roman"/>
        </w:rPr>
        <w:t>(</w:t>
      </w:r>
      <w:r w:rsidR="008D19CE" w:rsidRPr="00537DA9">
        <w:rPr>
          <w:rFonts w:ascii="Times New Roman" w:hAnsi="Times New Roman"/>
        </w:rPr>
        <w:t>d</w:t>
      </w:r>
      <w:r w:rsidRPr="00537DA9">
        <w:rPr>
          <w:rFonts w:ascii="Times New Roman" w:hAnsi="Times New Roman"/>
        </w:rPr>
        <w:t xml:space="preserve">) </w:t>
      </w:r>
      <w:r w:rsidR="00810D6B" w:rsidRPr="00537DA9">
        <w:rPr>
          <w:rFonts w:ascii="Times New Roman" w:hAnsi="Times New Roman"/>
        </w:rPr>
        <w:t xml:space="preserve"> </w:t>
      </w:r>
      <w:r w:rsidRPr="00537DA9">
        <w:rPr>
          <w:rFonts w:ascii="Times New Roman" w:hAnsi="Times New Roman"/>
        </w:rPr>
        <w:t>online adaptive interviews, for the purpose of evaluating, diagnosing, consulting, prescribing, treating</w:t>
      </w:r>
      <w:r w:rsidR="008D2F38">
        <w:rPr>
          <w:rFonts w:ascii="Times New Roman" w:hAnsi="Times New Roman"/>
        </w:rPr>
        <w:t>,</w:t>
      </w:r>
      <w:r w:rsidRPr="00537DA9">
        <w:rPr>
          <w:rFonts w:ascii="Times New Roman" w:hAnsi="Times New Roman"/>
        </w:rPr>
        <w:t xml:space="preserve"> or monitoring a patient's physical health, oral health, mental health</w:t>
      </w:r>
      <w:r w:rsidR="00810D6B" w:rsidRPr="00537DA9">
        <w:rPr>
          <w:rFonts w:ascii="Times New Roman" w:hAnsi="Times New Roman"/>
        </w:rPr>
        <w:t>,</w:t>
      </w:r>
      <w:r w:rsidRPr="00537DA9">
        <w:rPr>
          <w:rFonts w:ascii="Times New Roman" w:hAnsi="Times New Roman"/>
        </w:rPr>
        <w:t xml:space="preserve"> or substance use disorder condition.</w:t>
      </w:r>
    </w:p>
    <w:p w14:paraId="6C31A34E" w14:textId="4752C6CB" w:rsidR="00E34F58" w:rsidRPr="00537DA9" w:rsidRDefault="00E34F58" w:rsidP="000B387B">
      <w:pPr>
        <w:spacing w:after="0"/>
        <w:rPr>
          <w:rFonts w:ascii="Times New Roman" w:hAnsi="Times New Roman" w:cs="Times New Roman"/>
        </w:rPr>
      </w:pPr>
    </w:p>
    <w:p w14:paraId="3625BF58" w14:textId="4DD83BC2" w:rsidR="00C42FC4" w:rsidRPr="00537DA9" w:rsidRDefault="001E739A" w:rsidP="000B387B">
      <w:pPr>
        <w:spacing w:after="0" w:line="240" w:lineRule="auto"/>
        <w:rPr>
          <w:rFonts w:ascii="Times New Roman" w:hAnsi="Times New Roman" w:cs="Times New Roman"/>
          <w:u w:val="single"/>
        </w:rPr>
      </w:pPr>
      <w:r w:rsidRPr="00537DA9">
        <w:rPr>
          <w:rFonts w:ascii="Times New Roman" w:hAnsi="Times New Roman" w:cs="Times New Roman"/>
          <w:u w:val="single"/>
        </w:rPr>
        <w:t>362</w:t>
      </w:r>
      <w:r w:rsidR="00E34F58" w:rsidRPr="00537DA9">
        <w:rPr>
          <w:rFonts w:ascii="Times New Roman" w:hAnsi="Times New Roman" w:cs="Times New Roman"/>
          <w:u w:val="single"/>
        </w:rPr>
        <w:t>.03:  Rate Provisions</w:t>
      </w:r>
    </w:p>
    <w:p w14:paraId="7E7907FF" w14:textId="0434C60A" w:rsidR="00C42FC4" w:rsidRPr="00537DA9" w:rsidRDefault="00C42FC4" w:rsidP="00AE6438">
      <w:pPr>
        <w:spacing w:after="0"/>
        <w:ind w:left="720"/>
        <w:rPr>
          <w:rFonts w:ascii="Times New Roman" w:hAnsi="Times New Roman" w:cs="Times New Roman"/>
        </w:rPr>
      </w:pPr>
    </w:p>
    <w:p w14:paraId="3C83CECC" w14:textId="6D42282F" w:rsidR="000B387B" w:rsidRPr="00537DA9" w:rsidRDefault="00333D84" w:rsidP="00A11964">
      <w:pPr>
        <w:suppressAutoHyphens/>
        <w:spacing w:after="0" w:line="240" w:lineRule="auto"/>
        <w:ind w:left="720"/>
        <w:rPr>
          <w:rFonts w:eastAsiaTheme="minorEastAsia"/>
          <w:spacing w:val="-3"/>
        </w:rPr>
      </w:pPr>
      <w:r w:rsidRPr="00537DA9">
        <w:rPr>
          <w:rFonts w:ascii="Times New Roman" w:eastAsia="Times New Roman" w:hAnsi="Times New Roman" w:cs="Times New Roman"/>
        </w:rPr>
        <w:t xml:space="preserve">(1) </w:t>
      </w:r>
      <w:r w:rsidR="5FCF2732" w:rsidRPr="00537DA9">
        <w:rPr>
          <w:rFonts w:ascii="Times New Roman" w:eastAsia="Times New Roman" w:hAnsi="Times New Roman" w:cs="Times New Roman"/>
        </w:rPr>
        <w:t xml:space="preserve"> </w:t>
      </w:r>
      <w:r w:rsidR="5FCF2732" w:rsidRPr="00537DA9">
        <w:rPr>
          <w:rFonts w:ascii="Times New Roman" w:eastAsia="Times New Roman" w:hAnsi="Times New Roman" w:cs="Times New Roman"/>
          <w:u w:val="single"/>
        </w:rPr>
        <w:t>Rates as Full Compensation</w:t>
      </w:r>
      <w:r w:rsidR="5FCF2732" w:rsidRPr="00537DA9">
        <w:rPr>
          <w:rFonts w:ascii="Times New Roman" w:eastAsia="Times New Roman" w:hAnsi="Times New Roman" w:cs="Times New Roman"/>
        </w:rPr>
        <w:t>.  The rates under 101 CMR 362.00 constitute full compensation for community support program services provided by community support programs to publicly</w:t>
      </w:r>
      <w:r w:rsidR="002D08DB" w:rsidRPr="00537DA9">
        <w:rPr>
          <w:rFonts w:ascii="Times New Roman" w:eastAsia="Times New Roman" w:hAnsi="Times New Roman" w:cs="Times New Roman"/>
        </w:rPr>
        <w:t xml:space="preserve"> </w:t>
      </w:r>
      <w:r w:rsidR="5FCF2732" w:rsidRPr="00537DA9">
        <w:rPr>
          <w:rFonts w:ascii="Times New Roman" w:eastAsia="Times New Roman" w:hAnsi="Times New Roman" w:cs="Times New Roman"/>
        </w:rPr>
        <w:t>aided and industrial accident patients, including full compensation for necessary administration and professional supervision associated with patient care.</w:t>
      </w:r>
    </w:p>
    <w:p w14:paraId="314779A1" w14:textId="31E0CBCB" w:rsidR="007367AC" w:rsidRPr="00537DA9" w:rsidRDefault="007367AC" w:rsidP="007367AC">
      <w:pPr>
        <w:pStyle w:val="ListParagraph"/>
        <w:rPr>
          <w:rFonts w:ascii="Times New Roman" w:hAnsi="Times New Roman"/>
          <w:spacing w:val="-3"/>
        </w:rPr>
      </w:pPr>
    </w:p>
    <w:p w14:paraId="253380ED" w14:textId="5E7036AE" w:rsidR="47E4CAFD" w:rsidRPr="00537DA9" w:rsidRDefault="47E4CAFD" w:rsidP="00333D84">
      <w:pPr>
        <w:pStyle w:val="ListParagraph"/>
        <w:suppressAutoHyphens/>
        <w:spacing w:after="0" w:line="240" w:lineRule="auto"/>
      </w:pPr>
      <w:r w:rsidRPr="00537DA9">
        <w:rPr>
          <w:rFonts w:ascii="Times New Roman" w:eastAsia="Times New Roman" w:hAnsi="Times New Roman" w:cs="Times New Roman"/>
        </w:rPr>
        <w:t>(2</w:t>
      </w:r>
      <w:r w:rsidR="0006351B" w:rsidRPr="00537DA9">
        <w:rPr>
          <w:rFonts w:ascii="Times New Roman" w:eastAsia="Times New Roman" w:hAnsi="Times New Roman" w:cs="Times New Roman"/>
        </w:rPr>
        <w:t xml:space="preserve">)  </w:t>
      </w:r>
      <w:r w:rsidRPr="00537DA9">
        <w:rPr>
          <w:rFonts w:ascii="Times New Roman" w:eastAsia="Times New Roman" w:hAnsi="Times New Roman" w:cs="Times New Roman"/>
          <w:u w:val="single"/>
        </w:rPr>
        <w:t>Rates of Payment</w:t>
      </w:r>
      <w:r w:rsidRPr="00537DA9">
        <w:rPr>
          <w:rFonts w:ascii="Times New Roman" w:eastAsia="Times New Roman" w:hAnsi="Times New Roman" w:cs="Times New Roman"/>
        </w:rPr>
        <w:t>.</w:t>
      </w:r>
      <w:r w:rsidR="00810D6B" w:rsidRPr="00537DA9">
        <w:rPr>
          <w:rFonts w:ascii="Times New Roman" w:eastAsia="Times New Roman" w:hAnsi="Times New Roman" w:cs="Times New Roman"/>
        </w:rPr>
        <w:t xml:space="preserve"> </w:t>
      </w:r>
      <w:r w:rsidRPr="00537DA9">
        <w:rPr>
          <w:rFonts w:ascii="Times New Roman" w:eastAsia="Times New Roman" w:hAnsi="Times New Roman" w:cs="Times New Roman"/>
        </w:rPr>
        <w:t xml:space="preserve"> </w:t>
      </w:r>
      <w:r w:rsidR="23052CC6" w:rsidRPr="00537DA9">
        <w:rPr>
          <w:rFonts w:ascii="Times New Roman" w:eastAsia="Times New Roman" w:hAnsi="Times New Roman" w:cs="Times New Roman"/>
        </w:rPr>
        <w:t>P</w:t>
      </w:r>
      <w:r w:rsidRPr="00537DA9">
        <w:rPr>
          <w:rFonts w:ascii="Times New Roman" w:eastAsia="Times New Roman" w:hAnsi="Times New Roman" w:cs="Times New Roman"/>
        </w:rPr>
        <w:t>ayment rates under 101 CMR 3</w:t>
      </w:r>
      <w:r w:rsidR="14A2E478" w:rsidRPr="00537DA9">
        <w:rPr>
          <w:rFonts w:ascii="Times New Roman" w:eastAsia="Times New Roman" w:hAnsi="Times New Roman" w:cs="Times New Roman"/>
        </w:rPr>
        <w:t>62</w:t>
      </w:r>
      <w:r w:rsidRPr="00537DA9">
        <w:rPr>
          <w:rFonts w:ascii="Times New Roman" w:eastAsia="Times New Roman" w:hAnsi="Times New Roman" w:cs="Times New Roman"/>
        </w:rPr>
        <w:t xml:space="preserve">.00 </w:t>
      </w:r>
      <w:r w:rsidR="0006351B" w:rsidRPr="00537DA9">
        <w:rPr>
          <w:rFonts w:ascii="Times New Roman" w:eastAsia="Times New Roman" w:hAnsi="Times New Roman" w:cs="Times New Roman"/>
        </w:rPr>
        <w:t>are</w:t>
      </w:r>
      <w:r w:rsidRPr="00537DA9">
        <w:rPr>
          <w:rFonts w:ascii="Times New Roman" w:eastAsia="Times New Roman" w:hAnsi="Times New Roman" w:cs="Times New Roman"/>
        </w:rPr>
        <w:t xml:space="preserve"> the lower of</w:t>
      </w:r>
    </w:p>
    <w:p w14:paraId="79761789" w14:textId="33D9DEA1" w:rsidR="47E4CAFD" w:rsidRPr="00537DA9" w:rsidRDefault="47E4CAFD" w:rsidP="00A11964">
      <w:pPr>
        <w:spacing w:after="0" w:line="240" w:lineRule="auto"/>
        <w:ind w:left="1080"/>
      </w:pPr>
      <w:r w:rsidRPr="00537DA9">
        <w:rPr>
          <w:rFonts w:ascii="Times New Roman" w:eastAsia="Times New Roman" w:hAnsi="Times New Roman" w:cs="Times New Roman"/>
        </w:rPr>
        <w:t xml:space="preserve">(a) </w:t>
      </w:r>
      <w:r w:rsidR="00643BD8" w:rsidRPr="00537DA9">
        <w:rPr>
          <w:rFonts w:ascii="Times New Roman" w:eastAsia="Times New Roman" w:hAnsi="Times New Roman" w:cs="Times New Roman"/>
        </w:rPr>
        <w:t xml:space="preserve"> </w:t>
      </w:r>
      <w:r w:rsidRPr="00537DA9">
        <w:rPr>
          <w:rFonts w:ascii="Times New Roman" w:eastAsia="Times New Roman" w:hAnsi="Times New Roman" w:cs="Times New Roman"/>
        </w:rPr>
        <w:t>the eligible provider's usual charge to the general public; or</w:t>
      </w:r>
    </w:p>
    <w:p w14:paraId="3B647A89" w14:textId="483E9457" w:rsidR="00B80572" w:rsidRPr="00537DA9" w:rsidRDefault="47E4CAFD" w:rsidP="0006351B">
      <w:pPr>
        <w:spacing w:after="0" w:line="240" w:lineRule="auto"/>
        <w:ind w:left="1080"/>
        <w:rPr>
          <w:rFonts w:ascii="Times New Roman" w:eastAsia="Times New Roman" w:hAnsi="Times New Roman" w:cs="Times New Roman"/>
        </w:rPr>
      </w:pPr>
      <w:r w:rsidRPr="00537DA9">
        <w:rPr>
          <w:rFonts w:ascii="Times New Roman" w:eastAsia="Times New Roman" w:hAnsi="Times New Roman" w:cs="Times New Roman"/>
        </w:rPr>
        <w:t xml:space="preserve">(b) </w:t>
      </w:r>
      <w:r w:rsidR="00643BD8" w:rsidRPr="00537DA9">
        <w:rPr>
          <w:rFonts w:ascii="Times New Roman" w:eastAsia="Times New Roman" w:hAnsi="Times New Roman" w:cs="Times New Roman"/>
        </w:rPr>
        <w:t xml:space="preserve"> </w:t>
      </w:r>
      <w:r w:rsidRPr="00537DA9">
        <w:rPr>
          <w:rFonts w:ascii="Times New Roman" w:eastAsia="Times New Roman" w:hAnsi="Times New Roman" w:cs="Times New Roman"/>
        </w:rPr>
        <w:t>the schedule of allowable rates for services provided by</w:t>
      </w:r>
      <w:r w:rsidR="4EFA80ED" w:rsidRPr="00537DA9">
        <w:rPr>
          <w:rFonts w:ascii="Times New Roman" w:eastAsia="Times New Roman" w:hAnsi="Times New Roman" w:cs="Times New Roman"/>
        </w:rPr>
        <w:t xml:space="preserve"> community support programs</w:t>
      </w:r>
      <w:r w:rsidR="009F3459" w:rsidRPr="00537DA9">
        <w:rPr>
          <w:rFonts w:ascii="Times New Roman" w:eastAsia="Times New Roman" w:hAnsi="Times New Roman" w:cs="Times New Roman"/>
        </w:rPr>
        <w:t xml:space="preserve"> </w:t>
      </w:r>
      <w:r w:rsidRPr="00537DA9">
        <w:rPr>
          <w:rFonts w:ascii="Times New Roman" w:eastAsia="Times New Roman" w:hAnsi="Times New Roman" w:cs="Times New Roman"/>
        </w:rPr>
        <w:t>as set forth in 101 CMR 3</w:t>
      </w:r>
      <w:r w:rsidR="672CFCC3" w:rsidRPr="00537DA9">
        <w:rPr>
          <w:rFonts w:ascii="Times New Roman" w:eastAsia="Times New Roman" w:hAnsi="Times New Roman" w:cs="Times New Roman"/>
        </w:rPr>
        <w:t>62</w:t>
      </w:r>
      <w:r w:rsidRPr="00537DA9">
        <w:rPr>
          <w:rFonts w:ascii="Times New Roman" w:eastAsia="Times New Roman" w:hAnsi="Times New Roman" w:cs="Times New Roman"/>
        </w:rPr>
        <w:t>.03(</w:t>
      </w:r>
      <w:r w:rsidR="2DA917BB" w:rsidRPr="00537DA9">
        <w:rPr>
          <w:rFonts w:ascii="Times New Roman" w:eastAsia="Times New Roman" w:hAnsi="Times New Roman" w:cs="Times New Roman"/>
        </w:rPr>
        <w:t>4)</w:t>
      </w:r>
      <w:r w:rsidRPr="00537DA9">
        <w:rPr>
          <w:rFonts w:ascii="Times New Roman" w:eastAsia="Times New Roman" w:hAnsi="Times New Roman" w:cs="Times New Roman"/>
        </w:rPr>
        <w:t>.</w:t>
      </w:r>
    </w:p>
    <w:p w14:paraId="6EE94F5A" w14:textId="77777777" w:rsidR="0006351B" w:rsidRPr="00537DA9" w:rsidRDefault="0006351B" w:rsidP="00A11964">
      <w:pPr>
        <w:spacing w:after="0" w:line="240" w:lineRule="auto"/>
        <w:ind w:left="1080"/>
        <w:rPr>
          <w:rFonts w:ascii="Times New Roman" w:hAnsi="Times New Roman"/>
          <w:spacing w:val="-3"/>
        </w:rPr>
      </w:pPr>
    </w:p>
    <w:p w14:paraId="4F48EACC" w14:textId="1F45FDBA" w:rsidR="00B80572" w:rsidRPr="00537DA9" w:rsidRDefault="00333D84" w:rsidP="00A11964">
      <w:pPr>
        <w:suppressAutoHyphens/>
        <w:spacing w:after="0" w:line="240" w:lineRule="auto"/>
        <w:ind w:left="720"/>
        <w:rPr>
          <w:rFonts w:ascii="Times New Roman" w:hAnsi="Times New Roman"/>
          <w:spacing w:val="-3"/>
        </w:rPr>
      </w:pPr>
      <w:r w:rsidRPr="00537DA9">
        <w:rPr>
          <w:rFonts w:ascii="Times New Roman" w:hAnsi="Times New Roman"/>
        </w:rPr>
        <w:t>(3)</w:t>
      </w:r>
      <w:r w:rsidR="0006351B" w:rsidRPr="00537DA9">
        <w:rPr>
          <w:rFonts w:ascii="Times New Roman" w:hAnsi="Times New Roman"/>
        </w:rPr>
        <w:t xml:space="preserve"> </w:t>
      </w:r>
      <w:r w:rsidRPr="00537DA9">
        <w:rPr>
          <w:rFonts w:ascii="Times New Roman" w:hAnsi="Times New Roman"/>
        </w:rPr>
        <w:t xml:space="preserve"> </w:t>
      </w:r>
      <w:r w:rsidR="00B80572" w:rsidRPr="00537DA9">
        <w:rPr>
          <w:rFonts w:ascii="Times New Roman" w:hAnsi="Times New Roman"/>
          <w:u w:val="single"/>
        </w:rPr>
        <w:t>Modifiers</w:t>
      </w:r>
      <w:r w:rsidR="002D08DB" w:rsidRPr="00537DA9">
        <w:rPr>
          <w:rFonts w:ascii="Times New Roman" w:hAnsi="Times New Roman"/>
        </w:rPr>
        <w:t>.</w:t>
      </w:r>
    </w:p>
    <w:p w14:paraId="50CBE0B7" w14:textId="7CB2D594" w:rsidR="00A71CD6" w:rsidRPr="00537DA9" w:rsidRDefault="00333D84" w:rsidP="00A11964">
      <w:pPr>
        <w:spacing w:after="0" w:line="240" w:lineRule="auto"/>
        <w:ind w:left="1080"/>
        <w:rPr>
          <w:rFonts w:ascii="Times New Roman" w:eastAsia="Times New Roman" w:hAnsi="Times New Roman" w:cs="Times New Roman"/>
        </w:rPr>
      </w:pPr>
      <w:r w:rsidRPr="00537DA9">
        <w:rPr>
          <w:rFonts w:ascii="Times New Roman" w:eastAsia="Times New Roman" w:hAnsi="Times New Roman" w:cs="Times New Roman"/>
        </w:rPr>
        <w:t>(a)</w:t>
      </w:r>
      <w:r w:rsidR="002D08DB" w:rsidRPr="00537DA9">
        <w:rPr>
          <w:rFonts w:ascii="Times New Roman" w:eastAsia="Times New Roman" w:hAnsi="Times New Roman" w:cs="Times New Roman"/>
        </w:rPr>
        <w:t xml:space="preserve"> </w:t>
      </w:r>
      <w:r w:rsidRPr="00537DA9">
        <w:rPr>
          <w:rFonts w:ascii="Times New Roman" w:eastAsia="Times New Roman" w:hAnsi="Times New Roman" w:cs="Times New Roman"/>
        </w:rPr>
        <w:t xml:space="preserve"> </w:t>
      </w:r>
      <w:r w:rsidR="00A71CD6" w:rsidRPr="00537DA9">
        <w:rPr>
          <w:rFonts w:ascii="Times New Roman" w:eastAsia="Times New Roman" w:hAnsi="Times New Roman" w:cs="Times New Roman"/>
        </w:rPr>
        <w:t>-HK: Specialized mental health programs for high-risk populations (Community Support Program for Homeless Individuals)</w:t>
      </w:r>
      <w:r w:rsidR="00AF25AD" w:rsidRPr="00537DA9">
        <w:rPr>
          <w:rFonts w:ascii="Times New Roman" w:eastAsia="Times New Roman" w:hAnsi="Times New Roman" w:cs="Times New Roman"/>
        </w:rPr>
        <w:t>.</w:t>
      </w:r>
    </w:p>
    <w:p w14:paraId="3878B575" w14:textId="5112DCC2" w:rsidR="00A71CD6" w:rsidRPr="00537DA9" w:rsidRDefault="00333D84" w:rsidP="00A11964">
      <w:pPr>
        <w:spacing w:after="0" w:line="240" w:lineRule="auto"/>
        <w:ind w:left="1080"/>
        <w:rPr>
          <w:rFonts w:ascii="Times New Roman" w:eastAsia="Times New Roman" w:hAnsi="Times New Roman" w:cs="Times New Roman"/>
        </w:rPr>
      </w:pPr>
      <w:r w:rsidRPr="00537DA9">
        <w:rPr>
          <w:rFonts w:ascii="Times New Roman" w:eastAsia="Times New Roman" w:hAnsi="Times New Roman" w:cs="Times New Roman"/>
        </w:rPr>
        <w:t>(b)</w:t>
      </w:r>
      <w:r w:rsidR="002D08DB" w:rsidRPr="00537DA9">
        <w:rPr>
          <w:rFonts w:ascii="Times New Roman" w:eastAsia="Times New Roman" w:hAnsi="Times New Roman" w:cs="Times New Roman"/>
        </w:rPr>
        <w:t xml:space="preserve"> </w:t>
      </w:r>
      <w:r w:rsidRPr="00537DA9">
        <w:rPr>
          <w:rFonts w:ascii="Times New Roman" w:eastAsia="Times New Roman" w:hAnsi="Times New Roman" w:cs="Times New Roman"/>
        </w:rPr>
        <w:t xml:space="preserve"> </w:t>
      </w:r>
      <w:r w:rsidR="00A71CD6" w:rsidRPr="00537DA9">
        <w:rPr>
          <w:rFonts w:ascii="Times New Roman" w:eastAsia="Times New Roman" w:hAnsi="Times New Roman" w:cs="Times New Roman"/>
        </w:rPr>
        <w:t xml:space="preserve">-HH: Integrated mental health/substance abuse program (Community Support Program </w:t>
      </w:r>
      <w:r w:rsidR="00A71CD6" w:rsidRPr="004266A2">
        <w:rPr>
          <w:rFonts w:ascii="Times New Roman" w:eastAsia="Times New Roman" w:hAnsi="Times New Roman" w:cs="Times New Roman"/>
        </w:rPr>
        <w:t xml:space="preserve">for </w:t>
      </w:r>
      <w:r w:rsidR="00DF35B0" w:rsidRPr="004266A2">
        <w:rPr>
          <w:rFonts w:ascii="Times New Roman" w:eastAsia="Times New Roman" w:hAnsi="Times New Roman" w:cs="Times New Roman"/>
        </w:rPr>
        <w:t>Individuals with Justice Involvement</w:t>
      </w:r>
      <w:r w:rsidR="00A71CD6" w:rsidRPr="004266A2">
        <w:rPr>
          <w:rFonts w:ascii="Times New Roman" w:eastAsia="Times New Roman" w:hAnsi="Times New Roman" w:cs="Times New Roman"/>
        </w:rPr>
        <w:t>)</w:t>
      </w:r>
      <w:r w:rsidR="00AF25AD" w:rsidRPr="004266A2">
        <w:rPr>
          <w:rFonts w:ascii="Times New Roman" w:eastAsia="Times New Roman" w:hAnsi="Times New Roman" w:cs="Times New Roman"/>
        </w:rPr>
        <w:t>.</w:t>
      </w:r>
    </w:p>
    <w:p w14:paraId="5EB14899" w14:textId="5BABDBE9" w:rsidR="00A71CD6" w:rsidRPr="00537DA9" w:rsidRDefault="00333D84" w:rsidP="00A11964">
      <w:pPr>
        <w:spacing w:after="0" w:line="240" w:lineRule="auto"/>
        <w:ind w:left="1080"/>
        <w:rPr>
          <w:rFonts w:ascii="Times New Roman" w:eastAsia="Times New Roman" w:hAnsi="Times New Roman" w:cs="Times New Roman"/>
        </w:rPr>
      </w:pPr>
      <w:r w:rsidRPr="00537DA9">
        <w:rPr>
          <w:rFonts w:ascii="Times New Roman" w:eastAsia="Times New Roman" w:hAnsi="Times New Roman" w:cs="Times New Roman"/>
        </w:rPr>
        <w:t>(c)</w:t>
      </w:r>
      <w:r w:rsidR="002D08DB" w:rsidRPr="00537DA9">
        <w:rPr>
          <w:rFonts w:ascii="Times New Roman" w:eastAsia="Times New Roman" w:hAnsi="Times New Roman" w:cs="Times New Roman"/>
        </w:rPr>
        <w:t xml:space="preserve"> </w:t>
      </w:r>
      <w:r w:rsidRPr="00537DA9">
        <w:rPr>
          <w:rFonts w:ascii="Times New Roman" w:eastAsia="Times New Roman" w:hAnsi="Times New Roman" w:cs="Times New Roman"/>
        </w:rPr>
        <w:t xml:space="preserve"> </w:t>
      </w:r>
      <w:r w:rsidR="00A71CD6" w:rsidRPr="00537DA9">
        <w:rPr>
          <w:rFonts w:ascii="Times New Roman" w:eastAsia="Times New Roman" w:hAnsi="Times New Roman" w:cs="Times New Roman"/>
        </w:rPr>
        <w:t>-HE: Mental health program (Community Support Program</w:t>
      </w:r>
      <w:r w:rsidR="00DF35B0">
        <w:rPr>
          <w:rFonts w:ascii="Times New Roman" w:eastAsia="Times New Roman" w:hAnsi="Times New Roman" w:cs="Times New Roman"/>
        </w:rPr>
        <w:t xml:space="preserve"> </w:t>
      </w:r>
      <w:r w:rsidR="00A71CD6" w:rsidRPr="00537DA9">
        <w:rPr>
          <w:rFonts w:ascii="Times New Roman" w:eastAsia="Times New Roman" w:hAnsi="Times New Roman" w:cs="Times New Roman"/>
        </w:rPr>
        <w:t>Tenancy Preservation Program)</w:t>
      </w:r>
      <w:r w:rsidR="00AF25AD" w:rsidRPr="00537DA9">
        <w:rPr>
          <w:rFonts w:ascii="Times New Roman" w:eastAsia="Times New Roman" w:hAnsi="Times New Roman" w:cs="Times New Roman"/>
        </w:rPr>
        <w:t>.</w:t>
      </w:r>
    </w:p>
    <w:p w14:paraId="3902CAC2" w14:textId="77777777" w:rsidR="00333D84" w:rsidRPr="00537DA9" w:rsidRDefault="00333D84" w:rsidP="00333D84">
      <w:pPr>
        <w:pStyle w:val="ListParagraph"/>
        <w:ind w:left="1080"/>
        <w:rPr>
          <w:rFonts w:eastAsiaTheme="minorEastAsia"/>
          <w:spacing w:val="-3"/>
        </w:rPr>
      </w:pPr>
    </w:p>
    <w:p w14:paraId="4328D250" w14:textId="3EB05649" w:rsidR="00CD459A" w:rsidRPr="00537DA9" w:rsidRDefault="00333D84" w:rsidP="00A11964">
      <w:pPr>
        <w:pStyle w:val="ListParagraph"/>
        <w:spacing w:after="0" w:line="240" w:lineRule="auto"/>
        <w:rPr>
          <w:rFonts w:ascii="Times New Roman" w:eastAsiaTheme="minorEastAsia" w:hAnsi="Times New Roman" w:cs="Times New Roman"/>
          <w:spacing w:val="-3"/>
        </w:rPr>
      </w:pPr>
      <w:r w:rsidRPr="00537DA9">
        <w:rPr>
          <w:rFonts w:ascii="Times New Roman" w:eastAsiaTheme="minorEastAsia" w:hAnsi="Times New Roman" w:cs="Times New Roman"/>
          <w:spacing w:val="-3"/>
        </w:rPr>
        <w:t>(4)</w:t>
      </w:r>
      <w:r w:rsidR="0006351B" w:rsidRPr="00537DA9">
        <w:rPr>
          <w:rFonts w:ascii="Times New Roman" w:eastAsiaTheme="minorEastAsia" w:hAnsi="Times New Roman" w:cs="Times New Roman"/>
          <w:spacing w:val="-3"/>
        </w:rPr>
        <w:t xml:space="preserve"> </w:t>
      </w:r>
      <w:r w:rsidRPr="00537DA9">
        <w:rPr>
          <w:rFonts w:ascii="Times New Roman" w:eastAsiaTheme="minorEastAsia" w:hAnsi="Times New Roman" w:cs="Times New Roman"/>
          <w:spacing w:val="-3"/>
        </w:rPr>
        <w:t xml:space="preserve"> </w:t>
      </w:r>
      <w:r w:rsidR="00CD459A" w:rsidRPr="00537DA9">
        <w:rPr>
          <w:rFonts w:ascii="Times New Roman" w:eastAsiaTheme="minorEastAsia" w:hAnsi="Times New Roman" w:cs="Times New Roman"/>
          <w:spacing w:val="-3"/>
          <w:u w:val="single"/>
        </w:rPr>
        <w:t>Rates for Community Support Program Services</w:t>
      </w:r>
      <w:r w:rsidR="00810D6B" w:rsidRPr="00537DA9">
        <w:rPr>
          <w:rFonts w:ascii="Times New Roman" w:eastAsiaTheme="minorEastAsia" w:hAnsi="Times New Roman" w:cs="Times New Roman"/>
          <w:spacing w:val="-3"/>
        </w:rPr>
        <w:t xml:space="preserve">.  </w:t>
      </w:r>
      <w:r w:rsidR="00CD459A" w:rsidRPr="00537DA9">
        <w:rPr>
          <w:rFonts w:ascii="Times New Roman" w:eastAsiaTheme="minorEastAsia" w:hAnsi="Times New Roman" w:cs="Times New Roman"/>
          <w:spacing w:val="-3"/>
        </w:rPr>
        <w:t xml:space="preserve">The payment rates for </w:t>
      </w:r>
      <w:r w:rsidR="00810D6B" w:rsidRPr="00537DA9">
        <w:rPr>
          <w:rFonts w:ascii="Times New Roman" w:eastAsiaTheme="minorEastAsia" w:hAnsi="Times New Roman" w:cs="Times New Roman"/>
          <w:spacing w:val="-3"/>
        </w:rPr>
        <w:t>c</w:t>
      </w:r>
      <w:r w:rsidR="00CD459A" w:rsidRPr="00537DA9">
        <w:rPr>
          <w:rFonts w:ascii="Times New Roman" w:eastAsiaTheme="minorEastAsia" w:hAnsi="Times New Roman" w:cs="Times New Roman"/>
          <w:spacing w:val="-3"/>
        </w:rPr>
        <w:t xml:space="preserve">ommunity </w:t>
      </w:r>
      <w:r w:rsidR="00810D6B" w:rsidRPr="00537DA9">
        <w:rPr>
          <w:rFonts w:ascii="Times New Roman" w:eastAsiaTheme="minorEastAsia" w:hAnsi="Times New Roman" w:cs="Times New Roman"/>
          <w:spacing w:val="-3"/>
        </w:rPr>
        <w:t>s</w:t>
      </w:r>
      <w:r w:rsidR="00CD459A" w:rsidRPr="00537DA9">
        <w:rPr>
          <w:rFonts w:ascii="Times New Roman" w:eastAsiaTheme="minorEastAsia" w:hAnsi="Times New Roman" w:cs="Times New Roman"/>
          <w:spacing w:val="-3"/>
        </w:rPr>
        <w:t xml:space="preserve">upport </w:t>
      </w:r>
      <w:r w:rsidR="00810D6B" w:rsidRPr="00537DA9">
        <w:rPr>
          <w:rFonts w:ascii="Times New Roman" w:eastAsiaTheme="minorEastAsia" w:hAnsi="Times New Roman" w:cs="Times New Roman"/>
          <w:spacing w:val="-3"/>
        </w:rPr>
        <w:t>p</w:t>
      </w:r>
      <w:r w:rsidR="00CD459A" w:rsidRPr="00537DA9">
        <w:rPr>
          <w:rFonts w:ascii="Times New Roman" w:eastAsiaTheme="minorEastAsia" w:hAnsi="Times New Roman" w:cs="Times New Roman"/>
          <w:spacing w:val="-3"/>
        </w:rPr>
        <w:t>rograms are as follows:</w:t>
      </w:r>
    </w:p>
    <w:p w14:paraId="2451F89B" w14:textId="77777777" w:rsidR="0061233D" w:rsidRPr="00537DA9" w:rsidRDefault="0061233D" w:rsidP="00A11964">
      <w:pPr>
        <w:pStyle w:val="ListParagraph"/>
        <w:spacing w:after="0" w:line="240" w:lineRule="auto"/>
        <w:ind w:left="1080"/>
        <w:rPr>
          <w:rFonts w:ascii="Times New Roman" w:eastAsiaTheme="minorEastAsia" w:hAnsi="Times New Roman" w:cs="Times New Roman"/>
          <w:spacing w:val="-3"/>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350"/>
        <w:gridCol w:w="6899"/>
      </w:tblGrid>
      <w:tr w:rsidR="00801DC9" w:rsidRPr="00537DA9" w14:paraId="6E8A34F1" w14:textId="77777777" w:rsidTr="00DE2F21">
        <w:trPr>
          <w:cantSplit/>
          <w:tblHeader/>
        </w:trPr>
        <w:tc>
          <w:tcPr>
            <w:tcW w:w="1286" w:type="dxa"/>
            <w:vAlign w:val="center"/>
          </w:tcPr>
          <w:p w14:paraId="5AA772B4" w14:textId="77777777" w:rsidR="00801DC9" w:rsidRPr="00537DA9" w:rsidRDefault="00801DC9" w:rsidP="00801DC9">
            <w:pPr>
              <w:jc w:val="center"/>
              <w:rPr>
                <w:rFonts w:ascii="Times New Roman" w:hAnsi="Times New Roman" w:cs="Times New Roman"/>
                <w:b/>
              </w:rPr>
            </w:pPr>
            <w:r w:rsidRPr="00537DA9">
              <w:rPr>
                <w:rFonts w:ascii="Times New Roman" w:hAnsi="Times New Roman" w:cs="Times New Roman"/>
                <w:b/>
              </w:rPr>
              <w:t>Code</w:t>
            </w:r>
          </w:p>
        </w:tc>
        <w:tc>
          <w:tcPr>
            <w:tcW w:w="1350" w:type="dxa"/>
            <w:vAlign w:val="center"/>
          </w:tcPr>
          <w:p w14:paraId="64E85355" w14:textId="77777777" w:rsidR="00801DC9" w:rsidRPr="00537DA9" w:rsidRDefault="00801DC9" w:rsidP="00801DC9">
            <w:pPr>
              <w:jc w:val="center"/>
              <w:rPr>
                <w:rFonts w:ascii="Times New Roman" w:hAnsi="Times New Roman" w:cs="Times New Roman"/>
                <w:b/>
              </w:rPr>
            </w:pPr>
            <w:r w:rsidRPr="00537DA9">
              <w:rPr>
                <w:rFonts w:ascii="Times New Roman" w:hAnsi="Times New Roman" w:cs="Times New Roman"/>
                <w:b/>
              </w:rPr>
              <w:t>Rate</w:t>
            </w:r>
          </w:p>
        </w:tc>
        <w:tc>
          <w:tcPr>
            <w:tcW w:w="6899" w:type="dxa"/>
            <w:vAlign w:val="center"/>
          </w:tcPr>
          <w:p w14:paraId="3FD1CBF4" w14:textId="77777777" w:rsidR="00801DC9" w:rsidRPr="00537DA9" w:rsidRDefault="00801DC9" w:rsidP="00801DC9">
            <w:pPr>
              <w:jc w:val="center"/>
              <w:rPr>
                <w:rFonts w:ascii="Times New Roman" w:hAnsi="Times New Roman" w:cs="Times New Roman"/>
                <w:b/>
              </w:rPr>
            </w:pPr>
            <w:r w:rsidRPr="00537DA9">
              <w:rPr>
                <w:rFonts w:ascii="Times New Roman" w:hAnsi="Times New Roman" w:cs="Times New Roman"/>
                <w:b/>
              </w:rPr>
              <w:t>Service Description</w:t>
            </w:r>
          </w:p>
        </w:tc>
      </w:tr>
      <w:tr w:rsidR="00801DC9" w:rsidRPr="00537DA9" w14:paraId="5EBEFCC3" w14:textId="77777777" w:rsidTr="00DE2F21">
        <w:trPr>
          <w:cantSplit/>
        </w:trPr>
        <w:tc>
          <w:tcPr>
            <w:tcW w:w="1286" w:type="dxa"/>
          </w:tcPr>
          <w:p w14:paraId="471DF192" w14:textId="5FD76EFC" w:rsidR="00801DC9" w:rsidRPr="00537DA9" w:rsidRDefault="001F6665" w:rsidP="00354540">
            <w:pPr>
              <w:rPr>
                <w:rFonts w:ascii="Times New Roman" w:hAnsi="Times New Roman" w:cs="Times New Roman"/>
              </w:rPr>
            </w:pPr>
            <w:r w:rsidRPr="00537DA9">
              <w:rPr>
                <w:rFonts w:ascii="Times New Roman" w:hAnsi="Times New Roman" w:cs="Times New Roman"/>
              </w:rPr>
              <w:t>H2015</w:t>
            </w:r>
          </w:p>
        </w:tc>
        <w:tc>
          <w:tcPr>
            <w:tcW w:w="1350" w:type="dxa"/>
          </w:tcPr>
          <w:p w14:paraId="62C936CB" w14:textId="55180C39" w:rsidR="00801DC9" w:rsidRPr="00537DA9" w:rsidRDefault="001A43D8" w:rsidP="0075405E">
            <w:pPr>
              <w:jc w:val="center"/>
              <w:rPr>
                <w:rFonts w:ascii="Times New Roman" w:hAnsi="Times New Roman" w:cs="Times New Roman"/>
              </w:rPr>
            </w:pPr>
            <w:r w:rsidRPr="00395866">
              <w:rPr>
                <w:rFonts w:ascii="Times New Roman" w:hAnsi="Times New Roman"/>
                <w:bCs/>
              </w:rPr>
              <w:t>$17.54</w:t>
            </w:r>
          </w:p>
        </w:tc>
        <w:tc>
          <w:tcPr>
            <w:tcW w:w="6899" w:type="dxa"/>
          </w:tcPr>
          <w:p w14:paraId="4F17CA76" w14:textId="23C34841" w:rsidR="00801DC9" w:rsidRPr="00537DA9" w:rsidRDefault="00A5055C" w:rsidP="00801DC9">
            <w:pPr>
              <w:rPr>
                <w:rFonts w:ascii="Times New Roman" w:hAnsi="Times New Roman" w:cs="Times New Roman"/>
              </w:rPr>
            </w:pPr>
            <w:r w:rsidRPr="00537DA9">
              <w:rPr>
                <w:rFonts w:ascii="Times New Roman" w:hAnsi="Times New Roman" w:cs="Times New Roman"/>
              </w:rPr>
              <w:t>Comprehensive community support services, per 15 minutes</w:t>
            </w:r>
            <w:r w:rsidR="000C16F4" w:rsidRPr="00537DA9">
              <w:rPr>
                <w:rFonts w:ascii="Times New Roman" w:hAnsi="Times New Roman" w:cs="Times New Roman"/>
              </w:rPr>
              <w:t xml:space="preserve"> (Community Support Program)</w:t>
            </w:r>
          </w:p>
        </w:tc>
      </w:tr>
      <w:tr w:rsidR="00472C4C" w:rsidRPr="00537DA9" w14:paraId="03C931BA" w14:textId="77777777" w:rsidTr="00DE2F21">
        <w:trPr>
          <w:cantSplit/>
        </w:trPr>
        <w:tc>
          <w:tcPr>
            <w:tcW w:w="1286" w:type="dxa"/>
          </w:tcPr>
          <w:p w14:paraId="37DA6B31" w14:textId="2C3C5226" w:rsidR="00472C4C" w:rsidRPr="00537DA9" w:rsidRDefault="0020606D" w:rsidP="00354540">
            <w:pPr>
              <w:rPr>
                <w:rFonts w:ascii="Times New Roman" w:hAnsi="Times New Roman" w:cs="Times New Roman"/>
              </w:rPr>
            </w:pPr>
            <w:r w:rsidRPr="00537DA9">
              <w:rPr>
                <w:rFonts w:ascii="Times New Roman" w:hAnsi="Times New Roman" w:cs="Times New Roman"/>
              </w:rPr>
              <w:t>H2016-HE</w:t>
            </w:r>
          </w:p>
        </w:tc>
        <w:tc>
          <w:tcPr>
            <w:tcW w:w="1350" w:type="dxa"/>
          </w:tcPr>
          <w:p w14:paraId="514EF7EA" w14:textId="1699C6FE" w:rsidR="00472C4C" w:rsidRPr="00472C4C" w:rsidRDefault="0020606D" w:rsidP="0075405E">
            <w:pPr>
              <w:jc w:val="center"/>
              <w:rPr>
                <w:rFonts w:ascii="Times New Roman" w:hAnsi="Times New Roman"/>
                <w:bCs/>
              </w:rPr>
            </w:pPr>
            <w:r w:rsidRPr="00395866">
              <w:rPr>
                <w:rFonts w:ascii="Times New Roman" w:eastAsia="Times New Roman" w:hAnsi="Times New Roman"/>
                <w:color w:val="000000"/>
              </w:rPr>
              <w:t>$23.33</w:t>
            </w:r>
          </w:p>
        </w:tc>
        <w:tc>
          <w:tcPr>
            <w:tcW w:w="6899" w:type="dxa"/>
          </w:tcPr>
          <w:p w14:paraId="5D899FED" w14:textId="25FE453C" w:rsidR="00472C4C" w:rsidRPr="004266A2" w:rsidRDefault="0020606D" w:rsidP="00801DC9">
            <w:pPr>
              <w:rPr>
                <w:rFonts w:ascii="Times New Roman" w:hAnsi="Times New Roman" w:cs="Times New Roman"/>
              </w:rPr>
            </w:pPr>
            <w:r w:rsidRPr="004266A2">
              <w:rPr>
                <w:rFonts w:ascii="Times New Roman" w:hAnsi="Times New Roman" w:cs="Times New Roman"/>
              </w:rPr>
              <w:t xml:space="preserve">Comprehensive community support services, </w:t>
            </w:r>
            <w:r w:rsidRPr="004266A2">
              <w:rPr>
                <w:rFonts w:ascii="Times New Roman" w:hAnsi="Times New Roman" w:cs="Times New Roman"/>
                <w:i/>
                <w:iCs/>
              </w:rPr>
              <w:t>per diem</w:t>
            </w:r>
            <w:r w:rsidR="004266A2">
              <w:rPr>
                <w:rFonts w:ascii="Times New Roman" w:hAnsi="Times New Roman" w:cs="Times New Roman"/>
                <w:i/>
                <w:iCs/>
              </w:rPr>
              <w:t xml:space="preserve">, </w:t>
            </w:r>
            <w:r w:rsidR="004266A2">
              <w:rPr>
                <w:rFonts w:ascii="Times New Roman" w:hAnsi="Times New Roman" w:cs="Times New Roman"/>
              </w:rPr>
              <w:t>mental health program</w:t>
            </w:r>
            <w:r w:rsidRPr="004266A2">
              <w:rPr>
                <w:rFonts w:ascii="Times New Roman" w:hAnsi="Times New Roman" w:cs="Times New Roman"/>
              </w:rPr>
              <w:t xml:space="preserve"> (Community Support Program</w:t>
            </w:r>
            <w:r w:rsidR="008836E6" w:rsidRPr="004266A2">
              <w:rPr>
                <w:rFonts w:ascii="Times New Roman" w:hAnsi="Times New Roman" w:cs="Times New Roman"/>
              </w:rPr>
              <w:t xml:space="preserve"> </w:t>
            </w:r>
            <w:r w:rsidRPr="004266A2">
              <w:rPr>
                <w:rFonts w:ascii="Times New Roman" w:hAnsi="Times New Roman" w:cs="Times New Roman"/>
              </w:rPr>
              <w:t>Tenancy Preservation Program)</w:t>
            </w:r>
          </w:p>
        </w:tc>
      </w:tr>
      <w:tr w:rsidR="0020606D" w:rsidRPr="00537DA9" w14:paraId="1427366C" w14:textId="77777777" w:rsidTr="00DE2F21">
        <w:trPr>
          <w:cantSplit/>
        </w:trPr>
        <w:tc>
          <w:tcPr>
            <w:tcW w:w="1286" w:type="dxa"/>
          </w:tcPr>
          <w:p w14:paraId="444953F1" w14:textId="4C79541C" w:rsidR="0020606D" w:rsidRPr="00537DA9" w:rsidRDefault="0020606D" w:rsidP="00354540">
            <w:pPr>
              <w:rPr>
                <w:rFonts w:ascii="Times New Roman" w:hAnsi="Times New Roman" w:cs="Times New Roman"/>
              </w:rPr>
            </w:pPr>
            <w:r w:rsidRPr="00537DA9">
              <w:rPr>
                <w:rFonts w:ascii="Times New Roman" w:hAnsi="Times New Roman" w:cs="Times New Roman"/>
              </w:rPr>
              <w:t>H2016-HH</w:t>
            </w:r>
          </w:p>
        </w:tc>
        <w:tc>
          <w:tcPr>
            <w:tcW w:w="1350" w:type="dxa"/>
          </w:tcPr>
          <w:p w14:paraId="4C261AF1" w14:textId="07CFA966" w:rsidR="0020606D" w:rsidRPr="0020606D" w:rsidRDefault="0020606D" w:rsidP="0075405E">
            <w:pPr>
              <w:jc w:val="center"/>
              <w:rPr>
                <w:rFonts w:ascii="Times New Roman" w:eastAsia="Times New Roman" w:hAnsi="Times New Roman"/>
                <w:color w:val="000000"/>
              </w:rPr>
            </w:pPr>
            <w:r w:rsidRPr="00395866">
              <w:rPr>
                <w:rFonts w:ascii="Times New Roman" w:eastAsia="Times New Roman" w:hAnsi="Times New Roman"/>
                <w:color w:val="000000"/>
              </w:rPr>
              <w:t>$21.93</w:t>
            </w:r>
          </w:p>
        </w:tc>
        <w:tc>
          <w:tcPr>
            <w:tcW w:w="6899" w:type="dxa"/>
          </w:tcPr>
          <w:p w14:paraId="6CE479F2" w14:textId="21DB2EBB" w:rsidR="0020606D" w:rsidRPr="00537DA9" w:rsidRDefault="0020606D" w:rsidP="00801DC9">
            <w:pPr>
              <w:rPr>
                <w:rFonts w:ascii="Times New Roman" w:hAnsi="Times New Roman" w:cs="Times New Roman"/>
              </w:rPr>
            </w:pPr>
            <w:r w:rsidRPr="00537DA9">
              <w:rPr>
                <w:rFonts w:ascii="Times New Roman" w:hAnsi="Times New Roman" w:cs="Times New Roman"/>
              </w:rPr>
              <w:t xml:space="preserve">Comprehensive community support program, </w:t>
            </w:r>
            <w:r w:rsidRPr="00537DA9">
              <w:rPr>
                <w:rFonts w:ascii="Times New Roman" w:hAnsi="Times New Roman" w:cs="Times New Roman"/>
                <w:i/>
                <w:iCs/>
              </w:rPr>
              <w:t>per diem</w:t>
            </w:r>
            <w:r w:rsidRPr="00537DA9">
              <w:rPr>
                <w:rFonts w:ascii="Times New Roman" w:hAnsi="Times New Roman" w:cs="Times New Roman"/>
              </w:rPr>
              <w:t xml:space="preserve">, integrated mental health/substance abuse program (Community Support Program for </w:t>
            </w:r>
            <w:r w:rsidR="008836E6" w:rsidRPr="004266A2">
              <w:rPr>
                <w:rFonts w:ascii="Times New Roman" w:hAnsi="Times New Roman" w:cs="Times New Roman"/>
              </w:rPr>
              <w:t>Individuals with Justice Involvement</w:t>
            </w:r>
            <w:r w:rsidRPr="004266A2">
              <w:rPr>
                <w:rFonts w:ascii="Times New Roman" w:hAnsi="Times New Roman" w:cs="Times New Roman"/>
              </w:rPr>
              <w:t>)</w:t>
            </w:r>
          </w:p>
        </w:tc>
      </w:tr>
      <w:tr w:rsidR="00A5055C" w:rsidRPr="00537DA9" w14:paraId="75D7460B" w14:textId="77777777" w:rsidTr="00DE2F21">
        <w:trPr>
          <w:cantSplit/>
        </w:trPr>
        <w:tc>
          <w:tcPr>
            <w:tcW w:w="1286" w:type="dxa"/>
          </w:tcPr>
          <w:p w14:paraId="62523694" w14:textId="76D1D7A1" w:rsidR="00A5055C" w:rsidRPr="00537DA9" w:rsidRDefault="00A5055C" w:rsidP="00A5055C">
            <w:pPr>
              <w:rPr>
                <w:rFonts w:ascii="Times New Roman" w:hAnsi="Times New Roman" w:cs="Times New Roman"/>
              </w:rPr>
            </w:pPr>
            <w:r w:rsidRPr="00537DA9">
              <w:rPr>
                <w:rFonts w:ascii="Times New Roman" w:hAnsi="Times New Roman" w:cs="Times New Roman"/>
              </w:rPr>
              <w:lastRenderedPageBreak/>
              <w:t>H2016-HK</w:t>
            </w:r>
          </w:p>
        </w:tc>
        <w:tc>
          <w:tcPr>
            <w:tcW w:w="1350" w:type="dxa"/>
          </w:tcPr>
          <w:p w14:paraId="0704AB74" w14:textId="709C8091" w:rsidR="00A5055C" w:rsidRPr="00537DA9" w:rsidRDefault="001A43D8" w:rsidP="0075405E">
            <w:pPr>
              <w:jc w:val="center"/>
              <w:rPr>
                <w:rFonts w:ascii="Times New Roman" w:hAnsi="Times New Roman" w:cs="Times New Roman"/>
              </w:rPr>
            </w:pPr>
            <w:r w:rsidRPr="00395866">
              <w:rPr>
                <w:rFonts w:ascii="Times New Roman" w:eastAsia="Times New Roman" w:hAnsi="Times New Roman"/>
                <w:color w:val="000000"/>
              </w:rPr>
              <w:t>$28.35</w:t>
            </w:r>
          </w:p>
        </w:tc>
        <w:tc>
          <w:tcPr>
            <w:tcW w:w="6899" w:type="dxa"/>
          </w:tcPr>
          <w:p w14:paraId="593232E4" w14:textId="089E4A85" w:rsidR="00A5055C" w:rsidRPr="00537DA9" w:rsidRDefault="00A5055C" w:rsidP="00A5055C">
            <w:pPr>
              <w:rPr>
                <w:rFonts w:ascii="Times New Roman" w:hAnsi="Times New Roman" w:cs="Times New Roman"/>
              </w:rPr>
            </w:pPr>
            <w:r w:rsidRPr="00537DA9">
              <w:rPr>
                <w:rFonts w:ascii="Times New Roman" w:hAnsi="Times New Roman" w:cs="Times New Roman"/>
              </w:rPr>
              <w:t xml:space="preserve">Comprehensive community support services, </w:t>
            </w:r>
            <w:r w:rsidRPr="00537DA9">
              <w:rPr>
                <w:rFonts w:ascii="Times New Roman" w:hAnsi="Times New Roman" w:cs="Times New Roman"/>
                <w:i/>
                <w:iCs/>
              </w:rPr>
              <w:t>per diem</w:t>
            </w:r>
            <w:r w:rsidR="00705EB2" w:rsidRPr="00537DA9">
              <w:rPr>
                <w:rFonts w:ascii="Times New Roman" w:hAnsi="Times New Roman" w:cs="Times New Roman"/>
              </w:rPr>
              <w:t xml:space="preserve">, specialized mental health programs for </w:t>
            </w:r>
            <w:r w:rsidR="002C6E80" w:rsidRPr="00537DA9">
              <w:rPr>
                <w:rFonts w:ascii="Times New Roman" w:hAnsi="Times New Roman" w:cs="Times New Roman"/>
              </w:rPr>
              <w:t>high-risk populations</w:t>
            </w:r>
            <w:r w:rsidR="004D2809" w:rsidRPr="00537DA9">
              <w:rPr>
                <w:rFonts w:ascii="Times New Roman" w:hAnsi="Times New Roman" w:cs="Times New Roman"/>
              </w:rPr>
              <w:t xml:space="preserve"> (Community Support Program for Homeless Individuals)</w:t>
            </w:r>
          </w:p>
        </w:tc>
      </w:tr>
    </w:tbl>
    <w:p w14:paraId="4E3F4D97" w14:textId="4F9439F4" w:rsidR="00CF3DB1" w:rsidRPr="00537DA9" w:rsidRDefault="00CF3DB1" w:rsidP="00E1432F">
      <w:pPr>
        <w:suppressAutoHyphens/>
        <w:ind w:left="720"/>
        <w:rPr>
          <w:rFonts w:ascii="Times New Roman" w:hAnsi="Times New Roman"/>
          <w:spacing w:val="-3"/>
        </w:rPr>
      </w:pPr>
    </w:p>
    <w:p w14:paraId="40E43DDD" w14:textId="0DEB1001" w:rsidR="00397F03" w:rsidRPr="00537DA9" w:rsidRDefault="00397F03" w:rsidP="00397F03">
      <w:pPr>
        <w:suppressAutoHyphens/>
        <w:rPr>
          <w:rFonts w:ascii="Times New Roman" w:hAnsi="Times New Roman"/>
          <w:spacing w:val="-3"/>
        </w:rPr>
      </w:pPr>
      <w:r w:rsidRPr="00537DA9">
        <w:rPr>
          <w:rFonts w:ascii="Times New Roman" w:hAnsi="Times New Roman"/>
          <w:spacing w:val="-3"/>
          <w:u w:val="single"/>
        </w:rPr>
        <w:t xml:space="preserve">362.04:  </w:t>
      </w:r>
      <w:r>
        <w:rPr>
          <w:rFonts w:ascii="Times New Roman" w:hAnsi="Times New Roman"/>
          <w:spacing w:val="-3"/>
          <w:u w:val="single"/>
        </w:rPr>
        <w:t>Reporting Requirements and Sanctions</w:t>
      </w:r>
    </w:p>
    <w:p w14:paraId="053309DE" w14:textId="0DD1B5E8" w:rsidR="00D1072C" w:rsidRPr="00D1072C" w:rsidRDefault="00D1072C" w:rsidP="00D1072C">
      <w:pPr>
        <w:spacing w:after="0" w:line="240" w:lineRule="auto"/>
        <w:ind w:left="720"/>
        <w:rPr>
          <w:rFonts w:ascii="Times New Roman" w:eastAsia="Times New Roman" w:hAnsi="Times New Roman" w:cs="Times New Roman"/>
        </w:rPr>
      </w:pPr>
      <w:r w:rsidRPr="00D1072C">
        <w:rPr>
          <w:rFonts w:ascii="Times New Roman" w:eastAsia="Times New Roman" w:hAnsi="Times New Roman" w:cs="Times New Roman"/>
        </w:rPr>
        <w:t xml:space="preserve">(1)  </w:t>
      </w:r>
      <w:r w:rsidRPr="00D1072C">
        <w:rPr>
          <w:rFonts w:ascii="Times New Roman" w:eastAsia="Times New Roman" w:hAnsi="Times New Roman" w:cs="Times New Roman"/>
          <w:u w:val="single"/>
        </w:rPr>
        <w:t>Required Reports</w:t>
      </w:r>
      <w:r w:rsidRPr="00D1072C">
        <w:rPr>
          <w:rFonts w:ascii="Times New Roman" w:eastAsia="Times New Roman" w:hAnsi="Times New Roman" w:cs="Times New Roman"/>
        </w:rPr>
        <w:t>.</w:t>
      </w:r>
    </w:p>
    <w:p w14:paraId="120E4167" w14:textId="77777777" w:rsidR="00D1072C" w:rsidRPr="00D1072C" w:rsidRDefault="00D1072C" w:rsidP="00D1072C">
      <w:pPr>
        <w:spacing w:after="0" w:line="240" w:lineRule="auto"/>
        <w:ind w:left="1080"/>
        <w:rPr>
          <w:rFonts w:ascii="Times New Roman" w:eastAsia="Times New Roman" w:hAnsi="Times New Roman" w:cs="Times New Roman"/>
        </w:rPr>
      </w:pPr>
      <w:r w:rsidRPr="00D1072C">
        <w:rPr>
          <w:rFonts w:ascii="Times New Roman" w:eastAsia="Times New Roman" w:hAnsi="Times New Roman" w:cs="Times New Roman"/>
        </w:rPr>
        <w:t xml:space="preserve">(a)  Reporting requirements are governed by 957 CMR 6.00: </w:t>
      </w:r>
      <w:r w:rsidRPr="00D1072C">
        <w:rPr>
          <w:rFonts w:ascii="Times New Roman" w:eastAsia="Times New Roman" w:hAnsi="Times New Roman" w:cs="Times New Roman"/>
          <w:i/>
        </w:rPr>
        <w:t>Cost Reporting Requirements</w:t>
      </w:r>
      <w:r w:rsidRPr="00D1072C">
        <w:rPr>
          <w:rFonts w:ascii="Times New Roman" w:eastAsia="Times New Roman" w:hAnsi="Times New Roman" w:cs="Times New Roman"/>
        </w:rPr>
        <w:t>.</w:t>
      </w:r>
    </w:p>
    <w:p w14:paraId="47EFB5EB" w14:textId="77777777" w:rsidR="00D1072C" w:rsidRPr="00D1072C" w:rsidRDefault="00D1072C" w:rsidP="00D1072C">
      <w:pPr>
        <w:spacing w:after="0" w:line="240" w:lineRule="auto"/>
        <w:ind w:left="1080"/>
        <w:rPr>
          <w:rFonts w:ascii="Times New Roman" w:eastAsia="Times New Roman" w:hAnsi="Times New Roman" w:cs="Times New Roman"/>
        </w:rPr>
      </w:pPr>
      <w:r w:rsidRPr="00D1072C">
        <w:rPr>
          <w:rFonts w:ascii="Times New Roman" w:eastAsia="Times New Roman" w:hAnsi="Times New Roman" w:cs="Times New Roman"/>
        </w:rPr>
        <w:t xml:space="preserve">(b)  </w:t>
      </w:r>
      <w:r w:rsidRPr="00D1072C">
        <w:rPr>
          <w:rFonts w:ascii="Times New Roman" w:eastAsia="Times New Roman" w:hAnsi="Times New Roman" w:cs="Times New Roman"/>
          <w:u w:val="single"/>
        </w:rPr>
        <w:t>Additional Information</w:t>
      </w:r>
      <w:r w:rsidRPr="00D1072C">
        <w:rPr>
          <w:rFonts w:ascii="Times New Roman" w:eastAsia="Times New Roman" w:hAnsi="Times New Roman" w:cs="Times New Roman"/>
        </w:rPr>
        <w:t>.  Eligible providers must file such additional information as EOHHS may from time to time reasonably require.</w:t>
      </w:r>
    </w:p>
    <w:p w14:paraId="5222DB17" w14:textId="77777777" w:rsidR="00D1072C" w:rsidRPr="00D1072C" w:rsidRDefault="00D1072C" w:rsidP="00D1072C">
      <w:pPr>
        <w:spacing w:after="0" w:line="240" w:lineRule="auto"/>
        <w:ind w:left="1440"/>
        <w:rPr>
          <w:rFonts w:ascii="Times New Roman" w:eastAsia="Times New Roman" w:hAnsi="Times New Roman" w:cs="Times New Roman"/>
        </w:rPr>
      </w:pPr>
    </w:p>
    <w:p w14:paraId="1E3BD3EE" w14:textId="29B59B15" w:rsidR="00D1072C" w:rsidRPr="00D1072C" w:rsidRDefault="00D1072C" w:rsidP="00D1072C">
      <w:pPr>
        <w:tabs>
          <w:tab w:val="left" w:pos="-720"/>
        </w:tabs>
        <w:suppressAutoHyphens/>
        <w:spacing w:after="0" w:line="240" w:lineRule="auto"/>
        <w:ind w:left="720"/>
        <w:rPr>
          <w:rFonts w:ascii="Times New Roman" w:eastAsia="Times New Roman" w:hAnsi="Times New Roman" w:cs="Times New Roman"/>
        </w:rPr>
      </w:pPr>
      <w:r w:rsidRPr="00D1072C">
        <w:rPr>
          <w:rFonts w:ascii="Times New Roman" w:eastAsia="Times New Roman" w:hAnsi="Times New Roman" w:cs="Times New Roman"/>
        </w:rPr>
        <w:t xml:space="preserve">(2)  </w:t>
      </w:r>
      <w:r w:rsidRPr="00D1072C">
        <w:rPr>
          <w:rFonts w:ascii="Times New Roman" w:eastAsia="Times New Roman" w:hAnsi="Times New Roman" w:cs="Times New Roman"/>
          <w:u w:val="single"/>
        </w:rPr>
        <w:t>Penalty for Noncompliance</w:t>
      </w:r>
      <w:r w:rsidRPr="00D1072C">
        <w:rPr>
          <w:rFonts w:ascii="Times New Roman" w:eastAsia="Times New Roman" w:hAnsi="Times New Roman" w:cs="Times New Roman"/>
        </w:rPr>
        <w:t>.  The purchasing governmental unit may impose a penalty in the amount of up to 15% of its payments to any provider that fails to submit required information. The purchasing governmental unit will notify the provider in advance of its intention to impose a penalty under 101 CM</w:t>
      </w:r>
      <w:r w:rsidR="00F36838">
        <w:rPr>
          <w:rFonts w:ascii="Times New Roman" w:eastAsia="Times New Roman" w:hAnsi="Times New Roman" w:cs="Times New Roman"/>
        </w:rPr>
        <w:t>R 362.04(2)</w:t>
      </w:r>
      <w:r w:rsidRPr="00D1072C">
        <w:rPr>
          <w:rFonts w:ascii="Times New Roman" w:eastAsia="Times New Roman" w:hAnsi="Times New Roman" w:cs="Times New Roman"/>
        </w:rPr>
        <w:t>.</w:t>
      </w:r>
    </w:p>
    <w:p w14:paraId="16412497" w14:textId="14F193C2" w:rsidR="00397F03" w:rsidRPr="00395866" w:rsidRDefault="00397F03" w:rsidP="00397F03">
      <w:pPr>
        <w:suppressAutoHyphens/>
        <w:rPr>
          <w:rFonts w:ascii="Times New Roman" w:hAnsi="Times New Roman"/>
          <w:spacing w:val="-3"/>
          <w:u w:val="single"/>
        </w:rPr>
      </w:pPr>
    </w:p>
    <w:p w14:paraId="3FA3C90E" w14:textId="413C39F5" w:rsidR="002C4DB6" w:rsidRPr="00537DA9" w:rsidRDefault="001E739A" w:rsidP="002C4DB6">
      <w:pPr>
        <w:suppressAutoHyphens/>
        <w:rPr>
          <w:rFonts w:ascii="Times New Roman" w:hAnsi="Times New Roman"/>
          <w:spacing w:val="-3"/>
        </w:rPr>
      </w:pPr>
      <w:r w:rsidRPr="00537DA9">
        <w:rPr>
          <w:rFonts w:ascii="Times New Roman" w:hAnsi="Times New Roman"/>
          <w:spacing w:val="-3"/>
          <w:u w:val="single"/>
        </w:rPr>
        <w:t>362</w:t>
      </w:r>
      <w:r w:rsidR="002C4DB6" w:rsidRPr="00537DA9">
        <w:rPr>
          <w:rFonts w:ascii="Times New Roman" w:hAnsi="Times New Roman"/>
          <w:spacing w:val="-3"/>
          <w:u w:val="single"/>
        </w:rPr>
        <w:t>.0</w:t>
      </w:r>
      <w:r w:rsidR="00397F03">
        <w:rPr>
          <w:rFonts w:ascii="Times New Roman" w:hAnsi="Times New Roman"/>
          <w:spacing w:val="-3"/>
          <w:u w:val="single"/>
        </w:rPr>
        <w:t>5</w:t>
      </w:r>
      <w:r w:rsidR="002C4DB6" w:rsidRPr="00537DA9">
        <w:rPr>
          <w:rFonts w:ascii="Times New Roman" w:hAnsi="Times New Roman"/>
          <w:spacing w:val="-3"/>
          <w:u w:val="single"/>
        </w:rPr>
        <w:t>:  Severability</w:t>
      </w:r>
    </w:p>
    <w:p w14:paraId="641033A3" w14:textId="61C07EB4" w:rsidR="002C4DB6" w:rsidRPr="00537DA9" w:rsidRDefault="002C4DB6" w:rsidP="002C4DB6">
      <w:pPr>
        <w:suppressAutoHyphens/>
        <w:ind w:left="720" w:firstLine="360"/>
        <w:rPr>
          <w:rFonts w:ascii="Times New Roman" w:hAnsi="Times New Roman"/>
          <w:spacing w:val="-3"/>
        </w:rPr>
      </w:pPr>
      <w:r w:rsidRPr="00537DA9">
        <w:rPr>
          <w:rFonts w:ascii="Times New Roman" w:hAnsi="Times New Roman"/>
          <w:spacing w:val="-3"/>
        </w:rPr>
        <w:t xml:space="preserve">The provisions of 101 CMR </w:t>
      </w:r>
      <w:r w:rsidR="001E739A" w:rsidRPr="00537DA9">
        <w:rPr>
          <w:rFonts w:ascii="Times New Roman" w:hAnsi="Times New Roman"/>
          <w:spacing w:val="-3"/>
        </w:rPr>
        <w:t>362</w:t>
      </w:r>
      <w:r w:rsidRPr="00537DA9">
        <w:rPr>
          <w:rFonts w:ascii="Times New Roman" w:hAnsi="Times New Roman"/>
          <w:spacing w:val="-3"/>
        </w:rPr>
        <w:t xml:space="preserve">.00 are severable. If any provision of 101 CMR </w:t>
      </w:r>
      <w:r w:rsidR="001E739A" w:rsidRPr="00537DA9">
        <w:rPr>
          <w:rFonts w:ascii="Times New Roman" w:hAnsi="Times New Roman"/>
          <w:spacing w:val="-3"/>
        </w:rPr>
        <w:t>362</w:t>
      </w:r>
      <w:r w:rsidRPr="00537DA9">
        <w:rPr>
          <w:rFonts w:ascii="Times New Roman" w:hAnsi="Times New Roman"/>
          <w:spacing w:val="-3"/>
        </w:rPr>
        <w:t xml:space="preserve">.00 or application of such provision to any eligible provider or fiscal intermediary is held invalid or unconstitutional, such determination will not affect the validity or constitutionality of any remaining provisions of 101 CMR </w:t>
      </w:r>
      <w:r w:rsidR="001E739A" w:rsidRPr="00537DA9">
        <w:rPr>
          <w:rFonts w:ascii="Times New Roman" w:hAnsi="Times New Roman"/>
          <w:spacing w:val="-3"/>
        </w:rPr>
        <w:t>362</w:t>
      </w:r>
      <w:r w:rsidRPr="00537DA9">
        <w:rPr>
          <w:rFonts w:ascii="Times New Roman" w:hAnsi="Times New Roman"/>
          <w:spacing w:val="-3"/>
        </w:rPr>
        <w:t>.00 or application of such provisions to eligible providers or fiscal intermediaries in circumstances other than those held invalid.</w:t>
      </w:r>
    </w:p>
    <w:p w14:paraId="7C2F5825" w14:textId="77777777" w:rsidR="0018017E" w:rsidRPr="00537DA9" w:rsidRDefault="0018017E" w:rsidP="002C4DB6">
      <w:pPr>
        <w:suppressAutoHyphens/>
        <w:rPr>
          <w:rFonts w:ascii="Times New Roman" w:hAnsi="Times New Roman"/>
          <w:spacing w:val="-3"/>
        </w:rPr>
      </w:pPr>
    </w:p>
    <w:p w14:paraId="16C189C6" w14:textId="5ED71437" w:rsidR="002C4DB6" w:rsidRPr="00537DA9" w:rsidRDefault="002C4DB6" w:rsidP="002C4DB6">
      <w:pPr>
        <w:suppressAutoHyphens/>
        <w:rPr>
          <w:rFonts w:ascii="Times New Roman" w:hAnsi="Times New Roman"/>
          <w:spacing w:val="-3"/>
        </w:rPr>
      </w:pPr>
      <w:r w:rsidRPr="00537DA9">
        <w:rPr>
          <w:rFonts w:ascii="Times New Roman" w:hAnsi="Times New Roman"/>
          <w:spacing w:val="-3"/>
        </w:rPr>
        <w:t>REGULATORY AUTHORITY</w:t>
      </w:r>
    </w:p>
    <w:p w14:paraId="5C494325" w14:textId="3E883A14" w:rsidR="00935410" w:rsidRPr="002B6A7B" w:rsidRDefault="002C4DB6" w:rsidP="00C6448F">
      <w:pPr>
        <w:suppressAutoHyphens/>
        <w:ind w:left="720"/>
        <w:rPr>
          <w:rFonts w:ascii="Times New Roman" w:hAnsi="Times New Roman" w:cs="Times New Roman"/>
        </w:rPr>
      </w:pPr>
      <w:r w:rsidRPr="00537DA9">
        <w:rPr>
          <w:rFonts w:ascii="Times New Roman" w:hAnsi="Times New Roman"/>
          <w:spacing w:val="-3"/>
        </w:rPr>
        <w:t xml:space="preserve">101 CMR </w:t>
      </w:r>
      <w:r w:rsidR="001E739A" w:rsidRPr="00537DA9">
        <w:rPr>
          <w:rFonts w:ascii="Times New Roman" w:hAnsi="Times New Roman"/>
          <w:spacing w:val="-3"/>
        </w:rPr>
        <w:t>362</w:t>
      </w:r>
      <w:r w:rsidRPr="00537DA9">
        <w:rPr>
          <w:rFonts w:ascii="Times New Roman" w:hAnsi="Times New Roman"/>
          <w:spacing w:val="-3"/>
        </w:rPr>
        <w:t>.00:  M.G.L. c. 118E.</w:t>
      </w:r>
    </w:p>
    <w:sectPr w:rsidR="00935410" w:rsidRPr="002B6A7B" w:rsidSect="006F555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8A03" w14:textId="77777777" w:rsidR="005D64FF" w:rsidRDefault="005D64FF" w:rsidP="00935410">
      <w:pPr>
        <w:spacing w:after="0" w:line="240" w:lineRule="auto"/>
      </w:pPr>
      <w:r>
        <w:separator/>
      </w:r>
    </w:p>
  </w:endnote>
  <w:endnote w:type="continuationSeparator" w:id="0">
    <w:p w14:paraId="5EA5AB15" w14:textId="77777777" w:rsidR="005D64FF" w:rsidRDefault="005D64FF" w:rsidP="00935410">
      <w:pPr>
        <w:spacing w:after="0" w:line="240" w:lineRule="auto"/>
      </w:pPr>
      <w:r>
        <w:continuationSeparator/>
      </w:r>
    </w:p>
  </w:endnote>
  <w:endnote w:type="continuationNotice" w:id="1">
    <w:p w14:paraId="06315B37" w14:textId="77777777" w:rsidR="005D64FF" w:rsidRDefault="005D6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641495"/>
      <w:docPartObj>
        <w:docPartGallery w:val="Page Numbers (Bottom of Page)"/>
        <w:docPartUnique/>
      </w:docPartObj>
    </w:sdtPr>
    <w:sdtEndPr>
      <w:rPr>
        <w:noProof/>
      </w:rPr>
    </w:sdtEndPr>
    <w:sdtContent>
      <w:p w14:paraId="5D2F2823" w14:textId="48339DE0" w:rsidR="00810D6B" w:rsidRDefault="00810D6B" w:rsidP="00C64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1EC7" w14:textId="77777777" w:rsidR="005D64FF" w:rsidRDefault="005D64FF" w:rsidP="00935410">
      <w:pPr>
        <w:spacing w:after="0" w:line="240" w:lineRule="auto"/>
      </w:pPr>
      <w:r>
        <w:separator/>
      </w:r>
    </w:p>
  </w:footnote>
  <w:footnote w:type="continuationSeparator" w:id="0">
    <w:p w14:paraId="593A6B49" w14:textId="77777777" w:rsidR="005D64FF" w:rsidRDefault="005D64FF" w:rsidP="00935410">
      <w:pPr>
        <w:spacing w:after="0" w:line="240" w:lineRule="auto"/>
      </w:pPr>
      <w:r>
        <w:continuationSeparator/>
      </w:r>
    </w:p>
  </w:footnote>
  <w:footnote w:type="continuationNotice" w:id="1">
    <w:p w14:paraId="00755624" w14:textId="77777777" w:rsidR="005D64FF" w:rsidRDefault="005D6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4B9A" w14:textId="2DAAE587" w:rsidR="0006351B" w:rsidRDefault="00567653" w:rsidP="0006351B">
    <w:pPr>
      <w:pStyle w:val="Header"/>
      <w:jc w:val="right"/>
      <w:rPr>
        <w:rFonts w:ascii="Times New Roman" w:hAnsi="Times New Roman" w:cs="Times New Roman"/>
      </w:rPr>
    </w:pPr>
    <w:r>
      <w:rPr>
        <w:rFonts w:ascii="Times New Roman" w:hAnsi="Times New Roman" w:cs="Times New Roman"/>
      </w:rPr>
      <w:t>Final</w:t>
    </w:r>
    <w:r w:rsidR="00FB6F4C">
      <w:rPr>
        <w:rFonts w:ascii="Times New Roman" w:hAnsi="Times New Roman" w:cs="Times New Roman"/>
      </w:rPr>
      <w:t xml:space="preserve"> </w:t>
    </w:r>
    <w:r w:rsidR="0018017E">
      <w:rPr>
        <w:rFonts w:ascii="Times New Roman" w:hAnsi="Times New Roman" w:cs="Times New Roman"/>
      </w:rPr>
      <w:t>Adoption</w:t>
    </w:r>
  </w:p>
  <w:p w14:paraId="17BAFE82" w14:textId="5C7623FE" w:rsidR="0006351B" w:rsidRDefault="0018017E" w:rsidP="0006351B">
    <w:pPr>
      <w:pStyle w:val="Header"/>
      <w:jc w:val="right"/>
      <w:rPr>
        <w:rFonts w:ascii="Times New Roman" w:hAnsi="Times New Roman" w:cs="Times New Roman"/>
      </w:rPr>
    </w:pPr>
    <w:r>
      <w:rPr>
        <w:rFonts w:ascii="Times New Roman" w:hAnsi="Times New Roman" w:cs="Times New Roman"/>
      </w:rPr>
      <w:t xml:space="preserve">Date </w:t>
    </w:r>
    <w:r w:rsidR="00B74251">
      <w:rPr>
        <w:rFonts w:ascii="Times New Roman" w:hAnsi="Times New Roman" w:cs="Times New Roman"/>
      </w:rPr>
      <w:t>Published in Mass. Register</w:t>
    </w:r>
    <w:r w:rsidR="0006351B">
      <w:rPr>
        <w:rFonts w:ascii="Times New Roman" w:hAnsi="Times New Roman" w:cs="Times New Roman"/>
      </w:rPr>
      <w:t xml:space="preserve">: </w:t>
    </w:r>
    <w:r w:rsidR="00567653">
      <w:rPr>
        <w:rFonts w:ascii="Times New Roman" w:hAnsi="Times New Roman" w:cs="Times New Roman"/>
      </w:rPr>
      <w:t xml:space="preserve">March </w:t>
    </w:r>
    <w:r w:rsidR="00B74251">
      <w:rPr>
        <w:rFonts w:ascii="Times New Roman" w:hAnsi="Times New Roman" w:cs="Times New Roman"/>
      </w:rPr>
      <w:t>28</w:t>
    </w:r>
    <w:r w:rsidR="00567653">
      <w:rPr>
        <w:rFonts w:ascii="Times New Roman" w:hAnsi="Times New Roman" w:cs="Times New Roman"/>
      </w:rPr>
      <w:t>, 2025</w:t>
    </w:r>
  </w:p>
  <w:p w14:paraId="48B08BE5" w14:textId="77777777" w:rsidR="0006351B" w:rsidRDefault="0006351B" w:rsidP="0006351B">
    <w:pPr>
      <w:pStyle w:val="Header"/>
      <w:jc w:val="center"/>
      <w:rPr>
        <w:rFonts w:ascii="Times New Roman" w:hAnsi="Times New Roman" w:cs="Times New Roman"/>
      </w:rPr>
    </w:pPr>
  </w:p>
  <w:p w14:paraId="5DA215FF" w14:textId="44C5F693" w:rsidR="00935410" w:rsidRPr="002B6A7B" w:rsidRDefault="00935410" w:rsidP="00935410">
    <w:pPr>
      <w:pStyle w:val="Header"/>
      <w:jc w:val="center"/>
      <w:rPr>
        <w:rFonts w:ascii="Times New Roman" w:hAnsi="Times New Roman" w:cs="Times New Roman"/>
      </w:rPr>
    </w:pPr>
    <w:r w:rsidRPr="002B6A7B">
      <w:rPr>
        <w:rFonts w:ascii="Times New Roman" w:hAnsi="Times New Roman" w:cs="Times New Roman"/>
      </w:rPr>
      <w:t>101 CMR:  EXECUTIVE OFFICE OF HEALTH AND HUMAN SERVICES</w:t>
    </w:r>
  </w:p>
  <w:p w14:paraId="0C610E6C" w14:textId="1A16F0B8" w:rsidR="00935410" w:rsidRPr="002B6A7B" w:rsidRDefault="00935410" w:rsidP="00935410">
    <w:pPr>
      <w:pStyle w:val="Header"/>
      <w:jc w:val="center"/>
      <w:rPr>
        <w:rFonts w:ascii="Times New Roman" w:hAnsi="Times New Roman" w:cs="Times New Roman"/>
      </w:rPr>
    </w:pPr>
  </w:p>
  <w:p w14:paraId="7D1D7CAF" w14:textId="265A6A83" w:rsidR="00935410" w:rsidRDefault="00935410" w:rsidP="00935410">
    <w:pPr>
      <w:pStyle w:val="Header"/>
      <w:jc w:val="center"/>
      <w:rPr>
        <w:rFonts w:ascii="Times New Roman" w:hAnsi="Times New Roman" w:cs="Times New Roman"/>
      </w:rPr>
    </w:pPr>
    <w:r w:rsidRPr="002B6A7B">
      <w:rPr>
        <w:rFonts w:ascii="Times New Roman" w:hAnsi="Times New Roman" w:cs="Times New Roman"/>
      </w:rPr>
      <w:t xml:space="preserve">101 CMR </w:t>
    </w:r>
    <w:r w:rsidR="001E739A">
      <w:rPr>
        <w:rFonts w:ascii="Times New Roman" w:hAnsi="Times New Roman" w:cs="Times New Roman"/>
      </w:rPr>
      <w:t>362</w:t>
    </w:r>
    <w:r w:rsidRPr="002B6A7B">
      <w:rPr>
        <w:rFonts w:ascii="Times New Roman" w:hAnsi="Times New Roman" w:cs="Times New Roman"/>
      </w:rPr>
      <w:t>.00</w:t>
    </w:r>
    <w:r w:rsidR="0006351B">
      <w:rPr>
        <w:rFonts w:ascii="Times New Roman" w:hAnsi="Times New Roman" w:cs="Times New Roman"/>
      </w:rPr>
      <w:t xml:space="preserve">: </w:t>
    </w:r>
    <w:r w:rsidRPr="002B6A7B">
      <w:rPr>
        <w:rFonts w:ascii="Times New Roman" w:hAnsi="Times New Roman" w:cs="Times New Roman"/>
      </w:rPr>
      <w:t xml:space="preserve"> RATES FOR COMMUNITY SUPPORT </w:t>
    </w:r>
    <w:r w:rsidR="00C07F6A">
      <w:rPr>
        <w:rFonts w:ascii="Times New Roman" w:hAnsi="Times New Roman" w:cs="Times New Roman"/>
      </w:rPr>
      <w:t xml:space="preserve">PROGRAM </w:t>
    </w:r>
    <w:r w:rsidRPr="002B6A7B">
      <w:rPr>
        <w:rFonts w:ascii="Times New Roman" w:hAnsi="Times New Roman" w:cs="Times New Roman"/>
      </w:rPr>
      <w:t>SERVICES</w:t>
    </w:r>
  </w:p>
  <w:p w14:paraId="542A12EE" w14:textId="77777777" w:rsidR="00DE0086" w:rsidRPr="002B6A7B" w:rsidRDefault="00DE0086" w:rsidP="00935410">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6FE2"/>
    <w:multiLevelType w:val="hybridMultilevel"/>
    <w:tmpl w:val="AD4A8E3E"/>
    <w:lvl w:ilvl="0" w:tplc="03A07D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74026"/>
    <w:multiLevelType w:val="hybridMultilevel"/>
    <w:tmpl w:val="F2ECFD70"/>
    <w:lvl w:ilvl="0" w:tplc="93222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F058A1"/>
    <w:multiLevelType w:val="hybridMultilevel"/>
    <w:tmpl w:val="9F54CD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F5B74"/>
    <w:multiLevelType w:val="hybridMultilevel"/>
    <w:tmpl w:val="C90EAE8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9D835A1"/>
    <w:multiLevelType w:val="hybridMultilevel"/>
    <w:tmpl w:val="65001E3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15:restartNumberingAfterBreak="0">
    <w:nsid w:val="5DCC1967"/>
    <w:multiLevelType w:val="hybridMultilevel"/>
    <w:tmpl w:val="2560176E"/>
    <w:lvl w:ilvl="0" w:tplc="6262A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373019"/>
    <w:multiLevelType w:val="hybridMultilevel"/>
    <w:tmpl w:val="F4924094"/>
    <w:lvl w:ilvl="0" w:tplc="6262A1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227C7A"/>
    <w:multiLevelType w:val="hybridMultilevel"/>
    <w:tmpl w:val="33ACC6F4"/>
    <w:lvl w:ilvl="0" w:tplc="6262A1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8F3360"/>
    <w:multiLevelType w:val="hybridMultilevel"/>
    <w:tmpl w:val="4D30ABD0"/>
    <w:lvl w:ilvl="0" w:tplc="D26E43AE">
      <w:start w:val="1"/>
      <w:numFmt w:val="decimal"/>
      <w:lvlText w:val="%1."/>
      <w:lvlJc w:val="left"/>
      <w:pPr>
        <w:ind w:left="1020" w:hanging="360"/>
      </w:pPr>
    </w:lvl>
    <w:lvl w:ilvl="1" w:tplc="EBDABA3A">
      <w:start w:val="1"/>
      <w:numFmt w:val="decimal"/>
      <w:lvlText w:val="%2."/>
      <w:lvlJc w:val="left"/>
      <w:pPr>
        <w:ind w:left="1020" w:hanging="360"/>
      </w:pPr>
    </w:lvl>
    <w:lvl w:ilvl="2" w:tplc="D6DA1410">
      <w:start w:val="1"/>
      <w:numFmt w:val="decimal"/>
      <w:lvlText w:val="%3."/>
      <w:lvlJc w:val="left"/>
      <w:pPr>
        <w:ind w:left="1020" w:hanging="360"/>
      </w:pPr>
    </w:lvl>
    <w:lvl w:ilvl="3" w:tplc="327A010A">
      <w:start w:val="1"/>
      <w:numFmt w:val="decimal"/>
      <w:lvlText w:val="%4."/>
      <w:lvlJc w:val="left"/>
      <w:pPr>
        <w:ind w:left="1020" w:hanging="360"/>
      </w:pPr>
    </w:lvl>
    <w:lvl w:ilvl="4" w:tplc="29D0807C">
      <w:start w:val="1"/>
      <w:numFmt w:val="decimal"/>
      <w:lvlText w:val="%5."/>
      <w:lvlJc w:val="left"/>
      <w:pPr>
        <w:ind w:left="1020" w:hanging="360"/>
      </w:pPr>
    </w:lvl>
    <w:lvl w:ilvl="5" w:tplc="BC10536A">
      <w:start w:val="1"/>
      <w:numFmt w:val="decimal"/>
      <w:lvlText w:val="%6."/>
      <w:lvlJc w:val="left"/>
      <w:pPr>
        <w:ind w:left="1020" w:hanging="360"/>
      </w:pPr>
    </w:lvl>
    <w:lvl w:ilvl="6" w:tplc="9B6C25A2">
      <w:start w:val="1"/>
      <w:numFmt w:val="decimal"/>
      <w:lvlText w:val="%7."/>
      <w:lvlJc w:val="left"/>
      <w:pPr>
        <w:ind w:left="1020" w:hanging="360"/>
      </w:pPr>
    </w:lvl>
    <w:lvl w:ilvl="7" w:tplc="3450657C">
      <w:start w:val="1"/>
      <w:numFmt w:val="decimal"/>
      <w:lvlText w:val="%8."/>
      <w:lvlJc w:val="left"/>
      <w:pPr>
        <w:ind w:left="1020" w:hanging="360"/>
      </w:pPr>
    </w:lvl>
    <w:lvl w:ilvl="8" w:tplc="CBB67C0A">
      <w:start w:val="1"/>
      <w:numFmt w:val="decimal"/>
      <w:lvlText w:val="%9."/>
      <w:lvlJc w:val="left"/>
      <w:pPr>
        <w:ind w:left="1020" w:hanging="360"/>
      </w:pPr>
    </w:lvl>
  </w:abstractNum>
  <w:num w:numId="1" w16cid:durableId="1990741214">
    <w:abstractNumId w:val="5"/>
  </w:num>
  <w:num w:numId="2" w16cid:durableId="840973383">
    <w:abstractNumId w:val="0"/>
  </w:num>
  <w:num w:numId="3" w16cid:durableId="1200702888">
    <w:abstractNumId w:val="1"/>
  </w:num>
  <w:num w:numId="4" w16cid:durableId="582297554">
    <w:abstractNumId w:val="4"/>
  </w:num>
  <w:num w:numId="5" w16cid:durableId="1130129137">
    <w:abstractNumId w:val="7"/>
  </w:num>
  <w:num w:numId="6" w16cid:durableId="669405912">
    <w:abstractNumId w:val="6"/>
  </w:num>
  <w:num w:numId="7" w16cid:durableId="989600723">
    <w:abstractNumId w:val="3"/>
  </w:num>
  <w:num w:numId="8" w16cid:durableId="2047639398">
    <w:abstractNumId w:val="2"/>
  </w:num>
  <w:num w:numId="9" w16cid:durableId="36512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62"/>
    <w:rsid w:val="00005B2E"/>
    <w:rsid w:val="00011492"/>
    <w:rsid w:val="0001498D"/>
    <w:rsid w:val="000200B9"/>
    <w:rsid w:val="00035BC8"/>
    <w:rsid w:val="0004596D"/>
    <w:rsid w:val="00046B75"/>
    <w:rsid w:val="000621D9"/>
    <w:rsid w:val="0006351B"/>
    <w:rsid w:val="00066D46"/>
    <w:rsid w:val="0007378E"/>
    <w:rsid w:val="00082DD1"/>
    <w:rsid w:val="00086A34"/>
    <w:rsid w:val="00091415"/>
    <w:rsid w:val="00093FA9"/>
    <w:rsid w:val="000A273B"/>
    <w:rsid w:val="000A5C8A"/>
    <w:rsid w:val="000B1F57"/>
    <w:rsid w:val="000B387B"/>
    <w:rsid w:val="000B5212"/>
    <w:rsid w:val="000C16F4"/>
    <w:rsid w:val="000C3FBC"/>
    <w:rsid w:val="000D34EE"/>
    <w:rsid w:val="000D78D9"/>
    <w:rsid w:val="000F7EA2"/>
    <w:rsid w:val="0010515B"/>
    <w:rsid w:val="00113176"/>
    <w:rsid w:val="00120815"/>
    <w:rsid w:val="0013079A"/>
    <w:rsid w:val="00132519"/>
    <w:rsid w:val="00143525"/>
    <w:rsid w:val="00150D15"/>
    <w:rsid w:val="0015634E"/>
    <w:rsid w:val="001639D9"/>
    <w:rsid w:val="00164D3A"/>
    <w:rsid w:val="001705D9"/>
    <w:rsid w:val="00180090"/>
    <w:rsid w:val="0018017E"/>
    <w:rsid w:val="0019304A"/>
    <w:rsid w:val="001A43D8"/>
    <w:rsid w:val="001B2977"/>
    <w:rsid w:val="001B432C"/>
    <w:rsid w:val="001B72C5"/>
    <w:rsid w:val="001D4C4C"/>
    <w:rsid w:val="001E739A"/>
    <w:rsid w:val="001F44CF"/>
    <w:rsid w:val="001F644F"/>
    <w:rsid w:val="001F6665"/>
    <w:rsid w:val="001F6733"/>
    <w:rsid w:val="0020606D"/>
    <w:rsid w:val="00214F76"/>
    <w:rsid w:val="00220162"/>
    <w:rsid w:val="00242E21"/>
    <w:rsid w:val="00252161"/>
    <w:rsid w:val="00253DEA"/>
    <w:rsid w:val="002631E8"/>
    <w:rsid w:val="0027402B"/>
    <w:rsid w:val="00282289"/>
    <w:rsid w:val="002844B5"/>
    <w:rsid w:val="00287E43"/>
    <w:rsid w:val="002920D2"/>
    <w:rsid w:val="00292DBA"/>
    <w:rsid w:val="00294B9B"/>
    <w:rsid w:val="002A6B44"/>
    <w:rsid w:val="002B441A"/>
    <w:rsid w:val="002B6A7B"/>
    <w:rsid w:val="002B72B0"/>
    <w:rsid w:val="002C0BEF"/>
    <w:rsid w:val="002C207D"/>
    <w:rsid w:val="002C3D96"/>
    <w:rsid w:val="002C4DB6"/>
    <w:rsid w:val="002C5DE7"/>
    <w:rsid w:val="002C691B"/>
    <w:rsid w:val="002C6E80"/>
    <w:rsid w:val="002D08DB"/>
    <w:rsid w:val="002D208F"/>
    <w:rsid w:val="002D4245"/>
    <w:rsid w:val="00300774"/>
    <w:rsid w:val="00300992"/>
    <w:rsid w:val="00301223"/>
    <w:rsid w:val="00301393"/>
    <w:rsid w:val="00301543"/>
    <w:rsid w:val="00311256"/>
    <w:rsid w:val="00333D84"/>
    <w:rsid w:val="00337D38"/>
    <w:rsid w:val="00341D43"/>
    <w:rsid w:val="00347BF7"/>
    <w:rsid w:val="0035168F"/>
    <w:rsid w:val="00354540"/>
    <w:rsid w:val="00354F93"/>
    <w:rsid w:val="00355091"/>
    <w:rsid w:val="0036512B"/>
    <w:rsid w:val="00366142"/>
    <w:rsid w:val="003670E2"/>
    <w:rsid w:val="003709A5"/>
    <w:rsid w:val="0037656C"/>
    <w:rsid w:val="003803D3"/>
    <w:rsid w:val="00395866"/>
    <w:rsid w:val="00397F03"/>
    <w:rsid w:val="003A1E18"/>
    <w:rsid w:val="003A2208"/>
    <w:rsid w:val="003A22C9"/>
    <w:rsid w:val="003B0602"/>
    <w:rsid w:val="003B4346"/>
    <w:rsid w:val="003E5DD2"/>
    <w:rsid w:val="00406B09"/>
    <w:rsid w:val="0041243C"/>
    <w:rsid w:val="0042106B"/>
    <w:rsid w:val="004266A2"/>
    <w:rsid w:val="004367F6"/>
    <w:rsid w:val="00444696"/>
    <w:rsid w:val="00446DE0"/>
    <w:rsid w:val="00456059"/>
    <w:rsid w:val="0045778A"/>
    <w:rsid w:val="00465CB1"/>
    <w:rsid w:val="00472C4C"/>
    <w:rsid w:val="00482A0D"/>
    <w:rsid w:val="004942FD"/>
    <w:rsid w:val="0049731A"/>
    <w:rsid w:val="004A434B"/>
    <w:rsid w:val="004B5116"/>
    <w:rsid w:val="004C4E85"/>
    <w:rsid w:val="004D2809"/>
    <w:rsid w:val="004E3CC1"/>
    <w:rsid w:val="004E4B5D"/>
    <w:rsid w:val="0050377C"/>
    <w:rsid w:val="0050746D"/>
    <w:rsid w:val="0053114B"/>
    <w:rsid w:val="00532B1C"/>
    <w:rsid w:val="00537DA9"/>
    <w:rsid w:val="00553EF0"/>
    <w:rsid w:val="00566F33"/>
    <w:rsid w:val="00567653"/>
    <w:rsid w:val="00580E1C"/>
    <w:rsid w:val="00596A28"/>
    <w:rsid w:val="005A5A0E"/>
    <w:rsid w:val="005B02F3"/>
    <w:rsid w:val="005B0926"/>
    <w:rsid w:val="005C6CE0"/>
    <w:rsid w:val="005D64FF"/>
    <w:rsid w:val="005D7726"/>
    <w:rsid w:val="005E5365"/>
    <w:rsid w:val="005E7B97"/>
    <w:rsid w:val="005F0927"/>
    <w:rsid w:val="005F4FC5"/>
    <w:rsid w:val="00600DEA"/>
    <w:rsid w:val="00604904"/>
    <w:rsid w:val="00604B7C"/>
    <w:rsid w:val="0061233D"/>
    <w:rsid w:val="00614240"/>
    <w:rsid w:val="006163B7"/>
    <w:rsid w:val="00617A6B"/>
    <w:rsid w:val="00642649"/>
    <w:rsid w:val="00643BD8"/>
    <w:rsid w:val="00657A3E"/>
    <w:rsid w:val="00664F09"/>
    <w:rsid w:val="0067255E"/>
    <w:rsid w:val="006760B2"/>
    <w:rsid w:val="00681BC4"/>
    <w:rsid w:val="00694DEB"/>
    <w:rsid w:val="00696C8E"/>
    <w:rsid w:val="006A3CAD"/>
    <w:rsid w:val="006B1611"/>
    <w:rsid w:val="006B2607"/>
    <w:rsid w:val="006B7DA2"/>
    <w:rsid w:val="006D1205"/>
    <w:rsid w:val="006E60B0"/>
    <w:rsid w:val="006F340B"/>
    <w:rsid w:val="006F5558"/>
    <w:rsid w:val="00705EB2"/>
    <w:rsid w:val="00707FC0"/>
    <w:rsid w:val="00712AD4"/>
    <w:rsid w:val="00717FE1"/>
    <w:rsid w:val="0072307F"/>
    <w:rsid w:val="007367AC"/>
    <w:rsid w:val="00740992"/>
    <w:rsid w:val="007464D2"/>
    <w:rsid w:val="0075405E"/>
    <w:rsid w:val="0075450D"/>
    <w:rsid w:val="00756F3D"/>
    <w:rsid w:val="007814F9"/>
    <w:rsid w:val="00785214"/>
    <w:rsid w:val="00790C2A"/>
    <w:rsid w:val="0079724C"/>
    <w:rsid w:val="007B5906"/>
    <w:rsid w:val="007B7830"/>
    <w:rsid w:val="007C0243"/>
    <w:rsid w:val="007C3476"/>
    <w:rsid w:val="007D03CF"/>
    <w:rsid w:val="007E3DFB"/>
    <w:rsid w:val="007E4B1F"/>
    <w:rsid w:val="007F1825"/>
    <w:rsid w:val="007F31E9"/>
    <w:rsid w:val="007F34CC"/>
    <w:rsid w:val="007F3F40"/>
    <w:rsid w:val="00801DC9"/>
    <w:rsid w:val="008052E4"/>
    <w:rsid w:val="00806560"/>
    <w:rsid w:val="00810D6B"/>
    <w:rsid w:val="00811737"/>
    <w:rsid w:val="00821905"/>
    <w:rsid w:val="008362BE"/>
    <w:rsid w:val="00837882"/>
    <w:rsid w:val="008462D0"/>
    <w:rsid w:val="008514C8"/>
    <w:rsid w:val="008515E2"/>
    <w:rsid w:val="00855D12"/>
    <w:rsid w:val="00860227"/>
    <w:rsid w:val="00867467"/>
    <w:rsid w:val="00867F50"/>
    <w:rsid w:val="008836E6"/>
    <w:rsid w:val="00887CC3"/>
    <w:rsid w:val="008C5852"/>
    <w:rsid w:val="008D19CE"/>
    <w:rsid w:val="008D2F38"/>
    <w:rsid w:val="008D79AA"/>
    <w:rsid w:val="008F5177"/>
    <w:rsid w:val="00910E17"/>
    <w:rsid w:val="00915B9D"/>
    <w:rsid w:val="00920CDF"/>
    <w:rsid w:val="009333A7"/>
    <w:rsid w:val="00935410"/>
    <w:rsid w:val="00951DAD"/>
    <w:rsid w:val="009545F6"/>
    <w:rsid w:val="00956775"/>
    <w:rsid w:val="00960E7A"/>
    <w:rsid w:val="00971ED9"/>
    <w:rsid w:val="00975962"/>
    <w:rsid w:val="00985099"/>
    <w:rsid w:val="00990250"/>
    <w:rsid w:val="009915D0"/>
    <w:rsid w:val="00991FD4"/>
    <w:rsid w:val="009928C3"/>
    <w:rsid w:val="0099517B"/>
    <w:rsid w:val="009A20AE"/>
    <w:rsid w:val="009B33FC"/>
    <w:rsid w:val="009C2A6F"/>
    <w:rsid w:val="009C47D6"/>
    <w:rsid w:val="009C57B1"/>
    <w:rsid w:val="009D3F48"/>
    <w:rsid w:val="009E0D6D"/>
    <w:rsid w:val="009F3459"/>
    <w:rsid w:val="00A01671"/>
    <w:rsid w:val="00A04572"/>
    <w:rsid w:val="00A04C2D"/>
    <w:rsid w:val="00A06BCE"/>
    <w:rsid w:val="00A11964"/>
    <w:rsid w:val="00A155D9"/>
    <w:rsid w:val="00A22045"/>
    <w:rsid w:val="00A24121"/>
    <w:rsid w:val="00A26486"/>
    <w:rsid w:val="00A2700A"/>
    <w:rsid w:val="00A37643"/>
    <w:rsid w:val="00A400FE"/>
    <w:rsid w:val="00A5055C"/>
    <w:rsid w:val="00A54775"/>
    <w:rsid w:val="00A65C0D"/>
    <w:rsid w:val="00A71CD6"/>
    <w:rsid w:val="00A723C2"/>
    <w:rsid w:val="00A76D4B"/>
    <w:rsid w:val="00A77940"/>
    <w:rsid w:val="00A83EBC"/>
    <w:rsid w:val="00A91CC5"/>
    <w:rsid w:val="00AA4F4A"/>
    <w:rsid w:val="00AA7613"/>
    <w:rsid w:val="00AB1DF1"/>
    <w:rsid w:val="00AB546D"/>
    <w:rsid w:val="00AB5B4D"/>
    <w:rsid w:val="00AC66BB"/>
    <w:rsid w:val="00AD24C9"/>
    <w:rsid w:val="00AD2D4D"/>
    <w:rsid w:val="00AD6B20"/>
    <w:rsid w:val="00AE612F"/>
    <w:rsid w:val="00AE6438"/>
    <w:rsid w:val="00AF25AD"/>
    <w:rsid w:val="00B01792"/>
    <w:rsid w:val="00B0487F"/>
    <w:rsid w:val="00B174D3"/>
    <w:rsid w:val="00B17DB6"/>
    <w:rsid w:val="00B21A97"/>
    <w:rsid w:val="00B2578A"/>
    <w:rsid w:val="00B31FEB"/>
    <w:rsid w:val="00B364CA"/>
    <w:rsid w:val="00B408EB"/>
    <w:rsid w:val="00B413E2"/>
    <w:rsid w:val="00B430EE"/>
    <w:rsid w:val="00B72247"/>
    <w:rsid w:val="00B74251"/>
    <w:rsid w:val="00B80572"/>
    <w:rsid w:val="00B82818"/>
    <w:rsid w:val="00B86184"/>
    <w:rsid w:val="00B87FD8"/>
    <w:rsid w:val="00B90435"/>
    <w:rsid w:val="00BA3239"/>
    <w:rsid w:val="00BA73E4"/>
    <w:rsid w:val="00C006D6"/>
    <w:rsid w:val="00C00EB6"/>
    <w:rsid w:val="00C054E5"/>
    <w:rsid w:val="00C07F6A"/>
    <w:rsid w:val="00C11969"/>
    <w:rsid w:val="00C14F10"/>
    <w:rsid w:val="00C2553C"/>
    <w:rsid w:val="00C26C22"/>
    <w:rsid w:val="00C40A44"/>
    <w:rsid w:val="00C42F15"/>
    <w:rsid w:val="00C42FC4"/>
    <w:rsid w:val="00C53F93"/>
    <w:rsid w:val="00C621E1"/>
    <w:rsid w:val="00C6448F"/>
    <w:rsid w:val="00C73515"/>
    <w:rsid w:val="00C91F64"/>
    <w:rsid w:val="00C94301"/>
    <w:rsid w:val="00C96FF1"/>
    <w:rsid w:val="00CA521E"/>
    <w:rsid w:val="00CB0C67"/>
    <w:rsid w:val="00CC0F1A"/>
    <w:rsid w:val="00CC1FF0"/>
    <w:rsid w:val="00CD459A"/>
    <w:rsid w:val="00CD6635"/>
    <w:rsid w:val="00CE172A"/>
    <w:rsid w:val="00CF3DB1"/>
    <w:rsid w:val="00D05A22"/>
    <w:rsid w:val="00D0611C"/>
    <w:rsid w:val="00D1072C"/>
    <w:rsid w:val="00D36E91"/>
    <w:rsid w:val="00D418A3"/>
    <w:rsid w:val="00D54E6B"/>
    <w:rsid w:val="00D71E69"/>
    <w:rsid w:val="00D7717B"/>
    <w:rsid w:val="00D94635"/>
    <w:rsid w:val="00DA39B6"/>
    <w:rsid w:val="00DA519E"/>
    <w:rsid w:val="00DA52E1"/>
    <w:rsid w:val="00DB26B7"/>
    <w:rsid w:val="00DC1187"/>
    <w:rsid w:val="00DC7577"/>
    <w:rsid w:val="00DE0086"/>
    <w:rsid w:val="00DE2F21"/>
    <w:rsid w:val="00DF35B0"/>
    <w:rsid w:val="00DF3814"/>
    <w:rsid w:val="00DF787D"/>
    <w:rsid w:val="00DF78F3"/>
    <w:rsid w:val="00E1432F"/>
    <w:rsid w:val="00E22B37"/>
    <w:rsid w:val="00E34F58"/>
    <w:rsid w:val="00E410A5"/>
    <w:rsid w:val="00E42163"/>
    <w:rsid w:val="00E43C65"/>
    <w:rsid w:val="00E5763B"/>
    <w:rsid w:val="00E6312E"/>
    <w:rsid w:val="00E670C5"/>
    <w:rsid w:val="00E76132"/>
    <w:rsid w:val="00E82519"/>
    <w:rsid w:val="00E86996"/>
    <w:rsid w:val="00E87455"/>
    <w:rsid w:val="00E96025"/>
    <w:rsid w:val="00EA0A4C"/>
    <w:rsid w:val="00EB0EBA"/>
    <w:rsid w:val="00EB1C83"/>
    <w:rsid w:val="00EC0DE0"/>
    <w:rsid w:val="00ED3D3E"/>
    <w:rsid w:val="00EE33C6"/>
    <w:rsid w:val="00EE7ACC"/>
    <w:rsid w:val="00EE7D05"/>
    <w:rsid w:val="00EF1FEE"/>
    <w:rsid w:val="00F11F45"/>
    <w:rsid w:val="00F16BF2"/>
    <w:rsid w:val="00F3025A"/>
    <w:rsid w:val="00F3126D"/>
    <w:rsid w:val="00F3462A"/>
    <w:rsid w:val="00F36838"/>
    <w:rsid w:val="00F432FB"/>
    <w:rsid w:val="00F528DF"/>
    <w:rsid w:val="00F569C6"/>
    <w:rsid w:val="00F63836"/>
    <w:rsid w:val="00F658F1"/>
    <w:rsid w:val="00F6692A"/>
    <w:rsid w:val="00F77FA2"/>
    <w:rsid w:val="00F83091"/>
    <w:rsid w:val="00F923D9"/>
    <w:rsid w:val="00F93811"/>
    <w:rsid w:val="00FA395D"/>
    <w:rsid w:val="00FA4828"/>
    <w:rsid w:val="00FB6F4C"/>
    <w:rsid w:val="00FC18FE"/>
    <w:rsid w:val="00FC4EEB"/>
    <w:rsid w:val="00FD0A4B"/>
    <w:rsid w:val="00FD4D80"/>
    <w:rsid w:val="00FD541F"/>
    <w:rsid w:val="00FE1194"/>
    <w:rsid w:val="017A70D2"/>
    <w:rsid w:val="0455EA86"/>
    <w:rsid w:val="071804E3"/>
    <w:rsid w:val="07511957"/>
    <w:rsid w:val="1348D252"/>
    <w:rsid w:val="14A2E478"/>
    <w:rsid w:val="14F2D500"/>
    <w:rsid w:val="182A75C2"/>
    <w:rsid w:val="1AE33D5A"/>
    <w:rsid w:val="23052CC6"/>
    <w:rsid w:val="27988C1E"/>
    <w:rsid w:val="2DA917BB"/>
    <w:rsid w:val="2F0B9C7C"/>
    <w:rsid w:val="2F8D0657"/>
    <w:rsid w:val="3769BF87"/>
    <w:rsid w:val="3D4C23C9"/>
    <w:rsid w:val="40EB9254"/>
    <w:rsid w:val="47E4CAFD"/>
    <w:rsid w:val="4AA036DF"/>
    <w:rsid w:val="4D2D5104"/>
    <w:rsid w:val="4EFA80ED"/>
    <w:rsid w:val="5FCF2732"/>
    <w:rsid w:val="650C1137"/>
    <w:rsid w:val="672CFCC3"/>
    <w:rsid w:val="69BE49DF"/>
    <w:rsid w:val="6E91BB02"/>
    <w:rsid w:val="71D968A6"/>
    <w:rsid w:val="7539F199"/>
    <w:rsid w:val="7CAB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FC14B"/>
  <w15:chartTrackingRefBased/>
  <w15:docId w15:val="{2AC45026-A024-48F6-A0FD-D47D9B1A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410"/>
  </w:style>
  <w:style w:type="paragraph" w:styleId="Footer">
    <w:name w:val="footer"/>
    <w:basedOn w:val="Normal"/>
    <w:link w:val="FooterChar"/>
    <w:uiPriority w:val="99"/>
    <w:unhideWhenUsed/>
    <w:rsid w:val="00935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410"/>
  </w:style>
  <w:style w:type="paragraph" w:styleId="Revision">
    <w:name w:val="Revision"/>
    <w:hidden/>
    <w:uiPriority w:val="99"/>
    <w:semiHidden/>
    <w:rsid w:val="00935410"/>
    <w:pPr>
      <w:spacing w:after="0" w:line="240" w:lineRule="auto"/>
    </w:pPr>
  </w:style>
  <w:style w:type="paragraph" w:styleId="ListParagraph">
    <w:name w:val="List Paragraph"/>
    <w:basedOn w:val="Normal"/>
    <w:uiPriority w:val="34"/>
    <w:qFormat/>
    <w:rsid w:val="00FD0A4B"/>
    <w:pPr>
      <w:ind w:left="720"/>
      <w:contextualSpacing/>
    </w:pPr>
  </w:style>
  <w:style w:type="character" w:styleId="CommentReference">
    <w:name w:val="annotation reference"/>
    <w:basedOn w:val="DefaultParagraphFont"/>
    <w:uiPriority w:val="99"/>
    <w:unhideWhenUsed/>
    <w:rsid w:val="002B6A7B"/>
    <w:rPr>
      <w:sz w:val="16"/>
      <w:szCs w:val="16"/>
    </w:rPr>
  </w:style>
  <w:style w:type="paragraph" w:styleId="CommentText">
    <w:name w:val="annotation text"/>
    <w:basedOn w:val="Normal"/>
    <w:link w:val="CommentTextChar"/>
    <w:uiPriority w:val="99"/>
    <w:unhideWhenUsed/>
    <w:rsid w:val="002B6A7B"/>
    <w:pPr>
      <w:spacing w:line="240" w:lineRule="auto"/>
    </w:pPr>
    <w:rPr>
      <w:sz w:val="20"/>
      <w:szCs w:val="20"/>
    </w:rPr>
  </w:style>
  <w:style w:type="character" w:customStyle="1" w:styleId="CommentTextChar">
    <w:name w:val="Comment Text Char"/>
    <w:basedOn w:val="DefaultParagraphFont"/>
    <w:link w:val="CommentText"/>
    <w:uiPriority w:val="99"/>
    <w:rsid w:val="002B6A7B"/>
    <w:rPr>
      <w:sz w:val="20"/>
      <w:szCs w:val="20"/>
    </w:rPr>
  </w:style>
  <w:style w:type="paragraph" w:styleId="CommentSubject">
    <w:name w:val="annotation subject"/>
    <w:basedOn w:val="CommentText"/>
    <w:next w:val="CommentText"/>
    <w:link w:val="CommentSubjectChar"/>
    <w:uiPriority w:val="99"/>
    <w:semiHidden/>
    <w:unhideWhenUsed/>
    <w:rsid w:val="002B6A7B"/>
    <w:rPr>
      <w:b/>
      <w:bCs/>
    </w:rPr>
  </w:style>
  <w:style w:type="character" w:customStyle="1" w:styleId="CommentSubjectChar">
    <w:name w:val="Comment Subject Char"/>
    <w:basedOn w:val="CommentTextChar"/>
    <w:link w:val="CommentSubject"/>
    <w:uiPriority w:val="99"/>
    <w:semiHidden/>
    <w:rsid w:val="002B6A7B"/>
    <w:rPr>
      <w:b/>
      <w:bCs/>
      <w:sz w:val="20"/>
      <w:szCs w:val="20"/>
    </w:rPr>
  </w:style>
  <w:style w:type="paragraph" w:customStyle="1" w:styleId="MediumGrid1-Accent21">
    <w:name w:val="Medium Grid 1 - Accent 21"/>
    <w:basedOn w:val="Normal"/>
    <w:uiPriority w:val="34"/>
    <w:qFormat/>
    <w:rsid w:val="00801DC9"/>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0C16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6F4"/>
    <w:rPr>
      <w:sz w:val="20"/>
      <w:szCs w:val="20"/>
    </w:rPr>
  </w:style>
  <w:style w:type="character" w:styleId="FootnoteReference">
    <w:name w:val="footnote reference"/>
    <w:basedOn w:val="DefaultParagraphFont"/>
    <w:uiPriority w:val="99"/>
    <w:semiHidden/>
    <w:unhideWhenUsed/>
    <w:rsid w:val="000C16F4"/>
    <w:rPr>
      <w:vertAlign w:val="superscript"/>
    </w:rPr>
  </w:style>
  <w:style w:type="character" w:styleId="Mention">
    <w:name w:val="Mention"/>
    <w:basedOn w:val="DefaultParagraphFont"/>
    <w:uiPriority w:val="99"/>
    <w:unhideWhenUsed/>
    <w:rsid w:val="00681BC4"/>
    <w:rPr>
      <w:color w:val="2B579A"/>
      <w:shd w:val="clear" w:color="auto" w:fill="E6E6E6"/>
    </w:rPr>
  </w:style>
  <w:style w:type="paragraph" w:customStyle="1" w:styleId="ban">
    <w:name w:val="ban"/>
    <w:rsid w:val="002B441A"/>
    <w:pPr>
      <w:tabs>
        <w:tab w:val="left" w:pos="1320"/>
        <w:tab w:val="left" w:pos="1698"/>
        <w:tab w:val="left" w:pos="2076"/>
        <w:tab w:val="left" w:pos="2454"/>
      </w:tabs>
      <w:suppressAutoHyphens/>
      <w:spacing w:after="0" w:line="240" w:lineRule="auto"/>
    </w:pPr>
    <w:rPr>
      <w:rFonts w:ascii="Helvetica" w:eastAsia="Times New Roman" w:hAnsi="Helvetica" w:cs="Times New Roman"/>
      <w:szCs w:val="20"/>
    </w:rPr>
  </w:style>
  <w:style w:type="paragraph" w:customStyle="1" w:styleId="Default">
    <w:name w:val="Default"/>
    <w:rsid w:val="00333D84"/>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cf01">
    <w:name w:val="cf01"/>
    <w:basedOn w:val="DefaultParagraphFont"/>
    <w:rsid w:val="000D78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1536">
      <w:bodyDiv w:val="1"/>
      <w:marLeft w:val="0"/>
      <w:marRight w:val="0"/>
      <w:marTop w:val="0"/>
      <w:marBottom w:val="0"/>
      <w:divBdr>
        <w:top w:val="none" w:sz="0" w:space="0" w:color="auto"/>
        <w:left w:val="none" w:sz="0" w:space="0" w:color="auto"/>
        <w:bottom w:val="none" w:sz="0" w:space="0" w:color="auto"/>
        <w:right w:val="none" w:sz="0" w:space="0" w:color="auto"/>
      </w:divBdr>
    </w:div>
    <w:div w:id="698968120">
      <w:bodyDiv w:val="1"/>
      <w:marLeft w:val="0"/>
      <w:marRight w:val="0"/>
      <w:marTop w:val="0"/>
      <w:marBottom w:val="0"/>
      <w:divBdr>
        <w:top w:val="none" w:sz="0" w:space="0" w:color="auto"/>
        <w:left w:val="none" w:sz="0" w:space="0" w:color="auto"/>
        <w:bottom w:val="none" w:sz="0" w:space="0" w:color="auto"/>
        <w:right w:val="none" w:sz="0" w:space="0" w:color="auto"/>
      </w:divBdr>
    </w:div>
    <w:div w:id="866218004">
      <w:bodyDiv w:val="1"/>
      <w:marLeft w:val="0"/>
      <w:marRight w:val="0"/>
      <w:marTop w:val="0"/>
      <w:marBottom w:val="0"/>
      <w:divBdr>
        <w:top w:val="none" w:sz="0" w:space="0" w:color="auto"/>
        <w:left w:val="none" w:sz="0" w:space="0" w:color="auto"/>
        <w:bottom w:val="none" w:sz="0" w:space="0" w:color="auto"/>
        <w:right w:val="none" w:sz="0" w:space="0" w:color="auto"/>
      </w:divBdr>
    </w:div>
    <w:div w:id="872502034">
      <w:bodyDiv w:val="1"/>
      <w:marLeft w:val="0"/>
      <w:marRight w:val="0"/>
      <w:marTop w:val="0"/>
      <w:marBottom w:val="0"/>
      <w:divBdr>
        <w:top w:val="none" w:sz="0" w:space="0" w:color="auto"/>
        <w:left w:val="none" w:sz="0" w:space="0" w:color="auto"/>
        <w:bottom w:val="none" w:sz="0" w:space="0" w:color="auto"/>
        <w:right w:val="none" w:sz="0" w:space="0" w:color="auto"/>
      </w:divBdr>
    </w:div>
    <w:div w:id="1092243255">
      <w:bodyDiv w:val="1"/>
      <w:marLeft w:val="0"/>
      <w:marRight w:val="0"/>
      <w:marTop w:val="0"/>
      <w:marBottom w:val="0"/>
      <w:divBdr>
        <w:top w:val="none" w:sz="0" w:space="0" w:color="auto"/>
        <w:left w:val="none" w:sz="0" w:space="0" w:color="auto"/>
        <w:bottom w:val="none" w:sz="0" w:space="0" w:color="auto"/>
        <w:right w:val="none" w:sz="0" w:space="0" w:color="auto"/>
      </w:divBdr>
    </w:div>
    <w:div w:id="1443263178">
      <w:bodyDiv w:val="1"/>
      <w:marLeft w:val="0"/>
      <w:marRight w:val="0"/>
      <w:marTop w:val="0"/>
      <w:marBottom w:val="0"/>
      <w:divBdr>
        <w:top w:val="none" w:sz="0" w:space="0" w:color="auto"/>
        <w:left w:val="none" w:sz="0" w:space="0" w:color="auto"/>
        <w:bottom w:val="none" w:sz="0" w:space="0" w:color="auto"/>
        <w:right w:val="none" w:sz="0" w:space="0" w:color="auto"/>
      </w:divBdr>
    </w:div>
    <w:div w:id="1444888160">
      <w:bodyDiv w:val="1"/>
      <w:marLeft w:val="0"/>
      <w:marRight w:val="0"/>
      <w:marTop w:val="0"/>
      <w:marBottom w:val="0"/>
      <w:divBdr>
        <w:top w:val="none" w:sz="0" w:space="0" w:color="auto"/>
        <w:left w:val="none" w:sz="0" w:space="0" w:color="auto"/>
        <w:bottom w:val="none" w:sz="0" w:space="0" w:color="auto"/>
        <w:right w:val="none" w:sz="0" w:space="0" w:color="auto"/>
      </w:divBdr>
    </w:div>
    <w:div w:id="1657491202">
      <w:bodyDiv w:val="1"/>
      <w:marLeft w:val="0"/>
      <w:marRight w:val="0"/>
      <w:marTop w:val="0"/>
      <w:marBottom w:val="0"/>
      <w:divBdr>
        <w:top w:val="none" w:sz="0" w:space="0" w:color="auto"/>
        <w:left w:val="none" w:sz="0" w:space="0" w:color="auto"/>
        <w:bottom w:val="none" w:sz="0" w:space="0" w:color="auto"/>
        <w:right w:val="none" w:sz="0" w:space="0" w:color="auto"/>
      </w:divBdr>
    </w:div>
    <w:div w:id="1881436389">
      <w:bodyDiv w:val="1"/>
      <w:marLeft w:val="0"/>
      <w:marRight w:val="0"/>
      <w:marTop w:val="0"/>
      <w:marBottom w:val="0"/>
      <w:divBdr>
        <w:top w:val="none" w:sz="0" w:space="0" w:color="auto"/>
        <w:left w:val="none" w:sz="0" w:space="0" w:color="auto"/>
        <w:bottom w:val="none" w:sz="0" w:space="0" w:color="auto"/>
        <w:right w:val="none" w:sz="0" w:space="0" w:color="auto"/>
      </w:divBdr>
    </w:div>
    <w:div w:id="19822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023BC-5733-49B4-B638-27DEF0BF2426}">
  <ds:schemaRefs>
    <ds:schemaRef ds:uri="http://schemas.microsoft.com/office/2006/metadata/properties"/>
    <ds:schemaRef ds:uri="http://schemas.microsoft.com/office/infopath/2007/PartnerControls"/>
    <ds:schemaRef ds:uri="0772689b-326b-46a5-b84c-c726c57fbc8b"/>
  </ds:schemaRefs>
</ds:datastoreItem>
</file>

<file path=customXml/itemProps2.xml><?xml version="1.0" encoding="utf-8"?>
<ds:datastoreItem xmlns:ds="http://schemas.openxmlformats.org/officeDocument/2006/customXml" ds:itemID="{A9E8BACF-4080-409C-AAE8-B90C465CF5F9}">
  <ds:schemaRefs>
    <ds:schemaRef ds:uri="http://schemas.openxmlformats.org/officeDocument/2006/bibliography"/>
  </ds:schemaRefs>
</ds:datastoreItem>
</file>

<file path=customXml/itemProps3.xml><?xml version="1.0" encoding="utf-8"?>
<ds:datastoreItem xmlns:ds="http://schemas.openxmlformats.org/officeDocument/2006/customXml" ds:itemID="{55A8DB8A-8B66-40DD-B735-85845C1F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B01BD-B05E-431C-AF3F-0569B295D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Smith</dc:creator>
  <cp:keywords/>
  <dc:description/>
  <cp:lastModifiedBy>DeLeo, Dan (EHS)</cp:lastModifiedBy>
  <cp:revision>8</cp:revision>
  <cp:lastPrinted>2023-04-13T16:39:00Z</cp:lastPrinted>
  <dcterms:created xsi:type="dcterms:W3CDTF">2025-03-12T19:43:00Z</dcterms:created>
  <dcterms:modified xsi:type="dcterms:W3CDTF">2025-03-20T16:05:00Z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