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0406" w14:textId="77777777" w:rsidR="00236EC7" w:rsidRPr="008D6468" w:rsidRDefault="00236EC7" w:rsidP="00236EC7">
      <w:pPr>
        <w:tabs>
          <w:tab w:val="left" w:pos="-720"/>
        </w:tabs>
        <w:suppressAutoHyphens/>
        <w:jc w:val="both"/>
        <w:rPr>
          <w:rFonts w:ascii="Times New Roman" w:hAnsi="Times New Roman"/>
          <w:spacing w:val="-3"/>
          <w:sz w:val="22"/>
          <w:szCs w:val="22"/>
        </w:rPr>
      </w:pPr>
      <w:r w:rsidRPr="008D6468">
        <w:rPr>
          <w:rFonts w:ascii="Times New Roman" w:hAnsi="Times New Roman"/>
          <w:spacing w:val="-3"/>
          <w:sz w:val="22"/>
          <w:szCs w:val="22"/>
        </w:rPr>
        <w:t>Section</w:t>
      </w:r>
    </w:p>
    <w:p w14:paraId="0F973E00" w14:textId="77777777" w:rsidR="005E53EF" w:rsidRDefault="005E53EF" w:rsidP="00236EC7">
      <w:pPr>
        <w:tabs>
          <w:tab w:val="left" w:pos="-720"/>
        </w:tabs>
        <w:suppressAutoHyphens/>
        <w:jc w:val="both"/>
        <w:rPr>
          <w:rFonts w:ascii="Times New Roman" w:hAnsi="Times New Roman"/>
          <w:spacing w:val="-3"/>
          <w:sz w:val="22"/>
          <w:szCs w:val="22"/>
        </w:rPr>
      </w:pPr>
    </w:p>
    <w:p w14:paraId="39B6873F" w14:textId="437F8ED4" w:rsidR="00236EC7" w:rsidRPr="00FB19CF" w:rsidRDefault="00236EC7" w:rsidP="00236EC7">
      <w:pPr>
        <w:tabs>
          <w:tab w:val="left" w:pos="-720"/>
        </w:tabs>
        <w:suppressAutoHyphens/>
        <w:jc w:val="both"/>
        <w:rPr>
          <w:rFonts w:ascii="Times New Roman" w:hAnsi="Times New Roman"/>
          <w:spacing w:val="-3"/>
          <w:sz w:val="22"/>
          <w:szCs w:val="22"/>
        </w:rPr>
      </w:pPr>
      <w:r w:rsidRPr="00FB19CF">
        <w:rPr>
          <w:rFonts w:ascii="Times New Roman" w:hAnsi="Times New Roman"/>
          <w:spacing w:val="-3"/>
          <w:sz w:val="22"/>
          <w:szCs w:val="22"/>
        </w:rPr>
        <w:t>3</w:t>
      </w:r>
      <w:r w:rsidR="00A539DC">
        <w:rPr>
          <w:rFonts w:ascii="Times New Roman" w:hAnsi="Times New Roman"/>
          <w:spacing w:val="-3"/>
          <w:sz w:val="22"/>
          <w:szCs w:val="22"/>
        </w:rPr>
        <w:t>19</w:t>
      </w:r>
      <w:r w:rsidRPr="00FB19CF">
        <w:rPr>
          <w:rFonts w:ascii="Times New Roman" w:hAnsi="Times New Roman"/>
          <w:spacing w:val="-3"/>
          <w:sz w:val="22"/>
          <w:szCs w:val="22"/>
        </w:rPr>
        <w:t>.01:  General Provisions</w:t>
      </w:r>
    </w:p>
    <w:p w14:paraId="2A6F55A7" w14:textId="6029ECE0" w:rsidR="00236EC7" w:rsidRPr="00FB19CF" w:rsidRDefault="00236EC7" w:rsidP="00236EC7">
      <w:pPr>
        <w:tabs>
          <w:tab w:val="left" w:pos="-720"/>
        </w:tabs>
        <w:suppressAutoHyphens/>
        <w:jc w:val="both"/>
        <w:rPr>
          <w:rFonts w:ascii="Times New Roman" w:hAnsi="Times New Roman"/>
          <w:spacing w:val="-3"/>
          <w:sz w:val="22"/>
          <w:szCs w:val="22"/>
        </w:rPr>
      </w:pPr>
      <w:r w:rsidRPr="00FB19CF">
        <w:rPr>
          <w:rFonts w:ascii="Times New Roman" w:hAnsi="Times New Roman"/>
          <w:spacing w:val="-3"/>
          <w:sz w:val="22"/>
          <w:szCs w:val="22"/>
        </w:rPr>
        <w:t>3</w:t>
      </w:r>
      <w:r w:rsidR="00A539DC">
        <w:rPr>
          <w:rFonts w:ascii="Times New Roman" w:hAnsi="Times New Roman"/>
          <w:spacing w:val="-3"/>
          <w:sz w:val="22"/>
          <w:szCs w:val="22"/>
        </w:rPr>
        <w:t>19</w:t>
      </w:r>
      <w:r w:rsidRPr="00FB19CF">
        <w:rPr>
          <w:rFonts w:ascii="Times New Roman" w:hAnsi="Times New Roman"/>
          <w:spacing w:val="-3"/>
          <w:sz w:val="22"/>
          <w:szCs w:val="22"/>
        </w:rPr>
        <w:t>.02:  Definitions</w:t>
      </w:r>
    </w:p>
    <w:p w14:paraId="0C35B260" w14:textId="43713BD2" w:rsidR="00236EC7" w:rsidRPr="00D10910" w:rsidRDefault="00236EC7" w:rsidP="00236EC7">
      <w:pPr>
        <w:tabs>
          <w:tab w:val="left" w:pos="-720"/>
        </w:tabs>
        <w:suppressAutoHyphens/>
        <w:jc w:val="both"/>
        <w:rPr>
          <w:rFonts w:ascii="Times New Roman" w:hAnsi="Times New Roman"/>
          <w:spacing w:val="-3"/>
          <w:sz w:val="22"/>
          <w:szCs w:val="22"/>
        </w:rPr>
      </w:pPr>
      <w:r w:rsidRPr="00D10910">
        <w:rPr>
          <w:rFonts w:ascii="Times New Roman" w:hAnsi="Times New Roman"/>
          <w:spacing w:val="-3"/>
          <w:sz w:val="22"/>
          <w:szCs w:val="22"/>
        </w:rPr>
        <w:t>3</w:t>
      </w:r>
      <w:r w:rsidR="00A539DC">
        <w:rPr>
          <w:rFonts w:ascii="Times New Roman" w:hAnsi="Times New Roman"/>
          <w:spacing w:val="-3"/>
          <w:sz w:val="22"/>
          <w:szCs w:val="22"/>
        </w:rPr>
        <w:t>19</w:t>
      </w:r>
      <w:r w:rsidRPr="00D10910">
        <w:rPr>
          <w:rFonts w:ascii="Times New Roman" w:hAnsi="Times New Roman"/>
          <w:spacing w:val="-3"/>
          <w:sz w:val="22"/>
          <w:szCs w:val="22"/>
        </w:rPr>
        <w:t>.03:  General Rate Provisions and Payment</w:t>
      </w:r>
    </w:p>
    <w:p w14:paraId="0308C407" w14:textId="6A10B716" w:rsidR="00236EC7" w:rsidRPr="00D10910" w:rsidRDefault="00236EC7" w:rsidP="00236EC7">
      <w:pPr>
        <w:tabs>
          <w:tab w:val="left" w:pos="-720"/>
        </w:tabs>
        <w:suppressAutoHyphens/>
        <w:jc w:val="both"/>
        <w:rPr>
          <w:rFonts w:ascii="Times New Roman" w:hAnsi="Times New Roman"/>
          <w:spacing w:val="-3"/>
          <w:sz w:val="22"/>
          <w:szCs w:val="22"/>
        </w:rPr>
      </w:pPr>
      <w:r w:rsidRPr="00D10910">
        <w:rPr>
          <w:rFonts w:ascii="Times New Roman" w:hAnsi="Times New Roman"/>
          <w:spacing w:val="-3"/>
          <w:sz w:val="22"/>
          <w:szCs w:val="22"/>
        </w:rPr>
        <w:t>3</w:t>
      </w:r>
      <w:r w:rsidR="00A539DC">
        <w:rPr>
          <w:rFonts w:ascii="Times New Roman" w:hAnsi="Times New Roman"/>
          <w:spacing w:val="-3"/>
          <w:sz w:val="22"/>
          <w:szCs w:val="22"/>
        </w:rPr>
        <w:t>19</w:t>
      </w:r>
      <w:r w:rsidRPr="00D10910">
        <w:rPr>
          <w:rFonts w:ascii="Times New Roman" w:hAnsi="Times New Roman"/>
          <w:spacing w:val="-3"/>
          <w:sz w:val="22"/>
          <w:szCs w:val="22"/>
        </w:rPr>
        <w:t>.04:  Reporting Requirements</w:t>
      </w:r>
    </w:p>
    <w:p w14:paraId="0254E809" w14:textId="1E4CB1FE" w:rsidR="00236EC7" w:rsidRPr="00D10910" w:rsidRDefault="00236EC7" w:rsidP="00236EC7">
      <w:pPr>
        <w:tabs>
          <w:tab w:val="left" w:pos="-720"/>
        </w:tabs>
        <w:suppressAutoHyphens/>
        <w:jc w:val="both"/>
        <w:rPr>
          <w:rFonts w:ascii="Times New Roman" w:hAnsi="Times New Roman"/>
          <w:spacing w:val="-3"/>
          <w:sz w:val="22"/>
          <w:szCs w:val="22"/>
        </w:rPr>
      </w:pPr>
      <w:r w:rsidRPr="00D10910">
        <w:rPr>
          <w:rFonts w:ascii="Times New Roman" w:hAnsi="Times New Roman"/>
          <w:spacing w:val="-3"/>
          <w:sz w:val="22"/>
          <w:szCs w:val="22"/>
        </w:rPr>
        <w:t>3</w:t>
      </w:r>
      <w:r w:rsidR="00A539DC">
        <w:rPr>
          <w:rFonts w:ascii="Times New Roman" w:hAnsi="Times New Roman"/>
          <w:spacing w:val="-3"/>
          <w:sz w:val="22"/>
          <w:szCs w:val="22"/>
        </w:rPr>
        <w:t>19</w:t>
      </w:r>
      <w:r w:rsidRPr="00D10910">
        <w:rPr>
          <w:rFonts w:ascii="Times New Roman" w:hAnsi="Times New Roman"/>
          <w:spacing w:val="-3"/>
          <w:sz w:val="22"/>
          <w:szCs w:val="22"/>
        </w:rPr>
        <w:t xml:space="preserve">.05:  Severability </w:t>
      </w:r>
    </w:p>
    <w:p w14:paraId="0E564A30" w14:textId="77777777" w:rsidR="00236EC7" w:rsidRPr="00D10910" w:rsidRDefault="00236EC7" w:rsidP="00236EC7">
      <w:pPr>
        <w:tabs>
          <w:tab w:val="left" w:pos="-720"/>
        </w:tabs>
        <w:suppressAutoHyphens/>
        <w:jc w:val="both"/>
        <w:rPr>
          <w:rFonts w:ascii="Times New Roman" w:hAnsi="Times New Roman"/>
          <w:spacing w:val="-3"/>
          <w:sz w:val="22"/>
          <w:szCs w:val="22"/>
        </w:rPr>
      </w:pPr>
    </w:p>
    <w:p w14:paraId="1F68BE4B" w14:textId="7F551F6E" w:rsidR="00236EC7" w:rsidRPr="00D10910" w:rsidRDefault="00236EC7" w:rsidP="00236EC7">
      <w:pPr>
        <w:tabs>
          <w:tab w:val="left" w:pos="-720"/>
        </w:tabs>
        <w:suppressAutoHyphens/>
        <w:jc w:val="both"/>
        <w:rPr>
          <w:rFonts w:ascii="Times New Roman" w:hAnsi="Times New Roman"/>
          <w:spacing w:val="-3"/>
          <w:sz w:val="22"/>
          <w:szCs w:val="22"/>
          <w:u w:val="single"/>
        </w:rPr>
      </w:pPr>
      <w:r w:rsidRPr="00D10910">
        <w:rPr>
          <w:rFonts w:ascii="Times New Roman" w:hAnsi="Times New Roman"/>
          <w:spacing w:val="-3"/>
          <w:sz w:val="22"/>
          <w:szCs w:val="22"/>
          <w:u w:val="single"/>
        </w:rPr>
        <w:t>3</w:t>
      </w:r>
      <w:r w:rsidR="00A539DC">
        <w:rPr>
          <w:rFonts w:ascii="Times New Roman" w:hAnsi="Times New Roman"/>
          <w:spacing w:val="-3"/>
          <w:sz w:val="22"/>
          <w:szCs w:val="22"/>
          <w:u w:val="single"/>
        </w:rPr>
        <w:t>19</w:t>
      </w:r>
      <w:r w:rsidRPr="00D10910">
        <w:rPr>
          <w:rFonts w:ascii="Times New Roman" w:hAnsi="Times New Roman"/>
          <w:spacing w:val="-3"/>
          <w:sz w:val="22"/>
          <w:szCs w:val="22"/>
          <w:u w:val="single"/>
        </w:rPr>
        <w:t>.01:  General Provisions</w:t>
      </w:r>
    </w:p>
    <w:p w14:paraId="10591191" w14:textId="77777777" w:rsidR="00236EC7" w:rsidRPr="00D10910" w:rsidRDefault="00236EC7" w:rsidP="00236EC7">
      <w:pPr>
        <w:tabs>
          <w:tab w:val="left" w:pos="-720"/>
        </w:tabs>
        <w:suppressAutoHyphens/>
        <w:jc w:val="both"/>
        <w:rPr>
          <w:rFonts w:ascii="Times New Roman" w:hAnsi="Times New Roman"/>
          <w:spacing w:val="-3"/>
          <w:sz w:val="22"/>
          <w:szCs w:val="22"/>
        </w:rPr>
      </w:pPr>
    </w:p>
    <w:p w14:paraId="742964B6" w14:textId="500FEE55" w:rsidR="00CA0C4E" w:rsidRPr="00D10910" w:rsidRDefault="0042475D" w:rsidP="0042475D">
      <w:pPr>
        <w:pStyle w:val="BodyTextIndent3"/>
        <w:suppressAutoHyphens/>
        <w:ind w:left="720"/>
        <w:rPr>
          <w:spacing w:val="-3"/>
          <w:sz w:val="22"/>
          <w:szCs w:val="22"/>
        </w:rPr>
      </w:pPr>
      <w:r w:rsidRPr="0042475D">
        <w:rPr>
          <w:spacing w:val="-3"/>
          <w:sz w:val="22"/>
          <w:szCs w:val="22"/>
        </w:rPr>
        <w:t xml:space="preserve">(1)  </w:t>
      </w:r>
      <w:r w:rsidR="00236EC7" w:rsidRPr="00D10910">
        <w:rPr>
          <w:spacing w:val="-3"/>
          <w:sz w:val="22"/>
          <w:szCs w:val="22"/>
          <w:u w:val="single"/>
        </w:rPr>
        <w:t>Scope</w:t>
      </w:r>
      <w:r w:rsidR="00E93C32" w:rsidRPr="00D10910">
        <w:rPr>
          <w:spacing w:val="-3"/>
          <w:sz w:val="22"/>
          <w:szCs w:val="22"/>
          <w:u w:val="single"/>
        </w:rPr>
        <w:t xml:space="preserve"> and</w:t>
      </w:r>
      <w:r w:rsidR="00236EC7" w:rsidRPr="00D10910">
        <w:rPr>
          <w:spacing w:val="-3"/>
          <w:sz w:val="22"/>
          <w:szCs w:val="22"/>
          <w:u w:val="single"/>
        </w:rPr>
        <w:t xml:space="preserve"> Purpose</w:t>
      </w:r>
      <w:r w:rsidR="00236EC7" w:rsidRPr="00D10910">
        <w:rPr>
          <w:spacing w:val="-3"/>
          <w:sz w:val="22"/>
          <w:szCs w:val="22"/>
        </w:rPr>
        <w:t xml:space="preserve">.  </w:t>
      </w:r>
      <w:r w:rsidR="007D1778" w:rsidRPr="00D10910">
        <w:rPr>
          <w:spacing w:val="-3"/>
          <w:sz w:val="22"/>
          <w:szCs w:val="22"/>
        </w:rPr>
        <w:t>101 CMR 3</w:t>
      </w:r>
      <w:r w:rsidR="009806EE">
        <w:rPr>
          <w:spacing w:val="-3"/>
          <w:sz w:val="22"/>
          <w:szCs w:val="22"/>
        </w:rPr>
        <w:t>19</w:t>
      </w:r>
      <w:r w:rsidR="007D1778" w:rsidRPr="00D10910">
        <w:rPr>
          <w:spacing w:val="-3"/>
          <w:sz w:val="22"/>
          <w:szCs w:val="22"/>
        </w:rPr>
        <w:t>.00</w:t>
      </w:r>
      <w:r w:rsidR="00236EC7" w:rsidRPr="00D10910">
        <w:rPr>
          <w:spacing w:val="-3"/>
          <w:sz w:val="22"/>
          <w:szCs w:val="22"/>
        </w:rPr>
        <w:t xml:space="preserve"> </w:t>
      </w:r>
      <w:r w:rsidR="00CA0C4E" w:rsidRPr="00D10910">
        <w:rPr>
          <w:spacing w:val="-3"/>
          <w:sz w:val="22"/>
          <w:szCs w:val="22"/>
        </w:rPr>
        <w:t>governs the rates of payments used by all government</w:t>
      </w:r>
      <w:r w:rsidR="00BD4070">
        <w:rPr>
          <w:spacing w:val="-3"/>
          <w:sz w:val="22"/>
          <w:szCs w:val="22"/>
        </w:rPr>
        <w:t>al</w:t>
      </w:r>
      <w:r w:rsidR="00CA0C4E" w:rsidRPr="00D10910">
        <w:rPr>
          <w:spacing w:val="-3"/>
          <w:sz w:val="22"/>
          <w:szCs w:val="22"/>
        </w:rPr>
        <w:t xml:space="preserve"> units in making payments to eligible doula providers for doula services rendered to publicly aided individuals. </w:t>
      </w:r>
    </w:p>
    <w:p w14:paraId="59D1DD8F" w14:textId="77777777" w:rsidR="008C5F2F" w:rsidRPr="00D10910" w:rsidRDefault="008C5F2F" w:rsidP="003765EA">
      <w:pPr>
        <w:pStyle w:val="BodyTextIndent3"/>
        <w:tabs>
          <w:tab w:val="left" w:pos="-720"/>
        </w:tabs>
        <w:suppressAutoHyphens/>
        <w:ind w:left="1095"/>
        <w:rPr>
          <w:spacing w:val="-3"/>
          <w:sz w:val="22"/>
          <w:szCs w:val="22"/>
        </w:rPr>
      </w:pPr>
    </w:p>
    <w:p w14:paraId="689A01D8" w14:textId="07FEF342" w:rsidR="008C5F2F" w:rsidRPr="00D10910" w:rsidRDefault="0042475D" w:rsidP="0042475D">
      <w:pPr>
        <w:pStyle w:val="BodyTextIndent3"/>
        <w:suppressAutoHyphens/>
        <w:ind w:left="720"/>
        <w:rPr>
          <w:spacing w:val="-3"/>
          <w:sz w:val="22"/>
          <w:szCs w:val="22"/>
        </w:rPr>
      </w:pPr>
      <w:r w:rsidRPr="0042475D">
        <w:rPr>
          <w:spacing w:val="-3"/>
          <w:sz w:val="22"/>
          <w:szCs w:val="22"/>
        </w:rPr>
        <w:t xml:space="preserve">(2)  </w:t>
      </w:r>
      <w:r w:rsidR="009806EE">
        <w:rPr>
          <w:spacing w:val="-3"/>
          <w:sz w:val="22"/>
          <w:szCs w:val="22"/>
          <w:u w:val="single"/>
        </w:rPr>
        <w:t>Applicable Dates of Service</w:t>
      </w:r>
      <w:r w:rsidR="008C5F2F" w:rsidRPr="00D10910">
        <w:rPr>
          <w:spacing w:val="-3"/>
          <w:sz w:val="22"/>
          <w:szCs w:val="22"/>
        </w:rPr>
        <w:t xml:space="preserve">.  Rates contained in </w:t>
      </w:r>
      <w:r w:rsidR="007D1778" w:rsidRPr="00D10910">
        <w:rPr>
          <w:spacing w:val="-3"/>
          <w:sz w:val="22"/>
          <w:szCs w:val="22"/>
        </w:rPr>
        <w:t>101 CMR 3</w:t>
      </w:r>
      <w:r w:rsidR="001D753D">
        <w:rPr>
          <w:spacing w:val="-3"/>
          <w:sz w:val="22"/>
          <w:szCs w:val="22"/>
        </w:rPr>
        <w:t>19</w:t>
      </w:r>
      <w:r w:rsidR="007D1778" w:rsidRPr="00D10910">
        <w:rPr>
          <w:spacing w:val="-3"/>
          <w:sz w:val="22"/>
          <w:szCs w:val="22"/>
        </w:rPr>
        <w:t>.00</w:t>
      </w:r>
      <w:r w:rsidR="008C5F2F" w:rsidRPr="00D10910">
        <w:rPr>
          <w:spacing w:val="-3"/>
          <w:sz w:val="22"/>
          <w:szCs w:val="22"/>
        </w:rPr>
        <w:t xml:space="preserve"> are effective for dates of service provided on and after </w:t>
      </w:r>
      <w:r w:rsidR="009253FE" w:rsidRPr="00326971">
        <w:rPr>
          <w:spacing w:val="-3"/>
          <w:sz w:val="22"/>
          <w:szCs w:val="22"/>
        </w:rPr>
        <w:t>December 8</w:t>
      </w:r>
      <w:r w:rsidR="006E68B6" w:rsidRPr="00D10910">
        <w:rPr>
          <w:spacing w:val="-3"/>
          <w:sz w:val="22"/>
          <w:szCs w:val="22"/>
        </w:rPr>
        <w:t>, 202</w:t>
      </w:r>
      <w:r w:rsidR="007D1778" w:rsidRPr="00D10910">
        <w:rPr>
          <w:spacing w:val="-3"/>
          <w:sz w:val="22"/>
          <w:szCs w:val="22"/>
        </w:rPr>
        <w:t>3</w:t>
      </w:r>
      <w:r w:rsidR="008C5F2F" w:rsidRPr="00D10910">
        <w:rPr>
          <w:spacing w:val="-3"/>
          <w:sz w:val="22"/>
          <w:szCs w:val="22"/>
        </w:rPr>
        <w:t>, unless otherwise indicated.</w:t>
      </w:r>
    </w:p>
    <w:p w14:paraId="5CE4D07D" w14:textId="77777777" w:rsidR="00236EC7" w:rsidRPr="00D10910" w:rsidRDefault="00236EC7" w:rsidP="00236EC7">
      <w:pPr>
        <w:ind w:left="720"/>
        <w:rPr>
          <w:rFonts w:ascii="Times New Roman" w:hAnsi="Times New Roman"/>
          <w:i/>
          <w:sz w:val="22"/>
          <w:szCs w:val="22"/>
        </w:rPr>
      </w:pPr>
    </w:p>
    <w:p w14:paraId="359C7AA0" w14:textId="7986327B" w:rsidR="00236EC7" w:rsidRDefault="00236EC7" w:rsidP="00445B9D">
      <w:pPr>
        <w:ind w:left="720"/>
        <w:rPr>
          <w:rFonts w:ascii="Times New Roman" w:hAnsi="Times New Roman"/>
          <w:sz w:val="22"/>
          <w:szCs w:val="22"/>
        </w:rPr>
      </w:pPr>
      <w:r w:rsidRPr="00445B9D">
        <w:rPr>
          <w:rFonts w:ascii="Times New Roman" w:hAnsi="Times New Roman"/>
          <w:sz w:val="22"/>
          <w:szCs w:val="22"/>
        </w:rPr>
        <w:t>(</w:t>
      </w:r>
      <w:r w:rsidR="00D133C0" w:rsidRPr="00445B9D">
        <w:rPr>
          <w:rFonts w:ascii="Times New Roman" w:hAnsi="Times New Roman"/>
          <w:sz w:val="22"/>
          <w:szCs w:val="22"/>
        </w:rPr>
        <w:t>3</w:t>
      </w:r>
      <w:r w:rsidRPr="00445B9D">
        <w:rPr>
          <w:rFonts w:ascii="Times New Roman" w:hAnsi="Times New Roman"/>
          <w:sz w:val="22"/>
          <w:szCs w:val="22"/>
        </w:rPr>
        <w:t xml:space="preserve">)  </w:t>
      </w:r>
      <w:r w:rsidRPr="00445B9D">
        <w:rPr>
          <w:rFonts w:ascii="Times New Roman" w:hAnsi="Times New Roman"/>
          <w:sz w:val="22"/>
          <w:szCs w:val="22"/>
          <w:u w:val="single"/>
        </w:rPr>
        <w:t>Coverage</w:t>
      </w:r>
      <w:r w:rsidRPr="00445B9D">
        <w:rPr>
          <w:rFonts w:ascii="Times New Roman" w:hAnsi="Times New Roman"/>
          <w:sz w:val="22"/>
          <w:szCs w:val="22"/>
        </w:rPr>
        <w:t xml:space="preserve">.  </w:t>
      </w:r>
      <w:r w:rsidR="00CA0C4E" w:rsidRPr="00445B9D">
        <w:rPr>
          <w:rFonts w:ascii="Times New Roman" w:hAnsi="Times New Roman"/>
          <w:sz w:val="22"/>
          <w:szCs w:val="22"/>
        </w:rPr>
        <w:t xml:space="preserve">The rates of payment contained in 101 CMR </w:t>
      </w:r>
      <w:proofErr w:type="gramStart"/>
      <w:r w:rsidR="00CA0C4E" w:rsidRPr="00445B9D">
        <w:rPr>
          <w:rFonts w:ascii="Times New Roman" w:hAnsi="Times New Roman"/>
          <w:sz w:val="22"/>
          <w:szCs w:val="22"/>
        </w:rPr>
        <w:t>3</w:t>
      </w:r>
      <w:r w:rsidR="007A54B7">
        <w:rPr>
          <w:rFonts w:ascii="Times New Roman" w:hAnsi="Times New Roman"/>
          <w:sz w:val="22"/>
          <w:szCs w:val="22"/>
        </w:rPr>
        <w:t>19</w:t>
      </w:r>
      <w:r w:rsidR="00CA0C4E" w:rsidRPr="00445B9D">
        <w:rPr>
          <w:rFonts w:ascii="Times New Roman" w:hAnsi="Times New Roman"/>
          <w:sz w:val="22"/>
          <w:szCs w:val="22"/>
        </w:rPr>
        <w:t>.00</w:t>
      </w:r>
      <w:r w:rsidR="00327688">
        <w:rPr>
          <w:rFonts w:ascii="Times New Roman" w:hAnsi="Times New Roman"/>
          <w:sz w:val="22"/>
          <w:szCs w:val="22"/>
        </w:rPr>
        <w:t>,</w:t>
      </w:r>
      <w:r w:rsidR="00CA0C4E" w:rsidRPr="00445B9D">
        <w:rPr>
          <w:rFonts w:ascii="Times New Roman" w:hAnsi="Times New Roman"/>
          <w:sz w:val="22"/>
          <w:szCs w:val="22"/>
        </w:rPr>
        <w:t xml:space="preserve"> or</w:t>
      </w:r>
      <w:proofErr w:type="gramEnd"/>
      <w:r w:rsidR="00CA0C4E" w:rsidRPr="00445B9D">
        <w:rPr>
          <w:rFonts w:ascii="Times New Roman" w:hAnsi="Times New Roman"/>
          <w:sz w:val="22"/>
          <w:szCs w:val="22"/>
        </w:rPr>
        <w:t xml:space="preserve"> determined in accordance with the provisions of 101 CMR 3</w:t>
      </w:r>
      <w:r w:rsidR="007A54B7">
        <w:rPr>
          <w:rFonts w:ascii="Times New Roman" w:hAnsi="Times New Roman"/>
          <w:sz w:val="22"/>
          <w:szCs w:val="22"/>
        </w:rPr>
        <w:t>19</w:t>
      </w:r>
      <w:r w:rsidR="00CA0C4E" w:rsidRPr="00445B9D">
        <w:rPr>
          <w:rFonts w:ascii="Times New Roman" w:hAnsi="Times New Roman"/>
          <w:sz w:val="22"/>
          <w:szCs w:val="22"/>
        </w:rPr>
        <w:t>.00, are full compensation for doula services rendered to publicly aided individuals as well as for any</w:t>
      </w:r>
      <w:r w:rsidR="00CA0C4E">
        <w:rPr>
          <w:rFonts w:ascii="Times New Roman" w:hAnsi="Times New Roman"/>
          <w:sz w:val="22"/>
          <w:szCs w:val="22"/>
        </w:rPr>
        <w:t xml:space="preserve"> related administrative or supervisory duties in connect</w:t>
      </w:r>
      <w:r w:rsidR="001C6C2D">
        <w:rPr>
          <w:rFonts w:ascii="Times New Roman" w:hAnsi="Times New Roman"/>
          <w:sz w:val="22"/>
          <w:szCs w:val="22"/>
        </w:rPr>
        <w:t>ion</w:t>
      </w:r>
      <w:r w:rsidR="00CA0C4E">
        <w:rPr>
          <w:rFonts w:ascii="Times New Roman" w:hAnsi="Times New Roman"/>
          <w:sz w:val="22"/>
          <w:szCs w:val="22"/>
        </w:rPr>
        <w:t xml:space="preserve"> with the provision of services, without regard to where these services are rendered. </w:t>
      </w:r>
    </w:p>
    <w:p w14:paraId="5FC45A14" w14:textId="77777777" w:rsidR="005E53EF" w:rsidRDefault="005E53EF" w:rsidP="00236EC7">
      <w:pPr>
        <w:pStyle w:val="BodyTextIndent3"/>
        <w:ind w:left="720"/>
        <w:rPr>
          <w:sz w:val="22"/>
          <w:szCs w:val="22"/>
        </w:rPr>
      </w:pPr>
    </w:p>
    <w:p w14:paraId="4F1925AA" w14:textId="6A9135A8" w:rsidR="00236EC7" w:rsidRPr="008148E1" w:rsidRDefault="00236EC7" w:rsidP="00236EC7">
      <w:pPr>
        <w:pStyle w:val="BodyTextIndent3"/>
        <w:ind w:left="720"/>
        <w:rPr>
          <w:sz w:val="22"/>
          <w:szCs w:val="22"/>
        </w:rPr>
      </w:pPr>
      <w:r w:rsidRPr="00DF292A">
        <w:rPr>
          <w:sz w:val="22"/>
          <w:szCs w:val="22"/>
        </w:rPr>
        <w:t>(</w:t>
      </w:r>
      <w:r w:rsidR="00D133C0">
        <w:rPr>
          <w:sz w:val="22"/>
          <w:szCs w:val="22"/>
        </w:rPr>
        <w:t>4</w:t>
      </w:r>
      <w:r w:rsidRPr="00DF292A">
        <w:rPr>
          <w:sz w:val="22"/>
          <w:szCs w:val="22"/>
        </w:rPr>
        <w:t xml:space="preserve">)  </w:t>
      </w:r>
      <w:r w:rsidRPr="00DF292A">
        <w:rPr>
          <w:sz w:val="22"/>
          <w:szCs w:val="22"/>
          <w:u w:val="single"/>
        </w:rPr>
        <w:t>Disclaimer of Authorization of Services</w:t>
      </w:r>
      <w:r w:rsidRPr="00DF292A">
        <w:rPr>
          <w:sz w:val="22"/>
          <w:szCs w:val="22"/>
        </w:rPr>
        <w:t xml:space="preserve">.  </w:t>
      </w:r>
      <w:r w:rsidR="007D1778">
        <w:rPr>
          <w:sz w:val="22"/>
          <w:szCs w:val="22"/>
        </w:rPr>
        <w:t>101 CMR 3</w:t>
      </w:r>
      <w:r w:rsidR="007A54B7">
        <w:rPr>
          <w:sz w:val="22"/>
          <w:szCs w:val="22"/>
        </w:rPr>
        <w:t>19</w:t>
      </w:r>
      <w:r w:rsidR="007D1778">
        <w:rPr>
          <w:sz w:val="22"/>
          <w:szCs w:val="22"/>
        </w:rPr>
        <w:t>.00</w:t>
      </w:r>
      <w:r w:rsidRPr="00DF292A">
        <w:rPr>
          <w:sz w:val="22"/>
          <w:szCs w:val="22"/>
        </w:rPr>
        <w:t xml:space="preserve"> is not authorization for or approval of the procedures for which rates are determined pursuant to </w:t>
      </w:r>
      <w:r w:rsidR="007D1778">
        <w:rPr>
          <w:sz w:val="22"/>
          <w:szCs w:val="22"/>
        </w:rPr>
        <w:t>101 CMR 3</w:t>
      </w:r>
      <w:r w:rsidR="007A54B7">
        <w:rPr>
          <w:sz w:val="22"/>
          <w:szCs w:val="22"/>
        </w:rPr>
        <w:t>19</w:t>
      </w:r>
      <w:r w:rsidR="007D1778">
        <w:rPr>
          <w:sz w:val="22"/>
          <w:szCs w:val="22"/>
        </w:rPr>
        <w:t>.00</w:t>
      </w:r>
      <w:r w:rsidRPr="00DF292A">
        <w:rPr>
          <w:sz w:val="22"/>
          <w:szCs w:val="22"/>
        </w:rPr>
        <w:t>.</w:t>
      </w:r>
      <w:r w:rsidR="00881FF4">
        <w:rPr>
          <w:sz w:val="22"/>
          <w:szCs w:val="22"/>
        </w:rPr>
        <w:t xml:space="preserve"> </w:t>
      </w:r>
      <w:r w:rsidRPr="00DF292A">
        <w:rPr>
          <w:sz w:val="22"/>
          <w:szCs w:val="22"/>
        </w:rPr>
        <w:t xml:space="preserve">Governmental </w:t>
      </w:r>
      <w:r w:rsidR="008D6468">
        <w:rPr>
          <w:sz w:val="22"/>
          <w:szCs w:val="22"/>
        </w:rPr>
        <w:t>u</w:t>
      </w:r>
      <w:r w:rsidRPr="008148E1">
        <w:rPr>
          <w:sz w:val="22"/>
          <w:szCs w:val="22"/>
        </w:rPr>
        <w:t>nits that purchase care are responsible for the definition, authorization,</w:t>
      </w:r>
      <w:r w:rsidR="001D6632">
        <w:rPr>
          <w:sz w:val="22"/>
          <w:szCs w:val="22"/>
        </w:rPr>
        <w:t xml:space="preserve"> coverage policies,</w:t>
      </w:r>
      <w:r w:rsidRPr="008148E1">
        <w:rPr>
          <w:sz w:val="22"/>
          <w:szCs w:val="22"/>
        </w:rPr>
        <w:t xml:space="preserve"> a</w:t>
      </w:r>
      <w:r w:rsidRPr="00DF292A">
        <w:rPr>
          <w:sz w:val="22"/>
          <w:szCs w:val="22"/>
        </w:rPr>
        <w:t xml:space="preserve">nd approval of care and services </w:t>
      </w:r>
      <w:r w:rsidR="001D6632">
        <w:rPr>
          <w:sz w:val="22"/>
          <w:szCs w:val="22"/>
        </w:rPr>
        <w:t>provided</w:t>
      </w:r>
      <w:r w:rsidRPr="00DF292A">
        <w:rPr>
          <w:sz w:val="22"/>
          <w:szCs w:val="22"/>
        </w:rPr>
        <w:t xml:space="preserve"> to </w:t>
      </w:r>
      <w:r w:rsidR="008D6468">
        <w:rPr>
          <w:sz w:val="22"/>
          <w:szCs w:val="22"/>
        </w:rPr>
        <w:t>p</w:t>
      </w:r>
      <w:r w:rsidRPr="008148E1">
        <w:rPr>
          <w:sz w:val="22"/>
          <w:szCs w:val="22"/>
        </w:rPr>
        <w:t>ublicly</w:t>
      </w:r>
      <w:r w:rsidR="008D6468">
        <w:rPr>
          <w:sz w:val="22"/>
          <w:szCs w:val="22"/>
        </w:rPr>
        <w:t xml:space="preserve"> </w:t>
      </w:r>
      <w:r w:rsidRPr="008148E1">
        <w:rPr>
          <w:sz w:val="22"/>
          <w:szCs w:val="22"/>
        </w:rPr>
        <w:t xml:space="preserve">aided </w:t>
      </w:r>
      <w:r w:rsidR="008D6468">
        <w:rPr>
          <w:sz w:val="22"/>
          <w:szCs w:val="22"/>
        </w:rPr>
        <w:t>i</w:t>
      </w:r>
      <w:r w:rsidRPr="008148E1">
        <w:rPr>
          <w:sz w:val="22"/>
          <w:szCs w:val="22"/>
        </w:rPr>
        <w:t>ndividuals.</w:t>
      </w:r>
    </w:p>
    <w:p w14:paraId="12C6C6EC" w14:textId="77777777" w:rsidR="00236EC7" w:rsidRPr="00DF292A" w:rsidRDefault="00236EC7" w:rsidP="00236EC7">
      <w:pPr>
        <w:rPr>
          <w:rFonts w:ascii="Times New Roman" w:hAnsi="Times New Roman"/>
          <w:sz w:val="22"/>
          <w:szCs w:val="22"/>
          <w:u w:val="single"/>
        </w:rPr>
      </w:pPr>
    </w:p>
    <w:p w14:paraId="6ECA0F3E" w14:textId="16E30392" w:rsidR="00236EC7" w:rsidRPr="00DF292A" w:rsidRDefault="00236EC7" w:rsidP="00236EC7">
      <w:pPr>
        <w:ind w:left="720"/>
        <w:rPr>
          <w:rFonts w:ascii="Times New Roman" w:hAnsi="Times New Roman"/>
          <w:snapToGrid w:val="0"/>
          <w:sz w:val="22"/>
          <w:szCs w:val="22"/>
        </w:rPr>
      </w:pPr>
      <w:r w:rsidRPr="00DF292A">
        <w:rPr>
          <w:rFonts w:ascii="Times New Roman" w:hAnsi="Times New Roman"/>
          <w:sz w:val="22"/>
          <w:szCs w:val="22"/>
        </w:rPr>
        <w:t>(</w:t>
      </w:r>
      <w:r w:rsidR="00D133C0">
        <w:rPr>
          <w:rFonts w:ascii="Times New Roman" w:hAnsi="Times New Roman"/>
          <w:sz w:val="22"/>
          <w:szCs w:val="22"/>
        </w:rPr>
        <w:t>5</w:t>
      </w:r>
      <w:r w:rsidRPr="00DF292A">
        <w:rPr>
          <w:rFonts w:ascii="Times New Roman" w:hAnsi="Times New Roman"/>
          <w:sz w:val="22"/>
          <w:szCs w:val="22"/>
        </w:rPr>
        <w:t xml:space="preserve">)  </w:t>
      </w:r>
      <w:r w:rsidRPr="00DF292A">
        <w:rPr>
          <w:rFonts w:ascii="Times New Roman" w:hAnsi="Times New Roman"/>
          <w:sz w:val="22"/>
          <w:szCs w:val="22"/>
          <w:u w:val="single"/>
        </w:rPr>
        <w:t>Coding Updates and Corrections</w:t>
      </w:r>
      <w:r w:rsidRPr="00DF292A">
        <w:rPr>
          <w:rFonts w:ascii="Times New Roman" w:hAnsi="Times New Roman"/>
          <w:sz w:val="22"/>
          <w:szCs w:val="22"/>
        </w:rPr>
        <w:t xml:space="preserve">.  EOHHS may publish </w:t>
      </w:r>
      <w:r w:rsidR="00C70E2E">
        <w:rPr>
          <w:rFonts w:ascii="Times New Roman" w:hAnsi="Times New Roman"/>
          <w:sz w:val="22"/>
          <w:szCs w:val="22"/>
        </w:rPr>
        <w:t>service</w:t>
      </w:r>
      <w:r w:rsidRPr="00DF292A">
        <w:rPr>
          <w:rFonts w:ascii="Times New Roman" w:hAnsi="Times New Roman"/>
          <w:sz w:val="22"/>
          <w:szCs w:val="22"/>
        </w:rPr>
        <w:t xml:space="preserve"> code updates and corrections in the form of an </w:t>
      </w:r>
      <w:r w:rsidR="004B0682">
        <w:rPr>
          <w:rFonts w:ascii="Times New Roman" w:hAnsi="Times New Roman"/>
          <w:sz w:val="22"/>
          <w:szCs w:val="22"/>
        </w:rPr>
        <w:t>a</w:t>
      </w:r>
      <w:r w:rsidRPr="00DF292A">
        <w:rPr>
          <w:rFonts w:ascii="Times New Roman" w:hAnsi="Times New Roman"/>
          <w:sz w:val="22"/>
          <w:szCs w:val="22"/>
        </w:rPr>
        <w:t xml:space="preserve">dministrative </w:t>
      </w:r>
      <w:r w:rsidR="004B0682">
        <w:rPr>
          <w:rFonts w:ascii="Times New Roman" w:hAnsi="Times New Roman"/>
          <w:sz w:val="22"/>
          <w:szCs w:val="22"/>
        </w:rPr>
        <w:t>b</w:t>
      </w:r>
      <w:r w:rsidRPr="00DF292A">
        <w:rPr>
          <w:rFonts w:ascii="Times New Roman" w:hAnsi="Times New Roman"/>
          <w:sz w:val="22"/>
          <w:szCs w:val="22"/>
        </w:rPr>
        <w:t xml:space="preserve">ulletin. </w:t>
      </w:r>
      <w:r w:rsidRPr="00DF292A">
        <w:rPr>
          <w:rFonts w:ascii="Times New Roman" w:hAnsi="Times New Roman"/>
          <w:snapToGrid w:val="0"/>
          <w:sz w:val="22"/>
          <w:szCs w:val="22"/>
        </w:rPr>
        <w:t>Updates may reference coding systems including</w:t>
      </w:r>
      <w:r w:rsidR="00AF7A83">
        <w:rPr>
          <w:rFonts w:ascii="Times New Roman" w:hAnsi="Times New Roman"/>
          <w:snapToGrid w:val="0"/>
          <w:sz w:val="22"/>
          <w:szCs w:val="22"/>
        </w:rPr>
        <w:t>,</w:t>
      </w:r>
      <w:r w:rsidRPr="00DF292A">
        <w:rPr>
          <w:rFonts w:ascii="Times New Roman" w:hAnsi="Times New Roman"/>
          <w:snapToGrid w:val="0"/>
          <w:sz w:val="22"/>
          <w:szCs w:val="22"/>
        </w:rPr>
        <w:t xml:space="preserve"> but not limited to</w:t>
      </w:r>
      <w:r w:rsidR="00AF7A83">
        <w:rPr>
          <w:rFonts w:ascii="Times New Roman" w:hAnsi="Times New Roman"/>
          <w:snapToGrid w:val="0"/>
          <w:sz w:val="22"/>
          <w:szCs w:val="22"/>
        </w:rPr>
        <w:t>,</w:t>
      </w:r>
      <w:r w:rsidRPr="00DF292A">
        <w:rPr>
          <w:rFonts w:ascii="Times New Roman" w:hAnsi="Times New Roman"/>
          <w:snapToGrid w:val="0"/>
          <w:sz w:val="22"/>
          <w:szCs w:val="22"/>
        </w:rPr>
        <w:t xml:space="preserve"> the American Medical Association’s </w:t>
      </w:r>
      <w:r w:rsidRPr="00445B9D">
        <w:rPr>
          <w:rFonts w:ascii="Times New Roman" w:hAnsi="Times New Roman"/>
          <w:i/>
          <w:iCs/>
          <w:snapToGrid w:val="0"/>
          <w:sz w:val="22"/>
          <w:szCs w:val="22"/>
        </w:rPr>
        <w:t>Current Procedural Terminology</w:t>
      </w:r>
      <w:r w:rsidRPr="00DF292A">
        <w:rPr>
          <w:rFonts w:ascii="Times New Roman" w:hAnsi="Times New Roman"/>
          <w:snapToGrid w:val="0"/>
          <w:sz w:val="22"/>
          <w:szCs w:val="22"/>
        </w:rPr>
        <w:t xml:space="preserve"> (CPT).</w:t>
      </w:r>
      <w:r w:rsidR="004B0682">
        <w:rPr>
          <w:rFonts w:ascii="Times New Roman" w:hAnsi="Times New Roman"/>
          <w:snapToGrid w:val="0"/>
          <w:sz w:val="22"/>
          <w:szCs w:val="22"/>
        </w:rPr>
        <w:t xml:space="preserve"> </w:t>
      </w:r>
      <w:r w:rsidRPr="00DF292A">
        <w:rPr>
          <w:rFonts w:ascii="Times New Roman" w:hAnsi="Times New Roman"/>
          <w:snapToGrid w:val="0"/>
          <w:sz w:val="22"/>
          <w:szCs w:val="22"/>
        </w:rPr>
        <w:t xml:space="preserve">The publication of such updates and corrections will </w:t>
      </w:r>
      <w:proofErr w:type="gramStart"/>
      <w:r w:rsidRPr="00DF292A">
        <w:rPr>
          <w:rFonts w:ascii="Times New Roman" w:hAnsi="Times New Roman"/>
          <w:snapToGrid w:val="0"/>
          <w:sz w:val="22"/>
          <w:szCs w:val="22"/>
        </w:rPr>
        <w:t>list</w:t>
      </w:r>
      <w:proofErr w:type="gramEnd"/>
    </w:p>
    <w:p w14:paraId="58B7B09D" w14:textId="020D82F0" w:rsidR="00236EC7" w:rsidRPr="00DF292A" w:rsidRDefault="00236EC7" w:rsidP="005E53EF">
      <w:pPr>
        <w:ind w:left="1080"/>
        <w:rPr>
          <w:rFonts w:ascii="Times New Roman" w:hAnsi="Times New Roman"/>
          <w:sz w:val="22"/>
          <w:szCs w:val="22"/>
        </w:rPr>
      </w:pPr>
      <w:r w:rsidRPr="00DF292A">
        <w:rPr>
          <w:rFonts w:ascii="Times New Roman" w:hAnsi="Times New Roman"/>
          <w:sz w:val="22"/>
          <w:szCs w:val="22"/>
        </w:rPr>
        <w:t>(</w:t>
      </w:r>
      <w:r w:rsidR="00EE2BF4">
        <w:rPr>
          <w:rFonts w:ascii="Times New Roman" w:hAnsi="Times New Roman"/>
          <w:sz w:val="22"/>
          <w:szCs w:val="22"/>
        </w:rPr>
        <w:t>a</w:t>
      </w:r>
      <w:r w:rsidRPr="00DF292A">
        <w:rPr>
          <w:rFonts w:ascii="Times New Roman" w:hAnsi="Times New Roman"/>
          <w:sz w:val="22"/>
          <w:szCs w:val="22"/>
        </w:rPr>
        <w:t xml:space="preserve">) </w:t>
      </w:r>
      <w:r w:rsidR="008D6468">
        <w:rPr>
          <w:rFonts w:ascii="Times New Roman" w:hAnsi="Times New Roman"/>
          <w:sz w:val="22"/>
          <w:szCs w:val="22"/>
        </w:rPr>
        <w:t xml:space="preserve"> </w:t>
      </w:r>
      <w:r w:rsidRPr="008148E1">
        <w:rPr>
          <w:rFonts w:ascii="Times New Roman" w:hAnsi="Times New Roman"/>
          <w:sz w:val="22"/>
          <w:szCs w:val="22"/>
        </w:rPr>
        <w:t>codes for which the code numbers change, with the corresponding cross</w:t>
      </w:r>
      <w:r w:rsidR="00C3130D">
        <w:rPr>
          <w:rFonts w:ascii="Times New Roman" w:hAnsi="Times New Roman"/>
          <w:sz w:val="22"/>
          <w:szCs w:val="22"/>
        </w:rPr>
        <w:t>-</w:t>
      </w:r>
      <w:r w:rsidRPr="008148E1">
        <w:rPr>
          <w:rFonts w:ascii="Times New Roman" w:hAnsi="Times New Roman"/>
          <w:sz w:val="22"/>
          <w:szCs w:val="22"/>
        </w:rPr>
        <w:t>references</w:t>
      </w:r>
      <w:r w:rsidR="005E53EF">
        <w:rPr>
          <w:rFonts w:ascii="Times New Roman" w:hAnsi="Times New Roman"/>
          <w:sz w:val="22"/>
          <w:szCs w:val="22"/>
        </w:rPr>
        <w:t xml:space="preserve"> </w:t>
      </w:r>
      <w:r w:rsidRPr="008148E1">
        <w:rPr>
          <w:rFonts w:ascii="Times New Roman" w:hAnsi="Times New Roman"/>
          <w:sz w:val="22"/>
          <w:szCs w:val="22"/>
        </w:rPr>
        <w:t>between</w:t>
      </w:r>
      <w:r w:rsidRPr="00DF292A">
        <w:rPr>
          <w:rFonts w:ascii="Times New Roman" w:hAnsi="Times New Roman"/>
          <w:sz w:val="22"/>
          <w:szCs w:val="22"/>
        </w:rPr>
        <w:t xml:space="preserve"> new codes</w:t>
      </w:r>
      <w:r w:rsidR="00C70E2E">
        <w:rPr>
          <w:rFonts w:ascii="Times New Roman" w:hAnsi="Times New Roman"/>
          <w:sz w:val="22"/>
          <w:szCs w:val="22"/>
        </w:rPr>
        <w:t xml:space="preserve"> and the codes being replaced. Rates for such new codes are set at the rate of the code that is being </w:t>
      </w:r>
      <w:proofErr w:type="gramStart"/>
      <w:r w:rsidR="00C70E2E">
        <w:rPr>
          <w:rFonts w:ascii="Times New Roman" w:hAnsi="Times New Roman"/>
          <w:sz w:val="22"/>
          <w:szCs w:val="22"/>
        </w:rPr>
        <w:t>replaced</w:t>
      </w:r>
      <w:r w:rsidRPr="00DF292A">
        <w:rPr>
          <w:rFonts w:ascii="Times New Roman" w:hAnsi="Times New Roman"/>
          <w:sz w:val="22"/>
          <w:szCs w:val="22"/>
        </w:rPr>
        <w:t>;</w:t>
      </w:r>
      <w:proofErr w:type="gramEnd"/>
    </w:p>
    <w:p w14:paraId="19FF50E0" w14:textId="46B0F5EF" w:rsidR="00236EC7" w:rsidRPr="008148E1" w:rsidRDefault="00236EC7" w:rsidP="005E53EF">
      <w:pPr>
        <w:ind w:left="1080"/>
        <w:rPr>
          <w:rFonts w:ascii="Times New Roman" w:hAnsi="Times New Roman"/>
          <w:snapToGrid w:val="0"/>
          <w:spacing w:val="-3"/>
          <w:sz w:val="22"/>
          <w:szCs w:val="22"/>
        </w:rPr>
      </w:pPr>
      <w:r w:rsidRPr="00DF292A">
        <w:rPr>
          <w:rFonts w:ascii="Times New Roman" w:hAnsi="Times New Roman"/>
          <w:snapToGrid w:val="0"/>
          <w:spacing w:val="-3"/>
          <w:sz w:val="22"/>
          <w:szCs w:val="22"/>
        </w:rPr>
        <w:t>(</w:t>
      </w:r>
      <w:r w:rsidR="00EE2BF4">
        <w:rPr>
          <w:rFonts w:ascii="Times New Roman" w:hAnsi="Times New Roman"/>
          <w:snapToGrid w:val="0"/>
          <w:spacing w:val="-3"/>
          <w:sz w:val="22"/>
          <w:szCs w:val="22"/>
        </w:rPr>
        <w:t>b</w:t>
      </w:r>
      <w:r w:rsidRPr="00DF292A">
        <w:rPr>
          <w:rFonts w:ascii="Times New Roman" w:hAnsi="Times New Roman"/>
          <w:snapToGrid w:val="0"/>
          <w:spacing w:val="-3"/>
          <w:sz w:val="22"/>
          <w:szCs w:val="22"/>
        </w:rPr>
        <w:t xml:space="preserve">) </w:t>
      </w:r>
      <w:r w:rsidR="0042475D">
        <w:rPr>
          <w:rFonts w:ascii="Times New Roman" w:hAnsi="Times New Roman"/>
          <w:snapToGrid w:val="0"/>
          <w:spacing w:val="-3"/>
          <w:sz w:val="22"/>
          <w:szCs w:val="22"/>
        </w:rPr>
        <w:t xml:space="preserve"> </w:t>
      </w:r>
      <w:r w:rsidRPr="008148E1">
        <w:rPr>
          <w:rFonts w:ascii="Times New Roman" w:hAnsi="Times New Roman"/>
          <w:snapToGrid w:val="0"/>
          <w:spacing w:val="-3"/>
          <w:sz w:val="22"/>
          <w:szCs w:val="22"/>
        </w:rPr>
        <w:t>codes for which the code number remains the same</w:t>
      </w:r>
      <w:r w:rsidR="00C3130D">
        <w:rPr>
          <w:rFonts w:ascii="Times New Roman" w:hAnsi="Times New Roman"/>
          <w:snapToGrid w:val="0"/>
          <w:spacing w:val="-3"/>
          <w:sz w:val="22"/>
          <w:szCs w:val="22"/>
        </w:rPr>
        <w:t>,</w:t>
      </w:r>
      <w:r w:rsidRPr="008148E1">
        <w:rPr>
          <w:rFonts w:ascii="Times New Roman" w:hAnsi="Times New Roman"/>
          <w:snapToGrid w:val="0"/>
          <w:spacing w:val="-3"/>
          <w:sz w:val="22"/>
          <w:szCs w:val="22"/>
        </w:rPr>
        <w:t xml:space="preserve"> but the description has </w:t>
      </w:r>
      <w:proofErr w:type="gramStart"/>
      <w:r w:rsidRPr="008148E1">
        <w:rPr>
          <w:rFonts w:ascii="Times New Roman" w:hAnsi="Times New Roman"/>
          <w:snapToGrid w:val="0"/>
          <w:spacing w:val="-3"/>
          <w:sz w:val="22"/>
          <w:szCs w:val="22"/>
        </w:rPr>
        <w:t>changed;</w:t>
      </w:r>
      <w:proofErr w:type="gramEnd"/>
      <w:r w:rsidRPr="008148E1">
        <w:rPr>
          <w:rFonts w:ascii="Times New Roman" w:hAnsi="Times New Roman"/>
          <w:snapToGrid w:val="0"/>
          <w:spacing w:val="-3"/>
          <w:sz w:val="22"/>
          <w:szCs w:val="22"/>
        </w:rPr>
        <w:t xml:space="preserve"> </w:t>
      </w:r>
    </w:p>
    <w:p w14:paraId="72CE730B" w14:textId="277C77F0" w:rsidR="00236EC7" w:rsidRPr="008148E1" w:rsidRDefault="00236EC7" w:rsidP="005E53EF">
      <w:pPr>
        <w:ind w:left="1080"/>
        <w:rPr>
          <w:rFonts w:ascii="Times New Roman" w:hAnsi="Times New Roman"/>
          <w:sz w:val="22"/>
          <w:szCs w:val="22"/>
        </w:rPr>
      </w:pPr>
      <w:r w:rsidRPr="008148E1">
        <w:rPr>
          <w:rFonts w:ascii="Times New Roman" w:hAnsi="Times New Roman"/>
          <w:sz w:val="22"/>
          <w:szCs w:val="22"/>
        </w:rPr>
        <w:t>(</w:t>
      </w:r>
      <w:r w:rsidR="00EE2BF4">
        <w:rPr>
          <w:rFonts w:ascii="Times New Roman" w:hAnsi="Times New Roman"/>
          <w:sz w:val="22"/>
          <w:szCs w:val="22"/>
        </w:rPr>
        <w:t>c</w:t>
      </w:r>
      <w:r w:rsidRPr="008148E1">
        <w:rPr>
          <w:rFonts w:ascii="Times New Roman" w:hAnsi="Times New Roman"/>
          <w:sz w:val="22"/>
          <w:szCs w:val="22"/>
        </w:rPr>
        <w:t xml:space="preserve">) </w:t>
      </w:r>
      <w:r w:rsidR="0042475D">
        <w:rPr>
          <w:rFonts w:ascii="Times New Roman" w:hAnsi="Times New Roman"/>
          <w:sz w:val="22"/>
          <w:szCs w:val="22"/>
        </w:rPr>
        <w:t xml:space="preserve"> </w:t>
      </w:r>
      <w:r w:rsidRPr="008148E1">
        <w:rPr>
          <w:rFonts w:ascii="Times New Roman" w:hAnsi="Times New Roman"/>
          <w:snapToGrid w:val="0"/>
          <w:sz w:val="22"/>
          <w:szCs w:val="22"/>
        </w:rPr>
        <w:t>deleted codes for which there are no corresponding new codes; and</w:t>
      </w:r>
    </w:p>
    <w:p w14:paraId="75206CBF" w14:textId="663F32EA" w:rsidR="00236EC7" w:rsidRDefault="00236EC7" w:rsidP="005E53EF">
      <w:pPr>
        <w:ind w:left="1080"/>
        <w:rPr>
          <w:rFonts w:ascii="Times New Roman" w:hAnsi="Times New Roman"/>
          <w:sz w:val="22"/>
          <w:szCs w:val="22"/>
        </w:rPr>
      </w:pPr>
      <w:r w:rsidRPr="00DF292A">
        <w:rPr>
          <w:rFonts w:ascii="Times New Roman" w:hAnsi="Times New Roman"/>
          <w:sz w:val="22"/>
          <w:szCs w:val="22"/>
        </w:rPr>
        <w:t>(</w:t>
      </w:r>
      <w:r w:rsidR="00EE2BF4">
        <w:rPr>
          <w:rFonts w:ascii="Times New Roman" w:hAnsi="Times New Roman"/>
          <w:sz w:val="22"/>
          <w:szCs w:val="22"/>
        </w:rPr>
        <w:t>d</w:t>
      </w:r>
      <w:r w:rsidRPr="00DF292A">
        <w:rPr>
          <w:rFonts w:ascii="Times New Roman" w:hAnsi="Times New Roman"/>
          <w:sz w:val="22"/>
          <w:szCs w:val="22"/>
        </w:rPr>
        <w:t xml:space="preserve">) </w:t>
      </w:r>
      <w:r w:rsidR="0042475D">
        <w:rPr>
          <w:rFonts w:ascii="Times New Roman" w:hAnsi="Times New Roman"/>
          <w:sz w:val="22"/>
          <w:szCs w:val="22"/>
        </w:rPr>
        <w:t xml:space="preserve"> </w:t>
      </w:r>
      <w:r w:rsidRPr="008148E1">
        <w:rPr>
          <w:rFonts w:ascii="Times New Roman" w:hAnsi="Times New Roman"/>
          <w:sz w:val="22"/>
          <w:szCs w:val="22"/>
        </w:rPr>
        <w:t xml:space="preserve">codes for entirely new services that require pricing. </w:t>
      </w:r>
      <w:r w:rsidRPr="00DF292A">
        <w:rPr>
          <w:rFonts w:ascii="Times New Roman" w:hAnsi="Times New Roman"/>
          <w:sz w:val="22"/>
          <w:szCs w:val="22"/>
        </w:rPr>
        <w:t>EOHHS will list these codes and</w:t>
      </w:r>
      <w:r w:rsidR="005E53EF">
        <w:rPr>
          <w:rFonts w:ascii="Times New Roman" w:hAnsi="Times New Roman"/>
          <w:sz w:val="22"/>
          <w:szCs w:val="22"/>
        </w:rPr>
        <w:t xml:space="preserve"> </w:t>
      </w:r>
      <w:r w:rsidRPr="00DF292A">
        <w:rPr>
          <w:rFonts w:ascii="Times New Roman" w:hAnsi="Times New Roman"/>
          <w:sz w:val="22"/>
          <w:szCs w:val="22"/>
        </w:rPr>
        <w:t>apply individual consideration (I.C.) payment for these codes until appropriate rates can be developed.</w:t>
      </w:r>
    </w:p>
    <w:p w14:paraId="404DA636" w14:textId="77777777" w:rsidR="00A95018" w:rsidRPr="00DF292A" w:rsidRDefault="00A95018" w:rsidP="007155AF">
      <w:pPr>
        <w:rPr>
          <w:rFonts w:ascii="Times New Roman" w:hAnsi="Times New Roman"/>
          <w:sz w:val="22"/>
          <w:szCs w:val="22"/>
        </w:rPr>
      </w:pPr>
    </w:p>
    <w:p w14:paraId="1F525585" w14:textId="3CE9CFF4" w:rsidR="00236EC7" w:rsidRPr="00DF292A" w:rsidRDefault="00236EC7" w:rsidP="00236EC7">
      <w:pPr>
        <w:ind w:left="720"/>
        <w:rPr>
          <w:rFonts w:ascii="Times New Roman" w:hAnsi="Times New Roman"/>
          <w:sz w:val="22"/>
          <w:szCs w:val="22"/>
        </w:rPr>
      </w:pPr>
      <w:r w:rsidRPr="00DF292A">
        <w:rPr>
          <w:rFonts w:ascii="Times New Roman" w:hAnsi="Times New Roman"/>
          <w:sz w:val="22"/>
          <w:szCs w:val="22"/>
        </w:rPr>
        <w:t>(</w:t>
      </w:r>
      <w:r w:rsidR="00D133C0">
        <w:rPr>
          <w:rFonts w:ascii="Times New Roman" w:hAnsi="Times New Roman"/>
          <w:sz w:val="22"/>
          <w:szCs w:val="22"/>
        </w:rPr>
        <w:t>6</w:t>
      </w:r>
      <w:r w:rsidRPr="00DF292A">
        <w:rPr>
          <w:rFonts w:ascii="Times New Roman" w:hAnsi="Times New Roman"/>
          <w:sz w:val="22"/>
          <w:szCs w:val="22"/>
        </w:rPr>
        <w:t xml:space="preserve">)  </w:t>
      </w:r>
      <w:r w:rsidRPr="00DF292A">
        <w:rPr>
          <w:rFonts w:ascii="Times New Roman" w:hAnsi="Times New Roman"/>
          <w:sz w:val="22"/>
          <w:szCs w:val="22"/>
          <w:u w:val="single"/>
        </w:rPr>
        <w:t>Administrative Bulletins</w:t>
      </w:r>
      <w:r w:rsidRPr="00DF292A">
        <w:rPr>
          <w:rFonts w:ascii="Times New Roman" w:hAnsi="Times New Roman"/>
          <w:sz w:val="22"/>
          <w:szCs w:val="22"/>
        </w:rPr>
        <w:t xml:space="preserve">.  EOHHS may issue administrative bulletins to </w:t>
      </w:r>
      <w:r w:rsidR="00C70E2E">
        <w:rPr>
          <w:rFonts w:ascii="Times New Roman" w:hAnsi="Times New Roman"/>
          <w:sz w:val="22"/>
          <w:szCs w:val="22"/>
        </w:rPr>
        <w:t xml:space="preserve">add, delete, or otherwise update codes or modifiers, to </w:t>
      </w:r>
      <w:r w:rsidRPr="00DF292A">
        <w:rPr>
          <w:rFonts w:ascii="Times New Roman" w:hAnsi="Times New Roman"/>
          <w:sz w:val="22"/>
          <w:szCs w:val="22"/>
        </w:rPr>
        <w:t xml:space="preserve">clarify its policy on and understanding of substantive provisions of </w:t>
      </w:r>
      <w:r w:rsidR="007D1778">
        <w:rPr>
          <w:rFonts w:ascii="Times New Roman" w:hAnsi="Times New Roman"/>
          <w:sz w:val="22"/>
          <w:szCs w:val="22"/>
        </w:rPr>
        <w:t>101 CMR 3</w:t>
      </w:r>
      <w:r w:rsidR="00760134">
        <w:rPr>
          <w:rFonts w:ascii="Times New Roman" w:hAnsi="Times New Roman"/>
          <w:sz w:val="22"/>
          <w:szCs w:val="22"/>
        </w:rPr>
        <w:t>19</w:t>
      </w:r>
      <w:r w:rsidR="007D1778">
        <w:rPr>
          <w:rFonts w:ascii="Times New Roman" w:hAnsi="Times New Roman"/>
          <w:sz w:val="22"/>
          <w:szCs w:val="22"/>
        </w:rPr>
        <w:t>.00</w:t>
      </w:r>
      <w:r w:rsidR="00C70E2E">
        <w:rPr>
          <w:rFonts w:ascii="Times New Roman" w:hAnsi="Times New Roman"/>
          <w:sz w:val="22"/>
          <w:szCs w:val="22"/>
        </w:rPr>
        <w:t xml:space="preserve">, and </w:t>
      </w:r>
      <w:r w:rsidR="00047E74">
        <w:rPr>
          <w:rFonts w:ascii="Times New Roman" w:hAnsi="Times New Roman"/>
          <w:sz w:val="22"/>
          <w:szCs w:val="22"/>
        </w:rPr>
        <w:t xml:space="preserve">as </w:t>
      </w:r>
      <w:r w:rsidR="00C70E2E">
        <w:rPr>
          <w:rFonts w:ascii="Times New Roman" w:hAnsi="Times New Roman"/>
          <w:sz w:val="22"/>
          <w:szCs w:val="22"/>
        </w:rPr>
        <w:t xml:space="preserve">otherwise specified in </w:t>
      </w:r>
      <w:r w:rsidR="007D1778">
        <w:rPr>
          <w:rFonts w:ascii="Times New Roman" w:hAnsi="Times New Roman"/>
          <w:sz w:val="22"/>
          <w:szCs w:val="22"/>
        </w:rPr>
        <w:t>101 CMR 3</w:t>
      </w:r>
      <w:r w:rsidR="00760134">
        <w:rPr>
          <w:rFonts w:ascii="Times New Roman" w:hAnsi="Times New Roman"/>
          <w:sz w:val="22"/>
          <w:szCs w:val="22"/>
        </w:rPr>
        <w:t>19</w:t>
      </w:r>
      <w:r w:rsidR="007D1778">
        <w:rPr>
          <w:rFonts w:ascii="Times New Roman" w:hAnsi="Times New Roman"/>
          <w:sz w:val="22"/>
          <w:szCs w:val="22"/>
        </w:rPr>
        <w:t>.00</w:t>
      </w:r>
      <w:r w:rsidRPr="00DF292A">
        <w:rPr>
          <w:rFonts w:ascii="Times New Roman" w:hAnsi="Times New Roman"/>
          <w:sz w:val="22"/>
          <w:szCs w:val="22"/>
        </w:rPr>
        <w:t>.</w:t>
      </w:r>
    </w:p>
    <w:p w14:paraId="34A79E38" w14:textId="77777777" w:rsidR="00236EC7" w:rsidRPr="00DF292A" w:rsidRDefault="00236EC7" w:rsidP="00236EC7">
      <w:pPr>
        <w:ind w:left="1080" w:hanging="360"/>
        <w:rPr>
          <w:rFonts w:ascii="Times New Roman" w:hAnsi="Times New Roman"/>
          <w:sz w:val="22"/>
          <w:szCs w:val="22"/>
        </w:rPr>
      </w:pPr>
    </w:p>
    <w:p w14:paraId="2BA05C89" w14:textId="77777777" w:rsidR="004B0682" w:rsidRDefault="004B0682" w:rsidP="00236EC7">
      <w:pPr>
        <w:ind w:left="1080" w:hanging="1080"/>
        <w:rPr>
          <w:rFonts w:ascii="Times New Roman" w:hAnsi="Times New Roman"/>
          <w:sz w:val="22"/>
          <w:szCs w:val="22"/>
        </w:rPr>
      </w:pPr>
      <w:r>
        <w:rPr>
          <w:rFonts w:ascii="Times New Roman" w:hAnsi="Times New Roman"/>
          <w:sz w:val="22"/>
          <w:szCs w:val="22"/>
        </w:rPr>
        <w:br w:type="page"/>
      </w:r>
    </w:p>
    <w:p w14:paraId="1D6D8816" w14:textId="58FE3767" w:rsidR="00236EC7" w:rsidRPr="008148E1" w:rsidRDefault="00236EC7" w:rsidP="00236EC7">
      <w:pPr>
        <w:ind w:left="1080" w:hanging="1080"/>
        <w:rPr>
          <w:rFonts w:ascii="Times New Roman" w:hAnsi="Times New Roman"/>
          <w:sz w:val="22"/>
          <w:szCs w:val="22"/>
          <w:u w:val="single"/>
        </w:rPr>
      </w:pPr>
      <w:r w:rsidRPr="00DF292A">
        <w:rPr>
          <w:rFonts w:ascii="Times New Roman" w:hAnsi="Times New Roman"/>
          <w:sz w:val="22"/>
          <w:szCs w:val="22"/>
          <w:u w:val="single"/>
        </w:rPr>
        <w:lastRenderedPageBreak/>
        <w:t>3</w:t>
      </w:r>
      <w:r w:rsidR="00553836">
        <w:rPr>
          <w:rFonts w:ascii="Times New Roman" w:hAnsi="Times New Roman"/>
          <w:sz w:val="22"/>
          <w:szCs w:val="22"/>
          <w:u w:val="single"/>
        </w:rPr>
        <w:t>19</w:t>
      </w:r>
      <w:r w:rsidRPr="008148E1">
        <w:rPr>
          <w:rFonts w:ascii="Times New Roman" w:hAnsi="Times New Roman"/>
          <w:sz w:val="22"/>
          <w:szCs w:val="22"/>
          <w:u w:val="single"/>
        </w:rPr>
        <w:t>.02:  Definitions</w:t>
      </w:r>
    </w:p>
    <w:p w14:paraId="0E0A813F" w14:textId="77777777" w:rsidR="00236EC7" w:rsidRPr="008148E1" w:rsidRDefault="00236EC7" w:rsidP="00236EC7">
      <w:pPr>
        <w:ind w:left="1080" w:hanging="1080"/>
        <w:rPr>
          <w:rFonts w:ascii="Times New Roman" w:hAnsi="Times New Roman"/>
          <w:sz w:val="22"/>
          <w:szCs w:val="22"/>
        </w:rPr>
      </w:pPr>
    </w:p>
    <w:p w14:paraId="440D0BC7" w14:textId="500E697C" w:rsidR="00236EC7" w:rsidRDefault="00FB19CF" w:rsidP="0042475D">
      <w:pPr>
        <w:ind w:left="720" w:firstLine="360"/>
        <w:rPr>
          <w:rFonts w:ascii="Times New Roman" w:hAnsi="Times New Roman"/>
          <w:sz w:val="22"/>
          <w:szCs w:val="22"/>
        </w:rPr>
      </w:pPr>
      <w:r>
        <w:rPr>
          <w:rFonts w:ascii="Times New Roman" w:hAnsi="Times New Roman"/>
          <w:sz w:val="22"/>
          <w:szCs w:val="22"/>
        </w:rPr>
        <w:t>T</w:t>
      </w:r>
      <w:r w:rsidRPr="00A34AC1">
        <w:rPr>
          <w:rFonts w:ascii="Times New Roman" w:hAnsi="Times New Roman"/>
          <w:sz w:val="22"/>
          <w:szCs w:val="22"/>
        </w:rPr>
        <w:t xml:space="preserve">erms used in </w:t>
      </w:r>
      <w:r w:rsidR="007D1778">
        <w:rPr>
          <w:rFonts w:ascii="Times New Roman" w:hAnsi="Times New Roman"/>
          <w:sz w:val="22"/>
          <w:szCs w:val="22"/>
        </w:rPr>
        <w:t>101 CMR 3</w:t>
      </w:r>
      <w:r w:rsidR="00A646F7">
        <w:rPr>
          <w:rFonts w:ascii="Times New Roman" w:hAnsi="Times New Roman"/>
          <w:sz w:val="22"/>
          <w:szCs w:val="22"/>
        </w:rPr>
        <w:t>19</w:t>
      </w:r>
      <w:r w:rsidR="007D1778">
        <w:rPr>
          <w:rFonts w:ascii="Times New Roman" w:hAnsi="Times New Roman"/>
          <w:sz w:val="22"/>
          <w:szCs w:val="22"/>
        </w:rPr>
        <w:t>.00</w:t>
      </w:r>
      <w:r w:rsidRPr="00A34AC1">
        <w:rPr>
          <w:rFonts w:ascii="Times New Roman" w:hAnsi="Times New Roman"/>
          <w:sz w:val="22"/>
          <w:szCs w:val="22"/>
        </w:rPr>
        <w:t xml:space="preserve"> have the meanings set forth in 101 CMR 3</w:t>
      </w:r>
      <w:r w:rsidR="00A646F7">
        <w:rPr>
          <w:rFonts w:ascii="Times New Roman" w:hAnsi="Times New Roman"/>
          <w:sz w:val="22"/>
          <w:szCs w:val="22"/>
        </w:rPr>
        <w:t>19</w:t>
      </w:r>
      <w:r w:rsidRPr="00A34AC1">
        <w:rPr>
          <w:rFonts w:ascii="Times New Roman" w:hAnsi="Times New Roman"/>
          <w:sz w:val="22"/>
          <w:szCs w:val="22"/>
        </w:rPr>
        <w:t>.02.</w:t>
      </w:r>
      <w:r>
        <w:rPr>
          <w:rFonts w:ascii="Times New Roman" w:hAnsi="Times New Roman"/>
          <w:sz w:val="22"/>
          <w:szCs w:val="22"/>
        </w:rPr>
        <w:t xml:space="preserve"> </w:t>
      </w:r>
      <w:r w:rsidR="00236EC7" w:rsidRPr="008148E1">
        <w:rPr>
          <w:rFonts w:ascii="Times New Roman" w:hAnsi="Times New Roman"/>
          <w:sz w:val="22"/>
          <w:szCs w:val="22"/>
        </w:rPr>
        <w:t xml:space="preserve">The descriptions and five-digit codes included in </w:t>
      </w:r>
      <w:r w:rsidR="007D1778">
        <w:rPr>
          <w:rFonts w:ascii="Times New Roman" w:hAnsi="Times New Roman"/>
          <w:sz w:val="22"/>
          <w:szCs w:val="22"/>
        </w:rPr>
        <w:t xml:space="preserve">101 CMR </w:t>
      </w:r>
      <w:r w:rsidR="00A646F7">
        <w:rPr>
          <w:rFonts w:ascii="Times New Roman" w:hAnsi="Times New Roman"/>
          <w:sz w:val="22"/>
          <w:szCs w:val="22"/>
        </w:rPr>
        <w:t>319.</w:t>
      </w:r>
      <w:r w:rsidR="007D1778">
        <w:rPr>
          <w:rFonts w:ascii="Times New Roman" w:hAnsi="Times New Roman"/>
          <w:sz w:val="22"/>
          <w:szCs w:val="22"/>
        </w:rPr>
        <w:t>00</w:t>
      </w:r>
      <w:r w:rsidR="00236EC7" w:rsidRPr="008148E1">
        <w:rPr>
          <w:rFonts w:ascii="Times New Roman" w:hAnsi="Times New Roman"/>
          <w:sz w:val="22"/>
          <w:szCs w:val="22"/>
        </w:rPr>
        <w:t xml:space="preserve"> utilize the Healthcare Common Procedure Code System (HCPCS) for Level I and Level II coding. </w:t>
      </w:r>
      <w:r w:rsidR="00236EC7" w:rsidRPr="00DF292A">
        <w:rPr>
          <w:rFonts w:ascii="Times New Roman" w:hAnsi="Times New Roman"/>
          <w:sz w:val="22"/>
          <w:szCs w:val="22"/>
        </w:rPr>
        <w:t>Level 1 CPT-4 codes are obtained from the</w:t>
      </w:r>
      <w:r w:rsidR="008D6468">
        <w:rPr>
          <w:rFonts w:ascii="Times New Roman" w:hAnsi="Times New Roman"/>
          <w:sz w:val="22"/>
          <w:szCs w:val="22"/>
        </w:rPr>
        <w:t xml:space="preserve"> </w:t>
      </w:r>
      <w:r w:rsidR="00236EC7" w:rsidRPr="008148E1">
        <w:rPr>
          <w:rFonts w:ascii="Times New Roman" w:hAnsi="Times New Roman"/>
          <w:sz w:val="22"/>
          <w:szCs w:val="22"/>
        </w:rPr>
        <w:t xml:space="preserve">Physicians’ </w:t>
      </w:r>
      <w:r w:rsidR="00E6413B">
        <w:rPr>
          <w:rFonts w:ascii="Times New Roman" w:hAnsi="Times New Roman"/>
          <w:sz w:val="22"/>
          <w:szCs w:val="22"/>
        </w:rPr>
        <w:t>20</w:t>
      </w:r>
      <w:r w:rsidR="00111DA2">
        <w:rPr>
          <w:rFonts w:ascii="Times New Roman" w:hAnsi="Times New Roman"/>
          <w:sz w:val="22"/>
          <w:szCs w:val="22"/>
        </w:rPr>
        <w:t>23</w:t>
      </w:r>
      <w:r w:rsidR="00E6413B">
        <w:rPr>
          <w:rFonts w:ascii="Times New Roman" w:hAnsi="Times New Roman"/>
          <w:sz w:val="22"/>
          <w:szCs w:val="22"/>
        </w:rPr>
        <w:t xml:space="preserve"> </w:t>
      </w:r>
      <w:r w:rsidR="00236EC7" w:rsidRPr="009C7672">
        <w:rPr>
          <w:rFonts w:ascii="Times New Roman" w:hAnsi="Times New Roman"/>
          <w:i/>
          <w:iCs/>
          <w:sz w:val="22"/>
          <w:szCs w:val="22"/>
        </w:rPr>
        <w:t>Current Procedural Terminology</w:t>
      </w:r>
      <w:r w:rsidR="003C3886">
        <w:rPr>
          <w:rFonts w:ascii="Times New Roman" w:hAnsi="Times New Roman"/>
          <w:i/>
          <w:sz w:val="22"/>
          <w:szCs w:val="22"/>
        </w:rPr>
        <w:t>®</w:t>
      </w:r>
      <w:r w:rsidR="008D6468" w:rsidRPr="00D2274B">
        <w:rPr>
          <w:rFonts w:ascii="Times New Roman" w:hAnsi="Times New Roman"/>
          <w:i/>
          <w:sz w:val="22"/>
        </w:rPr>
        <w:t xml:space="preserve"> </w:t>
      </w:r>
      <w:r w:rsidR="00236EC7" w:rsidRPr="008148E1">
        <w:rPr>
          <w:rFonts w:ascii="Times New Roman" w:hAnsi="Times New Roman"/>
          <w:sz w:val="22"/>
          <w:szCs w:val="22"/>
        </w:rPr>
        <w:t>by the American Medical Associatio</w:t>
      </w:r>
      <w:r w:rsidR="00236EC7" w:rsidRPr="00DF292A">
        <w:rPr>
          <w:rFonts w:ascii="Times New Roman" w:hAnsi="Times New Roman"/>
          <w:sz w:val="22"/>
          <w:szCs w:val="22"/>
        </w:rPr>
        <w:t>n</w:t>
      </w:r>
      <w:r w:rsidR="00C8647D">
        <w:rPr>
          <w:rFonts w:ascii="Times New Roman" w:hAnsi="Times New Roman"/>
          <w:sz w:val="22"/>
          <w:szCs w:val="22"/>
        </w:rPr>
        <w:t xml:space="preserve"> (AMA)</w:t>
      </w:r>
      <w:r w:rsidR="00236EC7" w:rsidRPr="00DF292A">
        <w:rPr>
          <w:rFonts w:ascii="Times New Roman" w:hAnsi="Times New Roman"/>
          <w:sz w:val="22"/>
          <w:szCs w:val="22"/>
        </w:rPr>
        <w:t xml:space="preserve">, unless otherwise specified. Level II codes are obtained from </w:t>
      </w:r>
      <w:r w:rsidR="00237364">
        <w:rPr>
          <w:rFonts w:ascii="Times New Roman" w:hAnsi="Times New Roman"/>
          <w:sz w:val="22"/>
          <w:szCs w:val="22"/>
        </w:rPr>
        <w:t>20</w:t>
      </w:r>
      <w:r w:rsidR="00111DA2">
        <w:rPr>
          <w:rFonts w:ascii="Times New Roman" w:hAnsi="Times New Roman"/>
          <w:sz w:val="22"/>
          <w:szCs w:val="22"/>
        </w:rPr>
        <w:t>23</w:t>
      </w:r>
      <w:r w:rsidR="003D2158">
        <w:rPr>
          <w:rFonts w:ascii="Times New Roman" w:hAnsi="Times New Roman"/>
          <w:sz w:val="22"/>
          <w:szCs w:val="22"/>
        </w:rPr>
        <w:t xml:space="preserve"> </w:t>
      </w:r>
      <w:r w:rsidR="00236EC7" w:rsidRPr="00DF292A">
        <w:rPr>
          <w:rFonts w:ascii="Times New Roman" w:hAnsi="Times New Roman"/>
          <w:sz w:val="22"/>
          <w:szCs w:val="22"/>
        </w:rPr>
        <w:t xml:space="preserve">HCPCS maintained jointly by the Centers for Medicare </w:t>
      </w:r>
      <w:r w:rsidR="00B808E2">
        <w:rPr>
          <w:rFonts w:ascii="Times New Roman" w:hAnsi="Times New Roman"/>
          <w:sz w:val="22"/>
          <w:szCs w:val="22"/>
        </w:rPr>
        <w:t>&amp;</w:t>
      </w:r>
      <w:r w:rsidR="00B808E2" w:rsidRPr="00DF292A">
        <w:rPr>
          <w:rFonts w:ascii="Times New Roman" w:hAnsi="Times New Roman"/>
          <w:sz w:val="22"/>
          <w:szCs w:val="22"/>
        </w:rPr>
        <w:t xml:space="preserve"> </w:t>
      </w:r>
      <w:r w:rsidR="00236EC7" w:rsidRPr="00DF292A">
        <w:rPr>
          <w:rFonts w:ascii="Times New Roman" w:hAnsi="Times New Roman"/>
          <w:sz w:val="22"/>
          <w:szCs w:val="22"/>
        </w:rPr>
        <w:t xml:space="preserve">Medicaid Services (CMS), the Blue Cross and Blue Shield Association, and the Health Insurance Association of America. HCPCS is a listing of descriptive terms and identifying codes and modifiers for reporting medical services and procedures performed by physicians and other healthcare professionals, as well as associated non-physician services. </w:t>
      </w:r>
      <w:r w:rsidR="007D1778">
        <w:rPr>
          <w:rFonts w:ascii="Times New Roman" w:hAnsi="Times New Roman"/>
          <w:sz w:val="22"/>
          <w:szCs w:val="22"/>
        </w:rPr>
        <w:t xml:space="preserve">101 CMR </w:t>
      </w:r>
      <w:r w:rsidR="00A646F7">
        <w:rPr>
          <w:rFonts w:ascii="Times New Roman" w:hAnsi="Times New Roman"/>
          <w:sz w:val="22"/>
          <w:szCs w:val="22"/>
        </w:rPr>
        <w:t>319.</w:t>
      </w:r>
      <w:r w:rsidR="007D1778">
        <w:rPr>
          <w:rFonts w:ascii="Times New Roman" w:hAnsi="Times New Roman"/>
          <w:sz w:val="22"/>
          <w:szCs w:val="22"/>
        </w:rPr>
        <w:t>00</w:t>
      </w:r>
      <w:r w:rsidR="00236EC7" w:rsidRPr="00DF292A">
        <w:rPr>
          <w:rFonts w:ascii="Times New Roman" w:hAnsi="Times New Roman"/>
          <w:sz w:val="22"/>
          <w:szCs w:val="22"/>
        </w:rPr>
        <w:t xml:space="preserve"> includes only HCPCS numeric and alpha-numeric identifying codes and modifiers for reporting medical services and procedures that were selected by EOHHS. Any use of CPT outside the fee schedule should refer to the Physicians’ </w:t>
      </w:r>
      <w:r w:rsidR="00E6413B">
        <w:rPr>
          <w:rFonts w:ascii="Times New Roman" w:hAnsi="Times New Roman"/>
          <w:sz w:val="22"/>
          <w:szCs w:val="22"/>
        </w:rPr>
        <w:t>20</w:t>
      </w:r>
      <w:r w:rsidR="00DB7344">
        <w:rPr>
          <w:rFonts w:ascii="Times New Roman" w:hAnsi="Times New Roman"/>
          <w:sz w:val="22"/>
          <w:szCs w:val="22"/>
        </w:rPr>
        <w:t>23</w:t>
      </w:r>
      <w:r w:rsidR="00E6413B">
        <w:rPr>
          <w:rFonts w:ascii="Times New Roman" w:hAnsi="Times New Roman"/>
          <w:sz w:val="22"/>
          <w:szCs w:val="22"/>
        </w:rPr>
        <w:t xml:space="preserve"> </w:t>
      </w:r>
      <w:r w:rsidR="00236EC7" w:rsidRPr="00B808E2">
        <w:rPr>
          <w:rFonts w:ascii="Times New Roman" w:hAnsi="Times New Roman"/>
          <w:i/>
          <w:iCs/>
          <w:sz w:val="22"/>
          <w:szCs w:val="22"/>
        </w:rPr>
        <w:t>Current Procedural Terminology</w:t>
      </w:r>
      <w:r w:rsidR="003C3886">
        <w:rPr>
          <w:rFonts w:ascii="Times New Roman" w:hAnsi="Times New Roman"/>
          <w:sz w:val="22"/>
          <w:szCs w:val="22"/>
        </w:rPr>
        <w:t>®</w:t>
      </w:r>
      <w:r w:rsidR="00236EC7" w:rsidRPr="00DF292A">
        <w:rPr>
          <w:rFonts w:ascii="Times New Roman" w:hAnsi="Times New Roman"/>
          <w:sz w:val="22"/>
          <w:szCs w:val="22"/>
        </w:rPr>
        <w:t>.</w:t>
      </w:r>
    </w:p>
    <w:p w14:paraId="63929C56" w14:textId="77777777" w:rsidR="00B808E2" w:rsidRDefault="00B808E2" w:rsidP="00B808E2">
      <w:pPr>
        <w:pStyle w:val="CM12"/>
        <w:spacing w:after="0"/>
        <w:rPr>
          <w:rFonts w:ascii="Times New Roman" w:hAnsi="Times New Roman"/>
          <w:sz w:val="22"/>
          <w:szCs w:val="22"/>
          <w:u w:val="single"/>
        </w:rPr>
      </w:pPr>
    </w:p>
    <w:p w14:paraId="4389AC7B" w14:textId="77138E01" w:rsidR="00FB19CF" w:rsidRDefault="00D41BD6" w:rsidP="00B808E2">
      <w:pPr>
        <w:pStyle w:val="CM12"/>
        <w:spacing w:after="0"/>
        <w:ind w:left="720"/>
        <w:rPr>
          <w:rFonts w:ascii="Times New Roman" w:hAnsi="Times New Roman"/>
          <w:sz w:val="22"/>
          <w:szCs w:val="22"/>
          <w:u w:val="single"/>
        </w:rPr>
      </w:pPr>
      <w:r w:rsidRPr="003D1F6C">
        <w:rPr>
          <w:rFonts w:ascii="Times New Roman" w:hAnsi="Times New Roman"/>
          <w:sz w:val="22"/>
          <w:szCs w:val="22"/>
          <w:u w:val="single"/>
        </w:rPr>
        <w:t>Center</w:t>
      </w:r>
      <w:r w:rsidR="00B808E2" w:rsidRPr="0042475D">
        <w:rPr>
          <w:rFonts w:ascii="Times New Roman" w:hAnsi="Times New Roman"/>
          <w:sz w:val="22"/>
          <w:szCs w:val="22"/>
        </w:rPr>
        <w:t>.</w:t>
      </w:r>
      <w:r w:rsidR="008C46BB">
        <w:rPr>
          <w:rFonts w:ascii="Times New Roman" w:hAnsi="Times New Roman"/>
          <w:sz w:val="22"/>
          <w:szCs w:val="22"/>
        </w:rPr>
        <w:t xml:space="preserve"> </w:t>
      </w:r>
      <w:r w:rsidR="005E53EF">
        <w:rPr>
          <w:rFonts w:ascii="Times New Roman" w:hAnsi="Times New Roman"/>
          <w:sz w:val="22"/>
          <w:szCs w:val="22"/>
        </w:rPr>
        <w:t xml:space="preserve"> </w:t>
      </w:r>
      <w:r w:rsidRPr="00CB4B5F">
        <w:rPr>
          <w:rFonts w:ascii="Times New Roman" w:hAnsi="Times New Roman"/>
          <w:sz w:val="22"/>
          <w:szCs w:val="22"/>
        </w:rPr>
        <w:t>The Center for Health Information and Analysis established under M.G.L. c. 12C.</w:t>
      </w:r>
    </w:p>
    <w:p w14:paraId="7498E303" w14:textId="77777777" w:rsidR="005E53EF" w:rsidRDefault="005E53EF" w:rsidP="00B808E2">
      <w:pPr>
        <w:pStyle w:val="NoSpacing"/>
        <w:ind w:left="720"/>
        <w:rPr>
          <w:rFonts w:ascii="Times New Roman" w:hAnsi="Times New Roman"/>
          <w:u w:val="single"/>
        </w:rPr>
      </w:pPr>
    </w:p>
    <w:p w14:paraId="409FD718" w14:textId="3F681EE8" w:rsidR="008967F6" w:rsidRDefault="008967F6" w:rsidP="00B808E2">
      <w:pPr>
        <w:pStyle w:val="NoSpacing"/>
        <w:ind w:left="720"/>
        <w:rPr>
          <w:rFonts w:ascii="Times New Roman" w:hAnsi="Times New Roman"/>
        </w:rPr>
      </w:pPr>
      <w:r w:rsidRPr="3CEFE106">
        <w:rPr>
          <w:rFonts w:ascii="Times New Roman" w:hAnsi="Times New Roman"/>
          <w:u w:val="single"/>
        </w:rPr>
        <w:t>Doula</w:t>
      </w:r>
      <w:r w:rsidR="00B808E2" w:rsidRPr="0042475D">
        <w:rPr>
          <w:rFonts w:ascii="Times New Roman" w:hAnsi="Times New Roman"/>
        </w:rPr>
        <w:t>.</w:t>
      </w:r>
      <w:r w:rsidRPr="3CEFE106">
        <w:rPr>
          <w:rFonts w:ascii="Times New Roman" w:hAnsi="Times New Roman"/>
        </w:rPr>
        <w:t xml:space="preserve"> </w:t>
      </w:r>
      <w:r w:rsidR="005E53EF">
        <w:rPr>
          <w:rFonts w:ascii="Times New Roman" w:hAnsi="Times New Roman"/>
        </w:rPr>
        <w:t xml:space="preserve"> </w:t>
      </w:r>
      <w:r w:rsidR="00B808E2">
        <w:rPr>
          <w:rFonts w:ascii="Times New Roman" w:hAnsi="Times New Roman"/>
        </w:rPr>
        <w:t>A</w:t>
      </w:r>
      <w:r w:rsidRPr="3CEFE106">
        <w:rPr>
          <w:rFonts w:ascii="Times New Roman" w:hAnsi="Times New Roman"/>
        </w:rPr>
        <w:t xml:space="preserve"> qualified professional who provides non-medical emotional, informational, and physical support to individuals and families during pregnancy, delivery, and the post-pregnancy period</w:t>
      </w:r>
      <w:r w:rsidR="00921D03">
        <w:rPr>
          <w:rFonts w:ascii="Times New Roman" w:hAnsi="Times New Roman"/>
        </w:rPr>
        <w:t xml:space="preserve">. </w:t>
      </w:r>
    </w:p>
    <w:p w14:paraId="79DDA159" w14:textId="14574414" w:rsidR="00921D03" w:rsidRDefault="00921D03" w:rsidP="00B808E2">
      <w:pPr>
        <w:pStyle w:val="NoSpacing"/>
        <w:ind w:left="720"/>
        <w:rPr>
          <w:rFonts w:ascii="Times New Roman" w:hAnsi="Times New Roman"/>
          <w:u w:val="single"/>
        </w:rPr>
      </w:pPr>
    </w:p>
    <w:p w14:paraId="683CBF9A" w14:textId="172FF9FF" w:rsidR="00B808E2" w:rsidRDefault="00921D03" w:rsidP="00B808E2">
      <w:pPr>
        <w:pStyle w:val="NoSpacing"/>
        <w:ind w:left="720"/>
        <w:rPr>
          <w:rFonts w:ascii="Times New Roman" w:hAnsi="Times New Roman"/>
        </w:rPr>
      </w:pPr>
      <w:r>
        <w:rPr>
          <w:rFonts w:ascii="Times New Roman" w:hAnsi="Times New Roman"/>
          <w:u w:val="single"/>
        </w:rPr>
        <w:t xml:space="preserve">Eligible </w:t>
      </w:r>
      <w:r w:rsidR="00E328FA">
        <w:rPr>
          <w:rFonts w:ascii="Times New Roman" w:hAnsi="Times New Roman"/>
          <w:u w:val="single"/>
        </w:rPr>
        <w:t xml:space="preserve">Doula </w:t>
      </w:r>
      <w:r>
        <w:rPr>
          <w:rFonts w:ascii="Times New Roman" w:hAnsi="Times New Roman"/>
          <w:u w:val="single"/>
        </w:rPr>
        <w:t>Provider</w:t>
      </w:r>
      <w:r w:rsidR="00B808E2" w:rsidRPr="0042475D">
        <w:rPr>
          <w:rFonts w:ascii="Times New Roman" w:hAnsi="Times New Roman"/>
        </w:rPr>
        <w:t>.</w:t>
      </w:r>
    </w:p>
    <w:p w14:paraId="3E20ED43" w14:textId="26965BE4" w:rsidR="005E53EF" w:rsidRDefault="008E344F" w:rsidP="00B808E2">
      <w:pPr>
        <w:pStyle w:val="NoSpacing"/>
        <w:ind w:left="1080"/>
        <w:rPr>
          <w:rFonts w:ascii="Times New Roman" w:hAnsi="Times New Roman"/>
        </w:rPr>
      </w:pPr>
      <w:r>
        <w:rPr>
          <w:rFonts w:ascii="Times New Roman" w:hAnsi="Times New Roman"/>
        </w:rPr>
        <w:t>(</w:t>
      </w:r>
      <w:r w:rsidR="00B8434B">
        <w:rPr>
          <w:rFonts w:ascii="Times New Roman" w:hAnsi="Times New Roman"/>
        </w:rPr>
        <w:t>1</w:t>
      </w:r>
      <w:r>
        <w:rPr>
          <w:rFonts w:ascii="Times New Roman" w:hAnsi="Times New Roman"/>
        </w:rPr>
        <w:t xml:space="preserve">) </w:t>
      </w:r>
      <w:r w:rsidR="005E53EF">
        <w:rPr>
          <w:rFonts w:ascii="Times New Roman" w:hAnsi="Times New Roman"/>
        </w:rPr>
        <w:t xml:space="preserve"> </w:t>
      </w:r>
      <w:r>
        <w:rPr>
          <w:rFonts w:ascii="Times New Roman" w:hAnsi="Times New Roman"/>
        </w:rPr>
        <w:t>A provider of doula services who meets the conditions of participation of a governmental unit purchasing such services</w:t>
      </w:r>
      <w:r w:rsidR="00B808E2">
        <w:rPr>
          <w:rFonts w:ascii="Times New Roman" w:hAnsi="Times New Roman"/>
        </w:rPr>
        <w:t>.</w:t>
      </w:r>
    </w:p>
    <w:p w14:paraId="2F18588C" w14:textId="715012C4" w:rsidR="00A97554" w:rsidRDefault="008E344F" w:rsidP="00B808E2">
      <w:pPr>
        <w:pStyle w:val="NoSpacing"/>
        <w:ind w:left="1080"/>
        <w:rPr>
          <w:rFonts w:ascii="Times New Roman" w:hAnsi="Times New Roman"/>
          <w:i/>
          <w:iCs/>
        </w:rPr>
      </w:pPr>
      <w:r>
        <w:rPr>
          <w:rFonts w:ascii="Times New Roman" w:hAnsi="Times New Roman"/>
        </w:rPr>
        <w:t>(</w:t>
      </w:r>
      <w:r w:rsidR="00B8434B">
        <w:rPr>
          <w:rFonts w:ascii="Times New Roman" w:hAnsi="Times New Roman"/>
        </w:rPr>
        <w:t>2</w:t>
      </w:r>
      <w:r>
        <w:rPr>
          <w:rFonts w:ascii="Times New Roman" w:hAnsi="Times New Roman"/>
        </w:rPr>
        <w:t xml:space="preserve">) </w:t>
      </w:r>
      <w:r w:rsidR="005E53EF">
        <w:rPr>
          <w:rFonts w:ascii="Times New Roman" w:hAnsi="Times New Roman"/>
        </w:rPr>
        <w:t xml:space="preserve"> </w:t>
      </w:r>
      <w:r>
        <w:rPr>
          <w:rFonts w:ascii="Times New Roman" w:hAnsi="Times New Roman"/>
        </w:rPr>
        <w:t xml:space="preserve">MassHealth providers of doula services must satisfy the provider eligibility requirements set forth in 130 CMR 463.000: </w:t>
      </w:r>
      <w:r>
        <w:rPr>
          <w:rFonts w:ascii="Times New Roman" w:hAnsi="Times New Roman"/>
          <w:i/>
          <w:iCs/>
        </w:rPr>
        <w:t>Doula Services</w:t>
      </w:r>
      <w:r>
        <w:rPr>
          <w:rFonts w:ascii="Times New Roman" w:hAnsi="Times New Roman"/>
        </w:rPr>
        <w:t xml:space="preserve"> and 130 CMR 450.000: </w:t>
      </w:r>
      <w:r>
        <w:rPr>
          <w:rFonts w:ascii="Times New Roman" w:hAnsi="Times New Roman"/>
          <w:i/>
          <w:iCs/>
        </w:rPr>
        <w:t>Administrative and Billing Regulations</w:t>
      </w:r>
      <w:r w:rsidR="00B808E2">
        <w:rPr>
          <w:rFonts w:ascii="Times New Roman" w:hAnsi="Times New Roman"/>
          <w:i/>
          <w:iCs/>
        </w:rPr>
        <w:t>.</w:t>
      </w:r>
    </w:p>
    <w:p w14:paraId="4AA07747" w14:textId="77777777" w:rsidR="005E53EF" w:rsidRDefault="005E53EF" w:rsidP="00B808E2">
      <w:pPr>
        <w:pStyle w:val="NoSpacing"/>
        <w:ind w:left="1080"/>
        <w:rPr>
          <w:rFonts w:ascii="Times New Roman" w:hAnsi="Times New Roman"/>
        </w:rPr>
      </w:pPr>
    </w:p>
    <w:p w14:paraId="7850C995" w14:textId="7E26D8E9" w:rsidR="00535F14" w:rsidRDefault="00535F14" w:rsidP="00B808E2">
      <w:pPr>
        <w:pStyle w:val="NoSpacing"/>
        <w:ind w:left="720"/>
        <w:rPr>
          <w:rFonts w:ascii="Times New Roman" w:hAnsi="Times New Roman"/>
        </w:rPr>
      </w:pPr>
      <w:r w:rsidRPr="00DF292A">
        <w:rPr>
          <w:rFonts w:ascii="Times New Roman" w:hAnsi="Times New Roman"/>
          <w:u w:val="single"/>
        </w:rPr>
        <w:t>EOHHS</w:t>
      </w:r>
      <w:r w:rsidRPr="003D1F6C">
        <w:rPr>
          <w:rFonts w:ascii="Times New Roman" w:hAnsi="Times New Roman"/>
        </w:rPr>
        <w:t>.</w:t>
      </w:r>
      <w:r w:rsidRPr="00DF292A">
        <w:rPr>
          <w:rFonts w:ascii="Times New Roman" w:hAnsi="Times New Roman"/>
        </w:rPr>
        <w:t xml:space="preserve"> </w:t>
      </w:r>
      <w:r>
        <w:rPr>
          <w:rFonts w:ascii="Times New Roman" w:hAnsi="Times New Roman"/>
        </w:rPr>
        <w:t xml:space="preserve"> </w:t>
      </w:r>
      <w:r w:rsidRPr="00DF292A">
        <w:rPr>
          <w:rFonts w:ascii="Times New Roman" w:hAnsi="Times New Roman"/>
        </w:rPr>
        <w:t>The Executive Office of Health and Human Services established under M.G.L. c. 6A.</w:t>
      </w:r>
    </w:p>
    <w:p w14:paraId="5925ECE8" w14:textId="77777777" w:rsidR="00236EC7" w:rsidRPr="00DF292A" w:rsidRDefault="00236EC7" w:rsidP="00B808E2">
      <w:pPr>
        <w:ind w:left="720"/>
        <w:rPr>
          <w:rFonts w:ascii="Times New Roman" w:hAnsi="Times New Roman"/>
          <w:sz w:val="22"/>
          <w:szCs w:val="22"/>
        </w:rPr>
      </w:pPr>
    </w:p>
    <w:p w14:paraId="1EFE5F4B" w14:textId="77777777" w:rsidR="00236EC7" w:rsidRPr="008148E1" w:rsidRDefault="00236EC7" w:rsidP="00B808E2">
      <w:pPr>
        <w:ind w:left="720"/>
        <w:rPr>
          <w:rFonts w:ascii="Times New Roman" w:hAnsi="Times New Roman"/>
          <w:sz w:val="22"/>
          <w:szCs w:val="22"/>
        </w:rPr>
      </w:pPr>
      <w:r w:rsidRPr="00DF292A">
        <w:rPr>
          <w:rFonts w:ascii="Times New Roman" w:hAnsi="Times New Roman"/>
          <w:sz w:val="22"/>
          <w:szCs w:val="22"/>
          <w:u w:val="single"/>
        </w:rPr>
        <w:t>Governmental Unit</w:t>
      </w:r>
      <w:r w:rsidRPr="00DF292A">
        <w:rPr>
          <w:rFonts w:ascii="Times New Roman" w:hAnsi="Times New Roman"/>
          <w:sz w:val="22"/>
          <w:szCs w:val="22"/>
        </w:rPr>
        <w:t>.  The Commonwealth of Massachusetts or any of its departments, agencies, boards, commissions</w:t>
      </w:r>
      <w:r w:rsidR="00B3280C">
        <w:rPr>
          <w:rFonts w:ascii="Times New Roman" w:hAnsi="Times New Roman"/>
          <w:sz w:val="22"/>
          <w:szCs w:val="22"/>
        </w:rPr>
        <w:t>,</w:t>
      </w:r>
      <w:r w:rsidRPr="008148E1">
        <w:rPr>
          <w:rFonts w:ascii="Times New Roman" w:hAnsi="Times New Roman"/>
          <w:sz w:val="22"/>
          <w:szCs w:val="22"/>
        </w:rPr>
        <w:t xml:space="preserve"> or political subdivisions.</w:t>
      </w:r>
    </w:p>
    <w:p w14:paraId="1F9A8003" w14:textId="77777777" w:rsidR="00236EC7" w:rsidRPr="00DF292A" w:rsidRDefault="00236EC7" w:rsidP="00B808E2">
      <w:pPr>
        <w:rPr>
          <w:rFonts w:ascii="Times New Roman" w:hAnsi="Times New Roman"/>
          <w:sz w:val="22"/>
          <w:szCs w:val="22"/>
        </w:rPr>
      </w:pPr>
    </w:p>
    <w:p w14:paraId="052DBCAC" w14:textId="442D40C9" w:rsidR="00236EC7" w:rsidRPr="008148E1" w:rsidRDefault="00236EC7" w:rsidP="00B808E2">
      <w:pPr>
        <w:tabs>
          <w:tab w:val="left" w:pos="1440"/>
        </w:tabs>
        <w:ind w:left="720"/>
        <w:rPr>
          <w:rFonts w:ascii="Times New Roman" w:hAnsi="Times New Roman"/>
          <w:sz w:val="22"/>
          <w:szCs w:val="22"/>
        </w:rPr>
      </w:pPr>
      <w:r w:rsidRPr="00DF292A">
        <w:rPr>
          <w:rFonts w:ascii="Times New Roman" w:hAnsi="Times New Roman"/>
          <w:sz w:val="22"/>
          <w:szCs w:val="22"/>
          <w:u w:val="single"/>
        </w:rPr>
        <w:t>Individual Consideration (I.C.)</w:t>
      </w:r>
      <w:r w:rsidRPr="00DF292A">
        <w:rPr>
          <w:rFonts w:ascii="Times New Roman" w:hAnsi="Times New Roman"/>
          <w:sz w:val="22"/>
          <w:szCs w:val="22"/>
        </w:rPr>
        <w:t xml:space="preserve">.  </w:t>
      </w:r>
      <w:r w:rsidR="0043224C">
        <w:rPr>
          <w:rFonts w:ascii="Times New Roman" w:hAnsi="Times New Roman"/>
          <w:sz w:val="22"/>
          <w:szCs w:val="22"/>
        </w:rPr>
        <w:t>D</w:t>
      </w:r>
      <w:r w:rsidR="002861E0">
        <w:rPr>
          <w:rFonts w:ascii="Times New Roman" w:hAnsi="Times New Roman"/>
          <w:sz w:val="22"/>
          <w:szCs w:val="22"/>
        </w:rPr>
        <w:t xml:space="preserve">oula </w:t>
      </w:r>
      <w:r w:rsidRPr="00DF292A">
        <w:rPr>
          <w:rFonts w:ascii="Times New Roman" w:hAnsi="Times New Roman"/>
          <w:sz w:val="22"/>
          <w:szCs w:val="22"/>
        </w:rPr>
        <w:t xml:space="preserve">services </w:t>
      </w:r>
      <w:r w:rsidR="00B3280C">
        <w:rPr>
          <w:rFonts w:ascii="Times New Roman" w:hAnsi="Times New Roman"/>
          <w:sz w:val="22"/>
          <w:szCs w:val="22"/>
        </w:rPr>
        <w:t>that</w:t>
      </w:r>
      <w:r w:rsidR="00B3280C" w:rsidRPr="008148E1">
        <w:rPr>
          <w:rFonts w:ascii="Times New Roman" w:hAnsi="Times New Roman"/>
          <w:sz w:val="22"/>
          <w:szCs w:val="22"/>
        </w:rPr>
        <w:t xml:space="preserve"> </w:t>
      </w:r>
      <w:r w:rsidRPr="008148E1">
        <w:rPr>
          <w:rFonts w:ascii="Times New Roman" w:hAnsi="Times New Roman"/>
          <w:sz w:val="22"/>
          <w:szCs w:val="22"/>
        </w:rPr>
        <w:t xml:space="preserve">are authorized but not listed in </w:t>
      </w:r>
      <w:r w:rsidR="007D1778">
        <w:rPr>
          <w:rFonts w:ascii="Times New Roman" w:hAnsi="Times New Roman"/>
          <w:sz w:val="22"/>
          <w:szCs w:val="22"/>
        </w:rPr>
        <w:t xml:space="preserve">101 CMR </w:t>
      </w:r>
      <w:r w:rsidR="00A646F7">
        <w:rPr>
          <w:rFonts w:ascii="Times New Roman" w:hAnsi="Times New Roman"/>
          <w:sz w:val="22"/>
          <w:szCs w:val="22"/>
        </w:rPr>
        <w:t>319.</w:t>
      </w:r>
      <w:r w:rsidR="007D1778">
        <w:rPr>
          <w:rFonts w:ascii="Times New Roman" w:hAnsi="Times New Roman"/>
          <w:sz w:val="22"/>
          <w:szCs w:val="22"/>
        </w:rPr>
        <w:t>00</w:t>
      </w:r>
      <w:r w:rsidRPr="008148E1">
        <w:rPr>
          <w:rFonts w:ascii="Times New Roman" w:hAnsi="Times New Roman"/>
          <w:sz w:val="22"/>
          <w:szCs w:val="22"/>
        </w:rPr>
        <w:t>,</w:t>
      </w:r>
      <w:r w:rsidRPr="00DF292A">
        <w:rPr>
          <w:rFonts w:ascii="Times New Roman" w:hAnsi="Times New Roman"/>
          <w:sz w:val="22"/>
          <w:szCs w:val="22"/>
        </w:rPr>
        <w:t xml:space="preserve"> </w:t>
      </w:r>
      <w:r w:rsidR="00F4365D">
        <w:rPr>
          <w:rFonts w:ascii="Times New Roman" w:hAnsi="Times New Roman"/>
          <w:sz w:val="22"/>
          <w:szCs w:val="22"/>
        </w:rPr>
        <w:t>doula</w:t>
      </w:r>
      <w:r w:rsidRPr="008148E1">
        <w:rPr>
          <w:rFonts w:ascii="Times New Roman" w:hAnsi="Times New Roman"/>
          <w:sz w:val="22"/>
          <w:szCs w:val="22"/>
        </w:rPr>
        <w:t xml:space="preserve"> services performed in unusual circumstances</w:t>
      </w:r>
      <w:r w:rsidR="004E356B">
        <w:rPr>
          <w:rFonts w:ascii="Times New Roman" w:hAnsi="Times New Roman"/>
          <w:sz w:val="22"/>
          <w:szCs w:val="22"/>
        </w:rPr>
        <w:t>,</w:t>
      </w:r>
      <w:r w:rsidRPr="008148E1">
        <w:rPr>
          <w:rFonts w:ascii="Times New Roman" w:hAnsi="Times New Roman"/>
          <w:sz w:val="22"/>
          <w:szCs w:val="22"/>
        </w:rPr>
        <w:t xml:space="preserve"> and services whose fees are designated by the letters "I.C." are individually considered items. The </w:t>
      </w:r>
      <w:r w:rsidR="00B3280C">
        <w:rPr>
          <w:rFonts w:ascii="Times New Roman" w:hAnsi="Times New Roman"/>
          <w:sz w:val="22"/>
          <w:szCs w:val="22"/>
        </w:rPr>
        <w:t>g</w:t>
      </w:r>
      <w:r w:rsidRPr="008148E1">
        <w:rPr>
          <w:rFonts w:ascii="Times New Roman" w:hAnsi="Times New Roman"/>
          <w:sz w:val="22"/>
          <w:szCs w:val="22"/>
        </w:rPr>
        <w:t xml:space="preserve">overnmental </w:t>
      </w:r>
      <w:r w:rsidR="00B3280C">
        <w:rPr>
          <w:rFonts w:ascii="Times New Roman" w:hAnsi="Times New Roman"/>
          <w:sz w:val="22"/>
          <w:szCs w:val="22"/>
        </w:rPr>
        <w:t>u</w:t>
      </w:r>
      <w:r w:rsidRPr="008148E1">
        <w:rPr>
          <w:rFonts w:ascii="Times New Roman" w:hAnsi="Times New Roman"/>
          <w:sz w:val="22"/>
          <w:szCs w:val="22"/>
        </w:rPr>
        <w:t xml:space="preserve">nit or purchaser </w:t>
      </w:r>
      <w:r w:rsidRPr="00DF292A">
        <w:rPr>
          <w:rFonts w:ascii="Times New Roman" w:hAnsi="Times New Roman"/>
          <w:sz w:val="22"/>
          <w:szCs w:val="22"/>
        </w:rPr>
        <w:t>analyze</w:t>
      </w:r>
      <w:r w:rsidR="00B3280C">
        <w:rPr>
          <w:rFonts w:ascii="Times New Roman" w:hAnsi="Times New Roman"/>
          <w:sz w:val="22"/>
          <w:szCs w:val="22"/>
        </w:rPr>
        <w:t>s</w:t>
      </w:r>
      <w:r w:rsidRPr="008148E1">
        <w:rPr>
          <w:rFonts w:ascii="Times New Roman" w:hAnsi="Times New Roman"/>
          <w:sz w:val="22"/>
          <w:szCs w:val="22"/>
        </w:rPr>
        <w:t xml:space="preserve"> the </w:t>
      </w:r>
      <w:r w:rsidR="00B3280C">
        <w:rPr>
          <w:rFonts w:ascii="Times New Roman" w:hAnsi="Times New Roman"/>
          <w:sz w:val="22"/>
          <w:szCs w:val="22"/>
        </w:rPr>
        <w:t>e</w:t>
      </w:r>
      <w:r w:rsidRPr="008148E1">
        <w:rPr>
          <w:rFonts w:ascii="Times New Roman" w:hAnsi="Times New Roman"/>
          <w:sz w:val="22"/>
          <w:szCs w:val="22"/>
        </w:rPr>
        <w:t xml:space="preserve">ligible </w:t>
      </w:r>
      <w:r w:rsidR="00B3280C">
        <w:rPr>
          <w:rFonts w:ascii="Times New Roman" w:hAnsi="Times New Roman"/>
          <w:sz w:val="22"/>
          <w:szCs w:val="22"/>
        </w:rPr>
        <w:t>p</w:t>
      </w:r>
      <w:r w:rsidRPr="008148E1">
        <w:rPr>
          <w:rFonts w:ascii="Times New Roman" w:hAnsi="Times New Roman"/>
          <w:sz w:val="22"/>
          <w:szCs w:val="22"/>
        </w:rPr>
        <w:t>rovider’s operative report</w:t>
      </w:r>
      <w:r w:rsidR="00B3280C">
        <w:rPr>
          <w:rFonts w:ascii="Times New Roman" w:hAnsi="Times New Roman"/>
          <w:sz w:val="22"/>
          <w:szCs w:val="22"/>
        </w:rPr>
        <w:t>,</w:t>
      </w:r>
      <w:r w:rsidRPr="008148E1">
        <w:rPr>
          <w:rFonts w:ascii="Times New Roman" w:hAnsi="Times New Roman"/>
          <w:sz w:val="22"/>
          <w:szCs w:val="22"/>
        </w:rPr>
        <w:t xml:space="preserve"> which </w:t>
      </w:r>
      <w:r w:rsidR="00B3280C">
        <w:rPr>
          <w:rFonts w:ascii="Times New Roman" w:hAnsi="Times New Roman"/>
          <w:sz w:val="22"/>
          <w:szCs w:val="22"/>
        </w:rPr>
        <w:t>must</w:t>
      </w:r>
      <w:r w:rsidR="00B3280C" w:rsidRPr="008148E1">
        <w:rPr>
          <w:rFonts w:ascii="Times New Roman" w:hAnsi="Times New Roman"/>
          <w:sz w:val="22"/>
          <w:szCs w:val="22"/>
        </w:rPr>
        <w:t xml:space="preserve"> </w:t>
      </w:r>
      <w:r w:rsidRPr="008148E1">
        <w:rPr>
          <w:rFonts w:ascii="Times New Roman" w:hAnsi="Times New Roman"/>
          <w:sz w:val="22"/>
          <w:szCs w:val="22"/>
        </w:rPr>
        <w:t>contain a diagnosis, a pertinent medical history, a description of the services rendered</w:t>
      </w:r>
      <w:r w:rsidR="00B3280C">
        <w:rPr>
          <w:rFonts w:ascii="Times New Roman" w:hAnsi="Times New Roman"/>
          <w:sz w:val="22"/>
          <w:szCs w:val="22"/>
        </w:rPr>
        <w:t>,</w:t>
      </w:r>
      <w:r w:rsidRPr="008148E1">
        <w:rPr>
          <w:rFonts w:ascii="Times New Roman" w:hAnsi="Times New Roman"/>
          <w:sz w:val="22"/>
          <w:szCs w:val="22"/>
        </w:rPr>
        <w:t xml:space="preserve"> and the length of time spent with the patient. In making the determination of whether the service is appropriately classified as an individually considered item the following criteria </w:t>
      </w:r>
      <w:r w:rsidR="00B3280C">
        <w:rPr>
          <w:rFonts w:ascii="Times New Roman" w:hAnsi="Times New Roman"/>
          <w:sz w:val="22"/>
          <w:szCs w:val="22"/>
        </w:rPr>
        <w:t>are</w:t>
      </w:r>
      <w:r w:rsidRPr="008148E1">
        <w:rPr>
          <w:rFonts w:ascii="Times New Roman" w:hAnsi="Times New Roman"/>
          <w:sz w:val="22"/>
          <w:szCs w:val="22"/>
        </w:rPr>
        <w:t xml:space="preserve"> used:</w:t>
      </w:r>
    </w:p>
    <w:p w14:paraId="46ABD432" w14:textId="44814699" w:rsidR="00236EC7" w:rsidRPr="008148E1" w:rsidRDefault="00236EC7" w:rsidP="00B808E2">
      <w:pPr>
        <w:ind w:left="1080"/>
        <w:rPr>
          <w:rFonts w:ascii="Times New Roman" w:hAnsi="Times New Roman"/>
          <w:sz w:val="22"/>
          <w:szCs w:val="22"/>
        </w:rPr>
      </w:pPr>
      <w:r w:rsidRPr="008148E1">
        <w:rPr>
          <w:rFonts w:ascii="Times New Roman" w:hAnsi="Times New Roman"/>
          <w:sz w:val="22"/>
          <w:szCs w:val="22"/>
        </w:rPr>
        <w:t>(</w:t>
      </w:r>
      <w:r w:rsidR="00B8434B">
        <w:rPr>
          <w:rFonts w:ascii="Times New Roman" w:hAnsi="Times New Roman"/>
          <w:sz w:val="22"/>
          <w:szCs w:val="22"/>
        </w:rPr>
        <w:t>1</w:t>
      </w:r>
      <w:r w:rsidRPr="008148E1">
        <w:rPr>
          <w:rFonts w:ascii="Times New Roman" w:hAnsi="Times New Roman"/>
          <w:sz w:val="22"/>
          <w:szCs w:val="22"/>
        </w:rPr>
        <w:t>)  policies, procedures</w:t>
      </w:r>
      <w:r w:rsidR="001D779F">
        <w:rPr>
          <w:rFonts w:ascii="Times New Roman" w:hAnsi="Times New Roman"/>
          <w:sz w:val="22"/>
          <w:szCs w:val="22"/>
        </w:rPr>
        <w:t>,</w:t>
      </w:r>
      <w:r w:rsidRPr="008148E1">
        <w:rPr>
          <w:rFonts w:ascii="Times New Roman" w:hAnsi="Times New Roman"/>
          <w:sz w:val="22"/>
          <w:szCs w:val="22"/>
        </w:rPr>
        <w:t xml:space="preserve"> and practices of other third</w:t>
      </w:r>
      <w:r w:rsidR="00B808E2">
        <w:rPr>
          <w:rFonts w:ascii="Times New Roman" w:hAnsi="Times New Roman"/>
          <w:sz w:val="22"/>
          <w:szCs w:val="22"/>
        </w:rPr>
        <w:t>-</w:t>
      </w:r>
      <w:r w:rsidRPr="008148E1">
        <w:rPr>
          <w:rFonts w:ascii="Times New Roman" w:hAnsi="Times New Roman"/>
          <w:sz w:val="22"/>
          <w:szCs w:val="22"/>
        </w:rPr>
        <w:t xml:space="preserve">party purchasers of care, both governmental and </w:t>
      </w:r>
      <w:proofErr w:type="gramStart"/>
      <w:r w:rsidRPr="008148E1">
        <w:rPr>
          <w:rFonts w:ascii="Times New Roman" w:hAnsi="Times New Roman"/>
          <w:sz w:val="22"/>
          <w:szCs w:val="22"/>
        </w:rPr>
        <w:t>private;</w:t>
      </w:r>
      <w:proofErr w:type="gramEnd"/>
    </w:p>
    <w:p w14:paraId="48F86778" w14:textId="2E7E3340" w:rsidR="00236EC7" w:rsidRPr="00DF292A" w:rsidRDefault="00236EC7" w:rsidP="00B808E2">
      <w:pPr>
        <w:ind w:left="1080"/>
        <w:rPr>
          <w:rFonts w:ascii="Times New Roman" w:hAnsi="Times New Roman"/>
          <w:sz w:val="22"/>
          <w:szCs w:val="22"/>
        </w:rPr>
      </w:pPr>
      <w:r w:rsidRPr="00DF292A">
        <w:rPr>
          <w:rFonts w:ascii="Times New Roman" w:hAnsi="Times New Roman"/>
          <w:sz w:val="22"/>
          <w:szCs w:val="22"/>
        </w:rPr>
        <w:t>(</w:t>
      </w:r>
      <w:r w:rsidR="00B8434B">
        <w:rPr>
          <w:rFonts w:ascii="Times New Roman" w:hAnsi="Times New Roman"/>
          <w:sz w:val="22"/>
          <w:szCs w:val="22"/>
        </w:rPr>
        <w:t>2</w:t>
      </w:r>
      <w:r w:rsidRPr="00DF292A">
        <w:rPr>
          <w:rFonts w:ascii="Times New Roman" w:hAnsi="Times New Roman"/>
          <w:sz w:val="22"/>
          <w:szCs w:val="22"/>
        </w:rPr>
        <w:t xml:space="preserve">)  the severity and complexity of the patient's disorder or </w:t>
      </w:r>
      <w:proofErr w:type="gramStart"/>
      <w:r w:rsidRPr="00DF292A">
        <w:rPr>
          <w:rFonts w:ascii="Times New Roman" w:hAnsi="Times New Roman"/>
          <w:sz w:val="22"/>
          <w:szCs w:val="22"/>
        </w:rPr>
        <w:t>disability;</w:t>
      </w:r>
      <w:proofErr w:type="gramEnd"/>
    </w:p>
    <w:p w14:paraId="7CA6303F" w14:textId="3A80E5A8" w:rsidR="00236EC7" w:rsidRPr="00DF292A" w:rsidRDefault="00236EC7" w:rsidP="00B808E2">
      <w:pPr>
        <w:ind w:left="1080"/>
        <w:rPr>
          <w:rFonts w:ascii="Times New Roman" w:hAnsi="Times New Roman"/>
          <w:sz w:val="22"/>
          <w:szCs w:val="22"/>
        </w:rPr>
      </w:pPr>
      <w:r w:rsidRPr="00DF292A">
        <w:rPr>
          <w:rFonts w:ascii="Times New Roman" w:hAnsi="Times New Roman"/>
          <w:sz w:val="22"/>
          <w:szCs w:val="22"/>
        </w:rPr>
        <w:t>(</w:t>
      </w:r>
      <w:r w:rsidR="00B8434B">
        <w:rPr>
          <w:rFonts w:ascii="Times New Roman" w:hAnsi="Times New Roman"/>
          <w:sz w:val="22"/>
          <w:szCs w:val="22"/>
        </w:rPr>
        <w:t>3</w:t>
      </w:r>
      <w:r w:rsidRPr="00DF292A">
        <w:rPr>
          <w:rFonts w:ascii="Times New Roman" w:hAnsi="Times New Roman"/>
          <w:sz w:val="22"/>
          <w:szCs w:val="22"/>
        </w:rPr>
        <w:t>)  prevailing provider ethics and accepted practice;</w:t>
      </w:r>
      <w:r w:rsidR="00AF7A83">
        <w:rPr>
          <w:rFonts w:ascii="Times New Roman" w:hAnsi="Times New Roman"/>
          <w:sz w:val="22"/>
          <w:szCs w:val="22"/>
        </w:rPr>
        <w:t xml:space="preserve"> and</w:t>
      </w:r>
    </w:p>
    <w:p w14:paraId="0E95CFEF" w14:textId="7DF73BD7" w:rsidR="00236EC7" w:rsidRPr="00DF292A" w:rsidRDefault="00236EC7" w:rsidP="00B808E2">
      <w:pPr>
        <w:ind w:left="1080"/>
        <w:rPr>
          <w:rFonts w:ascii="Times New Roman" w:hAnsi="Times New Roman"/>
          <w:sz w:val="22"/>
          <w:szCs w:val="22"/>
        </w:rPr>
      </w:pPr>
      <w:r w:rsidRPr="00DF292A">
        <w:rPr>
          <w:rFonts w:ascii="Times New Roman" w:hAnsi="Times New Roman"/>
          <w:sz w:val="22"/>
          <w:szCs w:val="22"/>
        </w:rPr>
        <w:t>(</w:t>
      </w:r>
      <w:r w:rsidR="00B8434B">
        <w:rPr>
          <w:rFonts w:ascii="Times New Roman" w:hAnsi="Times New Roman"/>
          <w:sz w:val="22"/>
          <w:szCs w:val="22"/>
        </w:rPr>
        <w:t>4</w:t>
      </w:r>
      <w:r w:rsidRPr="00DF292A">
        <w:rPr>
          <w:rFonts w:ascii="Times New Roman" w:hAnsi="Times New Roman"/>
          <w:sz w:val="22"/>
          <w:szCs w:val="22"/>
        </w:rPr>
        <w:t>)  time, degree of skill, and cost including equipment cost required to perform the procedure(s).</w:t>
      </w:r>
    </w:p>
    <w:p w14:paraId="14E7B14C" w14:textId="2023FA3F" w:rsidR="00535F14" w:rsidRPr="00B8177F" w:rsidRDefault="00535F14" w:rsidP="00B808E2">
      <w:pPr>
        <w:pStyle w:val="ban"/>
        <w:ind w:left="720"/>
        <w:rPr>
          <w:rFonts w:ascii="Times New Roman" w:hAnsi="Times New Roman"/>
        </w:rPr>
      </w:pPr>
      <w:r w:rsidRPr="7610C0C6">
        <w:rPr>
          <w:rFonts w:ascii="Times New Roman" w:hAnsi="Times New Roman"/>
          <w:u w:val="single"/>
        </w:rPr>
        <w:lastRenderedPageBreak/>
        <w:t>Labor and Delivery</w:t>
      </w:r>
      <w:r w:rsidR="00B808E2" w:rsidRPr="0042475D">
        <w:rPr>
          <w:rFonts w:ascii="Times New Roman" w:hAnsi="Times New Roman"/>
        </w:rPr>
        <w:t>.</w:t>
      </w:r>
      <w:r w:rsidRPr="7610C0C6">
        <w:rPr>
          <w:rFonts w:ascii="Times New Roman" w:hAnsi="Times New Roman"/>
        </w:rPr>
        <w:t xml:space="preserve"> </w:t>
      </w:r>
      <w:r w:rsidR="005E53EF">
        <w:rPr>
          <w:rFonts w:ascii="Times New Roman" w:hAnsi="Times New Roman"/>
        </w:rPr>
        <w:t xml:space="preserve"> </w:t>
      </w:r>
      <w:r w:rsidR="00B808E2">
        <w:rPr>
          <w:rFonts w:ascii="Times New Roman" w:hAnsi="Times New Roman"/>
        </w:rPr>
        <w:t>C</w:t>
      </w:r>
      <w:r w:rsidRPr="7610C0C6">
        <w:rPr>
          <w:rFonts w:ascii="Times New Roman" w:hAnsi="Times New Roman"/>
        </w:rPr>
        <w:t>hildbirth or delivery of a fetus following pregnancy, inclusive of all pregnancy outcomes.</w:t>
      </w:r>
    </w:p>
    <w:p w14:paraId="3B9B0501" w14:textId="77777777" w:rsidR="00535F14" w:rsidRPr="00DF292A" w:rsidRDefault="00535F14" w:rsidP="007155AF">
      <w:pPr>
        <w:rPr>
          <w:rFonts w:ascii="Times New Roman" w:hAnsi="Times New Roman"/>
          <w:sz w:val="22"/>
          <w:szCs w:val="22"/>
        </w:rPr>
      </w:pPr>
    </w:p>
    <w:p w14:paraId="2EE249B7" w14:textId="081CC6FB" w:rsidR="00236EC7" w:rsidRDefault="00236EC7" w:rsidP="00236EC7">
      <w:pPr>
        <w:ind w:left="720"/>
        <w:rPr>
          <w:rFonts w:ascii="Times New Roman" w:hAnsi="Times New Roman"/>
          <w:sz w:val="22"/>
          <w:szCs w:val="22"/>
        </w:rPr>
      </w:pPr>
      <w:r w:rsidRPr="00DF292A">
        <w:rPr>
          <w:rFonts w:ascii="Times New Roman" w:hAnsi="Times New Roman"/>
          <w:sz w:val="22"/>
          <w:szCs w:val="22"/>
          <w:u w:val="single"/>
        </w:rPr>
        <w:t>Modifiers</w:t>
      </w:r>
      <w:r w:rsidRPr="00DF292A">
        <w:rPr>
          <w:rFonts w:ascii="Times New Roman" w:hAnsi="Times New Roman"/>
          <w:sz w:val="22"/>
          <w:szCs w:val="22"/>
        </w:rPr>
        <w:t xml:space="preserve">.  Listed services may be modified under certain circumstances. When applicable, the modifying circumstances </w:t>
      </w:r>
      <w:r w:rsidR="003C66CC">
        <w:rPr>
          <w:rFonts w:ascii="Times New Roman" w:hAnsi="Times New Roman"/>
          <w:sz w:val="22"/>
          <w:szCs w:val="22"/>
        </w:rPr>
        <w:t>must</w:t>
      </w:r>
      <w:r w:rsidRPr="00DF292A">
        <w:rPr>
          <w:rFonts w:ascii="Times New Roman" w:hAnsi="Times New Roman"/>
          <w:sz w:val="22"/>
          <w:szCs w:val="22"/>
        </w:rPr>
        <w:t xml:space="preserve"> be identified by the addition of the appropriate two</w:t>
      </w:r>
      <w:r w:rsidR="001D779F">
        <w:rPr>
          <w:rFonts w:ascii="Times New Roman" w:hAnsi="Times New Roman"/>
          <w:sz w:val="22"/>
          <w:szCs w:val="22"/>
        </w:rPr>
        <w:t>-</w:t>
      </w:r>
      <w:r w:rsidRPr="008148E1">
        <w:rPr>
          <w:rFonts w:ascii="Times New Roman" w:hAnsi="Times New Roman"/>
          <w:sz w:val="22"/>
          <w:szCs w:val="22"/>
        </w:rPr>
        <w:t>digit number or letters.</w:t>
      </w:r>
    </w:p>
    <w:p w14:paraId="530A37D7" w14:textId="7E9CBA05" w:rsidR="00535F14" w:rsidRDefault="00535F14" w:rsidP="00236EC7">
      <w:pPr>
        <w:ind w:left="720"/>
        <w:rPr>
          <w:rFonts w:ascii="Times New Roman" w:hAnsi="Times New Roman"/>
          <w:sz w:val="22"/>
        </w:rPr>
      </w:pPr>
    </w:p>
    <w:p w14:paraId="759821F3" w14:textId="0F96A535" w:rsidR="00535F14" w:rsidRPr="00445B9D" w:rsidRDefault="00535F14" w:rsidP="007155AF">
      <w:pPr>
        <w:pStyle w:val="NoSpacing"/>
        <w:ind w:left="720"/>
        <w:rPr>
          <w:rFonts w:ascii="Times New Roman" w:hAnsi="Times New Roman"/>
        </w:rPr>
      </w:pPr>
      <w:r w:rsidRPr="7610C0C6">
        <w:rPr>
          <w:rFonts w:ascii="Times New Roman" w:hAnsi="Times New Roman"/>
          <w:u w:val="single"/>
        </w:rPr>
        <w:t>Perinatal</w:t>
      </w:r>
      <w:r w:rsidR="00B808E2" w:rsidRPr="0042475D">
        <w:rPr>
          <w:rFonts w:ascii="Times New Roman" w:hAnsi="Times New Roman"/>
        </w:rPr>
        <w:t>.</w:t>
      </w:r>
      <w:r w:rsidRPr="7610C0C6">
        <w:rPr>
          <w:rFonts w:ascii="Times New Roman" w:hAnsi="Times New Roman"/>
        </w:rPr>
        <w:t xml:space="preserve"> </w:t>
      </w:r>
      <w:r w:rsidR="005E53EF">
        <w:rPr>
          <w:rFonts w:ascii="Times New Roman" w:hAnsi="Times New Roman"/>
        </w:rPr>
        <w:t xml:space="preserve"> </w:t>
      </w:r>
      <w:r w:rsidR="00B808E2">
        <w:rPr>
          <w:rFonts w:ascii="Times New Roman" w:hAnsi="Times New Roman"/>
        </w:rPr>
        <w:t>T</w:t>
      </w:r>
      <w:r w:rsidRPr="7610C0C6">
        <w:rPr>
          <w:rFonts w:ascii="Times New Roman" w:hAnsi="Times New Roman"/>
        </w:rPr>
        <w:t>he period encompassing pregnancy</w:t>
      </w:r>
      <w:r w:rsidRPr="00143EBD">
        <w:rPr>
          <w:rFonts w:ascii="Times New Roman" w:hAnsi="Times New Roman"/>
        </w:rPr>
        <w:t xml:space="preserve"> and</w:t>
      </w:r>
      <w:r w:rsidRPr="7610C0C6">
        <w:rPr>
          <w:rFonts w:ascii="Times New Roman" w:hAnsi="Times New Roman"/>
        </w:rPr>
        <w:t xml:space="preserve"> </w:t>
      </w:r>
      <w:r>
        <w:rPr>
          <w:rFonts w:ascii="Times New Roman" w:hAnsi="Times New Roman"/>
        </w:rPr>
        <w:t>l</w:t>
      </w:r>
      <w:r w:rsidRPr="7610C0C6">
        <w:rPr>
          <w:rFonts w:ascii="Times New Roman" w:hAnsi="Times New Roman"/>
        </w:rPr>
        <w:t xml:space="preserve">abor and </w:t>
      </w:r>
      <w:r>
        <w:rPr>
          <w:rFonts w:ascii="Times New Roman" w:hAnsi="Times New Roman"/>
        </w:rPr>
        <w:t>d</w:t>
      </w:r>
      <w:r w:rsidRPr="7610C0C6">
        <w:rPr>
          <w:rFonts w:ascii="Times New Roman" w:hAnsi="Times New Roman"/>
        </w:rPr>
        <w:t>elivery, through</w:t>
      </w:r>
      <w:r>
        <w:rPr>
          <w:rFonts w:ascii="Times New Roman" w:hAnsi="Times New Roman"/>
        </w:rPr>
        <w:t xml:space="preserve"> </w:t>
      </w:r>
      <w:r w:rsidRPr="7610C0C6">
        <w:rPr>
          <w:rFonts w:ascii="Times New Roman" w:hAnsi="Times New Roman"/>
        </w:rPr>
        <w:t>12 months following delivery, inclusive of all pregnancy outcomes.</w:t>
      </w:r>
    </w:p>
    <w:p w14:paraId="3A32AE66" w14:textId="77777777" w:rsidR="00236EC7" w:rsidRPr="003765EA" w:rsidRDefault="00236EC7" w:rsidP="00236EC7">
      <w:pPr>
        <w:rPr>
          <w:rFonts w:ascii="Times New Roman" w:hAnsi="Times New Roman"/>
          <w:sz w:val="22"/>
        </w:rPr>
      </w:pPr>
    </w:p>
    <w:p w14:paraId="45594C61" w14:textId="2B73CD44" w:rsidR="00236EC7" w:rsidRPr="00884D14" w:rsidRDefault="00236EC7" w:rsidP="00236EC7">
      <w:pPr>
        <w:ind w:left="720"/>
        <w:rPr>
          <w:rFonts w:ascii="Times New Roman" w:hAnsi="Times New Roman"/>
          <w:sz w:val="22"/>
          <w:szCs w:val="22"/>
        </w:rPr>
      </w:pPr>
      <w:r w:rsidRPr="008148E1">
        <w:rPr>
          <w:rFonts w:ascii="Times New Roman" w:hAnsi="Times New Roman"/>
          <w:sz w:val="22"/>
          <w:szCs w:val="22"/>
          <w:u w:val="single"/>
        </w:rPr>
        <w:t>Publicly</w:t>
      </w:r>
      <w:r w:rsidR="001D779F">
        <w:rPr>
          <w:rFonts w:ascii="Times New Roman" w:hAnsi="Times New Roman"/>
          <w:sz w:val="22"/>
          <w:szCs w:val="22"/>
          <w:u w:val="single"/>
        </w:rPr>
        <w:t xml:space="preserve"> A</w:t>
      </w:r>
      <w:r w:rsidRPr="008148E1">
        <w:rPr>
          <w:rFonts w:ascii="Times New Roman" w:hAnsi="Times New Roman"/>
          <w:sz w:val="22"/>
          <w:szCs w:val="22"/>
          <w:u w:val="single"/>
        </w:rPr>
        <w:t>ided Individual</w:t>
      </w:r>
      <w:r w:rsidRPr="008148E1">
        <w:rPr>
          <w:rFonts w:ascii="Times New Roman" w:hAnsi="Times New Roman"/>
          <w:sz w:val="22"/>
          <w:szCs w:val="22"/>
        </w:rPr>
        <w:t xml:space="preserve">. </w:t>
      </w:r>
      <w:r w:rsidR="001D779F">
        <w:rPr>
          <w:rFonts w:ascii="Times New Roman" w:hAnsi="Times New Roman"/>
          <w:sz w:val="22"/>
          <w:szCs w:val="22"/>
        </w:rPr>
        <w:t xml:space="preserve"> </w:t>
      </w:r>
      <w:r w:rsidRPr="008148E1">
        <w:rPr>
          <w:rFonts w:ascii="Times New Roman" w:hAnsi="Times New Roman"/>
          <w:sz w:val="22"/>
          <w:szCs w:val="22"/>
        </w:rPr>
        <w:t xml:space="preserve">A person who receives health care and services for which a </w:t>
      </w:r>
      <w:r w:rsidR="001D779F">
        <w:rPr>
          <w:rFonts w:ascii="Times New Roman" w:hAnsi="Times New Roman"/>
          <w:sz w:val="22"/>
          <w:szCs w:val="22"/>
        </w:rPr>
        <w:t>g</w:t>
      </w:r>
      <w:r w:rsidRPr="008148E1">
        <w:rPr>
          <w:rFonts w:ascii="Times New Roman" w:hAnsi="Times New Roman"/>
          <w:sz w:val="22"/>
          <w:szCs w:val="22"/>
        </w:rPr>
        <w:t xml:space="preserve">overnmental </w:t>
      </w:r>
      <w:r w:rsidR="001D779F">
        <w:rPr>
          <w:rFonts w:ascii="Times New Roman" w:hAnsi="Times New Roman"/>
          <w:sz w:val="22"/>
          <w:szCs w:val="22"/>
        </w:rPr>
        <w:t>u</w:t>
      </w:r>
      <w:r w:rsidRPr="008148E1">
        <w:rPr>
          <w:rFonts w:ascii="Times New Roman" w:hAnsi="Times New Roman"/>
          <w:sz w:val="22"/>
          <w:szCs w:val="22"/>
        </w:rPr>
        <w:t>nit is in whole or in part liable under a statutory program of public assistance.</w:t>
      </w:r>
    </w:p>
    <w:p w14:paraId="0DD41077" w14:textId="77777777" w:rsidR="00236EC7" w:rsidRPr="003765EA" w:rsidRDefault="00236EC7" w:rsidP="00236EC7">
      <w:pPr>
        <w:rPr>
          <w:rFonts w:ascii="Times New Roman" w:hAnsi="Times New Roman"/>
          <w:sz w:val="22"/>
        </w:rPr>
      </w:pPr>
    </w:p>
    <w:p w14:paraId="1B8855F0" w14:textId="171B478C" w:rsidR="00236EC7" w:rsidRPr="008148E1" w:rsidRDefault="00236EC7" w:rsidP="00236EC7">
      <w:pPr>
        <w:tabs>
          <w:tab w:val="left" w:pos="-720"/>
        </w:tabs>
        <w:suppressAutoHyphens/>
        <w:jc w:val="both"/>
        <w:rPr>
          <w:rFonts w:ascii="Times New Roman" w:hAnsi="Times New Roman"/>
          <w:spacing w:val="-3"/>
          <w:sz w:val="22"/>
          <w:szCs w:val="22"/>
        </w:rPr>
      </w:pPr>
      <w:r w:rsidRPr="008148E1">
        <w:rPr>
          <w:rFonts w:ascii="Times New Roman" w:hAnsi="Times New Roman"/>
          <w:spacing w:val="-3"/>
          <w:sz w:val="22"/>
          <w:szCs w:val="22"/>
          <w:u w:val="single"/>
        </w:rPr>
        <w:t>3</w:t>
      </w:r>
      <w:r w:rsidR="00553836">
        <w:rPr>
          <w:rFonts w:ascii="Times New Roman" w:hAnsi="Times New Roman"/>
          <w:spacing w:val="-3"/>
          <w:sz w:val="22"/>
          <w:szCs w:val="22"/>
          <w:u w:val="single"/>
        </w:rPr>
        <w:t>19</w:t>
      </w:r>
      <w:r w:rsidRPr="008148E1">
        <w:rPr>
          <w:rFonts w:ascii="Times New Roman" w:hAnsi="Times New Roman"/>
          <w:spacing w:val="-3"/>
          <w:sz w:val="22"/>
          <w:szCs w:val="22"/>
          <w:u w:val="single"/>
        </w:rPr>
        <w:t>.03:  General Rate Provisions and Payment</w:t>
      </w:r>
    </w:p>
    <w:p w14:paraId="44F95508" w14:textId="77777777" w:rsidR="00236EC7" w:rsidRPr="00DF292A" w:rsidRDefault="00236EC7" w:rsidP="00236EC7">
      <w:pPr>
        <w:tabs>
          <w:tab w:val="left" w:pos="-720"/>
        </w:tabs>
        <w:suppressAutoHyphens/>
        <w:rPr>
          <w:rFonts w:ascii="Times New Roman" w:hAnsi="Times New Roman"/>
          <w:spacing w:val="-3"/>
          <w:sz w:val="22"/>
          <w:szCs w:val="22"/>
        </w:rPr>
      </w:pPr>
    </w:p>
    <w:p w14:paraId="0A1F8F78" w14:textId="0C948840" w:rsidR="00236EC7" w:rsidRPr="00DF292A" w:rsidRDefault="00236EC7" w:rsidP="00445B9D">
      <w:pPr>
        <w:tabs>
          <w:tab w:val="left" w:pos="1440"/>
        </w:tabs>
        <w:ind w:left="720"/>
        <w:rPr>
          <w:rFonts w:ascii="Times New Roman" w:hAnsi="Times New Roman"/>
          <w:sz w:val="22"/>
          <w:szCs w:val="22"/>
        </w:rPr>
      </w:pPr>
      <w:r w:rsidRPr="00DF292A">
        <w:rPr>
          <w:rFonts w:ascii="Times New Roman" w:hAnsi="Times New Roman"/>
          <w:spacing w:val="-3"/>
          <w:sz w:val="22"/>
          <w:szCs w:val="22"/>
        </w:rPr>
        <w:t>(</w:t>
      </w:r>
      <w:r w:rsidR="00956B36">
        <w:rPr>
          <w:rFonts w:ascii="Times New Roman" w:hAnsi="Times New Roman"/>
          <w:spacing w:val="-3"/>
          <w:sz w:val="22"/>
          <w:szCs w:val="22"/>
        </w:rPr>
        <w:t>1</w:t>
      </w:r>
      <w:r w:rsidRPr="00DF292A">
        <w:rPr>
          <w:rFonts w:ascii="Times New Roman" w:hAnsi="Times New Roman"/>
          <w:spacing w:val="-3"/>
          <w:sz w:val="22"/>
          <w:szCs w:val="22"/>
        </w:rPr>
        <w:t xml:space="preserve">)  </w:t>
      </w:r>
      <w:r w:rsidRPr="00DF292A">
        <w:rPr>
          <w:rFonts w:ascii="Times New Roman" w:hAnsi="Times New Roman"/>
          <w:sz w:val="22"/>
          <w:szCs w:val="22"/>
          <w:u w:val="single"/>
        </w:rPr>
        <w:t xml:space="preserve">Individual Consideration and </w:t>
      </w:r>
      <w:proofErr w:type="spellStart"/>
      <w:r w:rsidRPr="00DF292A">
        <w:rPr>
          <w:rFonts w:ascii="Times New Roman" w:hAnsi="Times New Roman"/>
          <w:sz w:val="22"/>
          <w:szCs w:val="22"/>
          <w:u w:val="single"/>
        </w:rPr>
        <w:t>Nonlisted</w:t>
      </w:r>
      <w:proofErr w:type="spellEnd"/>
      <w:r w:rsidRPr="00DF292A">
        <w:rPr>
          <w:rFonts w:ascii="Times New Roman" w:hAnsi="Times New Roman"/>
          <w:sz w:val="22"/>
          <w:szCs w:val="22"/>
          <w:u w:val="single"/>
        </w:rPr>
        <w:t xml:space="preserve"> Procedures</w:t>
      </w:r>
      <w:r w:rsidRPr="00DF292A">
        <w:rPr>
          <w:rFonts w:ascii="Times New Roman" w:hAnsi="Times New Roman"/>
          <w:sz w:val="22"/>
          <w:szCs w:val="22"/>
        </w:rPr>
        <w:t xml:space="preserve">.  Rates of payment for </w:t>
      </w:r>
      <w:r w:rsidR="006F37EB">
        <w:rPr>
          <w:rFonts w:ascii="Times New Roman" w:hAnsi="Times New Roman"/>
          <w:sz w:val="22"/>
          <w:szCs w:val="22"/>
        </w:rPr>
        <w:t>doula</w:t>
      </w:r>
      <w:r w:rsidRPr="00DF292A">
        <w:rPr>
          <w:rFonts w:ascii="Times New Roman" w:hAnsi="Times New Roman"/>
          <w:sz w:val="22"/>
          <w:szCs w:val="22"/>
        </w:rPr>
        <w:t xml:space="preserve"> services </w:t>
      </w:r>
      <w:r w:rsidR="001D779F">
        <w:rPr>
          <w:rFonts w:ascii="Times New Roman" w:hAnsi="Times New Roman"/>
          <w:sz w:val="22"/>
          <w:szCs w:val="22"/>
        </w:rPr>
        <w:t>that</w:t>
      </w:r>
      <w:r w:rsidR="001D779F" w:rsidRPr="008148E1">
        <w:rPr>
          <w:rFonts w:ascii="Times New Roman" w:hAnsi="Times New Roman"/>
          <w:sz w:val="22"/>
          <w:szCs w:val="22"/>
        </w:rPr>
        <w:t xml:space="preserve"> </w:t>
      </w:r>
      <w:r w:rsidRPr="008148E1">
        <w:rPr>
          <w:rFonts w:ascii="Times New Roman" w:hAnsi="Times New Roman"/>
          <w:sz w:val="22"/>
          <w:szCs w:val="22"/>
        </w:rPr>
        <w:t xml:space="preserve">are authorized but not listed </w:t>
      </w:r>
      <w:r w:rsidRPr="00DF292A">
        <w:rPr>
          <w:rFonts w:ascii="Times New Roman" w:hAnsi="Times New Roman"/>
          <w:sz w:val="22"/>
          <w:szCs w:val="22"/>
        </w:rPr>
        <w:t>in</w:t>
      </w:r>
      <w:r w:rsidR="001D779F">
        <w:rPr>
          <w:rFonts w:ascii="Times New Roman" w:hAnsi="Times New Roman"/>
          <w:sz w:val="22"/>
          <w:szCs w:val="22"/>
        </w:rPr>
        <w:t xml:space="preserve"> </w:t>
      </w:r>
      <w:r w:rsidR="007D1778">
        <w:rPr>
          <w:rFonts w:ascii="Times New Roman" w:hAnsi="Times New Roman"/>
          <w:sz w:val="22"/>
          <w:szCs w:val="22"/>
        </w:rPr>
        <w:t xml:space="preserve">101 CMR </w:t>
      </w:r>
      <w:r w:rsidR="00A646F7">
        <w:rPr>
          <w:rFonts w:ascii="Times New Roman" w:hAnsi="Times New Roman"/>
          <w:sz w:val="22"/>
          <w:szCs w:val="22"/>
        </w:rPr>
        <w:t>319.</w:t>
      </w:r>
      <w:r w:rsidR="007D1778">
        <w:rPr>
          <w:rFonts w:ascii="Times New Roman" w:hAnsi="Times New Roman"/>
          <w:sz w:val="22"/>
          <w:szCs w:val="22"/>
        </w:rPr>
        <w:t>00</w:t>
      </w:r>
      <w:r w:rsidR="001D779F">
        <w:rPr>
          <w:rFonts w:ascii="Times New Roman" w:hAnsi="Times New Roman"/>
          <w:sz w:val="22"/>
          <w:szCs w:val="22"/>
        </w:rPr>
        <w:t>,</w:t>
      </w:r>
      <w:r w:rsidRPr="008148E1">
        <w:rPr>
          <w:rFonts w:ascii="Times New Roman" w:hAnsi="Times New Roman"/>
          <w:sz w:val="22"/>
          <w:szCs w:val="22"/>
        </w:rPr>
        <w:t xml:space="preserve"> services performed in unusual circumstances</w:t>
      </w:r>
      <w:r w:rsidR="001D779F">
        <w:rPr>
          <w:rFonts w:ascii="Times New Roman" w:hAnsi="Times New Roman"/>
          <w:sz w:val="22"/>
          <w:szCs w:val="22"/>
        </w:rPr>
        <w:t>,</w:t>
      </w:r>
      <w:r w:rsidRPr="008148E1">
        <w:rPr>
          <w:rFonts w:ascii="Times New Roman" w:hAnsi="Times New Roman"/>
          <w:sz w:val="22"/>
          <w:szCs w:val="22"/>
        </w:rPr>
        <w:t xml:space="preserve"> and services whose fees are designated by the letters “I.C.” </w:t>
      </w:r>
      <w:r w:rsidR="001D779F">
        <w:rPr>
          <w:rFonts w:ascii="Times New Roman" w:hAnsi="Times New Roman"/>
          <w:sz w:val="22"/>
          <w:szCs w:val="22"/>
        </w:rPr>
        <w:t>are</w:t>
      </w:r>
      <w:r w:rsidRPr="008148E1">
        <w:rPr>
          <w:rFonts w:ascii="Times New Roman" w:hAnsi="Times New Roman"/>
          <w:sz w:val="22"/>
          <w:szCs w:val="22"/>
        </w:rPr>
        <w:t xml:space="preserve"> determined on an </w:t>
      </w:r>
      <w:r w:rsidR="001D779F">
        <w:rPr>
          <w:rFonts w:ascii="Times New Roman" w:hAnsi="Times New Roman"/>
          <w:sz w:val="22"/>
          <w:szCs w:val="22"/>
        </w:rPr>
        <w:t>i</w:t>
      </w:r>
      <w:r w:rsidRPr="008148E1">
        <w:rPr>
          <w:rFonts w:ascii="Times New Roman" w:hAnsi="Times New Roman"/>
          <w:sz w:val="22"/>
          <w:szCs w:val="22"/>
        </w:rPr>
        <w:t xml:space="preserve">ndividual </w:t>
      </w:r>
      <w:r w:rsidR="001D779F">
        <w:rPr>
          <w:rFonts w:ascii="Times New Roman" w:hAnsi="Times New Roman"/>
          <w:sz w:val="22"/>
          <w:szCs w:val="22"/>
        </w:rPr>
        <w:t>c</w:t>
      </w:r>
      <w:r w:rsidRPr="008148E1">
        <w:rPr>
          <w:rFonts w:ascii="Times New Roman" w:hAnsi="Times New Roman"/>
          <w:sz w:val="22"/>
          <w:szCs w:val="22"/>
        </w:rPr>
        <w:t>onsideration basis.</w:t>
      </w:r>
    </w:p>
    <w:p w14:paraId="281E0997" w14:textId="77777777" w:rsidR="00236EC7" w:rsidRPr="003D1F6C" w:rsidRDefault="00236EC7" w:rsidP="00445B9D">
      <w:pPr>
        <w:rPr>
          <w:rFonts w:ascii="Times New Roman" w:hAnsi="Times New Roman"/>
          <w:sz w:val="22"/>
        </w:rPr>
      </w:pPr>
    </w:p>
    <w:p w14:paraId="10642437" w14:textId="13244C95" w:rsidR="00B664E4" w:rsidRDefault="00236EC7" w:rsidP="00B808E2">
      <w:pPr>
        <w:ind w:left="720"/>
        <w:rPr>
          <w:rFonts w:ascii="Times New Roman" w:hAnsi="Times New Roman"/>
          <w:sz w:val="22"/>
          <w:szCs w:val="22"/>
        </w:rPr>
      </w:pPr>
      <w:r w:rsidRPr="00DF292A">
        <w:rPr>
          <w:rFonts w:ascii="Times New Roman" w:hAnsi="Times New Roman"/>
          <w:sz w:val="22"/>
          <w:szCs w:val="22"/>
        </w:rPr>
        <w:t>(</w:t>
      </w:r>
      <w:r w:rsidR="00956B36">
        <w:rPr>
          <w:rFonts w:ascii="Times New Roman" w:hAnsi="Times New Roman"/>
          <w:sz w:val="22"/>
          <w:szCs w:val="22"/>
        </w:rPr>
        <w:t>2</w:t>
      </w:r>
      <w:r w:rsidRPr="00DF292A">
        <w:rPr>
          <w:rFonts w:ascii="Times New Roman" w:hAnsi="Times New Roman"/>
          <w:sz w:val="22"/>
          <w:szCs w:val="22"/>
        </w:rPr>
        <w:t xml:space="preserve">)  </w:t>
      </w:r>
      <w:r w:rsidRPr="00DF292A">
        <w:rPr>
          <w:rFonts w:ascii="Times New Roman" w:hAnsi="Times New Roman"/>
          <w:sz w:val="22"/>
          <w:szCs w:val="22"/>
          <w:u w:val="single"/>
        </w:rPr>
        <w:t>Fee Schedule</w:t>
      </w:r>
      <w:r w:rsidRPr="00DF292A">
        <w:rPr>
          <w:rFonts w:ascii="Times New Roman" w:hAnsi="Times New Roman"/>
          <w:sz w:val="22"/>
          <w:szCs w:val="22"/>
        </w:rPr>
        <w:t>.</w:t>
      </w:r>
      <w:r w:rsidR="00B808E2">
        <w:rPr>
          <w:rFonts w:ascii="Times New Roman" w:hAnsi="Times New Roman"/>
          <w:sz w:val="22"/>
          <w:szCs w:val="22"/>
        </w:rPr>
        <w:t xml:space="preserve">  </w:t>
      </w:r>
      <w:r w:rsidR="000721A4">
        <w:rPr>
          <w:rFonts w:ascii="Times New Roman" w:hAnsi="Times New Roman"/>
          <w:sz w:val="22"/>
          <w:szCs w:val="22"/>
        </w:rPr>
        <w:t>Certain doula services are not associated with CPT code</w:t>
      </w:r>
      <w:r w:rsidR="00AA6FF9">
        <w:rPr>
          <w:rFonts w:ascii="Times New Roman" w:hAnsi="Times New Roman"/>
          <w:sz w:val="22"/>
          <w:szCs w:val="22"/>
        </w:rPr>
        <w:t>s that have a service</w:t>
      </w:r>
      <w:r w:rsidR="003A657F">
        <w:rPr>
          <w:rFonts w:ascii="Times New Roman" w:hAnsi="Times New Roman"/>
          <w:sz w:val="22"/>
          <w:szCs w:val="22"/>
        </w:rPr>
        <w:t>-</w:t>
      </w:r>
      <w:r w:rsidR="00AA6FF9">
        <w:rPr>
          <w:rFonts w:ascii="Times New Roman" w:hAnsi="Times New Roman"/>
          <w:sz w:val="22"/>
          <w:szCs w:val="22"/>
        </w:rPr>
        <w:t>specific</w:t>
      </w:r>
      <w:r w:rsidR="000721A4">
        <w:rPr>
          <w:rFonts w:ascii="Times New Roman" w:hAnsi="Times New Roman"/>
          <w:sz w:val="22"/>
          <w:szCs w:val="22"/>
        </w:rPr>
        <w:t xml:space="preserve"> description, and therefore must be billed for by using a CPT code</w:t>
      </w:r>
      <w:r w:rsidR="00C7005D">
        <w:rPr>
          <w:rFonts w:ascii="Times New Roman" w:hAnsi="Times New Roman"/>
          <w:sz w:val="22"/>
          <w:szCs w:val="22"/>
        </w:rPr>
        <w:t xml:space="preserve"> that </w:t>
      </w:r>
      <w:r w:rsidR="00DB57FA">
        <w:rPr>
          <w:rFonts w:ascii="Times New Roman" w:hAnsi="Times New Roman"/>
          <w:sz w:val="22"/>
          <w:szCs w:val="22"/>
        </w:rPr>
        <w:t>represents</w:t>
      </w:r>
      <w:r w:rsidR="00C7005D">
        <w:rPr>
          <w:rFonts w:ascii="Times New Roman" w:hAnsi="Times New Roman"/>
          <w:sz w:val="22"/>
          <w:szCs w:val="22"/>
        </w:rPr>
        <w:t xml:space="preserve"> unlisted services</w:t>
      </w:r>
      <w:r w:rsidR="00A54BA6">
        <w:rPr>
          <w:rFonts w:ascii="Times New Roman" w:hAnsi="Times New Roman"/>
          <w:sz w:val="22"/>
          <w:szCs w:val="22"/>
        </w:rPr>
        <w:t xml:space="preserve"> (Unlisted </w:t>
      </w:r>
      <w:r w:rsidR="00400B4F">
        <w:rPr>
          <w:rFonts w:ascii="Times New Roman" w:hAnsi="Times New Roman"/>
          <w:sz w:val="22"/>
          <w:szCs w:val="22"/>
        </w:rPr>
        <w:t xml:space="preserve">Service </w:t>
      </w:r>
      <w:r w:rsidR="00A54BA6">
        <w:rPr>
          <w:rFonts w:ascii="Times New Roman" w:hAnsi="Times New Roman"/>
          <w:sz w:val="22"/>
          <w:szCs w:val="22"/>
        </w:rPr>
        <w:t>Code)</w:t>
      </w:r>
      <w:r w:rsidR="00C7005D">
        <w:rPr>
          <w:rFonts w:ascii="Times New Roman" w:hAnsi="Times New Roman"/>
          <w:sz w:val="22"/>
          <w:szCs w:val="22"/>
        </w:rPr>
        <w:t xml:space="preserve"> in accordance with the fee schedule below. </w:t>
      </w:r>
      <w:r w:rsidR="00491CE5">
        <w:rPr>
          <w:rFonts w:ascii="Times New Roman" w:hAnsi="Times New Roman"/>
          <w:sz w:val="22"/>
          <w:szCs w:val="22"/>
        </w:rPr>
        <w:t>For such doula services, t</w:t>
      </w:r>
      <w:r w:rsidR="00C7005D">
        <w:rPr>
          <w:rFonts w:ascii="Times New Roman" w:hAnsi="Times New Roman"/>
          <w:sz w:val="22"/>
          <w:szCs w:val="22"/>
        </w:rPr>
        <w:t xml:space="preserve">he doula service associated with each </w:t>
      </w:r>
      <w:r w:rsidR="00A54BA6">
        <w:rPr>
          <w:rFonts w:ascii="Times New Roman" w:hAnsi="Times New Roman"/>
          <w:sz w:val="22"/>
          <w:szCs w:val="22"/>
        </w:rPr>
        <w:t xml:space="preserve">Unlisted </w:t>
      </w:r>
      <w:r w:rsidR="00400B4F">
        <w:rPr>
          <w:rFonts w:ascii="Times New Roman" w:hAnsi="Times New Roman"/>
          <w:sz w:val="22"/>
          <w:szCs w:val="22"/>
        </w:rPr>
        <w:t xml:space="preserve">Service </w:t>
      </w:r>
      <w:r w:rsidR="00A54BA6">
        <w:rPr>
          <w:rFonts w:ascii="Times New Roman" w:hAnsi="Times New Roman"/>
          <w:sz w:val="22"/>
          <w:szCs w:val="22"/>
        </w:rPr>
        <w:t>C</w:t>
      </w:r>
      <w:r w:rsidR="00C7005D">
        <w:rPr>
          <w:rFonts w:ascii="Times New Roman" w:hAnsi="Times New Roman"/>
          <w:sz w:val="22"/>
          <w:szCs w:val="22"/>
        </w:rPr>
        <w:t xml:space="preserve">ode is identified in the </w:t>
      </w:r>
      <w:r w:rsidR="00677219">
        <w:rPr>
          <w:rFonts w:ascii="Times New Roman" w:hAnsi="Times New Roman"/>
          <w:sz w:val="22"/>
          <w:szCs w:val="22"/>
        </w:rPr>
        <w:t xml:space="preserve">parenthetical description of the code description </w:t>
      </w:r>
      <w:r w:rsidR="00C7005D">
        <w:rPr>
          <w:rFonts w:ascii="Times New Roman" w:hAnsi="Times New Roman"/>
          <w:sz w:val="22"/>
          <w:szCs w:val="22"/>
        </w:rPr>
        <w:t>section of the fee schedule below.</w:t>
      </w:r>
    </w:p>
    <w:p w14:paraId="1B1C66F9" w14:textId="53F3F8F7" w:rsidR="00236EC7" w:rsidRPr="00DF292A" w:rsidRDefault="00236EC7" w:rsidP="00445B9D">
      <w:pPr>
        <w:rPr>
          <w:rFonts w:ascii="Times New Roman" w:hAnsi="Times New Roman"/>
          <w:sz w:val="22"/>
          <w:szCs w:val="22"/>
        </w:rPr>
      </w:pPr>
    </w:p>
    <w:tbl>
      <w:tblPr>
        <w:tblW w:w="3661" w:type="pct"/>
        <w:tblInd w:w="1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668"/>
        <w:gridCol w:w="1475"/>
        <w:gridCol w:w="2703"/>
      </w:tblGrid>
      <w:tr w:rsidR="00467FA2" w:rsidRPr="00DF292A" w14:paraId="631BF3AE" w14:textId="33F7A9E6" w:rsidTr="007155AF">
        <w:trPr>
          <w:trHeight w:val="355"/>
          <w:tblHeader/>
        </w:trPr>
        <w:tc>
          <w:tcPr>
            <w:tcW w:w="1949" w:type="pct"/>
            <w:tcBorders>
              <w:top w:val="single" w:sz="4" w:space="0" w:color="auto"/>
              <w:left w:val="single" w:sz="4" w:space="0" w:color="auto"/>
              <w:bottom w:val="single" w:sz="4" w:space="0" w:color="auto"/>
              <w:right w:val="single" w:sz="4" w:space="0" w:color="auto"/>
            </w:tcBorders>
            <w:vAlign w:val="center"/>
            <w:hideMark/>
          </w:tcPr>
          <w:p w14:paraId="44D4DF12" w14:textId="77777777" w:rsidR="00467FA2" w:rsidRPr="003765EA" w:rsidRDefault="00467FA2" w:rsidP="00686D6A">
            <w:pPr>
              <w:jc w:val="center"/>
              <w:rPr>
                <w:rFonts w:ascii="Times New Roman" w:hAnsi="Times New Roman"/>
                <w:b/>
                <w:sz w:val="22"/>
              </w:rPr>
            </w:pPr>
            <w:r w:rsidRPr="008148E1">
              <w:rPr>
                <w:rFonts w:ascii="Times New Roman" w:hAnsi="Times New Roman"/>
                <w:b/>
                <w:bCs/>
                <w:sz w:val="22"/>
                <w:szCs w:val="22"/>
              </w:rPr>
              <w:t>Code</w:t>
            </w:r>
          </w:p>
        </w:tc>
        <w:tc>
          <w:tcPr>
            <w:tcW w:w="1077" w:type="pct"/>
            <w:tcBorders>
              <w:top w:val="single" w:sz="4" w:space="0" w:color="auto"/>
              <w:left w:val="single" w:sz="4" w:space="0" w:color="auto"/>
              <w:bottom w:val="single" w:sz="4" w:space="0" w:color="auto"/>
              <w:right w:val="single" w:sz="4" w:space="0" w:color="auto"/>
            </w:tcBorders>
            <w:vAlign w:val="center"/>
            <w:hideMark/>
          </w:tcPr>
          <w:p w14:paraId="357E9CA4" w14:textId="2E1322A2" w:rsidR="00467FA2" w:rsidRPr="003765EA" w:rsidRDefault="00686D6A" w:rsidP="00686D6A">
            <w:pPr>
              <w:jc w:val="center"/>
              <w:rPr>
                <w:rFonts w:ascii="Times New Roman" w:hAnsi="Times New Roman"/>
                <w:b/>
                <w:sz w:val="22"/>
              </w:rPr>
            </w:pPr>
            <w:r>
              <w:rPr>
                <w:rFonts w:ascii="Times New Roman" w:hAnsi="Times New Roman"/>
                <w:b/>
                <w:bCs/>
                <w:sz w:val="22"/>
                <w:szCs w:val="22"/>
              </w:rPr>
              <w:t>Rate</w:t>
            </w:r>
          </w:p>
        </w:tc>
        <w:tc>
          <w:tcPr>
            <w:tcW w:w="1974" w:type="pct"/>
            <w:tcBorders>
              <w:top w:val="single" w:sz="4" w:space="0" w:color="auto"/>
              <w:left w:val="single" w:sz="4" w:space="0" w:color="auto"/>
              <w:bottom w:val="single" w:sz="4" w:space="0" w:color="auto"/>
              <w:right w:val="single" w:sz="4" w:space="0" w:color="auto"/>
            </w:tcBorders>
            <w:vAlign w:val="center"/>
          </w:tcPr>
          <w:p w14:paraId="3F3DB379" w14:textId="2F246257" w:rsidR="00467FA2" w:rsidRPr="008148E1" w:rsidRDefault="00686D6A" w:rsidP="00686D6A">
            <w:pPr>
              <w:jc w:val="center"/>
              <w:rPr>
                <w:rFonts w:ascii="Times New Roman" w:hAnsi="Times New Roman"/>
                <w:b/>
                <w:bCs/>
                <w:sz w:val="22"/>
                <w:szCs w:val="22"/>
              </w:rPr>
            </w:pPr>
            <w:r>
              <w:rPr>
                <w:rFonts w:ascii="Times New Roman" w:hAnsi="Times New Roman"/>
                <w:b/>
                <w:bCs/>
                <w:sz w:val="22"/>
                <w:szCs w:val="22"/>
              </w:rPr>
              <w:t>Code Description</w:t>
            </w:r>
          </w:p>
        </w:tc>
      </w:tr>
      <w:tr w:rsidR="00467FA2" w:rsidRPr="00DF292A" w14:paraId="1C6BB410" w14:textId="3D1AF768" w:rsidTr="00445B9D">
        <w:trPr>
          <w:trHeight w:val="355"/>
        </w:trPr>
        <w:tc>
          <w:tcPr>
            <w:tcW w:w="1949" w:type="pct"/>
            <w:tcBorders>
              <w:top w:val="single" w:sz="4" w:space="0" w:color="auto"/>
              <w:left w:val="single" w:sz="4" w:space="0" w:color="auto"/>
              <w:bottom w:val="single" w:sz="4" w:space="0" w:color="auto"/>
              <w:right w:val="single" w:sz="4" w:space="0" w:color="auto"/>
            </w:tcBorders>
            <w:noWrap/>
            <w:vAlign w:val="center"/>
            <w:hideMark/>
          </w:tcPr>
          <w:p w14:paraId="42604462" w14:textId="1FE3B207" w:rsidR="00467FA2" w:rsidRPr="001E447D" w:rsidRDefault="00467FA2" w:rsidP="003D1F6C">
            <w:pPr>
              <w:jc w:val="center"/>
              <w:rPr>
                <w:rFonts w:ascii="Times New Roman" w:hAnsi="Times New Roman"/>
                <w:sz w:val="22"/>
              </w:rPr>
            </w:pPr>
            <w:r>
              <w:rPr>
                <w:rFonts w:ascii="Times New Roman" w:hAnsi="Times New Roman"/>
                <w:sz w:val="22"/>
                <w:szCs w:val="22"/>
              </w:rPr>
              <w:t>99600</w:t>
            </w:r>
          </w:p>
        </w:tc>
        <w:tc>
          <w:tcPr>
            <w:tcW w:w="1077" w:type="pct"/>
            <w:tcBorders>
              <w:top w:val="single" w:sz="4" w:space="0" w:color="auto"/>
              <w:left w:val="single" w:sz="4" w:space="0" w:color="auto"/>
              <w:bottom w:val="single" w:sz="4" w:space="0" w:color="auto"/>
              <w:right w:val="single" w:sz="4" w:space="0" w:color="auto"/>
            </w:tcBorders>
            <w:noWrap/>
            <w:vAlign w:val="center"/>
            <w:hideMark/>
          </w:tcPr>
          <w:p w14:paraId="022C4C35" w14:textId="7D3184B1" w:rsidR="00467FA2" w:rsidRPr="001E447D" w:rsidRDefault="00467FA2" w:rsidP="007859CF">
            <w:pPr>
              <w:jc w:val="center"/>
              <w:rPr>
                <w:rFonts w:ascii="Times New Roman" w:hAnsi="Times New Roman"/>
                <w:sz w:val="22"/>
              </w:rPr>
            </w:pPr>
            <w:r w:rsidRPr="008148E1">
              <w:rPr>
                <w:rFonts w:ascii="Times New Roman" w:hAnsi="Times New Roman"/>
                <w:sz w:val="22"/>
                <w:szCs w:val="22"/>
              </w:rPr>
              <w:t>$</w:t>
            </w:r>
            <w:r>
              <w:rPr>
                <w:rFonts w:ascii="Times New Roman" w:hAnsi="Times New Roman"/>
                <w:sz w:val="22"/>
                <w:szCs w:val="22"/>
              </w:rPr>
              <w:t>100</w:t>
            </w:r>
          </w:p>
        </w:tc>
        <w:tc>
          <w:tcPr>
            <w:tcW w:w="1974" w:type="pct"/>
            <w:tcBorders>
              <w:top w:val="single" w:sz="4" w:space="0" w:color="auto"/>
              <w:left w:val="single" w:sz="4" w:space="0" w:color="auto"/>
              <w:bottom w:val="single" w:sz="4" w:space="0" w:color="auto"/>
              <w:right w:val="single" w:sz="4" w:space="0" w:color="auto"/>
            </w:tcBorders>
          </w:tcPr>
          <w:p w14:paraId="4E923170" w14:textId="729AA387" w:rsidR="00467FA2" w:rsidRPr="008148E1" w:rsidDel="00EF21FA" w:rsidRDefault="00D65303">
            <w:pPr>
              <w:rPr>
                <w:rFonts w:ascii="Times New Roman" w:hAnsi="Times New Roman"/>
                <w:sz w:val="22"/>
                <w:szCs w:val="22"/>
              </w:rPr>
            </w:pPr>
            <w:r w:rsidRPr="00D65303">
              <w:rPr>
                <w:rFonts w:ascii="Times New Roman" w:hAnsi="Times New Roman"/>
                <w:sz w:val="22"/>
                <w:szCs w:val="22"/>
              </w:rPr>
              <w:t xml:space="preserve">Unlisted home visit service or procedure. </w:t>
            </w:r>
            <w:r>
              <w:rPr>
                <w:rFonts w:ascii="Times New Roman" w:hAnsi="Times New Roman"/>
                <w:sz w:val="22"/>
                <w:szCs w:val="22"/>
              </w:rPr>
              <w:t>(</w:t>
            </w:r>
            <w:r w:rsidR="00467FA2">
              <w:rPr>
                <w:rFonts w:ascii="Times New Roman" w:hAnsi="Times New Roman"/>
                <w:sz w:val="22"/>
                <w:szCs w:val="22"/>
              </w:rPr>
              <w:t>Perinatal visit up to 60 minutes.</w:t>
            </w:r>
            <w:r>
              <w:rPr>
                <w:rFonts w:ascii="Times New Roman" w:hAnsi="Times New Roman"/>
                <w:sz w:val="22"/>
                <w:szCs w:val="22"/>
              </w:rPr>
              <w:t>)</w:t>
            </w:r>
          </w:p>
        </w:tc>
      </w:tr>
      <w:tr w:rsidR="00467FA2" w:rsidRPr="00DF292A" w14:paraId="7A8E3528" w14:textId="597F7BAA" w:rsidTr="00445B9D">
        <w:trPr>
          <w:trHeight w:val="355"/>
        </w:trPr>
        <w:tc>
          <w:tcPr>
            <w:tcW w:w="1949" w:type="pct"/>
            <w:tcBorders>
              <w:top w:val="single" w:sz="4" w:space="0" w:color="auto"/>
              <w:left w:val="single" w:sz="4" w:space="0" w:color="auto"/>
              <w:bottom w:val="single" w:sz="4" w:space="0" w:color="auto"/>
              <w:right w:val="single" w:sz="4" w:space="0" w:color="auto"/>
            </w:tcBorders>
            <w:noWrap/>
            <w:vAlign w:val="center"/>
            <w:hideMark/>
          </w:tcPr>
          <w:p w14:paraId="6AE785D4" w14:textId="6FBC6572" w:rsidR="00467FA2" w:rsidRPr="001E447D" w:rsidRDefault="00467FA2" w:rsidP="003D1F6C">
            <w:pPr>
              <w:jc w:val="center"/>
              <w:rPr>
                <w:rFonts w:ascii="Times New Roman" w:hAnsi="Times New Roman"/>
                <w:sz w:val="22"/>
              </w:rPr>
            </w:pPr>
            <w:r>
              <w:rPr>
                <w:rFonts w:ascii="Times New Roman" w:hAnsi="Times New Roman"/>
                <w:sz w:val="22"/>
                <w:szCs w:val="22"/>
              </w:rPr>
              <w:t>99600 TF</w:t>
            </w:r>
          </w:p>
        </w:tc>
        <w:tc>
          <w:tcPr>
            <w:tcW w:w="1077" w:type="pct"/>
            <w:tcBorders>
              <w:top w:val="single" w:sz="4" w:space="0" w:color="auto"/>
              <w:left w:val="single" w:sz="4" w:space="0" w:color="auto"/>
              <w:bottom w:val="single" w:sz="4" w:space="0" w:color="auto"/>
              <w:right w:val="single" w:sz="4" w:space="0" w:color="auto"/>
            </w:tcBorders>
            <w:noWrap/>
            <w:vAlign w:val="center"/>
            <w:hideMark/>
          </w:tcPr>
          <w:p w14:paraId="4F0602D0" w14:textId="298CBD07" w:rsidR="00467FA2" w:rsidRPr="001E447D" w:rsidRDefault="00467FA2" w:rsidP="007859CF">
            <w:pPr>
              <w:jc w:val="center"/>
              <w:rPr>
                <w:rFonts w:ascii="Times New Roman" w:hAnsi="Times New Roman"/>
                <w:sz w:val="22"/>
              </w:rPr>
            </w:pPr>
            <w:r w:rsidRPr="008148E1">
              <w:rPr>
                <w:rFonts w:ascii="Times New Roman" w:hAnsi="Times New Roman"/>
                <w:sz w:val="22"/>
                <w:szCs w:val="22"/>
              </w:rPr>
              <w:t>$</w:t>
            </w:r>
            <w:r>
              <w:rPr>
                <w:rFonts w:ascii="Times New Roman" w:hAnsi="Times New Roman"/>
                <w:sz w:val="22"/>
                <w:szCs w:val="22"/>
              </w:rPr>
              <w:t>150</w:t>
            </w:r>
          </w:p>
        </w:tc>
        <w:tc>
          <w:tcPr>
            <w:tcW w:w="1974" w:type="pct"/>
            <w:tcBorders>
              <w:top w:val="single" w:sz="4" w:space="0" w:color="auto"/>
              <w:left w:val="single" w:sz="4" w:space="0" w:color="auto"/>
              <w:bottom w:val="single" w:sz="4" w:space="0" w:color="auto"/>
              <w:right w:val="single" w:sz="4" w:space="0" w:color="auto"/>
            </w:tcBorders>
          </w:tcPr>
          <w:p w14:paraId="0AB80AC5" w14:textId="7DBF1728" w:rsidR="00467FA2" w:rsidRPr="008148E1" w:rsidDel="00EF21FA" w:rsidRDefault="00324F3A" w:rsidP="008148E1">
            <w:pPr>
              <w:rPr>
                <w:rFonts w:ascii="Times New Roman" w:hAnsi="Times New Roman"/>
                <w:sz w:val="22"/>
                <w:szCs w:val="22"/>
              </w:rPr>
            </w:pPr>
            <w:r w:rsidRPr="00324F3A">
              <w:rPr>
                <w:rFonts w:ascii="Times New Roman" w:hAnsi="Times New Roman"/>
                <w:sz w:val="22"/>
                <w:szCs w:val="22"/>
              </w:rPr>
              <w:t xml:space="preserve">Unlisted home visit service or procedure. </w:t>
            </w:r>
            <w:r>
              <w:rPr>
                <w:rFonts w:ascii="Times New Roman" w:hAnsi="Times New Roman"/>
                <w:sz w:val="22"/>
                <w:szCs w:val="22"/>
              </w:rPr>
              <w:t>(</w:t>
            </w:r>
            <w:r w:rsidR="00467FA2">
              <w:rPr>
                <w:rFonts w:ascii="Times New Roman" w:hAnsi="Times New Roman"/>
                <w:sz w:val="22"/>
                <w:szCs w:val="22"/>
              </w:rPr>
              <w:t xml:space="preserve">Perinatal visit from 61 minutes up to 90 minutes. This service must be identified by adding the modifier TF to the </w:t>
            </w:r>
            <w:r>
              <w:rPr>
                <w:rFonts w:ascii="Times New Roman" w:hAnsi="Times New Roman"/>
                <w:sz w:val="22"/>
                <w:szCs w:val="22"/>
              </w:rPr>
              <w:t>parent</w:t>
            </w:r>
            <w:r w:rsidR="00467FA2">
              <w:rPr>
                <w:rFonts w:ascii="Times New Roman" w:hAnsi="Times New Roman"/>
                <w:sz w:val="22"/>
                <w:szCs w:val="22"/>
              </w:rPr>
              <w:t xml:space="preserve"> service code.</w:t>
            </w:r>
            <w:r>
              <w:rPr>
                <w:rFonts w:ascii="Times New Roman" w:hAnsi="Times New Roman"/>
                <w:sz w:val="22"/>
                <w:szCs w:val="22"/>
              </w:rPr>
              <w:t>)</w:t>
            </w:r>
            <w:r w:rsidR="00467FA2">
              <w:rPr>
                <w:rFonts w:ascii="Times New Roman" w:hAnsi="Times New Roman"/>
                <w:sz w:val="22"/>
                <w:szCs w:val="22"/>
              </w:rPr>
              <w:t xml:space="preserve"> </w:t>
            </w:r>
          </w:p>
        </w:tc>
      </w:tr>
      <w:tr w:rsidR="00467FA2" w:rsidRPr="00DF292A" w14:paraId="68D8B599" w14:textId="5181CB28" w:rsidTr="00445B9D">
        <w:trPr>
          <w:trHeight w:val="211"/>
        </w:trPr>
        <w:tc>
          <w:tcPr>
            <w:tcW w:w="1949" w:type="pct"/>
            <w:tcBorders>
              <w:top w:val="single" w:sz="4" w:space="0" w:color="auto"/>
              <w:left w:val="single" w:sz="4" w:space="0" w:color="auto"/>
              <w:bottom w:val="single" w:sz="4" w:space="0" w:color="auto"/>
              <w:right w:val="single" w:sz="4" w:space="0" w:color="auto"/>
            </w:tcBorders>
            <w:noWrap/>
            <w:vAlign w:val="center"/>
            <w:hideMark/>
          </w:tcPr>
          <w:p w14:paraId="3C9A462E" w14:textId="173C7DB4" w:rsidR="00467FA2" w:rsidRPr="001E447D" w:rsidRDefault="00467FA2" w:rsidP="003D1F6C">
            <w:pPr>
              <w:jc w:val="center"/>
              <w:rPr>
                <w:rFonts w:ascii="Times New Roman" w:hAnsi="Times New Roman"/>
                <w:sz w:val="22"/>
              </w:rPr>
            </w:pPr>
            <w:r>
              <w:rPr>
                <w:rFonts w:ascii="Times New Roman" w:hAnsi="Times New Roman"/>
                <w:sz w:val="22"/>
                <w:szCs w:val="22"/>
              </w:rPr>
              <w:t>99199</w:t>
            </w:r>
          </w:p>
        </w:tc>
        <w:tc>
          <w:tcPr>
            <w:tcW w:w="1077" w:type="pct"/>
            <w:tcBorders>
              <w:top w:val="single" w:sz="4" w:space="0" w:color="auto"/>
              <w:left w:val="single" w:sz="4" w:space="0" w:color="auto"/>
              <w:bottom w:val="single" w:sz="4" w:space="0" w:color="auto"/>
              <w:right w:val="single" w:sz="4" w:space="0" w:color="auto"/>
            </w:tcBorders>
            <w:noWrap/>
            <w:vAlign w:val="center"/>
            <w:hideMark/>
          </w:tcPr>
          <w:p w14:paraId="058315ED" w14:textId="1ACF5420" w:rsidR="00467FA2" w:rsidRPr="001E447D" w:rsidRDefault="00467FA2" w:rsidP="008148E1">
            <w:pPr>
              <w:jc w:val="center"/>
              <w:rPr>
                <w:rFonts w:ascii="Times New Roman" w:hAnsi="Times New Roman"/>
                <w:sz w:val="22"/>
              </w:rPr>
            </w:pPr>
            <w:r>
              <w:rPr>
                <w:rFonts w:ascii="Times New Roman" w:hAnsi="Times New Roman"/>
                <w:sz w:val="22"/>
                <w:szCs w:val="22"/>
              </w:rPr>
              <w:t>$</w:t>
            </w:r>
            <w:r w:rsidR="00685285">
              <w:rPr>
                <w:rFonts w:ascii="Times New Roman" w:hAnsi="Times New Roman"/>
                <w:sz w:val="22"/>
                <w:szCs w:val="22"/>
              </w:rPr>
              <w:t>900</w:t>
            </w:r>
          </w:p>
        </w:tc>
        <w:tc>
          <w:tcPr>
            <w:tcW w:w="1974" w:type="pct"/>
            <w:tcBorders>
              <w:top w:val="single" w:sz="4" w:space="0" w:color="auto"/>
              <w:left w:val="single" w:sz="4" w:space="0" w:color="auto"/>
              <w:bottom w:val="single" w:sz="4" w:space="0" w:color="auto"/>
              <w:right w:val="single" w:sz="4" w:space="0" w:color="auto"/>
            </w:tcBorders>
          </w:tcPr>
          <w:p w14:paraId="7B5BA215" w14:textId="6F8DABDC" w:rsidR="00467FA2" w:rsidRPr="008148E1" w:rsidDel="00EF21FA" w:rsidRDefault="00462DCF" w:rsidP="008148E1">
            <w:pPr>
              <w:rPr>
                <w:rFonts w:ascii="Times New Roman" w:hAnsi="Times New Roman"/>
                <w:sz w:val="22"/>
                <w:szCs w:val="22"/>
              </w:rPr>
            </w:pPr>
            <w:r w:rsidRPr="00462DCF">
              <w:rPr>
                <w:rFonts w:ascii="Times New Roman" w:hAnsi="Times New Roman"/>
                <w:sz w:val="22"/>
                <w:szCs w:val="22"/>
              </w:rPr>
              <w:t xml:space="preserve">Unlisted special service, </w:t>
            </w:r>
            <w:proofErr w:type="gramStart"/>
            <w:r w:rsidRPr="00462DCF">
              <w:rPr>
                <w:rFonts w:ascii="Times New Roman" w:hAnsi="Times New Roman"/>
                <w:sz w:val="22"/>
                <w:szCs w:val="22"/>
              </w:rPr>
              <w:t>procedure</w:t>
            </w:r>
            <w:proofErr w:type="gramEnd"/>
            <w:r w:rsidRPr="00462DCF">
              <w:rPr>
                <w:rFonts w:ascii="Times New Roman" w:hAnsi="Times New Roman"/>
                <w:sz w:val="22"/>
                <w:szCs w:val="22"/>
              </w:rPr>
              <w:t xml:space="preserve"> or report. </w:t>
            </w:r>
            <w:r>
              <w:rPr>
                <w:rFonts w:ascii="Times New Roman" w:hAnsi="Times New Roman"/>
                <w:sz w:val="22"/>
                <w:szCs w:val="22"/>
              </w:rPr>
              <w:t>(</w:t>
            </w:r>
            <w:r w:rsidR="00467FA2" w:rsidRPr="00EF21FA">
              <w:rPr>
                <w:rFonts w:ascii="Times New Roman" w:hAnsi="Times New Roman"/>
                <w:sz w:val="22"/>
                <w:szCs w:val="22"/>
              </w:rPr>
              <w:t xml:space="preserve">Labor </w:t>
            </w:r>
            <w:r w:rsidR="00BD696A">
              <w:rPr>
                <w:rFonts w:ascii="Times New Roman" w:hAnsi="Times New Roman"/>
                <w:sz w:val="22"/>
                <w:szCs w:val="22"/>
              </w:rPr>
              <w:t xml:space="preserve">and delivery </w:t>
            </w:r>
            <w:r w:rsidR="00467FA2" w:rsidRPr="00EF21FA">
              <w:rPr>
                <w:rFonts w:ascii="Times New Roman" w:hAnsi="Times New Roman"/>
                <w:sz w:val="22"/>
                <w:szCs w:val="22"/>
              </w:rPr>
              <w:t>support</w:t>
            </w:r>
            <w:r>
              <w:rPr>
                <w:rFonts w:ascii="Times New Roman" w:hAnsi="Times New Roman"/>
                <w:sz w:val="22"/>
                <w:szCs w:val="22"/>
              </w:rPr>
              <w:t>.)</w:t>
            </w:r>
          </w:p>
        </w:tc>
      </w:tr>
    </w:tbl>
    <w:p w14:paraId="48E94C1E" w14:textId="77777777" w:rsidR="005F3E72" w:rsidRPr="00445B9D" w:rsidRDefault="005F3E72" w:rsidP="00445B9D">
      <w:pPr>
        <w:tabs>
          <w:tab w:val="left" w:pos="-720"/>
        </w:tabs>
        <w:suppressAutoHyphens/>
        <w:ind w:right="-720"/>
        <w:rPr>
          <w:rFonts w:ascii="Times New Roman" w:hAnsi="Times New Roman"/>
          <w:spacing w:val="-3"/>
          <w:sz w:val="22"/>
          <w:szCs w:val="22"/>
        </w:rPr>
      </w:pPr>
    </w:p>
    <w:p w14:paraId="5E6C0AA4" w14:textId="757D3CD2" w:rsidR="0042475D" w:rsidRDefault="00B808E2" w:rsidP="007155AF">
      <w:pPr>
        <w:pStyle w:val="ListParagraph"/>
        <w:rPr>
          <w:rFonts w:ascii="Times New Roman" w:hAnsi="Times New Roman"/>
          <w:strike/>
          <w:spacing w:val="-3"/>
          <w:sz w:val="22"/>
          <w:szCs w:val="22"/>
        </w:rPr>
      </w:pPr>
      <w:r w:rsidRPr="005E53EF">
        <w:rPr>
          <w:rFonts w:ascii="Times New Roman" w:hAnsi="Times New Roman"/>
          <w:spacing w:val="-3"/>
          <w:sz w:val="22"/>
          <w:szCs w:val="22"/>
        </w:rPr>
        <w:t xml:space="preserve">(3)  </w:t>
      </w:r>
      <w:r w:rsidR="004779BC">
        <w:rPr>
          <w:rFonts w:ascii="Times New Roman" w:hAnsi="Times New Roman"/>
          <w:spacing w:val="-3"/>
          <w:sz w:val="22"/>
          <w:szCs w:val="22"/>
          <w:u w:val="single"/>
        </w:rPr>
        <w:t xml:space="preserve">Perinatal </w:t>
      </w:r>
      <w:r w:rsidR="00436F91">
        <w:rPr>
          <w:rFonts w:ascii="Times New Roman" w:hAnsi="Times New Roman"/>
          <w:spacing w:val="-3"/>
          <w:sz w:val="22"/>
          <w:szCs w:val="22"/>
          <w:u w:val="single"/>
        </w:rPr>
        <w:t>Visit Payments</w:t>
      </w:r>
      <w:r w:rsidRPr="00B808E2">
        <w:rPr>
          <w:rFonts w:ascii="Times New Roman" w:hAnsi="Times New Roman"/>
          <w:spacing w:val="-3"/>
          <w:sz w:val="22"/>
          <w:szCs w:val="22"/>
        </w:rPr>
        <w:t xml:space="preserve">.  </w:t>
      </w:r>
      <w:r w:rsidR="001D469C" w:rsidRPr="00055596">
        <w:rPr>
          <w:rFonts w:ascii="Times New Roman" w:hAnsi="Times New Roman"/>
          <w:spacing w:val="-3"/>
          <w:sz w:val="22"/>
          <w:szCs w:val="22"/>
        </w:rPr>
        <w:t>For MassHealth providers of doula services, t</w:t>
      </w:r>
      <w:r w:rsidR="0076597F" w:rsidRPr="00055596">
        <w:rPr>
          <w:rFonts w:ascii="Times New Roman" w:hAnsi="Times New Roman"/>
          <w:spacing w:val="-3"/>
          <w:sz w:val="22"/>
          <w:szCs w:val="22"/>
        </w:rPr>
        <w:t xml:space="preserve">he payment for </w:t>
      </w:r>
      <w:r w:rsidR="00C47B70" w:rsidRPr="00055596">
        <w:rPr>
          <w:rFonts w:ascii="Times New Roman" w:hAnsi="Times New Roman"/>
          <w:spacing w:val="-3"/>
          <w:sz w:val="22"/>
          <w:szCs w:val="22"/>
        </w:rPr>
        <w:t>p</w:t>
      </w:r>
      <w:r w:rsidR="0076597F" w:rsidRPr="00055596">
        <w:rPr>
          <w:rFonts w:ascii="Times New Roman" w:hAnsi="Times New Roman"/>
          <w:spacing w:val="-3"/>
          <w:sz w:val="22"/>
          <w:szCs w:val="22"/>
        </w:rPr>
        <w:t xml:space="preserve">erinatal visits </w:t>
      </w:r>
      <w:r>
        <w:rPr>
          <w:rFonts w:ascii="Times New Roman" w:hAnsi="Times New Roman"/>
          <w:spacing w:val="-3"/>
          <w:sz w:val="22"/>
          <w:szCs w:val="22"/>
        </w:rPr>
        <w:t>will</w:t>
      </w:r>
      <w:r w:rsidRPr="00055596">
        <w:rPr>
          <w:rFonts w:ascii="Times New Roman" w:hAnsi="Times New Roman"/>
          <w:spacing w:val="-3"/>
          <w:sz w:val="22"/>
          <w:szCs w:val="22"/>
        </w:rPr>
        <w:t xml:space="preserve"> </w:t>
      </w:r>
      <w:r w:rsidR="0076597F" w:rsidRPr="00055596">
        <w:rPr>
          <w:rFonts w:ascii="Times New Roman" w:hAnsi="Times New Roman"/>
          <w:spacing w:val="-3"/>
          <w:sz w:val="22"/>
          <w:szCs w:val="22"/>
        </w:rPr>
        <w:t xml:space="preserve">not exceed $800 per </w:t>
      </w:r>
      <w:r w:rsidR="00C47B70" w:rsidRPr="00055596">
        <w:rPr>
          <w:rFonts w:ascii="Times New Roman" w:hAnsi="Times New Roman"/>
          <w:spacing w:val="-3"/>
          <w:sz w:val="22"/>
          <w:szCs w:val="22"/>
        </w:rPr>
        <w:t>perinatal period</w:t>
      </w:r>
      <w:r w:rsidR="00313E29">
        <w:rPr>
          <w:rFonts w:ascii="Times New Roman" w:hAnsi="Times New Roman"/>
          <w:spacing w:val="-3"/>
          <w:sz w:val="22"/>
          <w:szCs w:val="22"/>
        </w:rPr>
        <w:t xml:space="preserve"> per member</w:t>
      </w:r>
      <w:r w:rsidR="00685285" w:rsidRPr="7B38AB7E">
        <w:rPr>
          <w:rFonts w:ascii="Times New Roman" w:hAnsi="Times New Roman"/>
          <w:sz w:val="22"/>
          <w:szCs w:val="22"/>
        </w:rPr>
        <w:t xml:space="preserve">, </w:t>
      </w:r>
      <w:proofErr w:type="gramStart"/>
      <w:r w:rsidR="00685285" w:rsidRPr="7B38AB7E">
        <w:rPr>
          <w:rFonts w:ascii="Times New Roman" w:hAnsi="Times New Roman"/>
          <w:sz w:val="22"/>
          <w:szCs w:val="22"/>
        </w:rPr>
        <w:t>with the exception of</w:t>
      </w:r>
      <w:proofErr w:type="gramEnd"/>
      <w:r w:rsidR="00685285" w:rsidRPr="7B38AB7E">
        <w:rPr>
          <w:rFonts w:ascii="Times New Roman" w:hAnsi="Times New Roman"/>
          <w:sz w:val="22"/>
          <w:szCs w:val="22"/>
        </w:rPr>
        <w:t xml:space="preserve"> payment for additional perinatal visits for which a provider receives prior authorization in accordance with 130 CMR 463.000</w:t>
      </w:r>
      <w:r w:rsidR="00055596" w:rsidRPr="00445B9D">
        <w:rPr>
          <w:rFonts w:ascii="Times New Roman" w:hAnsi="Times New Roman"/>
          <w:spacing w:val="-3"/>
          <w:sz w:val="22"/>
          <w:szCs w:val="22"/>
        </w:rPr>
        <w:t>.</w:t>
      </w:r>
    </w:p>
    <w:p w14:paraId="47FA2B8A" w14:textId="595CF691" w:rsidR="00B808E2" w:rsidRDefault="00B808E2" w:rsidP="007155AF">
      <w:pPr>
        <w:pStyle w:val="ListParagraph"/>
        <w:rPr>
          <w:u w:val="single"/>
        </w:rPr>
      </w:pPr>
      <w:r>
        <w:rPr>
          <w:u w:val="single"/>
        </w:rPr>
        <w:br w:type="page"/>
      </w:r>
    </w:p>
    <w:p w14:paraId="4590FEAE" w14:textId="14FAB6B5" w:rsidR="00B808E2" w:rsidRDefault="008C28BF" w:rsidP="00B808E2">
      <w:pPr>
        <w:tabs>
          <w:tab w:val="left" w:pos="-90"/>
        </w:tabs>
        <w:suppressAutoHyphens/>
        <w:rPr>
          <w:rFonts w:ascii="Times New Roman" w:hAnsi="Times New Roman"/>
          <w:spacing w:val="-3"/>
          <w:sz w:val="22"/>
          <w:szCs w:val="22"/>
          <w:u w:val="single"/>
        </w:rPr>
      </w:pPr>
      <w:r>
        <w:rPr>
          <w:rFonts w:ascii="Times New Roman" w:hAnsi="Times New Roman"/>
          <w:spacing w:val="-3"/>
          <w:sz w:val="22"/>
          <w:szCs w:val="22"/>
          <w:u w:val="single"/>
        </w:rPr>
        <w:lastRenderedPageBreak/>
        <w:t>3</w:t>
      </w:r>
      <w:r w:rsidR="00502738">
        <w:rPr>
          <w:rFonts w:ascii="Times New Roman" w:hAnsi="Times New Roman"/>
          <w:spacing w:val="-3"/>
          <w:sz w:val="22"/>
          <w:szCs w:val="22"/>
          <w:u w:val="single"/>
        </w:rPr>
        <w:t>19</w:t>
      </w:r>
      <w:r>
        <w:rPr>
          <w:rFonts w:ascii="Times New Roman" w:hAnsi="Times New Roman"/>
          <w:spacing w:val="-3"/>
          <w:sz w:val="22"/>
          <w:szCs w:val="22"/>
          <w:u w:val="single"/>
        </w:rPr>
        <w:t>.04</w:t>
      </w:r>
      <w:r w:rsidR="00B808E2">
        <w:rPr>
          <w:rFonts w:ascii="Times New Roman" w:hAnsi="Times New Roman"/>
          <w:spacing w:val="-3"/>
          <w:sz w:val="22"/>
          <w:szCs w:val="22"/>
          <w:u w:val="single"/>
        </w:rPr>
        <w:t>:</w:t>
      </w:r>
      <w:r>
        <w:rPr>
          <w:rFonts w:ascii="Times New Roman" w:hAnsi="Times New Roman"/>
          <w:spacing w:val="-3"/>
          <w:sz w:val="22"/>
          <w:szCs w:val="22"/>
          <w:u w:val="single"/>
        </w:rPr>
        <w:t xml:space="preserve"> </w:t>
      </w:r>
      <w:r w:rsidR="005E53EF">
        <w:rPr>
          <w:rFonts w:ascii="Times New Roman" w:hAnsi="Times New Roman"/>
          <w:spacing w:val="-3"/>
          <w:sz w:val="22"/>
          <w:szCs w:val="22"/>
          <w:u w:val="single"/>
        </w:rPr>
        <w:t xml:space="preserve"> </w:t>
      </w:r>
      <w:r>
        <w:rPr>
          <w:rFonts w:ascii="Times New Roman" w:hAnsi="Times New Roman"/>
          <w:spacing w:val="-3"/>
          <w:sz w:val="22"/>
          <w:szCs w:val="22"/>
          <w:u w:val="single"/>
        </w:rPr>
        <w:t>Reporting Requirements</w:t>
      </w:r>
    </w:p>
    <w:p w14:paraId="47AB1E64" w14:textId="77777777" w:rsidR="00B808E2" w:rsidRDefault="00B808E2" w:rsidP="00B808E2">
      <w:pPr>
        <w:tabs>
          <w:tab w:val="left" w:pos="-90"/>
        </w:tabs>
        <w:suppressAutoHyphens/>
        <w:rPr>
          <w:rFonts w:ascii="Times New Roman" w:hAnsi="Times New Roman"/>
          <w:spacing w:val="-3"/>
          <w:sz w:val="22"/>
          <w:szCs w:val="22"/>
          <w:u w:val="single"/>
        </w:rPr>
      </w:pPr>
    </w:p>
    <w:p w14:paraId="2BB15BEB" w14:textId="713FF0A1" w:rsidR="00C57F12" w:rsidRDefault="008C28BF" w:rsidP="00B808E2">
      <w:pPr>
        <w:tabs>
          <w:tab w:val="left" w:pos="-90"/>
        </w:tabs>
        <w:suppressAutoHyphens/>
        <w:ind w:left="720"/>
        <w:rPr>
          <w:rFonts w:ascii="Times New Roman" w:hAnsi="Times New Roman"/>
          <w:spacing w:val="-3"/>
          <w:sz w:val="22"/>
          <w:szCs w:val="22"/>
        </w:rPr>
      </w:pPr>
      <w:r>
        <w:rPr>
          <w:rFonts w:ascii="Times New Roman" w:hAnsi="Times New Roman"/>
          <w:spacing w:val="-3"/>
          <w:sz w:val="22"/>
          <w:szCs w:val="22"/>
        </w:rPr>
        <w:t>(1)</w:t>
      </w:r>
      <w:r w:rsidR="00141230">
        <w:rPr>
          <w:rFonts w:ascii="Times New Roman" w:hAnsi="Times New Roman"/>
          <w:spacing w:val="-3"/>
          <w:sz w:val="22"/>
          <w:szCs w:val="22"/>
        </w:rPr>
        <w:t xml:space="preserve"> </w:t>
      </w:r>
      <w:r w:rsidR="0042475D">
        <w:rPr>
          <w:rFonts w:ascii="Times New Roman" w:hAnsi="Times New Roman"/>
          <w:spacing w:val="-3"/>
          <w:sz w:val="22"/>
          <w:szCs w:val="22"/>
        </w:rPr>
        <w:t xml:space="preserve"> </w:t>
      </w:r>
      <w:r w:rsidR="00141230">
        <w:rPr>
          <w:rFonts w:ascii="Times New Roman" w:hAnsi="Times New Roman"/>
          <w:spacing w:val="-3"/>
          <w:sz w:val="22"/>
          <w:szCs w:val="22"/>
          <w:u w:val="single"/>
        </w:rPr>
        <w:t>Required Reports</w:t>
      </w:r>
      <w:r w:rsidR="00141230">
        <w:rPr>
          <w:rFonts w:ascii="Times New Roman" w:hAnsi="Times New Roman"/>
          <w:spacing w:val="-3"/>
          <w:sz w:val="22"/>
          <w:szCs w:val="22"/>
        </w:rPr>
        <w:t xml:space="preserve">. </w:t>
      </w:r>
      <w:r w:rsidR="005E53EF">
        <w:rPr>
          <w:rFonts w:ascii="Times New Roman" w:hAnsi="Times New Roman"/>
          <w:spacing w:val="-3"/>
          <w:sz w:val="22"/>
          <w:szCs w:val="22"/>
        </w:rPr>
        <w:t xml:space="preserve"> </w:t>
      </w:r>
      <w:r w:rsidR="00C57F12">
        <w:rPr>
          <w:rFonts w:ascii="Times New Roman" w:hAnsi="Times New Roman"/>
          <w:spacing w:val="-3"/>
          <w:sz w:val="22"/>
          <w:szCs w:val="22"/>
        </w:rPr>
        <w:t xml:space="preserve">Reporting requirements are governed by 957 CMR 6.00: </w:t>
      </w:r>
      <w:r w:rsidR="00C57F12">
        <w:rPr>
          <w:rFonts w:ascii="Times New Roman" w:hAnsi="Times New Roman"/>
          <w:i/>
          <w:iCs/>
          <w:spacing w:val="-3"/>
          <w:sz w:val="22"/>
          <w:szCs w:val="22"/>
        </w:rPr>
        <w:t>Cost Reporting Requirements</w:t>
      </w:r>
      <w:r w:rsidR="00427D66">
        <w:rPr>
          <w:rFonts w:ascii="Times New Roman" w:hAnsi="Times New Roman"/>
          <w:spacing w:val="-3"/>
          <w:sz w:val="22"/>
          <w:szCs w:val="22"/>
        </w:rPr>
        <w:t>.</w:t>
      </w:r>
    </w:p>
    <w:p w14:paraId="1B62F927" w14:textId="77777777" w:rsidR="0042475D" w:rsidRDefault="0042475D" w:rsidP="00B808E2">
      <w:pPr>
        <w:tabs>
          <w:tab w:val="left" w:pos="-90"/>
        </w:tabs>
        <w:suppressAutoHyphens/>
        <w:ind w:left="720"/>
        <w:rPr>
          <w:rFonts w:ascii="Times New Roman" w:hAnsi="Times New Roman"/>
          <w:i/>
          <w:iCs/>
          <w:spacing w:val="-3"/>
          <w:sz w:val="22"/>
          <w:szCs w:val="22"/>
        </w:rPr>
      </w:pPr>
    </w:p>
    <w:p w14:paraId="48683C16" w14:textId="3CFF3724" w:rsidR="008C28BF" w:rsidRDefault="00C57F12" w:rsidP="00B808E2">
      <w:pPr>
        <w:tabs>
          <w:tab w:val="left" w:pos="-90"/>
        </w:tabs>
        <w:suppressAutoHyphens/>
        <w:ind w:left="720"/>
        <w:rPr>
          <w:rFonts w:ascii="Times New Roman" w:hAnsi="Times New Roman"/>
          <w:spacing w:val="-3"/>
          <w:sz w:val="22"/>
          <w:szCs w:val="22"/>
        </w:rPr>
      </w:pPr>
      <w:r>
        <w:rPr>
          <w:rFonts w:ascii="Times New Roman" w:hAnsi="Times New Roman"/>
          <w:spacing w:val="-3"/>
          <w:sz w:val="22"/>
          <w:szCs w:val="22"/>
        </w:rPr>
        <w:t xml:space="preserve">(2) </w:t>
      </w:r>
      <w:r w:rsidR="0042475D">
        <w:rPr>
          <w:rFonts w:ascii="Times New Roman" w:hAnsi="Times New Roman"/>
          <w:spacing w:val="-3"/>
          <w:sz w:val="22"/>
          <w:szCs w:val="22"/>
        </w:rPr>
        <w:t xml:space="preserve"> </w:t>
      </w:r>
      <w:r>
        <w:rPr>
          <w:rFonts w:ascii="Times New Roman" w:hAnsi="Times New Roman"/>
          <w:spacing w:val="-3"/>
          <w:sz w:val="22"/>
          <w:szCs w:val="22"/>
          <w:u w:val="single"/>
        </w:rPr>
        <w:t>Penalty for Noncompliance</w:t>
      </w:r>
      <w:r w:rsidR="00335E61">
        <w:rPr>
          <w:rFonts w:ascii="Times New Roman" w:hAnsi="Times New Roman"/>
          <w:spacing w:val="-3"/>
          <w:sz w:val="22"/>
          <w:szCs w:val="22"/>
        </w:rPr>
        <w:t xml:space="preserve">. </w:t>
      </w:r>
      <w:r w:rsidR="005E53EF">
        <w:rPr>
          <w:rFonts w:ascii="Times New Roman" w:hAnsi="Times New Roman"/>
          <w:spacing w:val="-3"/>
          <w:sz w:val="22"/>
          <w:szCs w:val="22"/>
        </w:rPr>
        <w:t xml:space="preserve"> </w:t>
      </w:r>
      <w:r w:rsidR="00335E61" w:rsidRPr="00335E61">
        <w:rPr>
          <w:rFonts w:ascii="Times New Roman" w:hAnsi="Times New Roman"/>
          <w:spacing w:val="-3"/>
          <w:sz w:val="22"/>
          <w:szCs w:val="22"/>
        </w:rPr>
        <w:t>The purchasing governmental unit may impose a penalty in the amount of up to 15% of its payments to any provider that fails to submit required information. The purchasing governmental unit will notify the provider in advance of its intention to impose a penalty under 101 CMR 3</w:t>
      </w:r>
      <w:r w:rsidR="00502738">
        <w:rPr>
          <w:rFonts w:ascii="Times New Roman" w:hAnsi="Times New Roman"/>
          <w:spacing w:val="-3"/>
          <w:sz w:val="22"/>
          <w:szCs w:val="22"/>
        </w:rPr>
        <w:t>19</w:t>
      </w:r>
      <w:r w:rsidR="00335E61" w:rsidRPr="00335E61">
        <w:rPr>
          <w:rFonts w:ascii="Times New Roman" w:hAnsi="Times New Roman"/>
          <w:spacing w:val="-3"/>
          <w:sz w:val="22"/>
          <w:szCs w:val="22"/>
        </w:rPr>
        <w:t>.0</w:t>
      </w:r>
      <w:r w:rsidR="00335E61">
        <w:rPr>
          <w:rFonts w:ascii="Times New Roman" w:hAnsi="Times New Roman"/>
          <w:spacing w:val="-3"/>
          <w:sz w:val="22"/>
          <w:szCs w:val="22"/>
        </w:rPr>
        <w:t>4</w:t>
      </w:r>
      <w:r w:rsidR="00335E61" w:rsidRPr="00335E61">
        <w:rPr>
          <w:rFonts w:ascii="Times New Roman" w:hAnsi="Times New Roman"/>
          <w:spacing w:val="-3"/>
          <w:sz w:val="22"/>
          <w:szCs w:val="22"/>
        </w:rPr>
        <w:t>(2)</w:t>
      </w:r>
      <w:r w:rsidR="00B808E2">
        <w:rPr>
          <w:rFonts w:ascii="Times New Roman" w:hAnsi="Times New Roman"/>
          <w:spacing w:val="-3"/>
          <w:sz w:val="22"/>
          <w:szCs w:val="22"/>
        </w:rPr>
        <w:t>.</w:t>
      </w:r>
    </w:p>
    <w:p w14:paraId="3E54B1DF" w14:textId="77777777" w:rsidR="0042475D" w:rsidRDefault="0042475D" w:rsidP="00B808E2">
      <w:pPr>
        <w:tabs>
          <w:tab w:val="left" w:pos="-90"/>
        </w:tabs>
        <w:suppressAutoHyphens/>
        <w:ind w:left="720"/>
        <w:rPr>
          <w:rFonts w:ascii="Times New Roman" w:hAnsi="Times New Roman"/>
          <w:spacing w:val="-3"/>
          <w:sz w:val="22"/>
          <w:szCs w:val="22"/>
          <w:u w:val="single"/>
        </w:rPr>
      </w:pPr>
    </w:p>
    <w:p w14:paraId="221ECB68" w14:textId="48CEF44C" w:rsidR="00236EC7" w:rsidRDefault="001F6AD7" w:rsidP="00EB72E3">
      <w:pPr>
        <w:tabs>
          <w:tab w:val="left" w:pos="-90"/>
        </w:tabs>
        <w:suppressAutoHyphens/>
        <w:rPr>
          <w:rFonts w:ascii="Times New Roman" w:hAnsi="Times New Roman"/>
          <w:spacing w:val="-3"/>
          <w:sz w:val="22"/>
          <w:szCs w:val="22"/>
          <w:u w:val="single"/>
        </w:rPr>
      </w:pPr>
      <w:r>
        <w:rPr>
          <w:rFonts w:ascii="Times New Roman" w:hAnsi="Times New Roman"/>
          <w:spacing w:val="-3"/>
          <w:sz w:val="22"/>
          <w:szCs w:val="22"/>
          <w:u w:val="single"/>
        </w:rPr>
        <w:t>3</w:t>
      </w:r>
      <w:r w:rsidR="009806EE">
        <w:rPr>
          <w:rFonts w:ascii="Times New Roman" w:hAnsi="Times New Roman"/>
          <w:spacing w:val="-3"/>
          <w:sz w:val="22"/>
          <w:szCs w:val="22"/>
          <w:u w:val="single"/>
        </w:rPr>
        <w:t>19</w:t>
      </w:r>
      <w:r w:rsidR="00236EC7" w:rsidRPr="008148E1">
        <w:rPr>
          <w:rFonts w:ascii="Times New Roman" w:hAnsi="Times New Roman"/>
          <w:spacing w:val="-3"/>
          <w:sz w:val="22"/>
          <w:szCs w:val="22"/>
          <w:u w:val="single"/>
        </w:rPr>
        <w:t>.0</w:t>
      </w:r>
      <w:r w:rsidR="008C28BF">
        <w:rPr>
          <w:rFonts w:ascii="Times New Roman" w:hAnsi="Times New Roman"/>
          <w:spacing w:val="-3"/>
          <w:sz w:val="22"/>
          <w:szCs w:val="22"/>
          <w:u w:val="single"/>
        </w:rPr>
        <w:t>5</w:t>
      </w:r>
      <w:r w:rsidR="00236EC7" w:rsidRPr="008148E1">
        <w:rPr>
          <w:rFonts w:ascii="Times New Roman" w:hAnsi="Times New Roman"/>
          <w:spacing w:val="-3"/>
          <w:sz w:val="22"/>
          <w:szCs w:val="22"/>
          <w:u w:val="single"/>
        </w:rPr>
        <w:t>:  Severability</w:t>
      </w:r>
    </w:p>
    <w:p w14:paraId="126E09E9" w14:textId="5E1CD104" w:rsidR="00236EC7" w:rsidRDefault="00236EC7" w:rsidP="00EB72E3">
      <w:pPr>
        <w:ind w:left="720" w:firstLine="360"/>
        <w:rPr>
          <w:rFonts w:ascii="Times New Roman" w:hAnsi="Times New Roman"/>
          <w:spacing w:val="-3"/>
          <w:sz w:val="22"/>
          <w:szCs w:val="22"/>
        </w:rPr>
      </w:pPr>
    </w:p>
    <w:p w14:paraId="0C26F169" w14:textId="775198F6" w:rsidR="00EB72E3" w:rsidRDefault="00EB72E3" w:rsidP="00EB72E3">
      <w:pPr>
        <w:ind w:left="720" w:firstLine="360"/>
        <w:rPr>
          <w:rFonts w:ascii="Times New Roman" w:hAnsi="Times New Roman"/>
          <w:sz w:val="22"/>
          <w:szCs w:val="22"/>
        </w:rPr>
      </w:pPr>
      <w:r w:rsidRPr="00E14F29">
        <w:rPr>
          <w:rFonts w:ascii="Times New Roman" w:hAnsi="Times New Roman"/>
          <w:sz w:val="22"/>
          <w:szCs w:val="22"/>
        </w:rPr>
        <w:t>The provisions of 101 CMR 319.00 are severable. If any provision of 101 CMR 319.00 or application of any provision to an applicable individual, entity, or circumstance is held invalid or unconstitutional, that holding will not be construed to affect the validity or constitutionality of any remaining provisions of 101 CMR 319.00 or application of those provisions to applicable individuals, entities, or circumstances.</w:t>
      </w:r>
    </w:p>
    <w:p w14:paraId="779CDC49" w14:textId="3AD233DF" w:rsidR="00236EC7" w:rsidRPr="00DF292A" w:rsidRDefault="00490DE8" w:rsidP="00EB72E3">
      <w:pPr>
        <w:tabs>
          <w:tab w:val="left" w:pos="-720"/>
        </w:tabs>
        <w:suppressAutoHyphens/>
        <w:ind w:left="720" w:firstLine="360"/>
        <w:rPr>
          <w:rFonts w:ascii="Times New Roman" w:hAnsi="Times New Roman"/>
          <w:spacing w:val="-3"/>
          <w:sz w:val="22"/>
          <w:szCs w:val="22"/>
        </w:rPr>
      </w:pPr>
      <w:r w:rsidRPr="00E14F29">
        <w:rPr>
          <w:rFonts w:asciiTheme="minorHAnsi" w:eastAsiaTheme="minorHAnsi" w:hAnsiTheme="minorHAnsi" w:cstheme="minorBidi"/>
          <w:sz w:val="22"/>
          <w:szCs w:val="22"/>
        </w:rPr>
        <w:t xml:space="preserve"> </w:t>
      </w:r>
    </w:p>
    <w:p w14:paraId="57BBD959" w14:textId="77777777" w:rsidR="008D6468" w:rsidRPr="003D1F6C" w:rsidRDefault="008D6468" w:rsidP="00236EC7">
      <w:pPr>
        <w:tabs>
          <w:tab w:val="left" w:pos="-720"/>
        </w:tabs>
        <w:suppressAutoHyphens/>
        <w:ind w:left="-720" w:right="-720"/>
        <w:rPr>
          <w:rFonts w:ascii="Times New Roman" w:hAnsi="Times New Roman"/>
          <w:sz w:val="22"/>
        </w:rPr>
      </w:pPr>
    </w:p>
    <w:p w14:paraId="5C8E1CD9" w14:textId="77777777" w:rsidR="00236EC7" w:rsidRPr="008148E1" w:rsidRDefault="00236EC7" w:rsidP="003D1F6C">
      <w:pPr>
        <w:tabs>
          <w:tab w:val="left" w:pos="0"/>
        </w:tabs>
        <w:suppressAutoHyphens/>
        <w:ind w:right="-720"/>
        <w:rPr>
          <w:rFonts w:ascii="Times New Roman" w:hAnsi="Times New Roman"/>
          <w:sz w:val="22"/>
          <w:szCs w:val="22"/>
        </w:rPr>
      </w:pPr>
      <w:r w:rsidRPr="008148E1">
        <w:rPr>
          <w:rFonts w:ascii="Times New Roman" w:hAnsi="Times New Roman"/>
          <w:sz w:val="22"/>
          <w:szCs w:val="22"/>
        </w:rPr>
        <w:t>REGULATORY AUTHORITY</w:t>
      </w:r>
    </w:p>
    <w:p w14:paraId="52F591CA" w14:textId="77777777" w:rsidR="00236EC7" w:rsidRPr="00DF292A" w:rsidRDefault="00236EC7" w:rsidP="00236EC7">
      <w:pPr>
        <w:tabs>
          <w:tab w:val="left" w:pos="-720"/>
        </w:tabs>
        <w:suppressAutoHyphens/>
        <w:ind w:left="-720" w:right="-720"/>
        <w:rPr>
          <w:rFonts w:ascii="Times New Roman" w:hAnsi="Times New Roman"/>
          <w:sz w:val="22"/>
          <w:szCs w:val="22"/>
        </w:rPr>
      </w:pPr>
    </w:p>
    <w:p w14:paraId="31E6CDDF" w14:textId="7B1E8AF5" w:rsidR="00236EC7" w:rsidRPr="00DF292A" w:rsidRDefault="007D1778" w:rsidP="00DF292A">
      <w:pPr>
        <w:tabs>
          <w:tab w:val="left" w:pos="720"/>
        </w:tabs>
        <w:suppressAutoHyphens/>
        <w:ind w:left="720" w:right="-720"/>
        <w:rPr>
          <w:rFonts w:ascii="Times New Roman" w:hAnsi="Times New Roman"/>
          <w:sz w:val="22"/>
          <w:szCs w:val="22"/>
        </w:rPr>
      </w:pPr>
      <w:r>
        <w:rPr>
          <w:rFonts w:ascii="Times New Roman" w:hAnsi="Times New Roman"/>
          <w:sz w:val="22"/>
          <w:szCs w:val="22"/>
        </w:rPr>
        <w:t>101 CMR 3</w:t>
      </w:r>
      <w:r w:rsidR="009806EE">
        <w:rPr>
          <w:rFonts w:ascii="Times New Roman" w:hAnsi="Times New Roman"/>
          <w:sz w:val="22"/>
          <w:szCs w:val="22"/>
        </w:rPr>
        <w:t>19</w:t>
      </w:r>
      <w:r>
        <w:rPr>
          <w:rFonts w:ascii="Times New Roman" w:hAnsi="Times New Roman"/>
          <w:sz w:val="22"/>
          <w:szCs w:val="22"/>
        </w:rPr>
        <w:t>.00</w:t>
      </w:r>
      <w:r w:rsidR="00236EC7" w:rsidRPr="00DF292A">
        <w:rPr>
          <w:rFonts w:ascii="Times New Roman" w:hAnsi="Times New Roman"/>
          <w:sz w:val="22"/>
          <w:szCs w:val="22"/>
        </w:rPr>
        <w:t>:  M.G.L. c. 118E.</w:t>
      </w:r>
    </w:p>
    <w:p w14:paraId="7E74B588" w14:textId="77777777" w:rsidR="003C2263" w:rsidRPr="008148E1" w:rsidRDefault="003C2263" w:rsidP="003D1F6C">
      <w:pPr>
        <w:pStyle w:val="Header"/>
        <w:rPr>
          <w:rFonts w:ascii="Times New Roman" w:hAnsi="Times New Roman"/>
          <w:sz w:val="22"/>
          <w:szCs w:val="22"/>
        </w:rPr>
      </w:pPr>
    </w:p>
    <w:sectPr w:rsidR="003C2263" w:rsidRPr="008148E1" w:rsidSect="003D1F6C">
      <w:headerReference w:type="default" r:id="rId8"/>
      <w:footerReference w:type="default" r:id="rId9"/>
      <w:endnotePr>
        <w:numFmt w:val="decimal"/>
      </w:endnotePr>
      <w:type w:val="continuous"/>
      <w:pgSz w:w="12240" w:h="15840" w:code="1"/>
      <w:pgMar w:top="1440" w:right="1440" w:bottom="1440" w:left="1440" w:header="576" w:footer="576" w:gutter="0"/>
      <w:paperSrc w:first="262" w:other="262"/>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DD848" w14:textId="77777777" w:rsidR="005E21CA" w:rsidRDefault="005E21CA">
      <w:pPr>
        <w:spacing w:line="20" w:lineRule="exact"/>
      </w:pPr>
    </w:p>
  </w:endnote>
  <w:endnote w:type="continuationSeparator" w:id="0">
    <w:p w14:paraId="428EBD46" w14:textId="77777777" w:rsidR="005E21CA" w:rsidRDefault="005E21CA">
      <w:r>
        <w:t xml:space="preserve"> </w:t>
      </w:r>
    </w:p>
  </w:endnote>
  <w:endnote w:type="continuationNotice" w:id="1">
    <w:p w14:paraId="10AF81E3" w14:textId="77777777" w:rsidR="005E21CA" w:rsidRDefault="005E21C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SUFV W+ Times New 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074214"/>
      <w:docPartObj>
        <w:docPartGallery w:val="Page Numbers (Bottom of Page)"/>
        <w:docPartUnique/>
      </w:docPartObj>
    </w:sdtPr>
    <w:sdtEndPr>
      <w:rPr>
        <w:noProof/>
      </w:rPr>
    </w:sdtEndPr>
    <w:sdtContent>
      <w:p w14:paraId="6605758F" w14:textId="7E1CCDA6" w:rsidR="003B532C" w:rsidRDefault="003B532C">
        <w:pPr>
          <w:pStyle w:val="Footer"/>
          <w:jc w:val="center"/>
        </w:pPr>
        <w:r w:rsidRPr="003D1F6C">
          <w:rPr>
            <w:rFonts w:ascii="Times New Roman" w:hAnsi="Times New Roman"/>
            <w:sz w:val="22"/>
            <w:szCs w:val="22"/>
          </w:rPr>
          <w:fldChar w:fldCharType="begin"/>
        </w:r>
        <w:r w:rsidRPr="003D1F6C">
          <w:rPr>
            <w:rFonts w:ascii="Times New Roman" w:hAnsi="Times New Roman"/>
            <w:sz w:val="22"/>
            <w:szCs w:val="22"/>
          </w:rPr>
          <w:instrText xml:space="preserve"> PAGE   \* MERGEFORMAT </w:instrText>
        </w:r>
        <w:r w:rsidRPr="003D1F6C">
          <w:rPr>
            <w:rFonts w:ascii="Times New Roman" w:hAnsi="Times New Roman"/>
            <w:sz w:val="22"/>
            <w:szCs w:val="22"/>
          </w:rPr>
          <w:fldChar w:fldCharType="separate"/>
        </w:r>
        <w:r w:rsidR="001B2983">
          <w:rPr>
            <w:rFonts w:ascii="Times New Roman" w:hAnsi="Times New Roman"/>
            <w:noProof/>
            <w:sz w:val="22"/>
            <w:szCs w:val="22"/>
          </w:rPr>
          <w:t>1</w:t>
        </w:r>
        <w:r w:rsidRPr="003D1F6C">
          <w:rPr>
            <w:rFonts w:ascii="Times New Roman" w:hAnsi="Times New Roman"/>
            <w:noProof/>
            <w:sz w:val="22"/>
            <w:szCs w:val="22"/>
          </w:rPr>
          <w:fldChar w:fldCharType="end"/>
        </w:r>
      </w:p>
    </w:sdtContent>
  </w:sdt>
  <w:p w14:paraId="12787C47" w14:textId="5483F972" w:rsidR="003C2263" w:rsidRPr="008148E1" w:rsidRDefault="003C2263" w:rsidP="003D1F6C">
    <w:pPr>
      <w:pStyle w:val="CommentText"/>
      <w:jc w:val="right"/>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B254" w14:textId="77777777" w:rsidR="005E21CA" w:rsidRDefault="005E21CA">
      <w:r>
        <w:separator/>
      </w:r>
    </w:p>
  </w:footnote>
  <w:footnote w:type="continuationSeparator" w:id="0">
    <w:p w14:paraId="003C1364" w14:textId="77777777" w:rsidR="005E21CA" w:rsidRDefault="005E21CA">
      <w:r>
        <w:continuationSeparator/>
      </w:r>
    </w:p>
  </w:footnote>
  <w:footnote w:type="continuationNotice" w:id="1">
    <w:p w14:paraId="485D37E1" w14:textId="77777777" w:rsidR="005E21CA" w:rsidRDefault="005E21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1439" w14:textId="2766A2A3" w:rsidR="001F6AD7" w:rsidRPr="003D1F6C" w:rsidRDefault="003C2263" w:rsidP="001F6AD7">
    <w:pPr>
      <w:pStyle w:val="Header"/>
      <w:jc w:val="right"/>
      <w:rPr>
        <w:rFonts w:ascii="Times New Roman" w:hAnsi="Times New Roman"/>
        <w:sz w:val="22"/>
        <w:szCs w:val="22"/>
      </w:rPr>
    </w:pPr>
    <w:r>
      <w:rPr>
        <w:rFonts w:ascii="Times New Roman" w:hAnsi="Times New Roman"/>
      </w:rPr>
      <w:tab/>
    </w:r>
    <w:r w:rsidR="007524AD">
      <w:rPr>
        <w:rFonts w:ascii="Times New Roman" w:hAnsi="Times New Roman"/>
        <w:sz w:val="22"/>
        <w:szCs w:val="22"/>
      </w:rPr>
      <w:t>Final Adoption</w:t>
    </w:r>
  </w:p>
  <w:p w14:paraId="66C5A53F" w14:textId="56C8D9F2" w:rsidR="001F6AD7" w:rsidRPr="003D1F6C" w:rsidRDefault="002C50F0" w:rsidP="001F6AD7">
    <w:pPr>
      <w:pStyle w:val="Header"/>
      <w:jc w:val="right"/>
      <w:rPr>
        <w:rFonts w:ascii="Times New Roman" w:hAnsi="Times New Roman"/>
        <w:sz w:val="22"/>
        <w:szCs w:val="22"/>
      </w:rPr>
    </w:pPr>
    <w:r>
      <w:rPr>
        <w:rFonts w:ascii="Times New Roman" w:hAnsi="Times New Roman"/>
        <w:sz w:val="22"/>
        <w:szCs w:val="22"/>
      </w:rPr>
      <w:t xml:space="preserve">Date </w:t>
    </w:r>
    <w:r w:rsidR="00E14F29">
      <w:rPr>
        <w:rFonts w:ascii="Times New Roman" w:hAnsi="Times New Roman"/>
        <w:sz w:val="22"/>
        <w:szCs w:val="22"/>
      </w:rPr>
      <w:t>Published in Mass Register</w:t>
    </w:r>
    <w:r>
      <w:rPr>
        <w:rFonts w:ascii="Times New Roman" w:hAnsi="Times New Roman"/>
        <w:sz w:val="22"/>
        <w:szCs w:val="22"/>
      </w:rPr>
      <w:t xml:space="preserve">: </w:t>
    </w:r>
    <w:r w:rsidR="00CE14DB">
      <w:rPr>
        <w:rFonts w:ascii="Times New Roman" w:hAnsi="Times New Roman"/>
        <w:sz w:val="22"/>
        <w:szCs w:val="22"/>
      </w:rPr>
      <w:t>December 8, 2023</w:t>
    </w:r>
  </w:p>
  <w:p w14:paraId="47615A39" w14:textId="77777777" w:rsidR="001F6AD7" w:rsidRDefault="001F6AD7" w:rsidP="00236EC7">
    <w:pPr>
      <w:pStyle w:val="Header"/>
      <w:rPr>
        <w:rFonts w:ascii="Times New Roman" w:hAnsi="Times New Roman"/>
        <w:sz w:val="20"/>
      </w:rPr>
    </w:pPr>
  </w:p>
  <w:p w14:paraId="7CCF0B9A" w14:textId="477A8F60" w:rsidR="00236EC7" w:rsidRPr="00E6283B" w:rsidRDefault="00236EC7" w:rsidP="008148E1">
    <w:pPr>
      <w:pStyle w:val="Header"/>
      <w:jc w:val="center"/>
      <w:rPr>
        <w:rFonts w:ascii="Times New Roman" w:hAnsi="Times New Roman"/>
        <w:sz w:val="22"/>
      </w:rPr>
    </w:pPr>
    <w:r w:rsidRPr="00DF292A">
      <w:rPr>
        <w:rFonts w:ascii="Times New Roman" w:hAnsi="Times New Roman"/>
        <w:sz w:val="22"/>
        <w:szCs w:val="22"/>
      </w:rPr>
      <w:t>101</w:t>
    </w:r>
    <w:r w:rsidRPr="00E6283B">
      <w:rPr>
        <w:rFonts w:ascii="Times New Roman" w:hAnsi="Times New Roman"/>
        <w:sz w:val="22"/>
      </w:rPr>
      <w:t xml:space="preserve"> CMR: </w:t>
    </w:r>
    <w:r w:rsidR="008D6468">
      <w:rPr>
        <w:rFonts w:ascii="Times New Roman" w:hAnsi="Times New Roman"/>
        <w:sz w:val="22"/>
        <w:szCs w:val="22"/>
      </w:rPr>
      <w:t xml:space="preserve"> </w:t>
    </w:r>
    <w:r w:rsidR="008D6468" w:rsidRPr="008148E1">
      <w:rPr>
        <w:rFonts w:ascii="Times New Roman" w:hAnsi="Times New Roman"/>
        <w:sz w:val="22"/>
        <w:szCs w:val="22"/>
      </w:rPr>
      <w:t>EXECUTIVE OFFICE</w:t>
    </w:r>
    <w:r w:rsidR="008D6468" w:rsidRPr="00E6283B">
      <w:rPr>
        <w:rFonts w:ascii="Times New Roman" w:hAnsi="Times New Roman"/>
        <w:sz w:val="22"/>
      </w:rPr>
      <w:t xml:space="preserve"> OF HEALTH AND </w:t>
    </w:r>
    <w:r w:rsidR="008D6468" w:rsidRPr="008148E1">
      <w:rPr>
        <w:rFonts w:ascii="Times New Roman" w:hAnsi="Times New Roman"/>
        <w:sz w:val="22"/>
        <w:szCs w:val="22"/>
      </w:rPr>
      <w:t>HUMAN SERVICES</w:t>
    </w:r>
  </w:p>
  <w:p w14:paraId="2DFD1D6A" w14:textId="77777777" w:rsidR="00236EC7" w:rsidRPr="00E6283B" w:rsidRDefault="00236EC7" w:rsidP="00236EC7">
    <w:pPr>
      <w:pStyle w:val="Header"/>
      <w:jc w:val="center"/>
      <w:rPr>
        <w:rFonts w:ascii="Times New Roman" w:hAnsi="Times New Roman"/>
        <w:sz w:val="22"/>
      </w:rPr>
    </w:pPr>
  </w:p>
  <w:p w14:paraId="625E38C2" w14:textId="5DC5E019" w:rsidR="008D6468" w:rsidRDefault="00236EC7" w:rsidP="008148E1">
    <w:pPr>
      <w:pStyle w:val="Header"/>
      <w:jc w:val="center"/>
      <w:rPr>
        <w:rFonts w:ascii="Times New Roman" w:hAnsi="Times New Roman"/>
        <w:sz w:val="22"/>
        <w:szCs w:val="22"/>
      </w:rPr>
    </w:pPr>
    <w:r w:rsidRPr="00DF292A">
      <w:rPr>
        <w:rFonts w:ascii="Times New Roman" w:hAnsi="Times New Roman"/>
        <w:sz w:val="22"/>
        <w:szCs w:val="22"/>
      </w:rPr>
      <w:t>101</w:t>
    </w:r>
    <w:r w:rsidRPr="00E6283B">
      <w:rPr>
        <w:rFonts w:ascii="Times New Roman" w:hAnsi="Times New Roman"/>
        <w:sz w:val="22"/>
      </w:rPr>
      <w:t xml:space="preserve"> CMR </w:t>
    </w:r>
    <w:r w:rsidRPr="00DF292A">
      <w:rPr>
        <w:rFonts w:ascii="Times New Roman" w:hAnsi="Times New Roman"/>
        <w:sz w:val="22"/>
        <w:szCs w:val="22"/>
      </w:rPr>
      <w:t>3</w:t>
    </w:r>
    <w:r w:rsidR="00A539DC">
      <w:rPr>
        <w:rFonts w:ascii="Times New Roman" w:hAnsi="Times New Roman"/>
        <w:sz w:val="22"/>
        <w:szCs w:val="22"/>
      </w:rPr>
      <w:t>19</w:t>
    </w:r>
    <w:r w:rsidRPr="00E6283B">
      <w:rPr>
        <w:rFonts w:ascii="Times New Roman" w:hAnsi="Times New Roman"/>
        <w:sz w:val="22"/>
      </w:rPr>
      <w:t xml:space="preserve">.00: </w:t>
    </w:r>
    <w:r w:rsidR="008D6468">
      <w:rPr>
        <w:rFonts w:ascii="Times New Roman" w:hAnsi="Times New Roman"/>
        <w:sz w:val="22"/>
        <w:szCs w:val="22"/>
      </w:rPr>
      <w:t xml:space="preserve"> </w:t>
    </w:r>
    <w:r w:rsidR="00AF7A83">
      <w:rPr>
        <w:rFonts w:ascii="Times New Roman" w:hAnsi="Times New Roman"/>
        <w:sz w:val="22"/>
        <w:szCs w:val="22"/>
      </w:rPr>
      <w:t xml:space="preserve">RATES FOR </w:t>
    </w:r>
    <w:r w:rsidR="007D1778">
      <w:rPr>
        <w:rFonts w:ascii="Times New Roman" w:hAnsi="Times New Roman"/>
        <w:sz w:val="22"/>
        <w:szCs w:val="22"/>
      </w:rPr>
      <w:t>DOULA SERVICES</w:t>
    </w:r>
  </w:p>
  <w:p w14:paraId="53B44EBB" w14:textId="77777777" w:rsidR="001F6AD7" w:rsidRPr="00E6283B" w:rsidRDefault="001F6AD7" w:rsidP="008148E1">
    <w:pPr>
      <w:pStyle w:val="Heade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200"/>
    <w:multiLevelType w:val="singleLevel"/>
    <w:tmpl w:val="700C11CC"/>
    <w:lvl w:ilvl="0">
      <w:start w:val="1"/>
      <w:numFmt w:val="lowerLetter"/>
      <w:lvlText w:val="(%1)"/>
      <w:lvlJc w:val="left"/>
      <w:pPr>
        <w:tabs>
          <w:tab w:val="num" w:pos="1800"/>
        </w:tabs>
        <w:ind w:left="1800" w:hanging="360"/>
      </w:pPr>
      <w:rPr>
        <w:rFonts w:cs="Times New Roman" w:hint="default"/>
      </w:rPr>
    </w:lvl>
  </w:abstractNum>
  <w:abstractNum w:abstractNumId="1" w15:restartNumberingAfterBreak="0">
    <w:nsid w:val="07D647D7"/>
    <w:multiLevelType w:val="singleLevel"/>
    <w:tmpl w:val="9DA2BDC0"/>
    <w:lvl w:ilvl="0">
      <w:start w:val="2"/>
      <w:numFmt w:val="decimal"/>
      <w:lvlText w:val="(%1)"/>
      <w:lvlJc w:val="left"/>
      <w:pPr>
        <w:tabs>
          <w:tab w:val="num" w:pos="1560"/>
        </w:tabs>
        <w:ind w:left="1560" w:hanging="360"/>
      </w:pPr>
      <w:rPr>
        <w:rFonts w:cs="Times New Roman" w:hint="default"/>
      </w:rPr>
    </w:lvl>
  </w:abstractNum>
  <w:abstractNum w:abstractNumId="2" w15:restartNumberingAfterBreak="0">
    <w:nsid w:val="112B44F4"/>
    <w:multiLevelType w:val="hybridMultilevel"/>
    <w:tmpl w:val="61CE7F1E"/>
    <w:lvl w:ilvl="0" w:tplc="4F501532">
      <w:start w:val="1"/>
      <w:numFmt w:val="decimal"/>
      <w:lvlText w:val="(%1)"/>
      <w:lvlJc w:val="left"/>
      <w:pPr>
        <w:ind w:left="990" w:hanging="360"/>
      </w:pPr>
      <w:rPr>
        <w:u w:val="single"/>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15:restartNumberingAfterBreak="0">
    <w:nsid w:val="1CC73F56"/>
    <w:multiLevelType w:val="singleLevel"/>
    <w:tmpl w:val="0A5475CA"/>
    <w:lvl w:ilvl="0">
      <w:numFmt w:val="bullet"/>
      <w:lvlText w:val=""/>
      <w:lvlJc w:val="left"/>
      <w:pPr>
        <w:tabs>
          <w:tab w:val="num" w:pos="1080"/>
        </w:tabs>
        <w:ind w:left="1080" w:hanging="360"/>
      </w:pPr>
      <w:rPr>
        <w:rFonts w:ascii="Symbol" w:hAnsi="Symbol" w:hint="default"/>
      </w:rPr>
    </w:lvl>
  </w:abstractNum>
  <w:abstractNum w:abstractNumId="4" w15:restartNumberingAfterBreak="0">
    <w:nsid w:val="23EA0FCF"/>
    <w:multiLevelType w:val="singleLevel"/>
    <w:tmpl w:val="396C4D8C"/>
    <w:lvl w:ilvl="0">
      <w:start w:val="5"/>
      <w:numFmt w:val="decimal"/>
      <w:lvlText w:val="(%1)"/>
      <w:lvlJc w:val="left"/>
      <w:pPr>
        <w:tabs>
          <w:tab w:val="num" w:pos="1560"/>
        </w:tabs>
        <w:ind w:left="1560" w:hanging="360"/>
      </w:pPr>
      <w:rPr>
        <w:rFonts w:cs="Times New Roman" w:hint="default"/>
      </w:rPr>
    </w:lvl>
  </w:abstractNum>
  <w:abstractNum w:abstractNumId="5" w15:restartNumberingAfterBreak="0">
    <w:nsid w:val="293F0B4A"/>
    <w:multiLevelType w:val="singleLevel"/>
    <w:tmpl w:val="723A855E"/>
    <w:lvl w:ilvl="0">
      <w:start w:val="3"/>
      <w:numFmt w:val="decimal"/>
      <w:lvlText w:val="(%1)"/>
      <w:lvlJc w:val="left"/>
      <w:pPr>
        <w:tabs>
          <w:tab w:val="num" w:pos="1560"/>
        </w:tabs>
        <w:ind w:left="1560" w:hanging="360"/>
      </w:pPr>
      <w:rPr>
        <w:rFonts w:cs="Times New Roman" w:hint="default"/>
      </w:rPr>
    </w:lvl>
  </w:abstractNum>
  <w:abstractNum w:abstractNumId="6" w15:restartNumberingAfterBreak="0">
    <w:nsid w:val="2D7E638F"/>
    <w:multiLevelType w:val="singleLevel"/>
    <w:tmpl w:val="B318384E"/>
    <w:lvl w:ilvl="0">
      <w:start w:val="14"/>
      <w:numFmt w:val="decimal"/>
      <w:lvlText w:val="(%1)"/>
      <w:lvlJc w:val="left"/>
      <w:pPr>
        <w:tabs>
          <w:tab w:val="num" w:pos="1560"/>
        </w:tabs>
        <w:ind w:left="1560" w:hanging="360"/>
      </w:pPr>
      <w:rPr>
        <w:rFonts w:cs="Times New Roman" w:hint="default"/>
      </w:rPr>
    </w:lvl>
  </w:abstractNum>
  <w:abstractNum w:abstractNumId="7" w15:restartNumberingAfterBreak="0">
    <w:nsid w:val="37433D43"/>
    <w:multiLevelType w:val="singleLevel"/>
    <w:tmpl w:val="0D862030"/>
    <w:lvl w:ilvl="0">
      <w:start w:val="1"/>
      <w:numFmt w:val="decimal"/>
      <w:lvlText w:val="(%1)"/>
      <w:lvlJc w:val="left"/>
      <w:pPr>
        <w:tabs>
          <w:tab w:val="num" w:pos="1560"/>
        </w:tabs>
        <w:ind w:left="1560" w:hanging="840"/>
      </w:pPr>
      <w:rPr>
        <w:rFonts w:cs="Times New Roman" w:hint="default"/>
      </w:rPr>
    </w:lvl>
  </w:abstractNum>
  <w:abstractNum w:abstractNumId="8" w15:restartNumberingAfterBreak="0">
    <w:nsid w:val="39523824"/>
    <w:multiLevelType w:val="singleLevel"/>
    <w:tmpl w:val="0F0A53B2"/>
    <w:lvl w:ilvl="0">
      <w:start w:val="1"/>
      <w:numFmt w:val="lowerLetter"/>
      <w:lvlText w:val="(%1)"/>
      <w:lvlJc w:val="left"/>
      <w:pPr>
        <w:tabs>
          <w:tab w:val="num" w:pos="1440"/>
        </w:tabs>
        <w:ind w:left="1440" w:hanging="360"/>
      </w:pPr>
      <w:rPr>
        <w:rFonts w:cs="Times New Roman" w:hint="default"/>
      </w:rPr>
    </w:lvl>
  </w:abstractNum>
  <w:abstractNum w:abstractNumId="9" w15:restartNumberingAfterBreak="0">
    <w:nsid w:val="3E1C7239"/>
    <w:multiLevelType w:val="singleLevel"/>
    <w:tmpl w:val="24A66202"/>
    <w:lvl w:ilvl="0">
      <w:start w:val="3"/>
      <w:numFmt w:val="decimal"/>
      <w:lvlText w:val="(%1)"/>
      <w:lvlJc w:val="left"/>
      <w:pPr>
        <w:tabs>
          <w:tab w:val="num" w:pos="1560"/>
        </w:tabs>
        <w:ind w:left="1560" w:hanging="360"/>
      </w:pPr>
      <w:rPr>
        <w:rFonts w:cs="Times New Roman" w:hint="default"/>
      </w:rPr>
    </w:lvl>
  </w:abstractNum>
  <w:abstractNum w:abstractNumId="10" w15:restartNumberingAfterBreak="0">
    <w:nsid w:val="407628D2"/>
    <w:multiLevelType w:val="singleLevel"/>
    <w:tmpl w:val="9DA2BDC0"/>
    <w:lvl w:ilvl="0">
      <w:start w:val="2"/>
      <w:numFmt w:val="decimal"/>
      <w:lvlText w:val="(%1)"/>
      <w:lvlJc w:val="left"/>
      <w:pPr>
        <w:tabs>
          <w:tab w:val="num" w:pos="1560"/>
        </w:tabs>
        <w:ind w:left="1560" w:hanging="360"/>
      </w:pPr>
      <w:rPr>
        <w:rFonts w:cs="Times New Roman" w:hint="default"/>
      </w:rPr>
    </w:lvl>
  </w:abstractNum>
  <w:abstractNum w:abstractNumId="11" w15:restartNumberingAfterBreak="0">
    <w:nsid w:val="472D4CFE"/>
    <w:multiLevelType w:val="hybridMultilevel"/>
    <w:tmpl w:val="E0188EB8"/>
    <w:lvl w:ilvl="0" w:tplc="B5E8F7E0">
      <w:start w:val="1"/>
      <w:numFmt w:val="decimal"/>
      <w:lvlText w:val="(%1)"/>
      <w:lvlJc w:val="left"/>
      <w:pPr>
        <w:ind w:left="145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6B47EE"/>
    <w:multiLevelType w:val="singleLevel"/>
    <w:tmpl w:val="AACCD944"/>
    <w:lvl w:ilvl="0">
      <w:start w:val="1"/>
      <w:numFmt w:val="decimal"/>
      <w:lvlText w:val="(%1)"/>
      <w:lvlJc w:val="left"/>
      <w:pPr>
        <w:tabs>
          <w:tab w:val="num" w:pos="1560"/>
        </w:tabs>
        <w:ind w:left="1560" w:hanging="840"/>
      </w:pPr>
      <w:rPr>
        <w:rFonts w:cs="Times New Roman" w:hint="default"/>
      </w:rPr>
    </w:lvl>
  </w:abstractNum>
  <w:abstractNum w:abstractNumId="13" w15:restartNumberingAfterBreak="0">
    <w:nsid w:val="4B582930"/>
    <w:multiLevelType w:val="singleLevel"/>
    <w:tmpl w:val="CB727E12"/>
    <w:lvl w:ilvl="0">
      <w:start w:val="1"/>
      <w:numFmt w:val="lowerLetter"/>
      <w:lvlText w:val="(%1)"/>
      <w:lvlJc w:val="left"/>
      <w:pPr>
        <w:tabs>
          <w:tab w:val="num" w:pos="1354"/>
        </w:tabs>
        <w:ind w:left="1354" w:hanging="360"/>
      </w:pPr>
      <w:rPr>
        <w:rFonts w:cs="Times New Roman" w:hint="default"/>
      </w:rPr>
    </w:lvl>
  </w:abstractNum>
  <w:abstractNum w:abstractNumId="14" w15:restartNumberingAfterBreak="0">
    <w:nsid w:val="4E782A59"/>
    <w:multiLevelType w:val="singleLevel"/>
    <w:tmpl w:val="A12EF3A4"/>
    <w:lvl w:ilvl="0">
      <w:start w:val="3"/>
      <w:numFmt w:val="decimal"/>
      <w:lvlText w:val="(%1)"/>
      <w:lvlJc w:val="left"/>
      <w:pPr>
        <w:tabs>
          <w:tab w:val="num" w:pos="1560"/>
        </w:tabs>
        <w:ind w:left="1560" w:hanging="360"/>
      </w:pPr>
      <w:rPr>
        <w:rFonts w:cs="Times New Roman" w:hint="default"/>
      </w:rPr>
    </w:lvl>
  </w:abstractNum>
  <w:abstractNum w:abstractNumId="15" w15:restartNumberingAfterBreak="0">
    <w:nsid w:val="580616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E701574"/>
    <w:multiLevelType w:val="singleLevel"/>
    <w:tmpl w:val="CB727E12"/>
    <w:lvl w:ilvl="0">
      <w:start w:val="1"/>
      <w:numFmt w:val="lowerLetter"/>
      <w:lvlText w:val="(%1)"/>
      <w:lvlJc w:val="left"/>
      <w:pPr>
        <w:tabs>
          <w:tab w:val="num" w:pos="1354"/>
        </w:tabs>
        <w:ind w:left="1354" w:hanging="360"/>
      </w:pPr>
      <w:rPr>
        <w:rFonts w:cs="Times New Roman" w:hint="default"/>
      </w:rPr>
    </w:lvl>
  </w:abstractNum>
  <w:abstractNum w:abstractNumId="17" w15:restartNumberingAfterBreak="0">
    <w:nsid w:val="7B75048B"/>
    <w:multiLevelType w:val="singleLevel"/>
    <w:tmpl w:val="CB727E12"/>
    <w:lvl w:ilvl="0">
      <w:start w:val="1"/>
      <w:numFmt w:val="lowerLetter"/>
      <w:lvlText w:val="(%1)"/>
      <w:lvlJc w:val="left"/>
      <w:pPr>
        <w:tabs>
          <w:tab w:val="num" w:pos="1354"/>
        </w:tabs>
        <w:ind w:left="1354" w:hanging="360"/>
      </w:pPr>
      <w:rPr>
        <w:rFonts w:cs="Times New Roman" w:hint="default"/>
      </w:rPr>
    </w:lvl>
  </w:abstractNum>
  <w:num w:numId="1" w16cid:durableId="1470591095">
    <w:abstractNumId w:val="7"/>
  </w:num>
  <w:num w:numId="2" w16cid:durableId="26218527">
    <w:abstractNumId w:val="3"/>
  </w:num>
  <w:num w:numId="3" w16cid:durableId="987131843">
    <w:abstractNumId w:val="17"/>
  </w:num>
  <w:num w:numId="4" w16cid:durableId="1072118251">
    <w:abstractNumId w:val="1"/>
  </w:num>
  <w:num w:numId="5" w16cid:durableId="892353904">
    <w:abstractNumId w:val="10"/>
  </w:num>
  <w:num w:numId="6" w16cid:durableId="2015642974">
    <w:abstractNumId w:val="8"/>
  </w:num>
  <w:num w:numId="7" w16cid:durableId="429200823">
    <w:abstractNumId w:val="4"/>
  </w:num>
  <w:num w:numId="8" w16cid:durableId="1019506780">
    <w:abstractNumId w:val="5"/>
  </w:num>
  <w:num w:numId="9" w16cid:durableId="1189954430">
    <w:abstractNumId w:val="16"/>
  </w:num>
  <w:num w:numId="10" w16cid:durableId="1379360946">
    <w:abstractNumId w:val="13"/>
  </w:num>
  <w:num w:numId="11" w16cid:durableId="1530994253">
    <w:abstractNumId w:val="12"/>
  </w:num>
  <w:num w:numId="12" w16cid:durableId="506019820">
    <w:abstractNumId w:val="6"/>
  </w:num>
  <w:num w:numId="13" w16cid:durableId="2121491441">
    <w:abstractNumId w:val="9"/>
  </w:num>
  <w:num w:numId="14" w16cid:durableId="1283345893">
    <w:abstractNumId w:val="14"/>
  </w:num>
  <w:num w:numId="15" w16cid:durableId="2073383334">
    <w:abstractNumId w:val="0"/>
  </w:num>
  <w:num w:numId="16" w16cid:durableId="2033723152">
    <w:abstractNumId w:val="15"/>
  </w:num>
  <w:num w:numId="17" w16cid:durableId="515966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71773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D6"/>
    <w:rsid w:val="000001CB"/>
    <w:rsid w:val="000005AE"/>
    <w:rsid w:val="00000CE7"/>
    <w:rsid w:val="000018CF"/>
    <w:rsid w:val="00002BDD"/>
    <w:rsid w:val="000042DF"/>
    <w:rsid w:val="00007BC5"/>
    <w:rsid w:val="000101D2"/>
    <w:rsid w:val="0001099E"/>
    <w:rsid w:val="00012ED4"/>
    <w:rsid w:val="0001468E"/>
    <w:rsid w:val="00015504"/>
    <w:rsid w:val="00022F88"/>
    <w:rsid w:val="0003370C"/>
    <w:rsid w:val="000378CD"/>
    <w:rsid w:val="0004164D"/>
    <w:rsid w:val="000428A7"/>
    <w:rsid w:val="00042F78"/>
    <w:rsid w:val="00044B90"/>
    <w:rsid w:val="000459E2"/>
    <w:rsid w:val="00047BFF"/>
    <w:rsid w:val="00047E74"/>
    <w:rsid w:val="000509A8"/>
    <w:rsid w:val="00051519"/>
    <w:rsid w:val="00054A67"/>
    <w:rsid w:val="00055596"/>
    <w:rsid w:val="00055915"/>
    <w:rsid w:val="000610E8"/>
    <w:rsid w:val="00061C8E"/>
    <w:rsid w:val="00065396"/>
    <w:rsid w:val="000656E4"/>
    <w:rsid w:val="000721A4"/>
    <w:rsid w:val="00077410"/>
    <w:rsid w:val="00080357"/>
    <w:rsid w:val="0008151F"/>
    <w:rsid w:val="000823D2"/>
    <w:rsid w:val="00084C3C"/>
    <w:rsid w:val="00084E46"/>
    <w:rsid w:val="00091FED"/>
    <w:rsid w:val="00092FF0"/>
    <w:rsid w:val="00094183"/>
    <w:rsid w:val="00094A7C"/>
    <w:rsid w:val="00094B41"/>
    <w:rsid w:val="00094CEC"/>
    <w:rsid w:val="00095AAA"/>
    <w:rsid w:val="000A1500"/>
    <w:rsid w:val="000A27B4"/>
    <w:rsid w:val="000A4B46"/>
    <w:rsid w:val="000A50F4"/>
    <w:rsid w:val="000B0C20"/>
    <w:rsid w:val="000B4310"/>
    <w:rsid w:val="000B63A5"/>
    <w:rsid w:val="000C0382"/>
    <w:rsid w:val="000C498F"/>
    <w:rsid w:val="000C7047"/>
    <w:rsid w:val="000D0790"/>
    <w:rsid w:val="000D554A"/>
    <w:rsid w:val="000F22AE"/>
    <w:rsid w:val="000F52F1"/>
    <w:rsid w:val="000F7452"/>
    <w:rsid w:val="0010020C"/>
    <w:rsid w:val="00103328"/>
    <w:rsid w:val="00110174"/>
    <w:rsid w:val="00111DA2"/>
    <w:rsid w:val="001120F5"/>
    <w:rsid w:val="0011400C"/>
    <w:rsid w:val="00117F5B"/>
    <w:rsid w:val="00121CAA"/>
    <w:rsid w:val="00126D57"/>
    <w:rsid w:val="00130351"/>
    <w:rsid w:val="00130C06"/>
    <w:rsid w:val="0013206E"/>
    <w:rsid w:val="00133DB2"/>
    <w:rsid w:val="00135742"/>
    <w:rsid w:val="00135D72"/>
    <w:rsid w:val="00136133"/>
    <w:rsid w:val="00136DAA"/>
    <w:rsid w:val="00140890"/>
    <w:rsid w:val="00141230"/>
    <w:rsid w:val="00144297"/>
    <w:rsid w:val="00153056"/>
    <w:rsid w:val="00156B29"/>
    <w:rsid w:val="001578E0"/>
    <w:rsid w:val="00157F04"/>
    <w:rsid w:val="00160318"/>
    <w:rsid w:val="00160AE0"/>
    <w:rsid w:val="00163D08"/>
    <w:rsid w:val="00163DB2"/>
    <w:rsid w:val="00163DCA"/>
    <w:rsid w:val="00166AEF"/>
    <w:rsid w:val="00171BDA"/>
    <w:rsid w:val="00175172"/>
    <w:rsid w:val="00175B54"/>
    <w:rsid w:val="001774E8"/>
    <w:rsid w:val="00181034"/>
    <w:rsid w:val="001835DC"/>
    <w:rsid w:val="0018428C"/>
    <w:rsid w:val="00184A85"/>
    <w:rsid w:val="00192262"/>
    <w:rsid w:val="00194A4B"/>
    <w:rsid w:val="001964D0"/>
    <w:rsid w:val="00196756"/>
    <w:rsid w:val="001A2240"/>
    <w:rsid w:val="001A322F"/>
    <w:rsid w:val="001A398E"/>
    <w:rsid w:val="001A4A27"/>
    <w:rsid w:val="001B2171"/>
    <w:rsid w:val="001B2983"/>
    <w:rsid w:val="001B2B0E"/>
    <w:rsid w:val="001B2E03"/>
    <w:rsid w:val="001B4222"/>
    <w:rsid w:val="001B7C8B"/>
    <w:rsid w:val="001C1C85"/>
    <w:rsid w:val="001C31A1"/>
    <w:rsid w:val="001C38A3"/>
    <w:rsid w:val="001C5522"/>
    <w:rsid w:val="001C6C2D"/>
    <w:rsid w:val="001C7219"/>
    <w:rsid w:val="001D0A32"/>
    <w:rsid w:val="001D22FB"/>
    <w:rsid w:val="001D4407"/>
    <w:rsid w:val="001D469C"/>
    <w:rsid w:val="001D6632"/>
    <w:rsid w:val="001D6BAF"/>
    <w:rsid w:val="001D753D"/>
    <w:rsid w:val="001D779F"/>
    <w:rsid w:val="001E447D"/>
    <w:rsid w:val="001F3CBF"/>
    <w:rsid w:val="001F65E3"/>
    <w:rsid w:val="001F668D"/>
    <w:rsid w:val="001F6AD7"/>
    <w:rsid w:val="00200CC8"/>
    <w:rsid w:val="00204FBE"/>
    <w:rsid w:val="0020503C"/>
    <w:rsid w:val="00206132"/>
    <w:rsid w:val="00207795"/>
    <w:rsid w:val="0021044A"/>
    <w:rsid w:val="002134E6"/>
    <w:rsid w:val="002143C5"/>
    <w:rsid w:val="00217C6D"/>
    <w:rsid w:val="0022594E"/>
    <w:rsid w:val="002269B9"/>
    <w:rsid w:val="00231DEF"/>
    <w:rsid w:val="002337CA"/>
    <w:rsid w:val="00236EC7"/>
    <w:rsid w:val="00237364"/>
    <w:rsid w:val="00237EE4"/>
    <w:rsid w:val="00241FEB"/>
    <w:rsid w:val="00246100"/>
    <w:rsid w:val="002465CC"/>
    <w:rsid w:val="00246C2D"/>
    <w:rsid w:val="00250561"/>
    <w:rsid w:val="00252B8B"/>
    <w:rsid w:val="002541CB"/>
    <w:rsid w:val="00255742"/>
    <w:rsid w:val="0026015C"/>
    <w:rsid w:val="002638AF"/>
    <w:rsid w:val="00267F5D"/>
    <w:rsid w:val="0027044C"/>
    <w:rsid w:val="0027141F"/>
    <w:rsid w:val="00272146"/>
    <w:rsid w:val="00282129"/>
    <w:rsid w:val="002861E0"/>
    <w:rsid w:val="0028632E"/>
    <w:rsid w:val="002869C7"/>
    <w:rsid w:val="002920C6"/>
    <w:rsid w:val="0029276F"/>
    <w:rsid w:val="00297258"/>
    <w:rsid w:val="002B08D7"/>
    <w:rsid w:val="002B2444"/>
    <w:rsid w:val="002B4916"/>
    <w:rsid w:val="002B4A52"/>
    <w:rsid w:val="002B541B"/>
    <w:rsid w:val="002C0752"/>
    <w:rsid w:val="002C228A"/>
    <w:rsid w:val="002C3A2E"/>
    <w:rsid w:val="002C50F0"/>
    <w:rsid w:val="002C5121"/>
    <w:rsid w:val="002C701B"/>
    <w:rsid w:val="002D1149"/>
    <w:rsid w:val="002D175F"/>
    <w:rsid w:val="002D1A19"/>
    <w:rsid w:val="002E43A3"/>
    <w:rsid w:val="002E6A6B"/>
    <w:rsid w:val="002E7835"/>
    <w:rsid w:val="002F13AC"/>
    <w:rsid w:val="002F1CBD"/>
    <w:rsid w:val="002F22A9"/>
    <w:rsid w:val="002F2339"/>
    <w:rsid w:val="002F42A8"/>
    <w:rsid w:val="002F52BB"/>
    <w:rsid w:val="003063CD"/>
    <w:rsid w:val="0031020F"/>
    <w:rsid w:val="00310412"/>
    <w:rsid w:val="00311750"/>
    <w:rsid w:val="00312658"/>
    <w:rsid w:val="00313E29"/>
    <w:rsid w:val="003140E7"/>
    <w:rsid w:val="003211BA"/>
    <w:rsid w:val="00321445"/>
    <w:rsid w:val="00324F3A"/>
    <w:rsid w:val="00326045"/>
    <w:rsid w:val="00327688"/>
    <w:rsid w:val="003329F5"/>
    <w:rsid w:val="0033359A"/>
    <w:rsid w:val="00335E61"/>
    <w:rsid w:val="00336FD0"/>
    <w:rsid w:val="003405E4"/>
    <w:rsid w:val="00341AB7"/>
    <w:rsid w:val="00347B53"/>
    <w:rsid w:val="00350446"/>
    <w:rsid w:val="00355EEB"/>
    <w:rsid w:val="0035719E"/>
    <w:rsid w:val="00360E67"/>
    <w:rsid w:val="00361775"/>
    <w:rsid w:val="0036451B"/>
    <w:rsid w:val="003713C8"/>
    <w:rsid w:val="003765EA"/>
    <w:rsid w:val="00383312"/>
    <w:rsid w:val="003854D9"/>
    <w:rsid w:val="00387C8F"/>
    <w:rsid w:val="0039180C"/>
    <w:rsid w:val="003925EF"/>
    <w:rsid w:val="00394944"/>
    <w:rsid w:val="003961BB"/>
    <w:rsid w:val="003968E5"/>
    <w:rsid w:val="003A3BD5"/>
    <w:rsid w:val="003A3F38"/>
    <w:rsid w:val="003A44AE"/>
    <w:rsid w:val="003A483E"/>
    <w:rsid w:val="003A5AE4"/>
    <w:rsid w:val="003A657F"/>
    <w:rsid w:val="003B0F97"/>
    <w:rsid w:val="003B22DF"/>
    <w:rsid w:val="003B258D"/>
    <w:rsid w:val="003B2661"/>
    <w:rsid w:val="003B3BB6"/>
    <w:rsid w:val="003B532C"/>
    <w:rsid w:val="003C2263"/>
    <w:rsid w:val="003C3886"/>
    <w:rsid w:val="003C5AE3"/>
    <w:rsid w:val="003C5B40"/>
    <w:rsid w:val="003C66CC"/>
    <w:rsid w:val="003C67DE"/>
    <w:rsid w:val="003D1F6C"/>
    <w:rsid w:val="003D2158"/>
    <w:rsid w:val="003D6B52"/>
    <w:rsid w:val="003D7E52"/>
    <w:rsid w:val="003E230A"/>
    <w:rsid w:val="003E2927"/>
    <w:rsid w:val="003E4C12"/>
    <w:rsid w:val="003E4C49"/>
    <w:rsid w:val="003F0DF0"/>
    <w:rsid w:val="003F1CC3"/>
    <w:rsid w:val="003F2F7B"/>
    <w:rsid w:val="00400B4F"/>
    <w:rsid w:val="004026CD"/>
    <w:rsid w:val="00405CA4"/>
    <w:rsid w:val="00405F67"/>
    <w:rsid w:val="00410E3E"/>
    <w:rsid w:val="00415A0F"/>
    <w:rsid w:val="004201FC"/>
    <w:rsid w:val="0042085B"/>
    <w:rsid w:val="00423FD2"/>
    <w:rsid w:val="0042475D"/>
    <w:rsid w:val="00427D66"/>
    <w:rsid w:val="004307B4"/>
    <w:rsid w:val="0043224C"/>
    <w:rsid w:val="004344DD"/>
    <w:rsid w:val="00434A87"/>
    <w:rsid w:val="00436F91"/>
    <w:rsid w:val="004417E6"/>
    <w:rsid w:val="0044303C"/>
    <w:rsid w:val="00445B9D"/>
    <w:rsid w:val="00445D91"/>
    <w:rsid w:val="00453DC9"/>
    <w:rsid w:val="00454DA7"/>
    <w:rsid w:val="00454E30"/>
    <w:rsid w:val="004551A8"/>
    <w:rsid w:val="00455DE2"/>
    <w:rsid w:val="00461338"/>
    <w:rsid w:val="00462DCF"/>
    <w:rsid w:val="00464599"/>
    <w:rsid w:val="00464E46"/>
    <w:rsid w:val="00467FA2"/>
    <w:rsid w:val="0047220F"/>
    <w:rsid w:val="00472391"/>
    <w:rsid w:val="00472E9F"/>
    <w:rsid w:val="004779BC"/>
    <w:rsid w:val="00477C7C"/>
    <w:rsid w:val="00483509"/>
    <w:rsid w:val="00484247"/>
    <w:rsid w:val="0048433A"/>
    <w:rsid w:val="00487085"/>
    <w:rsid w:val="00490DE8"/>
    <w:rsid w:val="00491CE5"/>
    <w:rsid w:val="0049358B"/>
    <w:rsid w:val="00495442"/>
    <w:rsid w:val="00496958"/>
    <w:rsid w:val="00496C01"/>
    <w:rsid w:val="004974D2"/>
    <w:rsid w:val="004975F1"/>
    <w:rsid w:val="004A0DE6"/>
    <w:rsid w:val="004A5B19"/>
    <w:rsid w:val="004B0682"/>
    <w:rsid w:val="004B0C94"/>
    <w:rsid w:val="004B545A"/>
    <w:rsid w:val="004C3676"/>
    <w:rsid w:val="004C545C"/>
    <w:rsid w:val="004C5890"/>
    <w:rsid w:val="004C76C2"/>
    <w:rsid w:val="004D04BE"/>
    <w:rsid w:val="004D3610"/>
    <w:rsid w:val="004D36C5"/>
    <w:rsid w:val="004E0DF1"/>
    <w:rsid w:val="004E14B6"/>
    <w:rsid w:val="004E26A9"/>
    <w:rsid w:val="004E2CBF"/>
    <w:rsid w:val="004E356B"/>
    <w:rsid w:val="004E6280"/>
    <w:rsid w:val="004F071E"/>
    <w:rsid w:val="00500ACD"/>
    <w:rsid w:val="00501B15"/>
    <w:rsid w:val="00502738"/>
    <w:rsid w:val="0050397B"/>
    <w:rsid w:val="0050597F"/>
    <w:rsid w:val="00516E8E"/>
    <w:rsid w:val="00521038"/>
    <w:rsid w:val="0052461E"/>
    <w:rsid w:val="00524862"/>
    <w:rsid w:val="005255C2"/>
    <w:rsid w:val="00526933"/>
    <w:rsid w:val="00533F88"/>
    <w:rsid w:val="00535F14"/>
    <w:rsid w:val="00536014"/>
    <w:rsid w:val="005421D5"/>
    <w:rsid w:val="00543F4B"/>
    <w:rsid w:val="0054556D"/>
    <w:rsid w:val="00545AC7"/>
    <w:rsid w:val="005473A6"/>
    <w:rsid w:val="00553836"/>
    <w:rsid w:val="00554198"/>
    <w:rsid w:val="00554A68"/>
    <w:rsid w:val="00562503"/>
    <w:rsid w:val="00570AAD"/>
    <w:rsid w:val="00580811"/>
    <w:rsid w:val="00583897"/>
    <w:rsid w:val="0058613F"/>
    <w:rsid w:val="0059709A"/>
    <w:rsid w:val="00597527"/>
    <w:rsid w:val="005A230C"/>
    <w:rsid w:val="005A305E"/>
    <w:rsid w:val="005A318E"/>
    <w:rsid w:val="005B2311"/>
    <w:rsid w:val="005C03BB"/>
    <w:rsid w:val="005C2193"/>
    <w:rsid w:val="005C44BE"/>
    <w:rsid w:val="005C46A3"/>
    <w:rsid w:val="005C4F94"/>
    <w:rsid w:val="005C7637"/>
    <w:rsid w:val="005D2B81"/>
    <w:rsid w:val="005D42F5"/>
    <w:rsid w:val="005D7388"/>
    <w:rsid w:val="005E1A2A"/>
    <w:rsid w:val="005E21CA"/>
    <w:rsid w:val="005E313E"/>
    <w:rsid w:val="005E4AC5"/>
    <w:rsid w:val="005E53EF"/>
    <w:rsid w:val="005E7ECB"/>
    <w:rsid w:val="005F3E72"/>
    <w:rsid w:val="005F57CE"/>
    <w:rsid w:val="005F6420"/>
    <w:rsid w:val="00604BF5"/>
    <w:rsid w:val="006111F5"/>
    <w:rsid w:val="00612E2A"/>
    <w:rsid w:val="00616690"/>
    <w:rsid w:val="00621D68"/>
    <w:rsid w:val="00625F8F"/>
    <w:rsid w:val="00626DF0"/>
    <w:rsid w:val="006308DF"/>
    <w:rsid w:val="0063286F"/>
    <w:rsid w:val="00633BC2"/>
    <w:rsid w:val="00642B6B"/>
    <w:rsid w:val="00643AB0"/>
    <w:rsid w:val="00650AB0"/>
    <w:rsid w:val="00650E67"/>
    <w:rsid w:val="0065683C"/>
    <w:rsid w:val="0066377F"/>
    <w:rsid w:val="00665AB0"/>
    <w:rsid w:val="00666212"/>
    <w:rsid w:val="00670F5B"/>
    <w:rsid w:val="006713F1"/>
    <w:rsid w:val="00671C84"/>
    <w:rsid w:val="00675A6E"/>
    <w:rsid w:val="00677219"/>
    <w:rsid w:val="00681C6F"/>
    <w:rsid w:val="00683F86"/>
    <w:rsid w:val="00685285"/>
    <w:rsid w:val="00685746"/>
    <w:rsid w:val="00686D6A"/>
    <w:rsid w:val="00687F8D"/>
    <w:rsid w:val="00690D49"/>
    <w:rsid w:val="006916B3"/>
    <w:rsid w:val="006937A7"/>
    <w:rsid w:val="00695773"/>
    <w:rsid w:val="006A00FF"/>
    <w:rsid w:val="006A10E3"/>
    <w:rsid w:val="006A1338"/>
    <w:rsid w:val="006A1E37"/>
    <w:rsid w:val="006A5641"/>
    <w:rsid w:val="006A66D0"/>
    <w:rsid w:val="006B00A6"/>
    <w:rsid w:val="006B2F6A"/>
    <w:rsid w:val="006B5152"/>
    <w:rsid w:val="006B568B"/>
    <w:rsid w:val="006B6552"/>
    <w:rsid w:val="006B6726"/>
    <w:rsid w:val="006B7374"/>
    <w:rsid w:val="006C066A"/>
    <w:rsid w:val="006C15B0"/>
    <w:rsid w:val="006C15C8"/>
    <w:rsid w:val="006C5C93"/>
    <w:rsid w:val="006C61A3"/>
    <w:rsid w:val="006C7BDB"/>
    <w:rsid w:val="006C7C46"/>
    <w:rsid w:val="006D1A90"/>
    <w:rsid w:val="006D1C9C"/>
    <w:rsid w:val="006D1D5D"/>
    <w:rsid w:val="006D3182"/>
    <w:rsid w:val="006E2162"/>
    <w:rsid w:val="006E68B6"/>
    <w:rsid w:val="006E7026"/>
    <w:rsid w:val="006F12F0"/>
    <w:rsid w:val="006F37EB"/>
    <w:rsid w:val="0070265F"/>
    <w:rsid w:val="007109D3"/>
    <w:rsid w:val="00714F49"/>
    <w:rsid w:val="007155AF"/>
    <w:rsid w:val="00715A7B"/>
    <w:rsid w:val="007228AB"/>
    <w:rsid w:val="00722FB4"/>
    <w:rsid w:val="00723745"/>
    <w:rsid w:val="00724154"/>
    <w:rsid w:val="00727AD1"/>
    <w:rsid w:val="00730498"/>
    <w:rsid w:val="007414A3"/>
    <w:rsid w:val="00744728"/>
    <w:rsid w:val="007468DF"/>
    <w:rsid w:val="007524AD"/>
    <w:rsid w:val="00752EC3"/>
    <w:rsid w:val="00756333"/>
    <w:rsid w:val="00760134"/>
    <w:rsid w:val="007643D2"/>
    <w:rsid w:val="0076597F"/>
    <w:rsid w:val="00782251"/>
    <w:rsid w:val="007825B8"/>
    <w:rsid w:val="007829ED"/>
    <w:rsid w:val="007842C4"/>
    <w:rsid w:val="00784541"/>
    <w:rsid w:val="007849EB"/>
    <w:rsid w:val="007859CF"/>
    <w:rsid w:val="00791DE7"/>
    <w:rsid w:val="00792416"/>
    <w:rsid w:val="007924D2"/>
    <w:rsid w:val="00792F6F"/>
    <w:rsid w:val="007947B6"/>
    <w:rsid w:val="007A009F"/>
    <w:rsid w:val="007A10D6"/>
    <w:rsid w:val="007A54B7"/>
    <w:rsid w:val="007B3CAC"/>
    <w:rsid w:val="007B6F2B"/>
    <w:rsid w:val="007C3847"/>
    <w:rsid w:val="007C3D07"/>
    <w:rsid w:val="007D1778"/>
    <w:rsid w:val="007D315E"/>
    <w:rsid w:val="007E1018"/>
    <w:rsid w:val="007E2620"/>
    <w:rsid w:val="007E45E2"/>
    <w:rsid w:val="007E56DA"/>
    <w:rsid w:val="007E7A97"/>
    <w:rsid w:val="007F109D"/>
    <w:rsid w:val="007F6FBD"/>
    <w:rsid w:val="007F7A0B"/>
    <w:rsid w:val="00801585"/>
    <w:rsid w:val="008148E1"/>
    <w:rsid w:val="00817D1A"/>
    <w:rsid w:val="00823A07"/>
    <w:rsid w:val="0083589A"/>
    <w:rsid w:val="00836796"/>
    <w:rsid w:val="00840165"/>
    <w:rsid w:val="0084315E"/>
    <w:rsid w:val="00844AD7"/>
    <w:rsid w:val="00847931"/>
    <w:rsid w:val="0084799E"/>
    <w:rsid w:val="008560B3"/>
    <w:rsid w:val="00857EC7"/>
    <w:rsid w:val="008601A5"/>
    <w:rsid w:val="0086217D"/>
    <w:rsid w:val="00864C83"/>
    <w:rsid w:val="00870E2B"/>
    <w:rsid w:val="0087144F"/>
    <w:rsid w:val="008725D0"/>
    <w:rsid w:val="008739E6"/>
    <w:rsid w:val="0087675F"/>
    <w:rsid w:val="00876F66"/>
    <w:rsid w:val="00877BB9"/>
    <w:rsid w:val="00881FF4"/>
    <w:rsid w:val="00884D14"/>
    <w:rsid w:val="00885375"/>
    <w:rsid w:val="0088648E"/>
    <w:rsid w:val="00886FBD"/>
    <w:rsid w:val="0088758D"/>
    <w:rsid w:val="00887B09"/>
    <w:rsid w:val="00890659"/>
    <w:rsid w:val="0089077D"/>
    <w:rsid w:val="00893636"/>
    <w:rsid w:val="00895141"/>
    <w:rsid w:val="008967F6"/>
    <w:rsid w:val="00897600"/>
    <w:rsid w:val="008A0E67"/>
    <w:rsid w:val="008A3004"/>
    <w:rsid w:val="008B46AC"/>
    <w:rsid w:val="008B761B"/>
    <w:rsid w:val="008C28BF"/>
    <w:rsid w:val="008C2F7E"/>
    <w:rsid w:val="008C42F1"/>
    <w:rsid w:val="008C46BB"/>
    <w:rsid w:val="008C5F2F"/>
    <w:rsid w:val="008C6916"/>
    <w:rsid w:val="008D32C3"/>
    <w:rsid w:val="008D600A"/>
    <w:rsid w:val="008D6468"/>
    <w:rsid w:val="008D7B08"/>
    <w:rsid w:val="008E11A5"/>
    <w:rsid w:val="008E344F"/>
    <w:rsid w:val="008E5760"/>
    <w:rsid w:val="008E5FAF"/>
    <w:rsid w:val="008E6C14"/>
    <w:rsid w:val="008E77D6"/>
    <w:rsid w:val="008E7F78"/>
    <w:rsid w:val="008F0D30"/>
    <w:rsid w:val="008F16AE"/>
    <w:rsid w:val="008F2772"/>
    <w:rsid w:val="008F2D9E"/>
    <w:rsid w:val="008F4C69"/>
    <w:rsid w:val="00901462"/>
    <w:rsid w:val="00901C47"/>
    <w:rsid w:val="00910CC6"/>
    <w:rsid w:val="00916165"/>
    <w:rsid w:val="009200F7"/>
    <w:rsid w:val="00920146"/>
    <w:rsid w:val="0092046D"/>
    <w:rsid w:val="0092059E"/>
    <w:rsid w:val="009209C5"/>
    <w:rsid w:val="00921D03"/>
    <w:rsid w:val="00922263"/>
    <w:rsid w:val="0092499C"/>
    <w:rsid w:val="00925109"/>
    <w:rsid w:val="009253FE"/>
    <w:rsid w:val="00935874"/>
    <w:rsid w:val="009368FB"/>
    <w:rsid w:val="00942CCA"/>
    <w:rsid w:val="009435CE"/>
    <w:rsid w:val="00946A67"/>
    <w:rsid w:val="009507DE"/>
    <w:rsid w:val="00950EA6"/>
    <w:rsid w:val="00950FF8"/>
    <w:rsid w:val="00953388"/>
    <w:rsid w:val="00953EF8"/>
    <w:rsid w:val="00954025"/>
    <w:rsid w:val="00956B36"/>
    <w:rsid w:val="00957616"/>
    <w:rsid w:val="00964D2F"/>
    <w:rsid w:val="00965333"/>
    <w:rsid w:val="00965711"/>
    <w:rsid w:val="00970430"/>
    <w:rsid w:val="00970E73"/>
    <w:rsid w:val="009806EE"/>
    <w:rsid w:val="009853A1"/>
    <w:rsid w:val="0098572B"/>
    <w:rsid w:val="00985E3E"/>
    <w:rsid w:val="0098788D"/>
    <w:rsid w:val="00987E56"/>
    <w:rsid w:val="0099195F"/>
    <w:rsid w:val="0099199A"/>
    <w:rsid w:val="00996ADA"/>
    <w:rsid w:val="00997A37"/>
    <w:rsid w:val="009A384A"/>
    <w:rsid w:val="009A40A0"/>
    <w:rsid w:val="009A4C43"/>
    <w:rsid w:val="009B3970"/>
    <w:rsid w:val="009B7575"/>
    <w:rsid w:val="009B7BB6"/>
    <w:rsid w:val="009C09C7"/>
    <w:rsid w:val="009C0BF1"/>
    <w:rsid w:val="009C1E92"/>
    <w:rsid w:val="009C7672"/>
    <w:rsid w:val="009D0894"/>
    <w:rsid w:val="009D0C99"/>
    <w:rsid w:val="009D2133"/>
    <w:rsid w:val="009D2B73"/>
    <w:rsid w:val="009D2C5E"/>
    <w:rsid w:val="009D5697"/>
    <w:rsid w:val="009D7D2A"/>
    <w:rsid w:val="009E04D0"/>
    <w:rsid w:val="009E13FA"/>
    <w:rsid w:val="009E1F4D"/>
    <w:rsid w:val="009E3530"/>
    <w:rsid w:val="009E77E4"/>
    <w:rsid w:val="009F03C7"/>
    <w:rsid w:val="009F092E"/>
    <w:rsid w:val="009F3189"/>
    <w:rsid w:val="009F608F"/>
    <w:rsid w:val="009F657F"/>
    <w:rsid w:val="009F7847"/>
    <w:rsid w:val="00A00A5F"/>
    <w:rsid w:val="00A029AF"/>
    <w:rsid w:val="00A04D00"/>
    <w:rsid w:val="00A11CB7"/>
    <w:rsid w:val="00A1461A"/>
    <w:rsid w:val="00A14A81"/>
    <w:rsid w:val="00A16A7C"/>
    <w:rsid w:val="00A24B24"/>
    <w:rsid w:val="00A3236C"/>
    <w:rsid w:val="00A32544"/>
    <w:rsid w:val="00A3751A"/>
    <w:rsid w:val="00A37E5C"/>
    <w:rsid w:val="00A43A93"/>
    <w:rsid w:val="00A47364"/>
    <w:rsid w:val="00A51466"/>
    <w:rsid w:val="00A51546"/>
    <w:rsid w:val="00A51E7E"/>
    <w:rsid w:val="00A539DC"/>
    <w:rsid w:val="00A54BA6"/>
    <w:rsid w:val="00A55D9B"/>
    <w:rsid w:val="00A6017C"/>
    <w:rsid w:val="00A60E80"/>
    <w:rsid w:val="00A61439"/>
    <w:rsid w:val="00A62FC2"/>
    <w:rsid w:val="00A64346"/>
    <w:rsid w:val="00A646F7"/>
    <w:rsid w:val="00A73A2B"/>
    <w:rsid w:val="00A75AD3"/>
    <w:rsid w:val="00A76C1F"/>
    <w:rsid w:val="00A857E9"/>
    <w:rsid w:val="00A929F0"/>
    <w:rsid w:val="00A95018"/>
    <w:rsid w:val="00A96964"/>
    <w:rsid w:val="00A96CEB"/>
    <w:rsid w:val="00A97554"/>
    <w:rsid w:val="00AA06AD"/>
    <w:rsid w:val="00AA111C"/>
    <w:rsid w:val="00AA1427"/>
    <w:rsid w:val="00AA6FF9"/>
    <w:rsid w:val="00AB4415"/>
    <w:rsid w:val="00AC2B90"/>
    <w:rsid w:val="00AC3439"/>
    <w:rsid w:val="00AC5C44"/>
    <w:rsid w:val="00AD15AB"/>
    <w:rsid w:val="00AD19CC"/>
    <w:rsid w:val="00AD2E15"/>
    <w:rsid w:val="00AD3820"/>
    <w:rsid w:val="00AE498A"/>
    <w:rsid w:val="00AE75FC"/>
    <w:rsid w:val="00AF389F"/>
    <w:rsid w:val="00AF684D"/>
    <w:rsid w:val="00AF6E8F"/>
    <w:rsid w:val="00AF7A83"/>
    <w:rsid w:val="00B009F9"/>
    <w:rsid w:val="00B05BEE"/>
    <w:rsid w:val="00B05E74"/>
    <w:rsid w:val="00B06B30"/>
    <w:rsid w:val="00B075DE"/>
    <w:rsid w:val="00B07CA7"/>
    <w:rsid w:val="00B102D0"/>
    <w:rsid w:val="00B10F5C"/>
    <w:rsid w:val="00B118C5"/>
    <w:rsid w:val="00B132CC"/>
    <w:rsid w:val="00B13A08"/>
    <w:rsid w:val="00B14D0E"/>
    <w:rsid w:val="00B209AE"/>
    <w:rsid w:val="00B20CB9"/>
    <w:rsid w:val="00B20D30"/>
    <w:rsid w:val="00B25B57"/>
    <w:rsid w:val="00B26926"/>
    <w:rsid w:val="00B3280C"/>
    <w:rsid w:val="00B348B6"/>
    <w:rsid w:val="00B40D3B"/>
    <w:rsid w:val="00B4234F"/>
    <w:rsid w:val="00B537FF"/>
    <w:rsid w:val="00B54DFB"/>
    <w:rsid w:val="00B5521E"/>
    <w:rsid w:val="00B578FE"/>
    <w:rsid w:val="00B617EA"/>
    <w:rsid w:val="00B61B15"/>
    <w:rsid w:val="00B664E4"/>
    <w:rsid w:val="00B70770"/>
    <w:rsid w:val="00B7471C"/>
    <w:rsid w:val="00B76892"/>
    <w:rsid w:val="00B808E2"/>
    <w:rsid w:val="00B8434B"/>
    <w:rsid w:val="00B85988"/>
    <w:rsid w:val="00B9153D"/>
    <w:rsid w:val="00B93655"/>
    <w:rsid w:val="00B94A2D"/>
    <w:rsid w:val="00BA58AD"/>
    <w:rsid w:val="00BA7131"/>
    <w:rsid w:val="00BB1E39"/>
    <w:rsid w:val="00BB5199"/>
    <w:rsid w:val="00BB5A5D"/>
    <w:rsid w:val="00BB5BE0"/>
    <w:rsid w:val="00BB653E"/>
    <w:rsid w:val="00BC569C"/>
    <w:rsid w:val="00BD1797"/>
    <w:rsid w:val="00BD248B"/>
    <w:rsid w:val="00BD2C12"/>
    <w:rsid w:val="00BD4070"/>
    <w:rsid w:val="00BD696A"/>
    <w:rsid w:val="00BD77E7"/>
    <w:rsid w:val="00BE36BE"/>
    <w:rsid w:val="00BE56DA"/>
    <w:rsid w:val="00BE5FF4"/>
    <w:rsid w:val="00BF1D45"/>
    <w:rsid w:val="00C00FFC"/>
    <w:rsid w:val="00C07AA8"/>
    <w:rsid w:val="00C122FC"/>
    <w:rsid w:val="00C12A07"/>
    <w:rsid w:val="00C1394B"/>
    <w:rsid w:val="00C15014"/>
    <w:rsid w:val="00C16438"/>
    <w:rsid w:val="00C16FB3"/>
    <w:rsid w:val="00C176A1"/>
    <w:rsid w:val="00C22183"/>
    <w:rsid w:val="00C2244B"/>
    <w:rsid w:val="00C22C6B"/>
    <w:rsid w:val="00C231C3"/>
    <w:rsid w:val="00C253D4"/>
    <w:rsid w:val="00C3130D"/>
    <w:rsid w:val="00C33946"/>
    <w:rsid w:val="00C33E7D"/>
    <w:rsid w:val="00C35D26"/>
    <w:rsid w:val="00C35DD3"/>
    <w:rsid w:val="00C36577"/>
    <w:rsid w:val="00C36EB5"/>
    <w:rsid w:val="00C416AA"/>
    <w:rsid w:val="00C43854"/>
    <w:rsid w:val="00C47B70"/>
    <w:rsid w:val="00C54940"/>
    <w:rsid w:val="00C57F12"/>
    <w:rsid w:val="00C6141C"/>
    <w:rsid w:val="00C668F1"/>
    <w:rsid w:val="00C7005D"/>
    <w:rsid w:val="00C70E2E"/>
    <w:rsid w:val="00C7281E"/>
    <w:rsid w:val="00C742F5"/>
    <w:rsid w:val="00C81842"/>
    <w:rsid w:val="00C82747"/>
    <w:rsid w:val="00C839EC"/>
    <w:rsid w:val="00C84A2C"/>
    <w:rsid w:val="00C855AD"/>
    <w:rsid w:val="00C8647D"/>
    <w:rsid w:val="00C86CF4"/>
    <w:rsid w:val="00C872A5"/>
    <w:rsid w:val="00C9172C"/>
    <w:rsid w:val="00C94639"/>
    <w:rsid w:val="00C962F3"/>
    <w:rsid w:val="00C9738B"/>
    <w:rsid w:val="00CA0C4E"/>
    <w:rsid w:val="00CA1B62"/>
    <w:rsid w:val="00CA33C3"/>
    <w:rsid w:val="00CB2F20"/>
    <w:rsid w:val="00CB3DFF"/>
    <w:rsid w:val="00CB4B5F"/>
    <w:rsid w:val="00CB4BF0"/>
    <w:rsid w:val="00CB62A9"/>
    <w:rsid w:val="00CB7EB0"/>
    <w:rsid w:val="00CD04B4"/>
    <w:rsid w:val="00CD2D71"/>
    <w:rsid w:val="00CD2DE4"/>
    <w:rsid w:val="00CD384A"/>
    <w:rsid w:val="00CD3B6D"/>
    <w:rsid w:val="00CD4D77"/>
    <w:rsid w:val="00CD5C8B"/>
    <w:rsid w:val="00CD6A5A"/>
    <w:rsid w:val="00CE14DB"/>
    <w:rsid w:val="00CE4C80"/>
    <w:rsid w:val="00CE62EC"/>
    <w:rsid w:val="00CE72BB"/>
    <w:rsid w:val="00CF1805"/>
    <w:rsid w:val="00CF7FC6"/>
    <w:rsid w:val="00D02377"/>
    <w:rsid w:val="00D0446A"/>
    <w:rsid w:val="00D10873"/>
    <w:rsid w:val="00D10910"/>
    <w:rsid w:val="00D133C0"/>
    <w:rsid w:val="00D2274B"/>
    <w:rsid w:val="00D269EB"/>
    <w:rsid w:val="00D3259B"/>
    <w:rsid w:val="00D3306E"/>
    <w:rsid w:val="00D3349C"/>
    <w:rsid w:val="00D3798D"/>
    <w:rsid w:val="00D406D2"/>
    <w:rsid w:val="00D41BD6"/>
    <w:rsid w:val="00D5225C"/>
    <w:rsid w:val="00D6318A"/>
    <w:rsid w:val="00D65303"/>
    <w:rsid w:val="00D7019E"/>
    <w:rsid w:val="00D81EC4"/>
    <w:rsid w:val="00D85CA7"/>
    <w:rsid w:val="00D8603B"/>
    <w:rsid w:val="00D86143"/>
    <w:rsid w:val="00D87D13"/>
    <w:rsid w:val="00D92CF2"/>
    <w:rsid w:val="00D93CB9"/>
    <w:rsid w:val="00D9577C"/>
    <w:rsid w:val="00D97910"/>
    <w:rsid w:val="00D97ED6"/>
    <w:rsid w:val="00DA0299"/>
    <w:rsid w:val="00DA3292"/>
    <w:rsid w:val="00DB0D13"/>
    <w:rsid w:val="00DB3C41"/>
    <w:rsid w:val="00DB57FA"/>
    <w:rsid w:val="00DB65E5"/>
    <w:rsid w:val="00DB7344"/>
    <w:rsid w:val="00DC2C4C"/>
    <w:rsid w:val="00DC2F02"/>
    <w:rsid w:val="00DC38F6"/>
    <w:rsid w:val="00DC551D"/>
    <w:rsid w:val="00DC5FC2"/>
    <w:rsid w:val="00DC63E6"/>
    <w:rsid w:val="00DC7932"/>
    <w:rsid w:val="00DD27C9"/>
    <w:rsid w:val="00DE0397"/>
    <w:rsid w:val="00DE2F69"/>
    <w:rsid w:val="00DE389E"/>
    <w:rsid w:val="00DE3F58"/>
    <w:rsid w:val="00DE4D95"/>
    <w:rsid w:val="00DE5733"/>
    <w:rsid w:val="00DE6292"/>
    <w:rsid w:val="00DE661A"/>
    <w:rsid w:val="00DE6BE8"/>
    <w:rsid w:val="00DF134C"/>
    <w:rsid w:val="00DF292A"/>
    <w:rsid w:val="00DF6DD1"/>
    <w:rsid w:val="00DF7076"/>
    <w:rsid w:val="00E03459"/>
    <w:rsid w:val="00E06F15"/>
    <w:rsid w:val="00E1119A"/>
    <w:rsid w:val="00E124F4"/>
    <w:rsid w:val="00E14F29"/>
    <w:rsid w:val="00E22B13"/>
    <w:rsid w:val="00E31EE4"/>
    <w:rsid w:val="00E328FA"/>
    <w:rsid w:val="00E32F80"/>
    <w:rsid w:val="00E34130"/>
    <w:rsid w:val="00E35719"/>
    <w:rsid w:val="00E3584A"/>
    <w:rsid w:val="00E40A0D"/>
    <w:rsid w:val="00E44003"/>
    <w:rsid w:val="00E454D6"/>
    <w:rsid w:val="00E455A9"/>
    <w:rsid w:val="00E46910"/>
    <w:rsid w:val="00E5213D"/>
    <w:rsid w:val="00E52F28"/>
    <w:rsid w:val="00E53ED4"/>
    <w:rsid w:val="00E571FE"/>
    <w:rsid w:val="00E61A62"/>
    <w:rsid w:val="00E6283B"/>
    <w:rsid w:val="00E63196"/>
    <w:rsid w:val="00E6384E"/>
    <w:rsid w:val="00E6413B"/>
    <w:rsid w:val="00E66307"/>
    <w:rsid w:val="00E73BFD"/>
    <w:rsid w:val="00E804F3"/>
    <w:rsid w:val="00E81225"/>
    <w:rsid w:val="00E906DA"/>
    <w:rsid w:val="00E90D75"/>
    <w:rsid w:val="00E9251C"/>
    <w:rsid w:val="00E93C32"/>
    <w:rsid w:val="00E951B9"/>
    <w:rsid w:val="00E97480"/>
    <w:rsid w:val="00E978F7"/>
    <w:rsid w:val="00EA2B59"/>
    <w:rsid w:val="00EA536C"/>
    <w:rsid w:val="00EB2202"/>
    <w:rsid w:val="00EB3152"/>
    <w:rsid w:val="00EB6E09"/>
    <w:rsid w:val="00EB72E3"/>
    <w:rsid w:val="00EB781E"/>
    <w:rsid w:val="00EC1C39"/>
    <w:rsid w:val="00EC25FD"/>
    <w:rsid w:val="00EC2C4C"/>
    <w:rsid w:val="00EC6A92"/>
    <w:rsid w:val="00ED6CCD"/>
    <w:rsid w:val="00ED74DD"/>
    <w:rsid w:val="00EE015D"/>
    <w:rsid w:val="00EE12A3"/>
    <w:rsid w:val="00EE1C80"/>
    <w:rsid w:val="00EE2BF4"/>
    <w:rsid w:val="00EE7488"/>
    <w:rsid w:val="00EF1B1C"/>
    <w:rsid w:val="00EF21FA"/>
    <w:rsid w:val="00EF2251"/>
    <w:rsid w:val="00EF36CF"/>
    <w:rsid w:val="00EF38A8"/>
    <w:rsid w:val="00EF3F05"/>
    <w:rsid w:val="00EF7965"/>
    <w:rsid w:val="00F00141"/>
    <w:rsid w:val="00F009D9"/>
    <w:rsid w:val="00F0158D"/>
    <w:rsid w:val="00F074F6"/>
    <w:rsid w:val="00F105A8"/>
    <w:rsid w:val="00F157DF"/>
    <w:rsid w:val="00F16C9A"/>
    <w:rsid w:val="00F20A6E"/>
    <w:rsid w:val="00F20FBB"/>
    <w:rsid w:val="00F276BB"/>
    <w:rsid w:val="00F3046C"/>
    <w:rsid w:val="00F335AB"/>
    <w:rsid w:val="00F345FF"/>
    <w:rsid w:val="00F3591E"/>
    <w:rsid w:val="00F4365D"/>
    <w:rsid w:val="00F43B09"/>
    <w:rsid w:val="00F44755"/>
    <w:rsid w:val="00F50569"/>
    <w:rsid w:val="00F51834"/>
    <w:rsid w:val="00F5242A"/>
    <w:rsid w:val="00F53719"/>
    <w:rsid w:val="00F541A4"/>
    <w:rsid w:val="00F61673"/>
    <w:rsid w:val="00F62BE4"/>
    <w:rsid w:val="00F65D6B"/>
    <w:rsid w:val="00F67486"/>
    <w:rsid w:val="00F713CD"/>
    <w:rsid w:val="00F71967"/>
    <w:rsid w:val="00F722D3"/>
    <w:rsid w:val="00F738A8"/>
    <w:rsid w:val="00F758A3"/>
    <w:rsid w:val="00F75E7C"/>
    <w:rsid w:val="00F77840"/>
    <w:rsid w:val="00F83630"/>
    <w:rsid w:val="00F9212E"/>
    <w:rsid w:val="00F93C18"/>
    <w:rsid w:val="00F9430C"/>
    <w:rsid w:val="00F946FB"/>
    <w:rsid w:val="00FA02C9"/>
    <w:rsid w:val="00FA0BE6"/>
    <w:rsid w:val="00FA29D8"/>
    <w:rsid w:val="00FB19CF"/>
    <w:rsid w:val="00FB2A61"/>
    <w:rsid w:val="00FC387D"/>
    <w:rsid w:val="00FC5A2F"/>
    <w:rsid w:val="00FD0042"/>
    <w:rsid w:val="00FD485E"/>
    <w:rsid w:val="00FE4035"/>
    <w:rsid w:val="00FE4B1F"/>
    <w:rsid w:val="00FE7FC3"/>
    <w:rsid w:val="00FF1287"/>
    <w:rsid w:val="00FF1469"/>
    <w:rsid w:val="00FF33C4"/>
    <w:rsid w:val="00FF3D7B"/>
    <w:rsid w:val="00FF5047"/>
    <w:rsid w:val="00FF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B9544"/>
  <w15:docId w15:val="{43C94738-19FF-4BD9-8BB8-9EB6E3AA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6E4"/>
    <w:rPr>
      <w:rFonts w:ascii="Courier New" w:hAnsi="Courier New"/>
      <w:sz w:val="24"/>
    </w:rPr>
  </w:style>
  <w:style w:type="paragraph" w:styleId="Heading1">
    <w:name w:val="heading 1"/>
    <w:basedOn w:val="Normal"/>
    <w:next w:val="Normal"/>
    <w:link w:val="Heading1Char"/>
    <w:qFormat/>
    <w:rsid w:val="000656E4"/>
    <w:pPr>
      <w:keepNext/>
      <w:outlineLvl w:val="0"/>
    </w:pPr>
    <w:rPr>
      <w:rFonts w:ascii="Arial" w:hAnsi="Arial"/>
      <w:color w:val="000000"/>
      <w:sz w:val="20"/>
      <w:u w:val="single"/>
    </w:rPr>
  </w:style>
  <w:style w:type="paragraph" w:styleId="Heading2">
    <w:name w:val="heading 2"/>
    <w:basedOn w:val="Normal"/>
    <w:next w:val="Normal"/>
    <w:link w:val="Heading2Char"/>
    <w:qFormat/>
    <w:rsid w:val="000656E4"/>
    <w:pPr>
      <w:keepNext/>
      <w:tabs>
        <w:tab w:val="left" w:pos="-720"/>
      </w:tabs>
      <w:suppressAutoHyphens/>
      <w:jc w:val="right"/>
      <w:outlineLvl w:val="1"/>
    </w:pPr>
    <w:rPr>
      <w:rFonts w:ascii="Times New Roman" w:hAnsi="Times New Roman"/>
      <w:spacing w:val="-3"/>
      <w:u w:val="single"/>
    </w:rPr>
  </w:style>
  <w:style w:type="paragraph" w:styleId="Heading3">
    <w:name w:val="heading 3"/>
    <w:basedOn w:val="Normal"/>
    <w:next w:val="Normal"/>
    <w:link w:val="Heading3Char"/>
    <w:qFormat/>
    <w:rsid w:val="000656E4"/>
    <w:pPr>
      <w:keepNext/>
      <w:tabs>
        <w:tab w:val="left" w:pos="-720"/>
      </w:tabs>
      <w:suppressAutoHyphens/>
      <w:ind w:right="-720"/>
      <w:jc w:val="center"/>
      <w:outlineLvl w:val="2"/>
    </w:pPr>
    <w:rPr>
      <w:rFonts w:ascii="Times New Roman" w:hAnsi="Times New Roman"/>
      <w:spacing w:val="-3"/>
    </w:rPr>
  </w:style>
  <w:style w:type="paragraph" w:styleId="Heading4">
    <w:name w:val="heading 4"/>
    <w:basedOn w:val="Normal"/>
    <w:next w:val="Normal"/>
    <w:link w:val="Heading4Char"/>
    <w:qFormat/>
    <w:rsid w:val="000656E4"/>
    <w:pPr>
      <w:keepNext/>
      <w:tabs>
        <w:tab w:val="left" w:pos="-720"/>
      </w:tabs>
      <w:suppressAutoHyphens/>
      <w:jc w:val="center"/>
      <w:outlineLvl w:val="3"/>
    </w:pPr>
    <w:rPr>
      <w:rFonts w:ascii="Times New Roman" w:hAnsi="Times New Roman"/>
      <w:spacing w:val="-3"/>
    </w:rPr>
  </w:style>
  <w:style w:type="paragraph" w:styleId="Heading5">
    <w:name w:val="heading 5"/>
    <w:basedOn w:val="Normal"/>
    <w:next w:val="Normal"/>
    <w:link w:val="Heading5Char"/>
    <w:qFormat/>
    <w:rsid w:val="000656E4"/>
    <w:pPr>
      <w:keepNext/>
      <w:outlineLvl w:val="4"/>
    </w:pPr>
    <w:rPr>
      <w:rFonts w:ascii="Times New Roman" w:hAnsi="Times New Roman"/>
      <w:noProof/>
    </w:rPr>
  </w:style>
  <w:style w:type="paragraph" w:styleId="Heading6">
    <w:name w:val="heading 6"/>
    <w:basedOn w:val="Normal"/>
    <w:next w:val="Normal"/>
    <w:link w:val="Heading6Char"/>
    <w:qFormat/>
    <w:rsid w:val="000656E4"/>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47B53"/>
    <w:rPr>
      <w:rFonts w:ascii="Cambria" w:hAnsi="Cambria" w:cs="Times New Roman"/>
      <w:b/>
      <w:bCs/>
      <w:kern w:val="32"/>
      <w:sz w:val="32"/>
      <w:szCs w:val="32"/>
    </w:rPr>
  </w:style>
  <w:style w:type="character" w:customStyle="1" w:styleId="Heading2Char">
    <w:name w:val="Heading 2 Char"/>
    <w:link w:val="Heading2"/>
    <w:semiHidden/>
    <w:locked/>
    <w:rsid w:val="00347B53"/>
    <w:rPr>
      <w:rFonts w:ascii="Cambria" w:hAnsi="Cambria" w:cs="Times New Roman"/>
      <w:b/>
      <w:bCs/>
      <w:i/>
      <w:iCs/>
      <w:sz w:val="28"/>
      <w:szCs w:val="28"/>
    </w:rPr>
  </w:style>
  <w:style w:type="character" w:customStyle="1" w:styleId="Heading3Char">
    <w:name w:val="Heading 3 Char"/>
    <w:link w:val="Heading3"/>
    <w:semiHidden/>
    <w:locked/>
    <w:rsid w:val="00347B53"/>
    <w:rPr>
      <w:rFonts w:ascii="Cambria" w:hAnsi="Cambria" w:cs="Times New Roman"/>
      <w:b/>
      <w:bCs/>
      <w:sz w:val="26"/>
      <w:szCs w:val="26"/>
    </w:rPr>
  </w:style>
  <w:style w:type="character" w:customStyle="1" w:styleId="Heading4Char">
    <w:name w:val="Heading 4 Char"/>
    <w:link w:val="Heading4"/>
    <w:semiHidden/>
    <w:locked/>
    <w:rsid w:val="00347B53"/>
    <w:rPr>
      <w:rFonts w:ascii="Calibri" w:hAnsi="Calibri" w:cs="Times New Roman"/>
      <w:b/>
      <w:bCs/>
      <w:sz w:val="28"/>
      <w:szCs w:val="28"/>
    </w:rPr>
  </w:style>
  <w:style w:type="character" w:customStyle="1" w:styleId="Heading5Char">
    <w:name w:val="Heading 5 Char"/>
    <w:link w:val="Heading5"/>
    <w:semiHidden/>
    <w:locked/>
    <w:rsid w:val="00347B53"/>
    <w:rPr>
      <w:rFonts w:ascii="Calibri" w:hAnsi="Calibri" w:cs="Times New Roman"/>
      <w:b/>
      <w:bCs/>
      <w:i/>
      <w:iCs/>
      <w:sz w:val="26"/>
      <w:szCs w:val="26"/>
    </w:rPr>
  </w:style>
  <w:style w:type="character" w:customStyle="1" w:styleId="Heading6Char">
    <w:name w:val="Heading 6 Char"/>
    <w:link w:val="Heading6"/>
    <w:semiHidden/>
    <w:locked/>
    <w:rsid w:val="00347B53"/>
    <w:rPr>
      <w:rFonts w:ascii="Calibri" w:hAnsi="Calibri" w:cs="Times New Roman"/>
      <w:b/>
      <w:bCs/>
    </w:rPr>
  </w:style>
  <w:style w:type="paragraph" w:styleId="BalloonText">
    <w:name w:val="Balloon Text"/>
    <w:basedOn w:val="Normal"/>
    <w:link w:val="BalloonTextChar"/>
    <w:semiHidden/>
    <w:rsid w:val="000656E4"/>
    <w:rPr>
      <w:rFonts w:ascii="Tahoma" w:hAnsi="Tahoma" w:cs="Tahoma"/>
      <w:sz w:val="16"/>
      <w:szCs w:val="16"/>
    </w:rPr>
  </w:style>
  <w:style w:type="character" w:customStyle="1" w:styleId="BalloonTextChar">
    <w:name w:val="Balloon Text Char"/>
    <w:link w:val="BalloonText"/>
    <w:semiHidden/>
    <w:locked/>
    <w:rsid w:val="00347B53"/>
    <w:rPr>
      <w:rFonts w:cs="Times New Roman"/>
      <w:sz w:val="2"/>
    </w:rPr>
  </w:style>
  <w:style w:type="paragraph" w:styleId="TOC1">
    <w:name w:val="toc 1"/>
    <w:basedOn w:val="Normal"/>
    <w:next w:val="Normal"/>
    <w:semiHidden/>
    <w:rsid w:val="000656E4"/>
    <w:pPr>
      <w:tabs>
        <w:tab w:val="left" w:leader="dot" w:pos="9000"/>
        <w:tab w:val="right" w:pos="9360"/>
      </w:tabs>
      <w:suppressAutoHyphens/>
      <w:spacing w:before="480"/>
      <w:ind w:left="720" w:right="720" w:hanging="720"/>
    </w:pPr>
  </w:style>
  <w:style w:type="paragraph" w:styleId="TOC2">
    <w:name w:val="toc 2"/>
    <w:basedOn w:val="Normal"/>
    <w:next w:val="Normal"/>
    <w:semiHidden/>
    <w:rsid w:val="000656E4"/>
    <w:pPr>
      <w:tabs>
        <w:tab w:val="left" w:leader="dot" w:pos="9000"/>
        <w:tab w:val="right" w:pos="9360"/>
      </w:tabs>
      <w:suppressAutoHyphens/>
      <w:ind w:left="1440" w:right="720" w:hanging="720"/>
    </w:pPr>
  </w:style>
  <w:style w:type="paragraph" w:styleId="TOC3">
    <w:name w:val="toc 3"/>
    <w:basedOn w:val="Normal"/>
    <w:next w:val="Normal"/>
    <w:semiHidden/>
    <w:rsid w:val="000656E4"/>
    <w:pPr>
      <w:tabs>
        <w:tab w:val="left" w:leader="dot" w:pos="9000"/>
        <w:tab w:val="right" w:pos="9360"/>
      </w:tabs>
      <w:suppressAutoHyphens/>
      <w:ind w:left="2160" w:right="720" w:hanging="720"/>
    </w:pPr>
  </w:style>
  <w:style w:type="paragraph" w:styleId="TOC4">
    <w:name w:val="toc 4"/>
    <w:basedOn w:val="Normal"/>
    <w:next w:val="Normal"/>
    <w:semiHidden/>
    <w:rsid w:val="000656E4"/>
    <w:pPr>
      <w:tabs>
        <w:tab w:val="left" w:leader="dot" w:pos="9000"/>
        <w:tab w:val="right" w:pos="9360"/>
      </w:tabs>
      <w:suppressAutoHyphens/>
      <w:ind w:left="2880" w:right="720" w:hanging="720"/>
    </w:pPr>
  </w:style>
  <w:style w:type="paragraph" w:styleId="TOC5">
    <w:name w:val="toc 5"/>
    <w:basedOn w:val="Normal"/>
    <w:next w:val="Normal"/>
    <w:semiHidden/>
    <w:rsid w:val="000656E4"/>
    <w:pPr>
      <w:tabs>
        <w:tab w:val="left" w:leader="dot" w:pos="9000"/>
        <w:tab w:val="right" w:pos="9360"/>
      </w:tabs>
      <w:suppressAutoHyphens/>
      <w:ind w:left="3600" w:right="720" w:hanging="720"/>
    </w:pPr>
  </w:style>
  <w:style w:type="paragraph" w:styleId="TOC6">
    <w:name w:val="toc 6"/>
    <w:basedOn w:val="Normal"/>
    <w:next w:val="Normal"/>
    <w:semiHidden/>
    <w:rsid w:val="000656E4"/>
    <w:pPr>
      <w:tabs>
        <w:tab w:val="left" w:pos="9000"/>
        <w:tab w:val="right" w:pos="9360"/>
      </w:tabs>
      <w:suppressAutoHyphens/>
      <w:ind w:left="720" w:hanging="720"/>
    </w:pPr>
  </w:style>
  <w:style w:type="paragraph" w:styleId="TOC7">
    <w:name w:val="toc 7"/>
    <w:basedOn w:val="Normal"/>
    <w:next w:val="Normal"/>
    <w:semiHidden/>
    <w:rsid w:val="000656E4"/>
    <w:pPr>
      <w:suppressAutoHyphens/>
      <w:ind w:left="720" w:hanging="720"/>
    </w:pPr>
  </w:style>
  <w:style w:type="paragraph" w:styleId="TOC8">
    <w:name w:val="toc 8"/>
    <w:basedOn w:val="Normal"/>
    <w:next w:val="Normal"/>
    <w:semiHidden/>
    <w:rsid w:val="000656E4"/>
    <w:pPr>
      <w:tabs>
        <w:tab w:val="left" w:pos="9000"/>
        <w:tab w:val="right" w:pos="9360"/>
      </w:tabs>
      <w:suppressAutoHyphens/>
      <w:ind w:left="720" w:hanging="720"/>
    </w:pPr>
  </w:style>
  <w:style w:type="paragraph" w:styleId="TOC9">
    <w:name w:val="toc 9"/>
    <w:basedOn w:val="Normal"/>
    <w:next w:val="Normal"/>
    <w:semiHidden/>
    <w:rsid w:val="000656E4"/>
    <w:pPr>
      <w:tabs>
        <w:tab w:val="left" w:leader="dot" w:pos="9000"/>
        <w:tab w:val="right" w:pos="9360"/>
      </w:tabs>
      <w:suppressAutoHyphens/>
      <w:ind w:left="720" w:hanging="720"/>
    </w:pPr>
  </w:style>
  <w:style w:type="paragraph" w:styleId="Index1">
    <w:name w:val="index 1"/>
    <w:basedOn w:val="Normal"/>
    <w:next w:val="Normal"/>
    <w:semiHidden/>
    <w:rsid w:val="000656E4"/>
    <w:pPr>
      <w:tabs>
        <w:tab w:val="left" w:leader="dot" w:pos="9000"/>
        <w:tab w:val="right" w:pos="9360"/>
      </w:tabs>
      <w:suppressAutoHyphens/>
      <w:ind w:left="1440" w:right="720" w:hanging="1440"/>
    </w:pPr>
  </w:style>
  <w:style w:type="paragraph" w:styleId="Index2">
    <w:name w:val="index 2"/>
    <w:basedOn w:val="Normal"/>
    <w:next w:val="Normal"/>
    <w:semiHidden/>
    <w:rsid w:val="000656E4"/>
    <w:pPr>
      <w:tabs>
        <w:tab w:val="left" w:leader="dot" w:pos="9000"/>
        <w:tab w:val="right" w:pos="9360"/>
      </w:tabs>
      <w:suppressAutoHyphens/>
      <w:ind w:left="1440" w:right="720" w:hanging="720"/>
    </w:pPr>
  </w:style>
  <w:style w:type="paragraph" w:styleId="TOAHeading">
    <w:name w:val="toa heading"/>
    <w:basedOn w:val="Normal"/>
    <w:next w:val="Normal"/>
    <w:semiHidden/>
    <w:rsid w:val="000656E4"/>
    <w:pPr>
      <w:tabs>
        <w:tab w:val="left" w:pos="9000"/>
        <w:tab w:val="right" w:pos="9360"/>
      </w:tabs>
      <w:suppressAutoHyphens/>
    </w:pPr>
  </w:style>
  <w:style w:type="paragraph" w:styleId="Caption">
    <w:name w:val="caption"/>
    <w:basedOn w:val="Normal"/>
    <w:next w:val="Normal"/>
    <w:qFormat/>
    <w:rsid w:val="000656E4"/>
  </w:style>
  <w:style w:type="character" w:customStyle="1" w:styleId="EquationCaption">
    <w:name w:val="_Equation Caption"/>
    <w:rsid w:val="000656E4"/>
  </w:style>
  <w:style w:type="paragraph" w:styleId="Footer">
    <w:name w:val="footer"/>
    <w:basedOn w:val="Normal"/>
    <w:link w:val="FooterChar"/>
    <w:uiPriority w:val="99"/>
    <w:rsid w:val="000656E4"/>
    <w:pPr>
      <w:tabs>
        <w:tab w:val="center" w:pos="4320"/>
        <w:tab w:val="right" w:pos="8640"/>
      </w:tabs>
    </w:pPr>
  </w:style>
  <w:style w:type="character" w:customStyle="1" w:styleId="FooterChar">
    <w:name w:val="Footer Char"/>
    <w:link w:val="Footer"/>
    <w:uiPriority w:val="99"/>
    <w:locked/>
    <w:rsid w:val="00347B53"/>
    <w:rPr>
      <w:rFonts w:ascii="Courier New" w:hAnsi="Courier New" w:cs="Times New Roman"/>
      <w:sz w:val="20"/>
      <w:szCs w:val="20"/>
    </w:rPr>
  </w:style>
  <w:style w:type="paragraph" w:styleId="Header">
    <w:name w:val="header"/>
    <w:basedOn w:val="Normal"/>
    <w:link w:val="HeaderChar"/>
    <w:rsid w:val="000656E4"/>
    <w:pPr>
      <w:tabs>
        <w:tab w:val="center" w:pos="4320"/>
        <w:tab w:val="right" w:pos="8640"/>
      </w:tabs>
    </w:pPr>
  </w:style>
  <w:style w:type="character" w:customStyle="1" w:styleId="HeaderChar">
    <w:name w:val="Header Char"/>
    <w:link w:val="Header"/>
    <w:semiHidden/>
    <w:locked/>
    <w:rsid w:val="00347B53"/>
    <w:rPr>
      <w:rFonts w:ascii="Courier New" w:hAnsi="Courier New" w:cs="Times New Roman"/>
      <w:sz w:val="20"/>
      <w:szCs w:val="20"/>
    </w:rPr>
  </w:style>
  <w:style w:type="character" w:styleId="PageNumber">
    <w:name w:val="page number"/>
    <w:rsid w:val="000656E4"/>
    <w:rPr>
      <w:rFonts w:cs="Times New Roman"/>
    </w:rPr>
  </w:style>
  <w:style w:type="paragraph" w:styleId="BodyTextIndent">
    <w:name w:val="Body Text Indent"/>
    <w:basedOn w:val="Normal"/>
    <w:link w:val="BodyTextIndentChar"/>
    <w:rsid w:val="000656E4"/>
    <w:pPr>
      <w:tabs>
        <w:tab w:val="left" w:pos="-720"/>
        <w:tab w:val="left" w:pos="0"/>
        <w:tab w:val="left" w:pos="720"/>
        <w:tab w:val="left" w:pos="1440"/>
      </w:tabs>
      <w:suppressAutoHyphens/>
      <w:ind w:left="1800" w:hanging="360"/>
      <w:jc w:val="both"/>
    </w:pPr>
    <w:rPr>
      <w:rFonts w:ascii="Times New Roman" w:hAnsi="Times New Roman"/>
      <w:spacing w:val="-3"/>
    </w:rPr>
  </w:style>
  <w:style w:type="character" w:customStyle="1" w:styleId="BodyTextIndentChar">
    <w:name w:val="Body Text Indent Char"/>
    <w:link w:val="BodyTextIndent"/>
    <w:semiHidden/>
    <w:locked/>
    <w:rsid w:val="00347B53"/>
    <w:rPr>
      <w:rFonts w:ascii="Courier New" w:hAnsi="Courier New" w:cs="Times New Roman"/>
      <w:sz w:val="20"/>
      <w:szCs w:val="20"/>
    </w:rPr>
  </w:style>
  <w:style w:type="paragraph" w:styleId="BodyTextIndent2">
    <w:name w:val="Body Text Indent 2"/>
    <w:basedOn w:val="Normal"/>
    <w:link w:val="BodyTextIndent2Char"/>
    <w:rsid w:val="000656E4"/>
    <w:pPr>
      <w:tabs>
        <w:tab w:val="left" w:pos="-720"/>
      </w:tabs>
      <w:suppressAutoHyphens/>
      <w:ind w:left="1080"/>
      <w:jc w:val="both"/>
    </w:pPr>
    <w:rPr>
      <w:rFonts w:ascii="Times New Roman" w:hAnsi="Times New Roman"/>
      <w:spacing w:val="-3"/>
    </w:rPr>
  </w:style>
  <w:style w:type="character" w:customStyle="1" w:styleId="BodyTextIndent2Char">
    <w:name w:val="Body Text Indent 2 Char"/>
    <w:link w:val="BodyTextIndent2"/>
    <w:semiHidden/>
    <w:locked/>
    <w:rsid w:val="00347B53"/>
    <w:rPr>
      <w:rFonts w:ascii="Courier New" w:hAnsi="Courier New" w:cs="Times New Roman"/>
      <w:sz w:val="20"/>
      <w:szCs w:val="20"/>
    </w:rPr>
  </w:style>
  <w:style w:type="paragraph" w:styleId="BodyText2">
    <w:name w:val="Body Text 2"/>
    <w:basedOn w:val="Normal"/>
    <w:link w:val="BodyText2Char"/>
    <w:rsid w:val="000656E4"/>
    <w:pPr>
      <w:tabs>
        <w:tab w:val="left" w:pos="0"/>
        <w:tab w:val="left" w:pos="1890"/>
        <w:tab w:val="left" w:pos="9270"/>
      </w:tabs>
      <w:suppressAutoHyphens/>
      <w:ind w:right="90"/>
    </w:pPr>
    <w:rPr>
      <w:rFonts w:ascii="Times New Roman" w:hAnsi="Times New Roman"/>
      <w:spacing w:val="-3"/>
    </w:rPr>
  </w:style>
  <w:style w:type="character" w:customStyle="1" w:styleId="BodyText2Char">
    <w:name w:val="Body Text 2 Char"/>
    <w:link w:val="BodyText2"/>
    <w:semiHidden/>
    <w:locked/>
    <w:rsid w:val="00347B53"/>
    <w:rPr>
      <w:rFonts w:ascii="Courier New" w:hAnsi="Courier New" w:cs="Times New Roman"/>
      <w:sz w:val="20"/>
      <w:szCs w:val="20"/>
    </w:rPr>
  </w:style>
  <w:style w:type="paragraph" w:styleId="BodyTextIndent3">
    <w:name w:val="Body Text Indent 3"/>
    <w:basedOn w:val="Normal"/>
    <w:link w:val="BodyTextIndent3Char"/>
    <w:rsid w:val="000656E4"/>
    <w:pPr>
      <w:ind w:left="1080"/>
    </w:pPr>
    <w:rPr>
      <w:rFonts w:ascii="Times New Roman" w:hAnsi="Times New Roman"/>
    </w:rPr>
  </w:style>
  <w:style w:type="character" w:customStyle="1" w:styleId="BodyTextIndent3Char">
    <w:name w:val="Body Text Indent 3 Char"/>
    <w:link w:val="BodyTextIndent3"/>
    <w:semiHidden/>
    <w:locked/>
    <w:rsid w:val="00347B53"/>
    <w:rPr>
      <w:rFonts w:ascii="Courier New" w:hAnsi="Courier New" w:cs="Times New Roman"/>
      <w:sz w:val="16"/>
      <w:szCs w:val="16"/>
    </w:rPr>
  </w:style>
  <w:style w:type="character" w:styleId="CommentReference">
    <w:name w:val="annotation reference"/>
    <w:semiHidden/>
    <w:rsid w:val="000656E4"/>
    <w:rPr>
      <w:rFonts w:cs="Times New Roman"/>
      <w:sz w:val="16"/>
    </w:rPr>
  </w:style>
  <w:style w:type="paragraph" w:styleId="CommentText">
    <w:name w:val="annotation text"/>
    <w:basedOn w:val="Normal"/>
    <w:link w:val="CommentTextChar"/>
    <w:semiHidden/>
    <w:rsid w:val="000656E4"/>
    <w:rPr>
      <w:sz w:val="20"/>
    </w:rPr>
  </w:style>
  <w:style w:type="character" w:customStyle="1" w:styleId="CommentTextChar">
    <w:name w:val="Comment Text Char"/>
    <w:link w:val="CommentText"/>
    <w:semiHidden/>
    <w:locked/>
    <w:rsid w:val="00347B53"/>
    <w:rPr>
      <w:rFonts w:ascii="Courier New" w:hAnsi="Courier New" w:cs="Times New Roman"/>
      <w:sz w:val="20"/>
      <w:szCs w:val="20"/>
    </w:rPr>
  </w:style>
  <w:style w:type="paragraph" w:styleId="CommentSubject">
    <w:name w:val="annotation subject"/>
    <w:basedOn w:val="CommentText"/>
    <w:next w:val="CommentText"/>
    <w:link w:val="CommentSubjectChar"/>
    <w:semiHidden/>
    <w:rsid w:val="003A3F38"/>
    <w:rPr>
      <w:b/>
      <w:bCs/>
    </w:rPr>
  </w:style>
  <w:style w:type="character" w:customStyle="1" w:styleId="CommentSubjectChar">
    <w:name w:val="Comment Subject Char"/>
    <w:link w:val="CommentSubject"/>
    <w:semiHidden/>
    <w:locked/>
    <w:rsid w:val="00347B53"/>
    <w:rPr>
      <w:rFonts w:ascii="Courier New" w:hAnsi="Courier New" w:cs="Times New Roman"/>
      <w:b/>
      <w:bCs/>
      <w:sz w:val="20"/>
      <w:szCs w:val="20"/>
    </w:rPr>
  </w:style>
  <w:style w:type="paragraph" w:customStyle="1" w:styleId="CM6">
    <w:name w:val="CM6"/>
    <w:basedOn w:val="Normal"/>
    <w:next w:val="Normal"/>
    <w:rsid w:val="0031020F"/>
    <w:pPr>
      <w:autoSpaceDE w:val="0"/>
      <w:autoSpaceDN w:val="0"/>
      <w:adjustRightInd w:val="0"/>
      <w:spacing w:line="258" w:lineRule="atLeast"/>
    </w:pPr>
    <w:rPr>
      <w:rFonts w:ascii="BSUFV W+ Times New Roman," w:hAnsi="BSUFV W+ Times New Roman,"/>
      <w:szCs w:val="24"/>
    </w:rPr>
  </w:style>
  <w:style w:type="paragraph" w:customStyle="1" w:styleId="CM12">
    <w:name w:val="CM12"/>
    <w:basedOn w:val="Normal"/>
    <w:next w:val="Normal"/>
    <w:rsid w:val="0031020F"/>
    <w:pPr>
      <w:autoSpaceDE w:val="0"/>
      <w:autoSpaceDN w:val="0"/>
      <w:adjustRightInd w:val="0"/>
      <w:spacing w:after="525"/>
    </w:pPr>
    <w:rPr>
      <w:rFonts w:ascii="BSUFV W+ Times New Roman," w:hAnsi="BSUFV W+ Times New Roman,"/>
      <w:szCs w:val="24"/>
    </w:rPr>
  </w:style>
  <w:style w:type="table" w:styleId="TableGrid">
    <w:name w:val="Table Grid"/>
    <w:basedOn w:val="TableNormal"/>
    <w:rsid w:val="002C7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C701B"/>
    <w:rPr>
      <w:rFonts w:cs="Times New Roman"/>
      <w:color w:val="0000FF"/>
      <w:u w:val="single"/>
    </w:rPr>
  </w:style>
  <w:style w:type="paragraph" w:styleId="Revision">
    <w:name w:val="Revision"/>
    <w:hidden/>
    <w:semiHidden/>
    <w:rsid w:val="00DE389E"/>
    <w:rPr>
      <w:rFonts w:ascii="Courier New" w:hAnsi="Courier New"/>
      <w:sz w:val="24"/>
    </w:rPr>
  </w:style>
  <w:style w:type="paragraph" w:styleId="ListParagraph">
    <w:name w:val="List Paragraph"/>
    <w:basedOn w:val="Normal"/>
    <w:uiPriority w:val="34"/>
    <w:qFormat/>
    <w:rsid w:val="00236EC7"/>
    <w:pPr>
      <w:ind w:left="720"/>
      <w:contextualSpacing/>
    </w:pPr>
    <w:rPr>
      <w:rFonts w:ascii="Arial" w:hAnsi="Arial"/>
      <w:sz w:val="20"/>
    </w:rPr>
  </w:style>
  <w:style w:type="character" w:customStyle="1" w:styleId="apple-converted-space">
    <w:name w:val="apple-converted-space"/>
    <w:rsid w:val="00A62FC2"/>
  </w:style>
  <w:style w:type="character" w:styleId="PlaceholderText">
    <w:name w:val="Placeholder Text"/>
    <w:basedOn w:val="DefaultParagraphFont"/>
    <w:uiPriority w:val="99"/>
    <w:semiHidden/>
    <w:rsid w:val="003C3886"/>
    <w:rPr>
      <w:color w:val="808080"/>
    </w:rPr>
  </w:style>
  <w:style w:type="paragraph" w:customStyle="1" w:styleId="ban">
    <w:name w:val="ban"/>
    <w:rsid w:val="008967F6"/>
    <w:pPr>
      <w:widowControl w:val="0"/>
      <w:tabs>
        <w:tab w:val="left" w:pos="936"/>
        <w:tab w:val="left" w:pos="1314"/>
        <w:tab w:val="left" w:pos="1692"/>
        <w:tab w:val="left" w:pos="2070"/>
      </w:tabs>
      <w:suppressAutoHyphens/>
      <w:overflowPunct w:val="0"/>
      <w:autoSpaceDE w:val="0"/>
      <w:autoSpaceDN w:val="0"/>
      <w:adjustRightInd w:val="0"/>
      <w:textAlignment w:val="baseline"/>
    </w:pPr>
    <w:rPr>
      <w:rFonts w:ascii="Helvetica" w:hAnsi="Helvetica"/>
      <w:sz w:val="22"/>
      <w:szCs w:val="24"/>
    </w:rPr>
  </w:style>
  <w:style w:type="paragraph" w:styleId="NoSpacing">
    <w:name w:val="No Spacing"/>
    <w:uiPriority w:val="1"/>
    <w:qFormat/>
    <w:rsid w:val="008967F6"/>
    <w:rPr>
      <w:rFonts w:ascii="Cambria" w:eastAsia="Cambria" w:hAnsi="Cambria"/>
      <w:sz w:val="22"/>
      <w:szCs w:val="22"/>
    </w:rPr>
  </w:style>
  <w:style w:type="paragraph" w:styleId="NormalWeb">
    <w:name w:val="Normal (Web)"/>
    <w:basedOn w:val="Normal"/>
    <w:uiPriority w:val="99"/>
    <w:semiHidden/>
    <w:unhideWhenUsed/>
    <w:rsid w:val="00F713CD"/>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6A1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62820209">
      <w:bodyDiv w:val="1"/>
      <w:marLeft w:val="0"/>
      <w:marRight w:val="0"/>
      <w:marTop w:val="0"/>
      <w:marBottom w:val="0"/>
      <w:divBdr>
        <w:top w:val="none" w:sz="0" w:space="0" w:color="auto"/>
        <w:left w:val="none" w:sz="0" w:space="0" w:color="auto"/>
        <w:bottom w:val="none" w:sz="0" w:space="0" w:color="auto"/>
        <w:right w:val="none" w:sz="0" w:space="0" w:color="auto"/>
      </w:divBdr>
    </w:div>
    <w:div w:id="839396195">
      <w:bodyDiv w:val="1"/>
      <w:marLeft w:val="0"/>
      <w:marRight w:val="0"/>
      <w:marTop w:val="0"/>
      <w:marBottom w:val="0"/>
      <w:divBdr>
        <w:top w:val="none" w:sz="0" w:space="0" w:color="auto"/>
        <w:left w:val="none" w:sz="0" w:space="0" w:color="auto"/>
        <w:bottom w:val="none" w:sz="0" w:space="0" w:color="auto"/>
        <w:right w:val="none" w:sz="0" w:space="0" w:color="auto"/>
      </w:divBdr>
    </w:div>
    <w:div w:id="1279294520">
      <w:bodyDiv w:val="1"/>
      <w:marLeft w:val="0"/>
      <w:marRight w:val="0"/>
      <w:marTop w:val="0"/>
      <w:marBottom w:val="0"/>
      <w:divBdr>
        <w:top w:val="none" w:sz="0" w:space="0" w:color="auto"/>
        <w:left w:val="none" w:sz="0" w:space="0" w:color="auto"/>
        <w:bottom w:val="none" w:sz="0" w:space="0" w:color="auto"/>
        <w:right w:val="none" w:sz="0" w:space="0" w:color="auto"/>
      </w:divBdr>
    </w:div>
    <w:div w:id="194002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9F03E-A9EB-468D-996D-9ADB369E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vt:lpstr>
    </vt:vector>
  </TitlesOfParts>
  <Company>Microsoft</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wborgella</dc:creator>
  <cp:lastModifiedBy>Eisan, Jenna (EHS)</cp:lastModifiedBy>
  <cp:revision>5</cp:revision>
  <cp:lastPrinted>2019-08-06T16:27:00Z</cp:lastPrinted>
  <dcterms:created xsi:type="dcterms:W3CDTF">2023-11-16T16:40:00Z</dcterms:created>
  <dcterms:modified xsi:type="dcterms:W3CDTF">2023-11-24T13:16:00Z</dcterms:modified>
</cp:coreProperties>
</file>