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2DF55" w14:textId="77777777" w:rsidR="007542EE" w:rsidRPr="00D561A2" w:rsidRDefault="007542EE" w:rsidP="00204416">
      <w:pPr>
        <w:suppressAutoHyphens/>
        <w:rPr>
          <w:rFonts w:ascii="Times New Roman" w:hAnsi="Times New Roman"/>
          <w:sz w:val="22"/>
          <w:szCs w:val="22"/>
        </w:rPr>
      </w:pPr>
      <w:r w:rsidRPr="00D561A2">
        <w:rPr>
          <w:rFonts w:ascii="Times New Roman" w:hAnsi="Times New Roman"/>
          <w:sz w:val="22"/>
          <w:szCs w:val="22"/>
        </w:rPr>
        <w:t>Section</w:t>
      </w:r>
      <w:r w:rsidR="00D46CB4">
        <w:rPr>
          <w:rFonts w:ascii="Times New Roman" w:hAnsi="Times New Roman"/>
          <w:sz w:val="22"/>
          <w:szCs w:val="22"/>
        </w:rPr>
        <w:t xml:space="preserve"> </w:t>
      </w:r>
    </w:p>
    <w:p w14:paraId="1E6E8411" w14:textId="77777777" w:rsidR="007542EE" w:rsidRPr="00D561A2" w:rsidRDefault="007542EE" w:rsidP="00204416">
      <w:pPr>
        <w:suppressAutoHyphens/>
        <w:rPr>
          <w:rFonts w:ascii="Times New Roman" w:hAnsi="Times New Roman"/>
          <w:sz w:val="22"/>
          <w:szCs w:val="22"/>
        </w:rPr>
      </w:pPr>
      <w:r w:rsidRPr="00D561A2">
        <w:rPr>
          <w:rFonts w:ascii="Times New Roman" w:hAnsi="Times New Roman"/>
          <w:sz w:val="22"/>
          <w:szCs w:val="22"/>
        </w:rPr>
        <w:t xml:space="preserve"> </w:t>
      </w:r>
      <w:r>
        <w:rPr>
          <w:rFonts w:ascii="Times New Roman" w:hAnsi="Times New Roman"/>
          <w:sz w:val="22"/>
          <w:szCs w:val="22"/>
        </w:rPr>
        <w:t xml:space="preserve"> </w:t>
      </w:r>
    </w:p>
    <w:p w14:paraId="10CD3EE5" w14:textId="77777777" w:rsidR="007542EE" w:rsidRPr="00D561A2" w:rsidRDefault="007542EE" w:rsidP="00204416">
      <w:pPr>
        <w:suppressAutoHyphens/>
        <w:rPr>
          <w:rFonts w:ascii="Times New Roman" w:hAnsi="Times New Roman"/>
          <w:sz w:val="22"/>
          <w:szCs w:val="22"/>
        </w:rPr>
      </w:pPr>
      <w:r>
        <w:rPr>
          <w:rFonts w:ascii="Times New Roman" w:hAnsi="Times New Roman"/>
          <w:sz w:val="22"/>
          <w:szCs w:val="22"/>
        </w:rPr>
        <w:t>3</w:t>
      </w:r>
      <w:r w:rsidRPr="00D561A2">
        <w:rPr>
          <w:rFonts w:ascii="Times New Roman" w:hAnsi="Times New Roman"/>
          <w:sz w:val="22"/>
          <w:szCs w:val="22"/>
        </w:rPr>
        <w:t>49.01:  General Provisions</w:t>
      </w:r>
    </w:p>
    <w:p w14:paraId="2CF28BF1" w14:textId="77777777" w:rsidR="007542EE" w:rsidRPr="00D561A2" w:rsidRDefault="007542EE" w:rsidP="00204416">
      <w:pPr>
        <w:suppressAutoHyphens/>
        <w:rPr>
          <w:rFonts w:ascii="Times New Roman" w:hAnsi="Times New Roman"/>
          <w:sz w:val="22"/>
          <w:szCs w:val="22"/>
        </w:rPr>
      </w:pPr>
      <w:r>
        <w:rPr>
          <w:rFonts w:ascii="Times New Roman" w:hAnsi="Times New Roman"/>
          <w:sz w:val="22"/>
          <w:szCs w:val="22"/>
        </w:rPr>
        <w:t>3</w:t>
      </w:r>
      <w:r w:rsidRPr="00D561A2">
        <w:rPr>
          <w:rFonts w:ascii="Times New Roman" w:hAnsi="Times New Roman"/>
          <w:sz w:val="22"/>
          <w:szCs w:val="22"/>
        </w:rPr>
        <w:t xml:space="preserve">49.02:  Definitions </w:t>
      </w:r>
    </w:p>
    <w:p w14:paraId="6FEF7197" w14:textId="77777777" w:rsidR="007542EE" w:rsidRPr="00D561A2" w:rsidRDefault="007542EE" w:rsidP="00204416">
      <w:pPr>
        <w:suppressAutoHyphens/>
        <w:rPr>
          <w:rFonts w:ascii="Times New Roman" w:hAnsi="Times New Roman"/>
          <w:sz w:val="22"/>
          <w:szCs w:val="22"/>
        </w:rPr>
      </w:pPr>
      <w:r>
        <w:rPr>
          <w:rFonts w:ascii="Times New Roman" w:hAnsi="Times New Roman"/>
          <w:sz w:val="22"/>
          <w:szCs w:val="22"/>
        </w:rPr>
        <w:t>3</w:t>
      </w:r>
      <w:r w:rsidRPr="00D561A2">
        <w:rPr>
          <w:rFonts w:ascii="Times New Roman" w:hAnsi="Times New Roman"/>
          <w:sz w:val="22"/>
          <w:szCs w:val="22"/>
        </w:rPr>
        <w:t xml:space="preserve">49.03:  Filing and Reporting Requirements </w:t>
      </w:r>
    </w:p>
    <w:p w14:paraId="4FE5B447" w14:textId="77777777" w:rsidR="007542EE" w:rsidRPr="00D561A2" w:rsidRDefault="007542EE" w:rsidP="00204416">
      <w:pPr>
        <w:suppressAutoHyphens/>
        <w:rPr>
          <w:rFonts w:ascii="Times New Roman" w:hAnsi="Times New Roman"/>
          <w:sz w:val="22"/>
          <w:szCs w:val="22"/>
        </w:rPr>
      </w:pPr>
      <w:r>
        <w:rPr>
          <w:rFonts w:ascii="Times New Roman" w:hAnsi="Times New Roman"/>
          <w:sz w:val="22"/>
          <w:szCs w:val="22"/>
        </w:rPr>
        <w:t>3</w:t>
      </w:r>
      <w:r w:rsidRPr="00D561A2">
        <w:rPr>
          <w:rFonts w:ascii="Times New Roman" w:hAnsi="Times New Roman"/>
          <w:sz w:val="22"/>
          <w:szCs w:val="22"/>
        </w:rPr>
        <w:t xml:space="preserve">49.04:  Rate Provisions </w:t>
      </w:r>
    </w:p>
    <w:p w14:paraId="3A41DC8A" w14:textId="77777777" w:rsidR="007542EE" w:rsidRPr="00D561A2" w:rsidRDefault="007542EE" w:rsidP="00204416">
      <w:pPr>
        <w:suppressAutoHyphens/>
        <w:rPr>
          <w:rFonts w:ascii="Times New Roman" w:hAnsi="Times New Roman"/>
          <w:sz w:val="22"/>
          <w:szCs w:val="22"/>
        </w:rPr>
      </w:pPr>
      <w:r>
        <w:rPr>
          <w:rFonts w:ascii="Times New Roman" w:hAnsi="Times New Roman"/>
          <w:sz w:val="22"/>
          <w:szCs w:val="22"/>
        </w:rPr>
        <w:t>3</w:t>
      </w:r>
      <w:r w:rsidRPr="00D561A2">
        <w:rPr>
          <w:rFonts w:ascii="Times New Roman" w:hAnsi="Times New Roman"/>
          <w:sz w:val="22"/>
          <w:szCs w:val="22"/>
        </w:rPr>
        <w:t>49.0</w:t>
      </w:r>
      <w:r w:rsidR="001635CA">
        <w:rPr>
          <w:rFonts w:ascii="Times New Roman" w:hAnsi="Times New Roman"/>
          <w:sz w:val="22"/>
          <w:szCs w:val="22"/>
        </w:rPr>
        <w:t>5</w:t>
      </w:r>
      <w:r w:rsidRPr="00D561A2">
        <w:rPr>
          <w:rFonts w:ascii="Times New Roman" w:hAnsi="Times New Roman"/>
          <w:sz w:val="22"/>
          <w:szCs w:val="22"/>
        </w:rPr>
        <w:t xml:space="preserve">:  Severability </w:t>
      </w:r>
    </w:p>
    <w:p w14:paraId="0BB65E52" w14:textId="77777777" w:rsidR="007542EE" w:rsidRPr="00D561A2" w:rsidRDefault="007542EE" w:rsidP="00204416">
      <w:pPr>
        <w:suppressAutoHyphens/>
        <w:rPr>
          <w:rFonts w:ascii="Times New Roman" w:hAnsi="Times New Roman"/>
          <w:sz w:val="22"/>
          <w:szCs w:val="22"/>
        </w:rPr>
      </w:pPr>
      <w:r w:rsidRPr="00D561A2">
        <w:rPr>
          <w:rFonts w:ascii="Times New Roman" w:hAnsi="Times New Roman"/>
          <w:sz w:val="22"/>
          <w:szCs w:val="22"/>
        </w:rPr>
        <w:t xml:space="preserve"> </w:t>
      </w:r>
    </w:p>
    <w:p w14:paraId="6E4D2E80" w14:textId="77777777" w:rsidR="007542EE" w:rsidRPr="00D561A2" w:rsidRDefault="007542EE" w:rsidP="00204416">
      <w:pPr>
        <w:suppressAutoHyphens/>
        <w:rPr>
          <w:rFonts w:ascii="Times New Roman" w:hAnsi="Times New Roman"/>
          <w:sz w:val="22"/>
          <w:szCs w:val="22"/>
        </w:rPr>
      </w:pPr>
      <w:r>
        <w:rPr>
          <w:rFonts w:ascii="Times New Roman" w:hAnsi="Times New Roman"/>
          <w:sz w:val="22"/>
          <w:szCs w:val="22"/>
          <w:u w:val="single"/>
        </w:rPr>
        <w:t>3</w:t>
      </w:r>
      <w:r w:rsidRPr="00D561A2">
        <w:rPr>
          <w:rFonts w:ascii="Times New Roman" w:hAnsi="Times New Roman"/>
          <w:sz w:val="22"/>
          <w:szCs w:val="22"/>
          <w:u w:val="single"/>
        </w:rPr>
        <w:t>49.01:  General Provisions</w:t>
      </w:r>
    </w:p>
    <w:p w14:paraId="21FDE5FA" w14:textId="77777777" w:rsidR="007542EE" w:rsidRPr="00D561A2" w:rsidRDefault="007542EE" w:rsidP="00204416">
      <w:pPr>
        <w:suppressAutoHyphens/>
        <w:rPr>
          <w:rFonts w:ascii="Times New Roman" w:hAnsi="Times New Roman"/>
          <w:sz w:val="22"/>
          <w:szCs w:val="22"/>
        </w:rPr>
      </w:pPr>
      <w:r w:rsidRPr="00D561A2">
        <w:rPr>
          <w:rFonts w:ascii="Times New Roman" w:hAnsi="Times New Roman"/>
          <w:sz w:val="22"/>
          <w:szCs w:val="22"/>
        </w:rPr>
        <w:t xml:space="preserve"> </w:t>
      </w:r>
    </w:p>
    <w:p w14:paraId="246C7CDE" w14:textId="53F4E94F" w:rsidR="00331313" w:rsidRDefault="007542EE" w:rsidP="00331313">
      <w:pPr>
        <w:suppressAutoHyphens/>
        <w:ind w:left="720"/>
        <w:rPr>
          <w:rFonts w:ascii="Times New Roman" w:hAnsi="Times New Roman"/>
          <w:sz w:val="22"/>
          <w:szCs w:val="22"/>
        </w:rPr>
      </w:pPr>
      <w:r w:rsidRPr="00D561A2">
        <w:rPr>
          <w:rFonts w:ascii="Times New Roman" w:hAnsi="Times New Roman"/>
          <w:sz w:val="22"/>
          <w:szCs w:val="22"/>
        </w:rPr>
        <w:t xml:space="preserve">(1)  </w:t>
      </w:r>
      <w:r w:rsidRPr="00D561A2">
        <w:rPr>
          <w:rFonts w:ascii="Times New Roman" w:hAnsi="Times New Roman"/>
          <w:sz w:val="22"/>
          <w:szCs w:val="22"/>
          <w:u w:val="single"/>
        </w:rPr>
        <w:t>Scope</w:t>
      </w:r>
      <w:r w:rsidRPr="00D561A2">
        <w:rPr>
          <w:rFonts w:ascii="Times New Roman" w:hAnsi="Times New Roman"/>
          <w:sz w:val="22"/>
          <w:szCs w:val="22"/>
        </w:rPr>
        <w:t>. 1</w:t>
      </w:r>
      <w:r>
        <w:rPr>
          <w:rFonts w:ascii="Times New Roman" w:hAnsi="Times New Roman"/>
          <w:sz w:val="22"/>
          <w:szCs w:val="22"/>
        </w:rPr>
        <w:t>0</w:t>
      </w:r>
      <w:r w:rsidRPr="00D561A2">
        <w:rPr>
          <w:rFonts w:ascii="Times New Roman" w:hAnsi="Times New Roman"/>
          <w:sz w:val="22"/>
          <w:szCs w:val="22"/>
        </w:rPr>
        <w:t xml:space="preserve">1 CMR </w:t>
      </w:r>
      <w:r>
        <w:rPr>
          <w:rFonts w:ascii="Times New Roman" w:hAnsi="Times New Roman"/>
          <w:sz w:val="22"/>
          <w:szCs w:val="22"/>
        </w:rPr>
        <w:t>3</w:t>
      </w:r>
      <w:r w:rsidRPr="00D561A2">
        <w:rPr>
          <w:rFonts w:ascii="Times New Roman" w:hAnsi="Times New Roman"/>
          <w:sz w:val="22"/>
          <w:szCs w:val="22"/>
        </w:rPr>
        <w:t xml:space="preserve">49.00 governs rates of payment to be used by all governmental units making payment to eligible providers for Early Intervention </w:t>
      </w:r>
      <w:r w:rsidR="00BE43E6">
        <w:rPr>
          <w:rFonts w:ascii="Times New Roman" w:hAnsi="Times New Roman"/>
          <w:sz w:val="22"/>
          <w:szCs w:val="22"/>
        </w:rPr>
        <w:t>p</w:t>
      </w:r>
      <w:r w:rsidRPr="00D561A2">
        <w:rPr>
          <w:rFonts w:ascii="Times New Roman" w:hAnsi="Times New Roman"/>
          <w:sz w:val="22"/>
          <w:szCs w:val="22"/>
        </w:rPr>
        <w:t xml:space="preserve">rogram </w:t>
      </w:r>
      <w:r w:rsidR="001635CA">
        <w:rPr>
          <w:rFonts w:ascii="Times New Roman" w:hAnsi="Times New Roman"/>
          <w:sz w:val="22"/>
          <w:szCs w:val="22"/>
        </w:rPr>
        <w:t>s</w:t>
      </w:r>
      <w:r w:rsidRPr="00D561A2">
        <w:rPr>
          <w:rFonts w:ascii="Times New Roman" w:hAnsi="Times New Roman"/>
          <w:sz w:val="22"/>
          <w:szCs w:val="22"/>
        </w:rPr>
        <w:t>ervices to publicly assisted clients.</w:t>
      </w:r>
      <w:r w:rsidR="00331313">
        <w:rPr>
          <w:rFonts w:ascii="Times New Roman" w:hAnsi="Times New Roman"/>
          <w:sz w:val="22"/>
          <w:szCs w:val="22"/>
        </w:rPr>
        <w:t xml:space="preserve"> 101 CMR 349.00 does not govern the rates for </w:t>
      </w:r>
      <w:r w:rsidR="001635CA">
        <w:rPr>
          <w:rFonts w:ascii="Times New Roman" w:hAnsi="Times New Roman"/>
          <w:sz w:val="22"/>
          <w:szCs w:val="22"/>
        </w:rPr>
        <w:t>s</w:t>
      </w:r>
      <w:r w:rsidR="00331313">
        <w:rPr>
          <w:rFonts w:ascii="Times New Roman" w:hAnsi="Times New Roman"/>
          <w:sz w:val="22"/>
          <w:szCs w:val="22"/>
        </w:rPr>
        <w:t xml:space="preserve">pecialty </w:t>
      </w:r>
      <w:r w:rsidR="001635CA">
        <w:rPr>
          <w:rFonts w:ascii="Times New Roman" w:hAnsi="Times New Roman"/>
          <w:sz w:val="22"/>
          <w:szCs w:val="22"/>
        </w:rPr>
        <w:t>s</w:t>
      </w:r>
      <w:r w:rsidR="00331313">
        <w:rPr>
          <w:rFonts w:ascii="Times New Roman" w:hAnsi="Times New Roman"/>
          <w:sz w:val="22"/>
          <w:szCs w:val="22"/>
        </w:rPr>
        <w:t>ervices, which are governed by 101 CMR 358.00</w:t>
      </w:r>
      <w:r w:rsidR="001635CA">
        <w:rPr>
          <w:rFonts w:ascii="Times New Roman" w:hAnsi="Times New Roman"/>
          <w:sz w:val="22"/>
          <w:szCs w:val="22"/>
        </w:rPr>
        <w:t xml:space="preserve">: </w:t>
      </w:r>
      <w:r w:rsidR="00331313">
        <w:rPr>
          <w:rFonts w:ascii="Times New Roman" w:hAnsi="Times New Roman"/>
          <w:sz w:val="22"/>
          <w:szCs w:val="22"/>
        </w:rPr>
        <w:t xml:space="preserve"> </w:t>
      </w:r>
      <w:r w:rsidR="00331313" w:rsidRPr="001514E1">
        <w:rPr>
          <w:rFonts w:ascii="Times New Roman" w:hAnsi="Times New Roman"/>
          <w:i/>
          <w:sz w:val="22"/>
          <w:szCs w:val="22"/>
        </w:rPr>
        <w:t>Rates for Applied Behavior Analysis</w:t>
      </w:r>
      <w:r w:rsidR="00331313">
        <w:rPr>
          <w:rFonts w:ascii="Times New Roman" w:hAnsi="Times New Roman"/>
          <w:sz w:val="22"/>
          <w:szCs w:val="22"/>
        </w:rPr>
        <w:t>.</w:t>
      </w:r>
    </w:p>
    <w:p w14:paraId="70FF0A57" w14:textId="77777777" w:rsidR="001635CA" w:rsidRDefault="001635CA" w:rsidP="00331313">
      <w:pPr>
        <w:suppressAutoHyphens/>
        <w:ind w:left="720"/>
        <w:rPr>
          <w:rFonts w:ascii="Times New Roman" w:hAnsi="Times New Roman"/>
          <w:sz w:val="22"/>
          <w:szCs w:val="22"/>
        </w:rPr>
      </w:pPr>
    </w:p>
    <w:p w14:paraId="033CA691" w14:textId="0648D892" w:rsidR="001635CA" w:rsidRPr="00AD7DD7" w:rsidRDefault="001635CA" w:rsidP="00294B10">
      <w:pPr>
        <w:suppressAutoHyphens/>
        <w:ind w:left="720"/>
        <w:rPr>
          <w:rFonts w:ascii="Times New Roman" w:hAnsi="Times New Roman"/>
          <w:sz w:val="22"/>
          <w:szCs w:val="22"/>
        </w:rPr>
      </w:pPr>
      <w:r>
        <w:rPr>
          <w:rFonts w:ascii="Times New Roman" w:hAnsi="Times New Roman"/>
          <w:sz w:val="22"/>
          <w:szCs w:val="22"/>
        </w:rPr>
        <w:t xml:space="preserve">(2)  </w:t>
      </w:r>
      <w:r w:rsidR="00DC3835">
        <w:rPr>
          <w:rFonts w:ascii="Times New Roman" w:hAnsi="Times New Roman"/>
          <w:sz w:val="22"/>
          <w:szCs w:val="22"/>
          <w:u w:val="single"/>
        </w:rPr>
        <w:t xml:space="preserve">Applicable </w:t>
      </w:r>
      <w:r>
        <w:rPr>
          <w:rFonts w:ascii="Times New Roman" w:hAnsi="Times New Roman"/>
          <w:sz w:val="22"/>
          <w:szCs w:val="22"/>
          <w:u w:val="single"/>
        </w:rPr>
        <w:t>Date</w:t>
      </w:r>
      <w:r w:rsidR="00DC3835">
        <w:rPr>
          <w:rFonts w:ascii="Times New Roman" w:hAnsi="Times New Roman"/>
          <w:sz w:val="22"/>
          <w:szCs w:val="22"/>
          <w:u w:val="single"/>
        </w:rPr>
        <w:t>s of Service</w:t>
      </w:r>
      <w:r>
        <w:rPr>
          <w:rFonts w:ascii="Times New Roman" w:hAnsi="Times New Roman"/>
          <w:sz w:val="22"/>
          <w:szCs w:val="22"/>
        </w:rPr>
        <w:t xml:space="preserve">.  </w:t>
      </w:r>
      <w:r w:rsidR="00294B10">
        <w:rPr>
          <w:rFonts w:ascii="Times New Roman" w:hAnsi="Times New Roman"/>
          <w:spacing w:val="-3"/>
          <w:sz w:val="22"/>
          <w:szCs w:val="22"/>
        </w:rPr>
        <w:t xml:space="preserve">Rates </w:t>
      </w:r>
      <w:r w:rsidR="00DC3835">
        <w:rPr>
          <w:rFonts w:ascii="Times New Roman" w:hAnsi="Times New Roman"/>
          <w:spacing w:val="-3"/>
          <w:sz w:val="22"/>
          <w:szCs w:val="22"/>
        </w:rPr>
        <w:t>contained in 101 CMR 349.00 apply</w:t>
      </w:r>
      <w:r w:rsidR="00294B10">
        <w:rPr>
          <w:rFonts w:ascii="Times New Roman" w:hAnsi="Times New Roman"/>
          <w:spacing w:val="-3"/>
          <w:sz w:val="22"/>
          <w:szCs w:val="22"/>
        </w:rPr>
        <w:t xml:space="preserve"> for dates of service </w:t>
      </w:r>
      <w:r w:rsidR="00DC3835">
        <w:rPr>
          <w:rFonts w:ascii="Times New Roman" w:hAnsi="Times New Roman"/>
          <w:spacing w:val="-3"/>
          <w:sz w:val="22"/>
          <w:szCs w:val="22"/>
        </w:rPr>
        <w:t xml:space="preserve">provided </w:t>
      </w:r>
      <w:r w:rsidR="00294B10">
        <w:rPr>
          <w:rFonts w:ascii="Times New Roman" w:hAnsi="Times New Roman"/>
          <w:spacing w:val="-3"/>
          <w:sz w:val="22"/>
          <w:szCs w:val="22"/>
        </w:rPr>
        <w:t>on or after the dates as listed in 101 CMR 349.04(</w:t>
      </w:r>
      <w:r w:rsidR="003921E7">
        <w:rPr>
          <w:rFonts w:ascii="Times New Roman" w:hAnsi="Times New Roman"/>
          <w:spacing w:val="-3"/>
          <w:sz w:val="22"/>
          <w:szCs w:val="22"/>
        </w:rPr>
        <w:t>3</w:t>
      </w:r>
      <w:r w:rsidR="00294B10">
        <w:rPr>
          <w:rFonts w:ascii="Times New Roman" w:hAnsi="Times New Roman"/>
          <w:spacing w:val="-3"/>
          <w:sz w:val="22"/>
          <w:szCs w:val="22"/>
        </w:rPr>
        <w:t>).</w:t>
      </w:r>
    </w:p>
    <w:p w14:paraId="48CEBF00" w14:textId="77777777" w:rsidR="007542EE" w:rsidRPr="00D561A2" w:rsidRDefault="007542EE" w:rsidP="00204416">
      <w:pPr>
        <w:suppressAutoHyphens/>
        <w:ind w:left="720"/>
        <w:rPr>
          <w:rFonts w:ascii="Times New Roman" w:hAnsi="Times New Roman"/>
          <w:sz w:val="22"/>
          <w:szCs w:val="22"/>
        </w:rPr>
      </w:pPr>
      <w:r w:rsidRPr="00D561A2">
        <w:rPr>
          <w:rFonts w:ascii="Times New Roman" w:hAnsi="Times New Roman"/>
          <w:sz w:val="22"/>
          <w:szCs w:val="22"/>
        </w:rPr>
        <w:t xml:space="preserve">  </w:t>
      </w:r>
    </w:p>
    <w:p w14:paraId="3E8230EE" w14:textId="77777777" w:rsidR="003D45FA" w:rsidRDefault="007542EE" w:rsidP="00204416">
      <w:pPr>
        <w:suppressAutoHyphens/>
        <w:ind w:left="720"/>
        <w:rPr>
          <w:rFonts w:ascii="Times New Roman" w:hAnsi="Times New Roman"/>
          <w:sz w:val="22"/>
          <w:szCs w:val="22"/>
        </w:rPr>
      </w:pPr>
      <w:r w:rsidRPr="00D561A2">
        <w:rPr>
          <w:rFonts w:ascii="Times New Roman" w:hAnsi="Times New Roman"/>
          <w:sz w:val="22"/>
          <w:szCs w:val="22"/>
        </w:rPr>
        <w:t>(</w:t>
      </w:r>
      <w:r w:rsidR="001635CA">
        <w:rPr>
          <w:rFonts w:ascii="Times New Roman" w:hAnsi="Times New Roman"/>
          <w:sz w:val="22"/>
          <w:szCs w:val="22"/>
        </w:rPr>
        <w:t>3</w:t>
      </w:r>
      <w:r w:rsidRPr="00D561A2">
        <w:rPr>
          <w:rFonts w:ascii="Times New Roman" w:hAnsi="Times New Roman"/>
          <w:sz w:val="22"/>
          <w:szCs w:val="22"/>
        </w:rPr>
        <w:t xml:space="preserve">)  </w:t>
      </w:r>
      <w:r w:rsidRPr="00D561A2">
        <w:rPr>
          <w:rFonts w:ascii="Times New Roman" w:hAnsi="Times New Roman"/>
          <w:sz w:val="22"/>
          <w:szCs w:val="22"/>
          <w:u w:val="single"/>
        </w:rPr>
        <w:t>Disclaimer of Authorization of Services</w:t>
      </w:r>
      <w:r w:rsidRPr="00D561A2">
        <w:rPr>
          <w:rFonts w:ascii="Times New Roman" w:hAnsi="Times New Roman"/>
          <w:sz w:val="22"/>
          <w:szCs w:val="22"/>
        </w:rPr>
        <w:t>. 1</w:t>
      </w:r>
      <w:r>
        <w:rPr>
          <w:rFonts w:ascii="Times New Roman" w:hAnsi="Times New Roman"/>
          <w:sz w:val="22"/>
          <w:szCs w:val="22"/>
        </w:rPr>
        <w:t>0</w:t>
      </w:r>
      <w:r w:rsidRPr="00D561A2">
        <w:rPr>
          <w:rFonts w:ascii="Times New Roman" w:hAnsi="Times New Roman"/>
          <w:sz w:val="22"/>
          <w:szCs w:val="22"/>
        </w:rPr>
        <w:t xml:space="preserve">1 CMR </w:t>
      </w:r>
      <w:r>
        <w:rPr>
          <w:rFonts w:ascii="Times New Roman" w:hAnsi="Times New Roman"/>
          <w:sz w:val="22"/>
          <w:szCs w:val="22"/>
        </w:rPr>
        <w:t>3</w:t>
      </w:r>
      <w:r w:rsidRPr="00D561A2">
        <w:rPr>
          <w:rFonts w:ascii="Times New Roman" w:hAnsi="Times New Roman"/>
          <w:sz w:val="22"/>
          <w:szCs w:val="22"/>
        </w:rPr>
        <w:t>49.00 is not authorization for or</w:t>
      </w:r>
      <w:r>
        <w:rPr>
          <w:rFonts w:ascii="Times New Roman" w:hAnsi="Times New Roman"/>
          <w:sz w:val="22"/>
          <w:szCs w:val="22"/>
        </w:rPr>
        <w:t xml:space="preserve"> </w:t>
      </w:r>
      <w:r w:rsidRPr="00D561A2">
        <w:rPr>
          <w:rFonts w:ascii="Times New Roman" w:hAnsi="Times New Roman"/>
          <w:sz w:val="22"/>
          <w:szCs w:val="22"/>
        </w:rPr>
        <w:t xml:space="preserve">approval of the substantive services for which rates are determined pursuant to </w:t>
      </w:r>
      <w:r w:rsidR="00D31CB4">
        <w:rPr>
          <w:rFonts w:ascii="Times New Roman" w:hAnsi="Times New Roman"/>
          <w:sz w:val="22"/>
          <w:szCs w:val="22"/>
        </w:rPr>
        <w:t>101 CMR 349.00</w:t>
      </w:r>
      <w:r w:rsidRPr="00D561A2">
        <w:rPr>
          <w:rFonts w:ascii="Times New Roman" w:hAnsi="Times New Roman"/>
          <w:sz w:val="22"/>
          <w:szCs w:val="22"/>
        </w:rPr>
        <w:t xml:space="preserve">. </w:t>
      </w:r>
    </w:p>
    <w:p w14:paraId="239BE158" w14:textId="77777777" w:rsidR="007542EE" w:rsidRDefault="007542EE" w:rsidP="00204416">
      <w:pPr>
        <w:suppressAutoHyphens/>
        <w:ind w:left="720"/>
        <w:rPr>
          <w:rFonts w:ascii="Times New Roman" w:hAnsi="Times New Roman"/>
          <w:sz w:val="22"/>
          <w:szCs w:val="22"/>
        </w:rPr>
      </w:pPr>
      <w:r w:rsidRPr="00D561A2">
        <w:rPr>
          <w:rFonts w:ascii="Times New Roman" w:hAnsi="Times New Roman"/>
          <w:sz w:val="22"/>
          <w:szCs w:val="22"/>
        </w:rPr>
        <w:t>The Department of Public Health, which is designated as the lead agency, is responsible for the definition, authorization, and approval of services extended to publicly</w:t>
      </w:r>
      <w:r>
        <w:rPr>
          <w:rFonts w:ascii="Times New Roman" w:hAnsi="Times New Roman"/>
          <w:sz w:val="22"/>
          <w:szCs w:val="22"/>
        </w:rPr>
        <w:t xml:space="preserve"> </w:t>
      </w:r>
      <w:r w:rsidRPr="00D561A2">
        <w:rPr>
          <w:rFonts w:ascii="Times New Roman" w:hAnsi="Times New Roman"/>
          <w:sz w:val="22"/>
          <w:szCs w:val="22"/>
        </w:rPr>
        <w:t xml:space="preserve">assisted clients by eligible providers. </w:t>
      </w:r>
    </w:p>
    <w:p w14:paraId="2E20C05E" w14:textId="77777777" w:rsidR="001635CA" w:rsidRDefault="001635CA" w:rsidP="00204416">
      <w:pPr>
        <w:suppressAutoHyphens/>
        <w:ind w:left="720"/>
        <w:rPr>
          <w:rFonts w:ascii="Times New Roman" w:hAnsi="Times New Roman"/>
          <w:sz w:val="22"/>
          <w:szCs w:val="22"/>
        </w:rPr>
      </w:pPr>
    </w:p>
    <w:p w14:paraId="39808FFE" w14:textId="033BEBE9" w:rsidR="001635CA" w:rsidRPr="00AD7DD7" w:rsidRDefault="001635CA" w:rsidP="00204416">
      <w:pPr>
        <w:suppressAutoHyphens/>
        <w:ind w:left="720"/>
        <w:rPr>
          <w:rFonts w:ascii="Times New Roman" w:hAnsi="Times New Roman"/>
          <w:sz w:val="22"/>
          <w:szCs w:val="22"/>
        </w:rPr>
      </w:pPr>
      <w:r>
        <w:rPr>
          <w:rFonts w:ascii="Times New Roman" w:hAnsi="Times New Roman"/>
          <w:sz w:val="22"/>
          <w:szCs w:val="22"/>
        </w:rPr>
        <w:t xml:space="preserve">(4)  </w:t>
      </w:r>
      <w:r>
        <w:rPr>
          <w:rFonts w:ascii="Times New Roman" w:hAnsi="Times New Roman"/>
          <w:sz w:val="22"/>
          <w:szCs w:val="22"/>
          <w:u w:val="single"/>
        </w:rPr>
        <w:t>Administrative Bulletins</w:t>
      </w:r>
      <w:r>
        <w:rPr>
          <w:rFonts w:ascii="Times New Roman" w:hAnsi="Times New Roman"/>
          <w:sz w:val="22"/>
          <w:szCs w:val="22"/>
        </w:rPr>
        <w:t>.  EOHHS may issue administrative bulletins to clarify its policy on substantive provisions of 101 CMR 349.00</w:t>
      </w:r>
      <w:r w:rsidR="00D41689">
        <w:rPr>
          <w:rFonts w:ascii="Times New Roman" w:hAnsi="Times New Roman"/>
          <w:sz w:val="22"/>
          <w:szCs w:val="22"/>
        </w:rPr>
        <w:t>.</w:t>
      </w:r>
    </w:p>
    <w:p w14:paraId="1420E5CF" w14:textId="77777777" w:rsidR="007542EE" w:rsidRPr="00D561A2" w:rsidRDefault="007542EE" w:rsidP="00204416">
      <w:pPr>
        <w:suppressAutoHyphens/>
        <w:rPr>
          <w:rFonts w:ascii="Times New Roman" w:hAnsi="Times New Roman"/>
          <w:sz w:val="22"/>
          <w:szCs w:val="22"/>
        </w:rPr>
      </w:pPr>
      <w:r w:rsidRPr="00D561A2">
        <w:rPr>
          <w:rFonts w:ascii="Times New Roman" w:hAnsi="Times New Roman"/>
          <w:sz w:val="22"/>
          <w:szCs w:val="22"/>
        </w:rPr>
        <w:t xml:space="preserve"> </w:t>
      </w:r>
    </w:p>
    <w:p w14:paraId="4D1CE434" w14:textId="77777777" w:rsidR="007542EE" w:rsidRPr="00D561A2" w:rsidRDefault="007542EE" w:rsidP="00204416">
      <w:pPr>
        <w:suppressAutoHyphens/>
        <w:rPr>
          <w:rFonts w:ascii="Times New Roman" w:hAnsi="Times New Roman"/>
          <w:sz w:val="22"/>
          <w:szCs w:val="22"/>
          <w:u w:val="single"/>
        </w:rPr>
      </w:pPr>
      <w:r>
        <w:rPr>
          <w:rFonts w:ascii="Times New Roman" w:hAnsi="Times New Roman"/>
          <w:sz w:val="22"/>
          <w:szCs w:val="22"/>
          <w:u w:val="single"/>
        </w:rPr>
        <w:t>3</w:t>
      </w:r>
      <w:r w:rsidRPr="00D561A2">
        <w:rPr>
          <w:rFonts w:ascii="Times New Roman" w:hAnsi="Times New Roman"/>
          <w:sz w:val="22"/>
          <w:szCs w:val="22"/>
          <w:u w:val="single"/>
        </w:rPr>
        <w:t>49.02:  Definitions</w:t>
      </w:r>
    </w:p>
    <w:p w14:paraId="686B8CF5" w14:textId="77777777" w:rsidR="007542EE" w:rsidRPr="00D561A2" w:rsidRDefault="007542EE" w:rsidP="00204416">
      <w:pPr>
        <w:suppressAutoHyphens/>
        <w:rPr>
          <w:rFonts w:ascii="Times New Roman" w:hAnsi="Times New Roman"/>
          <w:sz w:val="22"/>
          <w:szCs w:val="22"/>
        </w:rPr>
      </w:pPr>
    </w:p>
    <w:p w14:paraId="010B8CB1" w14:textId="77777777" w:rsidR="007542EE" w:rsidRDefault="001635CA" w:rsidP="002E2ABA">
      <w:pPr>
        <w:suppressAutoHyphens/>
        <w:ind w:left="720"/>
        <w:rPr>
          <w:rFonts w:ascii="Times New Roman" w:hAnsi="Times New Roman"/>
          <w:sz w:val="22"/>
          <w:szCs w:val="22"/>
        </w:rPr>
      </w:pPr>
      <w:r>
        <w:rPr>
          <w:rFonts w:ascii="Times New Roman" w:hAnsi="Times New Roman"/>
          <w:sz w:val="22"/>
          <w:szCs w:val="22"/>
        </w:rPr>
        <w:t xml:space="preserve">     </w:t>
      </w:r>
      <w:r w:rsidR="007542EE" w:rsidRPr="00D561A2">
        <w:rPr>
          <w:rFonts w:ascii="Times New Roman" w:hAnsi="Times New Roman"/>
          <w:sz w:val="22"/>
          <w:szCs w:val="22"/>
        </w:rPr>
        <w:t>As used in 1</w:t>
      </w:r>
      <w:r w:rsidR="007542EE">
        <w:rPr>
          <w:rFonts w:ascii="Times New Roman" w:hAnsi="Times New Roman"/>
          <w:sz w:val="22"/>
          <w:szCs w:val="22"/>
        </w:rPr>
        <w:t>0</w:t>
      </w:r>
      <w:r w:rsidR="007542EE" w:rsidRPr="00D561A2">
        <w:rPr>
          <w:rFonts w:ascii="Times New Roman" w:hAnsi="Times New Roman"/>
          <w:sz w:val="22"/>
          <w:szCs w:val="22"/>
        </w:rPr>
        <w:t xml:space="preserve">1 CMR </w:t>
      </w:r>
      <w:r w:rsidR="007542EE">
        <w:rPr>
          <w:rFonts w:ascii="Times New Roman" w:hAnsi="Times New Roman"/>
          <w:sz w:val="22"/>
          <w:szCs w:val="22"/>
        </w:rPr>
        <w:t>3</w:t>
      </w:r>
      <w:r w:rsidR="007542EE" w:rsidRPr="00D561A2">
        <w:rPr>
          <w:rFonts w:ascii="Times New Roman" w:hAnsi="Times New Roman"/>
          <w:sz w:val="22"/>
          <w:szCs w:val="22"/>
        </w:rPr>
        <w:t>49.00</w:t>
      </w:r>
      <w:r w:rsidR="00D31CB4">
        <w:rPr>
          <w:rFonts w:ascii="Times New Roman" w:hAnsi="Times New Roman"/>
          <w:sz w:val="22"/>
          <w:szCs w:val="22"/>
        </w:rPr>
        <w:t>,</w:t>
      </w:r>
      <w:r w:rsidR="007542EE" w:rsidRPr="00D561A2">
        <w:rPr>
          <w:rFonts w:ascii="Times New Roman" w:hAnsi="Times New Roman"/>
          <w:sz w:val="22"/>
          <w:szCs w:val="22"/>
        </w:rPr>
        <w:t xml:space="preserve"> unless the context requires otherwise, terms have</w:t>
      </w:r>
      <w:r w:rsidR="007542EE">
        <w:rPr>
          <w:rFonts w:ascii="Times New Roman" w:hAnsi="Times New Roman"/>
          <w:sz w:val="22"/>
          <w:szCs w:val="22"/>
        </w:rPr>
        <w:t xml:space="preserve"> </w:t>
      </w:r>
      <w:r w:rsidR="007542EE" w:rsidRPr="00D561A2">
        <w:rPr>
          <w:rFonts w:ascii="Times New Roman" w:hAnsi="Times New Roman"/>
          <w:sz w:val="22"/>
          <w:szCs w:val="22"/>
        </w:rPr>
        <w:t>the meanings in 1</w:t>
      </w:r>
      <w:r w:rsidR="007542EE">
        <w:rPr>
          <w:rFonts w:ascii="Times New Roman" w:hAnsi="Times New Roman"/>
          <w:sz w:val="22"/>
          <w:szCs w:val="22"/>
        </w:rPr>
        <w:t>0</w:t>
      </w:r>
      <w:r w:rsidR="007542EE" w:rsidRPr="00D561A2">
        <w:rPr>
          <w:rFonts w:ascii="Times New Roman" w:hAnsi="Times New Roman"/>
          <w:sz w:val="22"/>
          <w:szCs w:val="22"/>
        </w:rPr>
        <w:t xml:space="preserve">1 CMR </w:t>
      </w:r>
      <w:r w:rsidR="007542EE">
        <w:rPr>
          <w:rFonts w:ascii="Times New Roman" w:hAnsi="Times New Roman"/>
          <w:sz w:val="22"/>
          <w:szCs w:val="22"/>
        </w:rPr>
        <w:t>3</w:t>
      </w:r>
      <w:r w:rsidR="007542EE" w:rsidRPr="00D561A2">
        <w:rPr>
          <w:rFonts w:ascii="Times New Roman" w:hAnsi="Times New Roman"/>
          <w:sz w:val="22"/>
          <w:szCs w:val="22"/>
        </w:rPr>
        <w:t xml:space="preserve">49.02. </w:t>
      </w:r>
    </w:p>
    <w:p w14:paraId="3321152E"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17364601"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Approved Program Rates</w:t>
      </w:r>
      <w:r w:rsidR="001635CA">
        <w:rPr>
          <w:rFonts w:ascii="Times New Roman" w:hAnsi="Times New Roman"/>
          <w:sz w:val="22"/>
          <w:szCs w:val="22"/>
        </w:rPr>
        <w:t xml:space="preserve">. </w:t>
      </w:r>
      <w:r w:rsidRPr="00D561A2">
        <w:rPr>
          <w:rFonts w:ascii="Times New Roman" w:hAnsi="Times New Roman"/>
          <w:sz w:val="22"/>
          <w:szCs w:val="22"/>
        </w:rPr>
        <w:t xml:space="preserve"> The rates per service unit approved by </w:t>
      </w:r>
      <w:r>
        <w:rPr>
          <w:rFonts w:ascii="Times New Roman" w:hAnsi="Times New Roman"/>
          <w:sz w:val="22"/>
          <w:szCs w:val="22"/>
        </w:rPr>
        <w:t>EOHHS.</w:t>
      </w:r>
      <w:r w:rsidRPr="00D561A2">
        <w:rPr>
          <w:rFonts w:ascii="Times New Roman" w:hAnsi="Times New Roman"/>
          <w:sz w:val="22"/>
          <w:szCs w:val="22"/>
        </w:rPr>
        <w:t xml:space="preserve"> The rates of payment that have been certified by the Commonwealth and filed with the Secretary of the Commonwealth </w:t>
      </w:r>
      <w:r w:rsidR="00347238">
        <w:rPr>
          <w:rFonts w:ascii="Times New Roman" w:hAnsi="Times New Roman"/>
          <w:sz w:val="22"/>
          <w:szCs w:val="22"/>
        </w:rPr>
        <w:t>are to be used</w:t>
      </w:r>
      <w:r w:rsidRPr="00D561A2">
        <w:rPr>
          <w:rFonts w:ascii="Times New Roman" w:hAnsi="Times New Roman"/>
          <w:sz w:val="22"/>
          <w:szCs w:val="22"/>
        </w:rPr>
        <w:t xml:space="preserve"> for services governed by 1</w:t>
      </w:r>
      <w:r>
        <w:rPr>
          <w:rFonts w:ascii="Times New Roman" w:hAnsi="Times New Roman"/>
          <w:sz w:val="22"/>
          <w:szCs w:val="22"/>
        </w:rPr>
        <w:t>0</w:t>
      </w:r>
      <w:r w:rsidRPr="00D561A2">
        <w:rPr>
          <w:rFonts w:ascii="Times New Roman" w:hAnsi="Times New Roman"/>
          <w:sz w:val="22"/>
          <w:szCs w:val="22"/>
        </w:rPr>
        <w:t xml:space="preserve">1 CMR </w:t>
      </w:r>
      <w:r>
        <w:rPr>
          <w:rFonts w:ascii="Times New Roman" w:hAnsi="Times New Roman"/>
          <w:sz w:val="22"/>
          <w:szCs w:val="22"/>
        </w:rPr>
        <w:t>3</w:t>
      </w:r>
      <w:r w:rsidRPr="00D561A2">
        <w:rPr>
          <w:rFonts w:ascii="Times New Roman" w:hAnsi="Times New Roman"/>
          <w:sz w:val="22"/>
          <w:szCs w:val="22"/>
        </w:rPr>
        <w:t xml:space="preserve">49.00. </w:t>
      </w:r>
    </w:p>
    <w:p w14:paraId="18284D80"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5D31DB03"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Assessment</w:t>
      </w:r>
      <w:r w:rsidR="001635CA">
        <w:rPr>
          <w:rFonts w:ascii="Times New Roman" w:hAnsi="Times New Roman"/>
          <w:sz w:val="22"/>
          <w:szCs w:val="22"/>
        </w:rPr>
        <w:t xml:space="preserve">. </w:t>
      </w:r>
      <w:r w:rsidRPr="00D561A2">
        <w:rPr>
          <w:rFonts w:ascii="Times New Roman" w:hAnsi="Times New Roman"/>
          <w:sz w:val="22"/>
          <w:szCs w:val="22"/>
        </w:rPr>
        <w:t xml:space="preserve"> A comprehensive evaluation of the child</w:t>
      </w:r>
      <w:r>
        <w:rPr>
          <w:rFonts w:ascii="Times New Roman" w:hAnsi="Times New Roman"/>
          <w:sz w:val="22"/>
          <w:szCs w:val="22"/>
        </w:rPr>
        <w:t>’</w:t>
      </w:r>
      <w:r w:rsidRPr="00D561A2">
        <w:rPr>
          <w:rFonts w:ascii="Times New Roman" w:hAnsi="Times New Roman"/>
          <w:sz w:val="22"/>
          <w:szCs w:val="22"/>
        </w:rPr>
        <w:t>s developmental status and family situation, involving the use of a normed developmental assessment tool and measuring fine and gross motor skills, cognitive ability, communication skills, affect and temperament, self</w:t>
      </w:r>
      <w:r w:rsidR="00347238">
        <w:rPr>
          <w:rFonts w:ascii="Times New Roman" w:hAnsi="Times New Roman"/>
          <w:sz w:val="22"/>
          <w:szCs w:val="22"/>
        </w:rPr>
        <w:t>-</w:t>
      </w:r>
      <w:r w:rsidRPr="00D561A2">
        <w:rPr>
          <w:rFonts w:ascii="Times New Roman" w:hAnsi="Times New Roman"/>
          <w:sz w:val="22"/>
          <w:szCs w:val="22"/>
        </w:rPr>
        <w:t xml:space="preserve">care and feeding skills, socialization, family interactions, and social and economic support systems available to the family. An assessment is limited to </w:t>
      </w:r>
      <w:r w:rsidR="00347238">
        <w:rPr>
          <w:rFonts w:ascii="Times New Roman" w:hAnsi="Times New Roman"/>
          <w:sz w:val="22"/>
          <w:szCs w:val="22"/>
        </w:rPr>
        <w:t xml:space="preserve">ten </w:t>
      </w:r>
      <w:r w:rsidRPr="00D561A2">
        <w:rPr>
          <w:rFonts w:ascii="Times New Roman" w:hAnsi="Times New Roman"/>
          <w:sz w:val="22"/>
          <w:szCs w:val="22"/>
        </w:rPr>
        <w:t xml:space="preserve">working hours per </w:t>
      </w:r>
      <w:r w:rsidR="00E951DD">
        <w:rPr>
          <w:rFonts w:ascii="Times New Roman" w:hAnsi="Times New Roman"/>
          <w:sz w:val="22"/>
          <w:szCs w:val="22"/>
        </w:rPr>
        <w:t>12</w:t>
      </w:r>
      <w:r w:rsidRPr="00D561A2">
        <w:rPr>
          <w:rFonts w:ascii="Times New Roman" w:hAnsi="Times New Roman"/>
          <w:sz w:val="22"/>
          <w:szCs w:val="22"/>
        </w:rPr>
        <w:t xml:space="preserve">-month period. </w:t>
      </w:r>
    </w:p>
    <w:p w14:paraId="5CABEA6D"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4A4D4225"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lastRenderedPageBreak/>
        <w:t>Biological Risk</w:t>
      </w:r>
      <w:r w:rsidR="001635CA">
        <w:rPr>
          <w:rFonts w:ascii="Times New Roman" w:hAnsi="Times New Roman"/>
          <w:sz w:val="22"/>
          <w:szCs w:val="22"/>
        </w:rPr>
        <w:t xml:space="preserve">. </w:t>
      </w:r>
      <w:r>
        <w:rPr>
          <w:rFonts w:ascii="Times New Roman" w:hAnsi="Times New Roman"/>
          <w:sz w:val="22"/>
          <w:szCs w:val="22"/>
        </w:rPr>
        <w:t xml:space="preserve"> </w:t>
      </w:r>
      <w:r w:rsidRPr="00D561A2">
        <w:rPr>
          <w:rFonts w:ascii="Times New Roman" w:hAnsi="Times New Roman"/>
          <w:sz w:val="22"/>
          <w:szCs w:val="22"/>
        </w:rPr>
        <w:t xml:space="preserve">The presence of a documented history of prenatal, perinatal, neonatal, or early developmental events or conditions suggestive of damage to the central nervous system or of later atypical development. </w:t>
      </w:r>
    </w:p>
    <w:p w14:paraId="10EF6A86" w14:textId="77777777" w:rsidR="007542EE"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4BD64B6E"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Center</w:t>
      </w:r>
      <w:r w:rsidRPr="006152AD">
        <w:rPr>
          <w:rFonts w:ascii="Times New Roman" w:hAnsi="Times New Roman"/>
          <w:sz w:val="22"/>
          <w:szCs w:val="22"/>
          <w:u w:val="single"/>
        </w:rPr>
        <w:t>-</w:t>
      </w:r>
      <w:r w:rsidR="00D31CB4">
        <w:rPr>
          <w:rFonts w:ascii="Times New Roman" w:hAnsi="Times New Roman"/>
          <w:sz w:val="22"/>
          <w:szCs w:val="22"/>
          <w:u w:val="single"/>
        </w:rPr>
        <w:t>b</w:t>
      </w:r>
      <w:r w:rsidRPr="00513697">
        <w:rPr>
          <w:rFonts w:ascii="Times New Roman" w:hAnsi="Times New Roman"/>
          <w:sz w:val="22"/>
          <w:szCs w:val="22"/>
          <w:u w:val="single"/>
        </w:rPr>
        <w:t>ased Individual Visit</w:t>
      </w:r>
      <w:r w:rsidR="00347238">
        <w:rPr>
          <w:rFonts w:ascii="Times New Roman" w:hAnsi="Times New Roman"/>
          <w:sz w:val="22"/>
          <w:szCs w:val="22"/>
        </w:rPr>
        <w:t xml:space="preserve">. </w:t>
      </w:r>
      <w:r w:rsidRPr="00D561A2">
        <w:rPr>
          <w:rFonts w:ascii="Times New Roman" w:hAnsi="Times New Roman"/>
          <w:sz w:val="22"/>
          <w:szCs w:val="22"/>
        </w:rPr>
        <w:t xml:space="preserve"> A face</w:t>
      </w:r>
      <w:r w:rsidRPr="00D561A2">
        <w:rPr>
          <w:rFonts w:ascii="Times New Roman" w:hAnsi="Times New Roman"/>
          <w:sz w:val="22"/>
          <w:szCs w:val="22"/>
        </w:rPr>
        <w:noBreakHyphen/>
        <w:t>to</w:t>
      </w:r>
      <w:r w:rsidRPr="00D561A2">
        <w:rPr>
          <w:rFonts w:ascii="Times New Roman" w:hAnsi="Times New Roman"/>
          <w:sz w:val="22"/>
          <w:szCs w:val="22"/>
        </w:rPr>
        <w:noBreakHyphen/>
        <w:t xml:space="preserve">face meeting at an </w:t>
      </w:r>
      <w:r w:rsidR="00DF3122">
        <w:rPr>
          <w:rFonts w:ascii="Times New Roman" w:hAnsi="Times New Roman"/>
          <w:sz w:val="22"/>
          <w:szCs w:val="22"/>
        </w:rPr>
        <w:t>Early I</w:t>
      </w:r>
      <w:r w:rsidRPr="00D561A2">
        <w:rPr>
          <w:rFonts w:ascii="Times New Roman" w:hAnsi="Times New Roman"/>
          <w:sz w:val="22"/>
          <w:szCs w:val="22"/>
        </w:rPr>
        <w:t>ntervention program</w:t>
      </w:r>
      <w:r>
        <w:rPr>
          <w:rFonts w:ascii="Times New Roman" w:hAnsi="Times New Roman"/>
          <w:sz w:val="22"/>
          <w:szCs w:val="22"/>
        </w:rPr>
        <w:t>’</w:t>
      </w:r>
      <w:r w:rsidRPr="00D561A2">
        <w:rPr>
          <w:rFonts w:ascii="Times New Roman" w:hAnsi="Times New Roman"/>
          <w:sz w:val="22"/>
          <w:szCs w:val="22"/>
        </w:rPr>
        <w:t>s site, of one client or one client</w:t>
      </w:r>
      <w:r>
        <w:rPr>
          <w:rFonts w:ascii="Times New Roman" w:hAnsi="Times New Roman"/>
          <w:sz w:val="22"/>
          <w:szCs w:val="22"/>
        </w:rPr>
        <w:t>’</w:t>
      </w:r>
      <w:r w:rsidRPr="00D561A2">
        <w:rPr>
          <w:rFonts w:ascii="Times New Roman" w:hAnsi="Times New Roman"/>
          <w:sz w:val="22"/>
          <w:szCs w:val="22"/>
        </w:rPr>
        <w:t>s caregiver, or both, with professional staff member(s) for the purpose of furthering the client</w:t>
      </w:r>
      <w:r>
        <w:rPr>
          <w:rFonts w:ascii="Times New Roman" w:hAnsi="Times New Roman"/>
          <w:sz w:val="22"/>
          <w:szCs w:val="22"/>
        </w:rPr>
        <w:t>’</w:t>
      </w:r>
      <w:r w:rsidRPr="00D561A2">
        <w:rPr>
          <w:rFonts w:ascii="Times New Roman" w:hAnsi="Times New Roman"/>
          <w:sz w:val="22"/>
          <w:szCs w:val="22"/>
        </w:rPr>
        <w:t>s developmental progress. Center</w:t>
      </w:r>
      <w:r>
        <w:rPr>
          <w:rFonts w:ascii="Times New Roman" w:hAnsi="Times New Roman"/>
          <w:sz w:val="22"/>
          <w:szCs w:val="22"/>
        </w:rPr>
        <w:t>-</w:t>
      </w:r>
      <w:r w:rsidRPr="00D561A2">
        <w:rPr>
          <w:rFonts w:ascii="Times New Roman" w:hAnsi="Times New Roman"/>
          <w:sz w:val="22"/>
          <w:szCs w:val="22"/>
        </w:rPr>
        <w:t xml:space="preserve">based individual visits must be provided for a scheduled </w:t>
      </w:r>
      <w:proofErr w:type="gramStart"/>
      <w:r w:rsidRPr="00D561A2">
        <w:rPr>
          <w:rFonts w:ascii="Times New Roman" w:hAnsi="Times New Roman"/>
          <w:sz w:val="22"/>
          <w:szCs w:val="22"/>
        </w:rPr>
        <w:t>period of time</w:t>
      </w:r>
      <w:proofErr w:type="gramEnd"/>
      <w:r w:rsidRPr="00D561A2">
        <w:rPr>
          <w:rFonts w:ascii="Times New Roman" w:hAnsi="Times New Roman"/>
          <w:sz w:val="22"/>
          <w:szCs w:val="22"/>
        </w:rPr>
        <w:t xml:space="preserve"> ranging from one to two hours. Center</w:t>
      </w:r>
      <w:r>
        <w:rPr>
          <w:rFonts w:ascii="Times New Roman" w:hAnsi="Times New Roman"/>
          <w:sz w:val="22"/>
          <w:szCs w:val="22"/>
        </w:rPr>
        <w:t>-</w:t>
      </w:r>
      <w:r w:rsidRPr="00D561A2">
        <w:rPr>
          <w:rFonts w:ascii="Times New Roman" w:hAnsi="Times New Roman"/>
          <w:sz w:val="22"/>
          <w:szCs w:val="22"/>
        </w:rPr>
        <w:t xml:space="preserve">based individual visits provided in conjunction with group services, however, may be provided for </w:t>
      </w:r>
      <w:proofErr w:type="gramStart"/>
      <w:r w:rsidRPr="00D561A2">
        <w:rPr>
          <w:rFonts w:ascii="Times New Roman" w:hAnsi="Times New Roman"/>
          <w:sz w:val="22"/>
          <w:szCs w:val="22"/>
        </w:rPr>
        <w:t>a period of time</w:t>
      </w:r>
      <w:proofErr w:type="gramEnd"/>
      <w:r w:rsidRPr="00D561A2">
        <w:rPr>
          <w:rFonts w:ascii="Times New Roman" w:hAnsi="Times New Roman"/>
          <w:sz w:val="22"/>
          <w:szCs w:val="22"/>
        </w:rPr>
        <w:t xml:space="preserve"> </w:t>
      </w:r>
      <w:r>
        <w:rPr>
          <w:rFonts w:ascii="Times New Roman" w:hAnsi="Times New Roman"/>
          <w:sz w:val="22"/>
          <w:szCs w:val="22"/>
        </w:rPr>
        <w:t>that</w:t>
      </w:r>
      <w:r w:rsidRPr="00D561A2">
        <w:rPr>
          <w:rFonts w:ascii="Times New Roman" w:hAnsi="Times New Roman"/>
          <w:sz w:val="22"/>
          <w:szCs w:val="22"/>
        </w:rPr>
        <w:t xml:space="preserve"> is less than one hour. </w:t>
      </w:r>
    </w:p>
    <w:p w14:paraId="77189000"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0459566D"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Child Visit</w:t>
      </w:r>
      <w:r w:rsidR="00347238">
        <w:rPr>
          <w:rFonts w:ascii="Times New Roman" w:hAnsi="Times New Roman"/>
          <w:sz w:val="22"/>
          <w:szCs w:val="22"/>
        </w:rPr>
        <w:t xml:space="preserve">. </w:t>
      </w:r>
      <w:r>
        <w:rPr>
          <w:rFonts w:ascii="Times New Roman" w:hAnsi="Times New Roman"/>
          <w:sz w:val="22"/>
          <w:szCs w:val="22"/>
        </w:rPr>
        <w:t xml:space="preserve"> </w:t>
      </w:r>
      <w:r w:rsidRPr="00D561A2">
        <w:rPr>
          <w:rFonts w:ascii="Times New Roman" w:hAnsi="Times New Roman"/>
          <w:sz w:val="22"/>
          <w:szCs w:val="22"/>
        </w:rPr>
        <w:t>A face</w:t>
      </w:r>
      <w:r w:rsidRPr="00D561A2">
        <w:rPr>
          <w:rFonts w:ascii="Times New Roman" w:hAnsi="Times New Roman"/>
          <w:sz w:val="22"/>
          <w:szCs w:val="22"/>
        </w:rPr>
        <w:noBreakHyphen/>
        <w:t>to</w:t>
      </w:r>
      <w:r w:rsidRPr="00D561A2">
        <w:rPr>
          <w:rFonts w:ascii="Times New Roman" w:hAnsi="Times New Roman"/>
          <w:sz w:val="22"/>
          <w:szCs w:val="22"/>
        </w:rPr>
        <w:noBreakHyphen/>
        <w:t>face meeting at the client</w:t>
      </w:r>
      <w:r>
        <w:rPr>
          <w:rFonts w:ascii="Times New Roman" w:hAnsi="Times New Roman"/>
          <w:sz w:val="22"/>
          <w:szCs w:val="22"/>
        </w:rPr>
        <w:t>’</w:t>
      </w:r>
      <w:r w:rsidRPr="00D561A2">
        <w:rPr>
          <w:rFonts w:ascii="Times New Roman" w:hAnsi="Times New Roman"/>
          <w:sz w:val="22"/>
          <w:szCs w:val="22"/>
        </w:rPr>
        <w:t>s home or at an approved setting outside of the center</w:t>
      </w:r>
      <w:r w:rsidRPr="00D561A2">
        <w:rPr>
          <w:rFonts w:ascii="Times New Roman" w:hAnsi="Times New Roman"/>
          <w:sz w:val="22"/>
          <w:szCs w:val="22"/>
        </w:rPr>
        <w:noBreakHyphen/>
        <w:t>based site, with the client, the client</w:t>
      </w:r>
      <w:r>
        <w:rPr>
          <w:rFonts w:ascii="Times New Roman" w:hAnsi="Times New Roman"/>
          <w:sz w:val="22"/>
          <w:szCs w:val="22"/>
        </w:rPr>
        <w:t>’</w:t>
      </w:r>
      <w:r w:rsidRPr="00D561A2">
        <w:rPr>
          <w:rFonts w:ascii="Times New Roman" w:hAnsi="Times New Roman"/>
          <w:sz w:val="22"/>
          <w:szCs w:val="22"/>
        </w:rPr>
        <w:t>s caregiver, or both, and professional staff member(s) for the purpose of furthering the client</w:t>
      </w:r>
      <w:r>
        <w:rPr>
          <w:rFonts w:ascii="Times New Roman" w:hAnsi="Times New Roman"/>
          <w:sz w:val="22"/>
          <w:szCs w:val="22"/>
        </w:rPr>
        <w:t>’</w:t>
      </w:r>
      <w:r w:rsidRPr="00D561A2">
        <w:rPr>
          <w:rFonts w:ascii="Times New Roman" w:hAnsi="Times New Roman"/>
          <w:sz w:val="22"/>
          <w:szCs w:val="22"/>
        </w:rPr>
        <w:t xml:space="preserve">s developmental progress. A child visit must be provided for a scheduled </w:t>
      </w:r>
      <w:proofErr w:type="gramStart"/>
      <w:r w:rsidRPr="00D561A2">
        <w:rPr>
          <w:rFonts w:ascii="Times New Roman" w:hAnsi="Times New Roman"/>
          <w:sz w:val="22"/>
          <w:szCs w:val="22"/>
        </w:rPr>
        <w:t>period of time</w:t>
      </w:r>
      <w:proofErr w:type="gramEnd"/>
      <w:r w:rsidRPr="00D561A2">
        <w:rPr>
          <w:rFonts w:ascii="Times New Roman" w:hAnsi="Times New Roman"/>
          <w:sz w:val="22"/>
          <w:szCs w:val="22"/>
        </w:rPr>
        <w:t xml:space="preserve"> not to exceed two hours.</w:t>
      </w:r>
    </w:p>
    <w:p w14:paraId="725541FA" w14:textId="77777777" w:rsidR="007542EE" w:rsidRPr="00D561A2" w:rsidRDefault="007542EE" w:rsidP="002E2ABA">
      <w:pPr>
        <w:suppressAutoHyphens/>
        <w:ind w:left="720"/>
        <w:rPr>
          <w:rFonts w:ascii="Times New Roman" w:hAnsi="Times New Roman"/>
          <w:sz w:val="22"/>
          <w:szCs w:val="22"/>
        </w:rPr>
      </w:pPr>
    </w:p>
    <w:p w14:paraId="4BD0FE5E"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Client Resources</w:t>
      </w:r>
      <w:r w:rsidR="00347238">
        <w:rPr>
          <w:rFonts w:ascii="Times New Roman" w:hAnsi="Times New Roman"/>
          <w:sz w:val="22"/>
          <w:szCs w:val="22"/>
        </w:rPr>
        <w:t xml:space="preserve">. </w:t>
      </w:r>
      <w:r>
        <w:rPr>
          <w:rFonts w:ascii="Times New Roman" w:hAnsi="Times New Roman"/>
          <w:sz w:val="22"/>
          <w:szCs w:val="22"/>
        </w:rPr>
        <w:t xml:space="preserve"> </w:t>
      </w:r>
      <w:r w:rsidRPr="00D561A2">
        <w:rPr>
          <w:rFonts w:ascii="Times New Roman" w:hAnsi="Times New Roman"/>
          <w:sz w:val="22"/>
          <w:szCs w:val="22"/>
        </w:rPr>
        <w:t>Revenue received in cash or in</w:t>
      </w:r>
      <w:r w:rsidRPr="00D561A2">
        <w:rPr>
          <w:rFonts w:ascii="Times New Roman" w:hAnsi="Times New Roman"/>
          <w:sz w:val="22"/>
          <w:szCs w:val="22"/>
        </w:rPr>
        <w:noBreakHyphen/>
        <w:t>kind from publicly</w:t>
      </w:r>
      <w:r>
        <w:rPr>
          <w:rFonts w:ascii="Times New Roman" w:hAnsi="Times New Roman"/>
          <w:sz w:val="22"/>
          <w:szCs w:val="22"/>
        </w:rPr>
        <w:t xml:space="preserve"> </w:t>
      </w:r>
      <w:r w:rsidRPr="00D561A2">
        <w:rPr>
          <w:rFonts w:ascii="Times New Roman" w:hAnsi="Times New Roman"/>
          <w:sz w:val="22"/>
          <w:szCs w:val="22"/>
        </w:rPr>
        <w:t xml:space="preserve">assisted clients to defray all or a portion of the cost of program services. </w:t>
      </w:r>
    </w:p>
    <w:p w14:paraId="2BBB4161"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49C7E8ED"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Clients</w:t>
      </w:r>
      <w:r w:rsidR="00347238">
        <w:rPr>
          <w:rFonts w:ascii="Times New Roman" w:hAnsi="Times New Roman"/>
          <w:sz w:val="22"/>
          <w:szCs w:val="22"/>
        </w:rPr>
        <w:t xml:space="preserve">. </w:t>
      </w:r>
      <w:r w:rsidRPr="00D561A2">
        <w:rPr>
          <w:rFonts w:ascii="Times New Roman" w:hAnsi="Times New Roman"/>
          <w:sz w:val="22"/>
          <w:szCs w:val="22"/>
        </w:rPr>
        <w:t xml:space="preserve"> Recipients of services provided by an </w:t>
      </w:r>
      <w:r w:rsidR="002D2456">
        <w:rPr>
          <w:rFonts w:ascii="Times New Roman" w:hAnsi="Times New Roman"/>
          <w:sz w:val="22"/>
          <w:szCs w:val="22"/>
        </w:rPr>
        <w:t>E</w:t>
      </w:r>
      <w:r w:rsidRPr="00D561A2">
        <w:rPr>
          <w:rFonts w:ascii="Times New Roman" w:hAnsi="Times New Roman"/>
          <w:sz w:val="22"/>
          <w:szCs w:val="22"/>
        </w:rPr>
        <w:t xml:space="preserve">arly </w:t>
      </w:r>
      <w:r w:rsidR="002D2456">
        <w:rPr>
          <w:rFonts w:ascii="Times New Roman" w:hAnsi="Times New Roman"/>
          <w:sz w:val="22"/>
          <w:szCs w:val="22"/>
        </w:rPr>
        <w:t>I</w:t>
      </w:r>
      <w:r w:rsidRPr="00D561A2">
        <w:rPr>
          <w:rFonts w:ascii="Times New Roman" w:hAnsi="Times New Roman"/>
          <w:sz w:val="22"/>
          <w:szCs w:val="22"/>
        </w:rPr>
        <w:t xml:space="preserve">ntervention program. </w:t>
      </w:r>
    </w:p>
    <w:p w14:paraId="153F98E7"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43D9905D"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Co-</w:t>
      </w:r>
      <w:r w:rsidR="00D31CB4">
        <w:rPr>
          <w:rFonts w:ascii="Times New Roman" w:hAnsi="Times New Roman"/>
          <w:sz w:val="22"/>
          <w:szCs w:val="22"/>
          <w:u w:val="single"/>
        </w:rPr>
        <w:t>t</w:t>
      </w:r>
      <w:r w:rsidRPr="00513697">
        <w:rPr>
          <w:rFonts w:ascii="Times New Roman" w:hAnsi="Times New Roman"/>
          <w:sz w:val="22"/>
          <w:szCs w:val="22"/>
          <w:u w:val="single"/>
        </w:rPr>
        <w:t>reatment</w:t>
      </w:r>
      <w:r w:rsidR="00347238">
        <w:rPr>
          <w:rFonts w:ascii="Times New Roman" w:hAnsi="Times New Roman"/>
          <w:sz w:val="22"/>
          <w:szCs w:val="22"/>
        </w:rPr>
        <w:t xml:space="preserve">. </w:t>
      </w:r>
      <w:r w:rsidRPr="00D561A2">
        <w:rPr>
          <w:rFonts w:ascii="Times New Roman" w:hAnsi="Times New Roman"/>
          <w:sz w:val="22"/>
          <w:szCs w:val="22"/>
        </w:rPr>
        <w:t xml:space="preserve"> A child visitor center</w:t>
      </w:r>
      <w:r>
        <w:rPr>
          <w:rFonts w:ascii="Times New Roman" w:hAnsi="Times New Roman"/>
          <w:sz w:val="22"/>
          <w:szCs w:val="22"/>
        </w:rPr>
        <w:t>-</w:t>
      </w:r>
      <w:r w:rsidRPr="00D561A2">
        <w:rPr>
          <w:rFonts w:ascii="Times New Roman" w:hAnsi="Times New Roman"/>
          <w:sz w:val="22"/>
          <w:szCs w:val="22"/>
        </w:rPr>
        <w:t xml:space="preserve">based individual visit </w:t>
      </w:r>
      <w:r>
        <w:rPr>
          <w:rFonts w:ascii="Times New Roman" w:hAnsi="Times New Roman"/>
          <w:sz w:val="22"/>
          <w:szCs w:val="22"/>
        </w:rPr>
        <w:t>that</w:t>
      </w:r>
      <w:r w:rsidRPr="00D561A2">
        <w:rPr>
          <w:rFonts w:ascii="Times New Roman" w:hAnsi="Times New Roman"/>
          <w:sz w:val="22"/>
          <w:szCs w:val="22"/>
        </w:rPr>
        <w:t xml:space="preserve"> involves two professional staff members and the client, the client</w:t>
      </w:r>
      <w:r>
        <w:rPr>
          <w:rFonts w:ascii="Times New Roman" w:hAnsi="Times New Roman"/>
          <w:sz w:val="22"/>
          <w:szCs w:val="22"/>
        </w:rPr>
        <w:t>’</w:t>
      </w:r>
      <w:r w:rsidRPr="00D561A2">
        <w:rPr>
          <w:rFonts w:ascii="Times New Roman" w:hAnsi="Times New Roman"/>
          <w:sz w:val="22"/>
          <w:szCs w:val="22"/>
        </w:rPr>
        <w:t>s caregiver, or both. Co</w:t>
      </w:r>
      <w:r w:rsidRPr="00D561A2">
        <w:rPr>
          <w:rFonts w:ascii="Times New Roman" w:hAnsi="Times New Roman"/>
          <w:sz w:val="22"/>
          <w:szCs w:val="22"/>
        </w:rPr>
        <w:noBreakHyphen/>
        <w:t xml:space="preserve">treatment sessions are billed </w:t>
      </w:r>
      <w:proofErr w:type="gramStart"/>
      <w:r w:rsidRPr="00D561A2">
        <w:rPr>
          <w:rFonts w:ascii="Times New Roman" w:hAnsi="Times New Roman"/>
          <w:sz w:val="22"/>
          <w:szCs w:val="22"/>
        </w:rPr>
        <w:t>on the basis of</w:t>
      </w:r>
      <w:proofErr w:type="gramEnd"/>
      <w:r w:rsidRPr="00D561A2">
        <w:rPr>
          <w:rFonts w:ascii="Times New Roman" w:hAnsi="Times New Roman"/>
          <w:sz w:val="22"/>
          <w:szCs w:val="22"/>
        </w:rPr>
        <w:t xml:space="preserve"> working hours and are limited to four working hours per session. </w:t>
      </w:r>
    </w:p>
    <w:p w14:paraId="0C840D57" w14:textId="77777777" w:rsidR="007542EE" w:rsidRPr="00D561A2" w:rsidRDefault="007542EE" w:rsidP="002E2ABA">
      <w:pPr>
        <w:suppressAutoHyphens/>
        <w:ind w:left="720"/>
        <w:rPr>
          <w:rFonts w:ascii="Times New Roman" w:hAnsi="Times New Roman"/>
          <w:sz w:val="22"/>
          <w:szCs w:val="22"/>
          <w:u w:val="single"/>
        </w:rPr>
      </w:pPr>
    </w:p>
    <w:p w14:paraId="41007602" w14:textId="49E20A15"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Community Child Group</w:t>
      </w:r>
      <w:r w:rsidR="00347238">
        <w:rPr>
          <w:rFonts w:ascii="Times New Roman" w:hAnsi="Times New Roman"/>
          <w:sz w:val="22"/>
          <w:szCs w:val="22"/>
        </w:rPr>
        <w:t xml:space="preserve">. </w:t>
      </w:r>
      <w:r w:rsidRPr="003941B2">
        <w:rPr>
          <w:rFonts w:ascii="Times New Roman" w:hAnsi="Times New Roman"/>
          <w:sz w:val="22"/>
          <w:szCs w:val="22"/>
        </w:rPr>
        <w:t xml:space="preserve"> </w:t>
      </w:r>
      <w:r w:rsidRPr="00D561A2">
        <w:rPr>
          <w:rFonts w:ascii="Times New Roman" w:hAnsi="Times New Roman"/>
          <w:sz w:val="22"/>
          <w:szCs w:val="22"/>
        </w:rPr>
        <w:t>A face</w:t>
      </w:r>
      <w:r>
        <w:rPr>
          <w:rFonts w:ascii="Times New Roman" w:hAnsi="Times New Roman"/>
          <w:sz w:val="22"/>
          <w:szCs w:val="22"/>
        </w:rPr>
        <w:t>-</w:t>
      </w:r>
      <w:r w:rsidRPr="00D561A2">
        <w:rPr>
          <w:rFonts w:ascii="Times New Roman" w:hAnsi="Times New Roman"/>
          <w:sz w:val="22"/>
          <w:szCs w:val="22"/>
        </w:rPr>
        <w:t>to</w:t>
      </w:r>
      <w:r>
        <w:rPr>
          <w:rFonts w:ascii="Times New Roman" w:hAnsi="Times New Roman"/>
          <w:sz w:val="22"/>
          <w:szCs w:val="22"/>
        </w:rPr>
        <w:t>-</w:t>
      </w:r>
      <w:r w:rsidRPr="00D561A2">
        <w:rPr>
          <w:rFonts w:ascii="Times New Roman" w:hAnsi="Times New Roman"/>
          <w:sz w:val="22"/>
          <w:szCs w:val="22"/>
        </w:rPr>
        <w:t>face meeting at a community site, as defined in 1</w:t>
      </w:r>
      <w:r>
        <w:rPr>
          <w:rFonts w:ascii="Times New Roman" w:hAnsi="Times New Roman"/>
          <w:sz w:val="22"/>
          <w:szCs w:val="22"/>
        </w:rPr>
        <w:t>0</w:t>
      </w:r>
      <w:r w:rsidRPr="00D561A2">
        <w:rPr>
          <w:rFonts w:ascii="Times New Roman" w:hAnsi="Times New Roman"/>
          <w:sz w:val="22"/>
          <w:szCs w:val="22"/>
        </w:rPr>
        <w:t xml:space="preserve">1 CMR </w:t>
      </w:r>
      <w:r>
        <w:rPr>
          <w:rFonts w:ascii="Times New Roman" w:hAnsi="Times New Roman"/>
          <w:sz w:val="22"/>
          <w:szCs w:val="22"/>
        </w:rPr>
        <w:t>3</w:t>
      </w:r>
      <w:r w:rsidRPr="00D561A2">
        <w:rPr>
          <w:rFonts w:ascii="Times New Roman" w:hAnsi="Times New Roman"/>
          <w:sz w:val="22"/>
          <w:szCs w:val="22"/>
        </w:rPr>
        <w:t>49.02, facilitated or co-facilitated by professional staff members and designed to further the client’s developmental progress</w:t>
      </w:r>
      <w:r w:rsidR="00347238">
        <w:rPr>
          <w:rFonts w:ascii="Times New Roman" w:hAnsi="Times New Roman"/>
          <w:sz w:val="22"/>
          <w:szCs w:val="22"/>
        </w:rPr>
        <w:t>.</w:t>
      </w:r>
      <w:r w:rsidRPr="00D561A2">
        <w:rPr>
          <w:rFonts w:ascii="Times New Roman" w:hAnsi="Times New Roman"/>
          <w:sz w:val="22"/>
          <w:szCs w:val="22"/>
        </w:rPr>
        <w:t xml:space="preserve"> </w:t>
      </w:r>
      <w:r w:rsidR="00347238">
        <w:rPr>
          <w:rFonts w:ascii="Times New Roman" w:hAnsi="Times New Roman"/>
          <w:sz w:val="22"/>
          <w:szCs w:val="22"/>
        </w:rPr>
        <w:t>The meeting</w:t>
      </w:r>
      <w:r w:rsidRPr="00D561A2">
        <w:rPr>
          <w:rFonts w:ascii="Times New Roman" w:hAnsi="Times New Roman"/>
          <w:sz w:val="22"/>
          <w:szCs w:val="22"/>
        </w:rPr>
        <w:t xml:space="preserve"> must include both children enrolled and not enrolled in </w:t>
      </w:r>
      <w:r w:rsidR="00DF3122">
        <w:rPr>
          <w:rFonts w:ascii="Times New Roman" w:hAnsi="Times New Roman"/>
          <w:sz w:val="22"/>
          <w:szCs w:val="22"/>
        </w:rPr>
        <w:t>E</w:t>
      </w:r>
      <w:r w:rsidRPr="00D561A2">
        <w:rPr>
          <w:rFonts w:ascii="Times New Roman" w:hAnsi="Times New Roman"/>
          <w:sz w:val="22"/>
          <w:szCs w:val="22"/>
        </w:rPr>
        <w:t xml:space="preserve">arly </w:t>
      </w:r>
      <w:r w:rsidR="00DF3122">
        <w:rPr>
          <w:rFonts w:ascii="Times New Roman" w:hAnsi="Times New Roman"/>
          <w:sz w:val="22"/>
          <w:szCs w:val="22"/>
        </w:rPr>
        <w:t>I</w:t>
      </w:r>
      <w:r w:rsidRPr="00D561A2">
        <w:rPr>
          <w:rFonts w:ascii="Times New Roman" w:hAnsi="Times New Roman"/>
          <w:sz w:val="22"/>
          <w:szCs w:val="22"/>
        </w:rPr>
        <w:t xml:space="preserve">ntervention. Community </w:t>
      </w:r>
      <w:r>
        <w:rPr>
          <w:rFonts w:ascii="Times New Roman" w:hAnsi="Times New Roman"/>
          <w:sz w:val="22"/>
          <w:szCs w:val="22"/>
        </w:rPr>
        <w:t>c</w:t>
      </w:r>
      <w:r w:rsidRPr="00D561A2">
        <w:rPr>
          <w:rFonts w:ascii="Times New Roman" w:hAnsi="Times New Roman"/>
          <w:sz w:val="22"/>
          <w:szCs w:val="22"/>
        </w:rPr>
        <w:t xml:space="preserve">hild </w:t>
      </w:r>
      <w:r>
        <w:rPr>
          <w:rFonts w:ascii="Times New Roman" w:hAnsi="Times New Roman"/>
          <w:sz w:val="22"/>
          <w:szCs w:val="22"/>
        </w:rPr>
        <w:t>g</w:t>
      </w:r>
      <w:r w:rsidRPr="00D561A2">
        <w:rPr>
          <w:rFonts w:ascii="Times New Roman" w:hAnsi="Times New Roman"/>
          <w:sz w:val="22"/>
          <w:szCs w:val="22"/>
        </w:rPr>
        <w:t xml:space="preserve">roups will be provided for a scheduled </w:t>
      </w:r>
      <w:proofErr w:type="gramStart"/>
      <w:r w:rsidRPr="00D561A2">
        <w:rPr>
          <w:rFonts w:ascii="Times New Roman" w:hAnsi="Times New Roman"/>
          <w:sz w:val="22"/>
          <w:szCs w:val="22"/>
        </w:rPr>
        <w:t>period of time</w:t>
      </w:r>
      <w:proofErr w:type="gramEnd"/>
      <w:r w:rsidRPr="00D561A2">
        <w:rPr>
          <w:rFonts w:ascii="Times New Roman" w:hAnsi="Times New Roman"/>
          <w:sz w:val="22"/>
          <w:szCs w:val="22"/>
        </w:rPr>
        <w:t xml:space="preserve"> ranging from one to </w:t>
      </w:r>
      <w:r w:rsidR="00D31CB4">
        <w:rPr>
          <w:rFonts w:ascii="Times New Roman" w:hAnsi="Times New Roman"/>
          <w:sz w:val="22"/>
          <w:szCs w:val="22"/>
        </w:rPr>
        <w:t xml:space="preserve">2½ </w:t>
      </w:r>
      <w:r w:rsidRPr="00F7587E">
        <w:rPr>
          <w:rFonts w:ascii="Times New Roman" w:hAnsi="Times New Roman"/>
          <w:sz w:val="22"/>
          <w:szCs w:val="22"/>
        </w:rPr>
        <w:t>hours,</w:t>
      </w:r>
      <w:r w:rsidRPr="00D561A2">
        <w:rPr>
          <w:rFonts w:ascii="Times New Roman" w:hAnsi="Times New Roman"/>
          <w:sz w:val="22"/>
          <w:szCs w:val="22"/>
        </w:rPr>
        <w:t xml:space="preserve"> not more than two times weekly.</w:t>
      </w:r>
    </w:p>
    <w:p w14:paraId="49BBF56E"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4AC35A79"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Community Site</w:t>
      </w:r>
      <w:r w:rsidR="00347238">
        <w:rPr>
          <w:rFonts w:ascii="Times New Roman" w:hAnsi="Times New Roman"/>
          <w:sz w:val="22"/>
          <w:szCs w:val="22"/>
        </w:rPr>
        <w:t xml:space="preserve">. </w:t>
      </w:r>
      <w:r w:rsidRPr="00D561A2">
        <w:rPr>
          <w:rFonts w:ascii="Times New Roman" w:hAnsi="Times New Roman"/>
          <w:sz w:val="22"/>
          <w:szCs w:val="22"/>
        </w:rPr>
        <w:t xml:space="preserve"> Any location where all young children are welcome and typically spend time, and where services are provided in natural environments, as defined in federal law and regulation, in which children without disabilities participate. This may include, but is not limited to, </w:t>
      </w:r>
      <w:r w:rsidRPr="00F7587E">
        <w:rPr>
          <w:rFonts w:ascii="Times New Roman" w:hAnsi="Times New Roman"/>
          <w:sz w:val="22"/>
          <w:szCs w:val="22"/>
        </w:rPr>
        <w:t>child</w:t>
      </w:r>
      <w:r>
        <w:rPr>
          <w:rFonts w:ascii="Times New Roman" w:hAnsi="Times New Roman"/>
          <w:sz w:val="22"/>
          <w:szCs w:val="22"/>
        </w:rPr>
        <w:t>-</w:t>
      </w:r>
      <w:r w:rsidRPr="00F7587E">
        <w:rPr>
          <w:rFonts w:ascii="Times New Roman" w:hAnsi="Times New Roman"/>
          <w:sz w:val="22"/>
          <w:szCs w:val="22"/>
        </w:rPr>
        <w:t>care</w:t>
      </w:r>
      <w:r w:rsidRPr="00D561A2">
        <w:rPr>
          <w:rFonts w:ascii="Times New Roman" w:hAnsi="Times New Roman"/>
          <w:sz w:val="22"/>
          <w:szCs w:val="22"/>
        </w:rPr>
        <w:t xml:space="preserve"> settings, playgrounds, libraries, and community centers. </w:t>
      </w:r>
    </w:p>
    <w:p w14:paraId="4372A1CF" w14:textId="77777777" w:rsidR="007542EE" w:rsidRPr="00D561A2" w:rsidRDefault="007542EE" w:rsidP="002E2ABA">
      <w:pPr>
        <w:suppressAutoHyphens/>
        <w:ind w:left="720"/>
        <w:rPr>
          <w:rFonts w:ascii="Times New Roman" w:hAnsi="Times New Roman"/>
          <w:sz w:val="22"/>
          <w:szCs w:val="22"/>
        </w:rPr>
      </w:pPr>
    </w:p>
    <w:p w14:paraId="1FB6517A"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Complete Filing</w:t>
      </w:r>
      <w:r w:rsidR="00347238">
        <w:rPr>
          <w:rFonts w:ascii="Times New Roman" w:hAnsi="Times New Roman"/>
          <w:sz w:val="22"/>
          <w:szCs w:val="22"/>
        </w:rPr>
        <w:t xml:space="preserve">. </w:t>
      </w:r>
      <w:r>
        <w:rPr>
          <w:rFonts w:ascii="Times New Roman" w:hAnsi="Times New Roman"/>
          <w:sz w:val="22"/>
          <w:szCs w:val="22"/>
        </w:rPr>
        <w:t xml:space="preserve"> </w:t>
      </w:r>
      <w:r w:rsidRPr="00D561A2">
        <w:rPr>
          <w:rFonts w:ascii="Times New Roman" w:hAnsi="Times New Roman"/>
          <w:sz w:val="22"/>
          <w:szCs w:val="22"/>
        </w:rPr>
        <w:t xml:space="preserve">A filing of the cost report, containing no major deficiencies. </w:t>
      </w:r>
    </w:p>
    <w:p w14:paraId="30606F8A" w14:textId="77777777" w:rsidR="007542EE" w:rsidRPr="00D561A2" w:rsidRDefault="007542EE" w:rsidP="002E2ABA">
      <w:pPr>
        <w:suppressAutoHyphens/>
        <w:ind w:left="720"/>
        <w:rPr>
          <w:rFonts w:ascii="Times New Roman" w:hAnsi="Times New Roman"/>
          <w:sz w:val="22"/>
          <w:szCs w:val="22"/>
        </w:rPr>
      </w:pPr>
    </w:p>
    <w:p w14:paraId="7EA3E023"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Cost Report</w:t>
      </w:r>
      <w:r w:rsidR="00347238">
        <w:rPr>
          <w:rFonts w:ascii="Times New Roman" w:hAnsi="Times New Roman"/>
          <w:sz w:val="22"/>
          <w:szCs w:val="22"/>
        </w:rPr>
        <w:t xml:space="preserve">. </w:t>
      </w:r>
      <w:r>
        <w:rPr>
          <w:rFonts w:ascii="Times New Roman" w:hAnsi="Times New Roman"/>
          <w:sz w:val="22"/>
          <w:szCs w:val="22"/>
        </w:rPr>
        <w:t xml:space="preserve"> </w:t>
      </w:r>
      <w:r w:rsidRPr="00D561A2">
        <w:rPr>
          <w:rFonts w:ascii="Times New Roman" w:hAnsi="Times New Roman"/>
          <w:sz w:val="22"/>
          <w:szCs w:val="22"/>
        </w:rPr>
        <w:t xml:space="preserve">The document </w:t>
      </w:r>
      <w:proofErr w:type="gramStart"/>
      <w:r w:rsidRPr="00D561A2">
        <w:rPr>
          <w:rFonts w:ascii="Times New Roman" w:hAnsi="Times New Roman"/>
          <w:sz w:val="22"/>
          <w:szCs w:val="22"/>
        </w:rPr>
        <w:t>used</w:t>
      </w:r>
      <w:proofErr w:type="gramEnd"/>
      <w:r w:rsidRPr="00D561A2">
        <w:rPr>
          <w:rFonts w:ascii="Times New Roman" w:hAnsi="Times New Roman"/>
          <w:sz w:val="22"/>
          <w:szCs w:val="22"/>
        </w:rPr>
        <w:t xml:space="preserve"> to report </w:t>
      </w:r>
      <w:proofErr w:type="gramStart"/>
      <w:r w:rsidRPr="00D561A2">
        <w:rPr>
          <w:rFonts w:ascii="Times New Roman" w:hAnsi="Times New Roman"/>
          <w:sz w:val="22"/>
          <w:szCs w:val="22"/>
        </w:rPr>
        <w:t>cost</w:t>
      </w:r>
      <w:proofErr w:type="gramEnd"/>
      <w:r w:rsidRPr="00D561A2">
        <w:rPr>
          <w:rFonts w:ascii="Times New Roman" w:hAnsi="Times New Roman"/>
          <w:sz w:val="22"/>
          <w:szCs w:val="22"/>
        </w:rPr>
        <w:t xml:space="preserve"> and other financial and statistical data, the Uniform Financial Statement</w:t>
      </w:r>
      <w:r w:rsidR="0014305B">
        <w:rPr>
          <w:rFonts w:ascii="Times New Roman" w:hAnsi="Times New Roman"/>
          <w:sz w:val="22"/>
          <w:szCs w:val="22"/>
        </w:rPr>
        <w:t>s</w:t>
      </w:r>
      <w:r w:rsidRPr="00D561A2">
        <w:rPr>
          <w:rFonts w:ascii="Times New Roman" w:hAnsi="Times New Roman"/>
          <w:sz w:val="22"/>
          <w:szCs w:val="22"/>
        </w:rPr>
        <w:t xml:space="preserve"> and Independent Auditor</w:t>
      </w:r>
      <w:r>
        <w:rPr>
          <w:rFonts w:ascii="Times New Roman" w:hAnsi="Times New Roman"/>
          <w:sz w:val="22"/>
          <w:szCs w:val="22"/>
        </w:rPr>
        <w:t>’</w:t>
      </w:r>
      <w:r w:rsidRPr="00D561A2">
        <w:rPr>
          <w:rFonts w:ascii="Times New Roman" w:hAnsi="Times New Roman"/>
          <w:sz w:val="22"/>
          <w:szCs w:val="22"/>
        </w:rPr>
        <w:t xml:space="preserve">s </w:t>
      </w:r>
      <w:r w:rsidR="0014305B">
        <w:rPr>
          <w:rFonts w:ascii="Times New Roman" w:hAnsi="Times New Roman"/>
          <w:sz w:val="22"/>
          <w:szCs w:val="22"/>
        </w:rPr>
        <w:t>R</w:t>
      </w:r>
      <w:r w:rsidRPr="00D561A2">
        <w:rPr>
          <w:rFonts w:ascii="Times New Roman" w:hAnsi="Times New Roman"/>
          <w:sz w:val="22"/>
          <w:szCs w:val="22"/>
        </w:rPr>
        <w:t>eport, when required.</w:t>
      </w:r>
    </w:p>
    <w:p w14:paraId="6FDAAB34"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32E6D9E9" w14:textId="7FA9B04D"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Early Intervention (EI) Program</w:t>
      </w:r>
      <w:r w:rsidR="00347238">
        <w:rPr>
          <w:rFonts w:ascii="Times New Roman" w:hAnsi="Times New Roman"/>
          <w:sz w:val="22"/>
          <w:szCs w:val="22"/>
        </w:rPr>
        <w:t xml:space="preserve">. </w:t>
      </w:r>
      <w:r w:rsidRPr="00D561A2">
        <w:rPr>
          <w:rFonts w:ascii="Times New Roman" w:hAnsi="Times New Roman"/>
          <w:sz w:val="22"/>
          <w:szCs w:val="22"/>
        </w:rPr>
        <w:t xml:space="preserve"> A program that shows evidence of having met the </w:t>
      </w:r>
      <w:r w:rsidR="00DF3122">
        <w:rPr>
          <w:rFonts w:ascii="Times New Roman" w:hAnsi="Times New Roman"/>
          <w:sz w:val="22"/>
          <w:szCs w:val="22"/>
        </w:rPr>
        <w:t>E</w:t>
      </w:r>
      <w:r w:rsidRPr="00D561A2">
        <w:rPr>
          <w:rFonts w:ascii="Times New Roman" w:hAnsi="Times New Roman"/>
          <w:sz w:val="22"/>
          <w:szCs w:val="22"/>
        </w:rPr>
        <w:t xml:space="preserve">arly </w:t>
      </w:r>
      <w:r w:rsidR="00DF3122">
        <w:rPr>
          <w:rFonts w:ascii="Times New Roman" w:hAnsi="Times New Roman"/>
          <w:sz w:val="22"/>
          <w:szCs w:val="22"/>
        </w:rPr>
        <w:t>I</w:t>
      </w:r>
      <w:r w:rsidRPr="00D561A2">
        <w:rPr>
          <w:rFonts w:ascii="Times New Roman" w:hAnsi="Times New Roman"/>
          <w:sz w:val="22"/>
          <w:szCs w:val="22"/>
        </w:rPr>
        <w:t xml:space="preserve">ntervention </w:t>
      </w:r>
      <w:r w:rsidR="002E2ABA">
        <w:rPr>
          <w:rFonts w:ascii="Times New Roman" w:hAnsi="Times New Roman"/>
          <w:sz w:val="22"/>
          <w:szCs w:val="22"/>
        </w:rPr>
        <w:t xml:space="preserve">Operational </w:t>
      </w:r>
      <w:r w:rsidR="00DF3122">
        <w:rPr>
          <w:rFonts w:ascii="Times New Roman" w:hAnsi="Times New Roman"/>
          <w:sz w:val="22"/>
          <w:szCs w:val="22"/>
        </w:rPr>
        <w:t>S</w:t>
      </w:r>
      <w:r w:rsidRPr="00D561A2">
        <w:rPr>
          <w:rFonts w:ascii="Times New Roman" w:hAnsi="Times New Roman"/>
          <w:sz w:val="22"/>
          <w:szCs w:val="22"/>
        </w:rPr>
        <w:t xml:space="preserve">tandards of the Department of Public Health and that provides services </w:t>
      </w:r>
      <w:r w:rsidRPr="00D561A2">
        <w:rPr>
          <w:rFonts w:ascii="Times New Roman" w:hAnsi="Times New Roman"/>
          <w:sz w:val="22"/>
          <w:szCs w:val="22"/>
        </w:rPr>
        <w:lastRenderedPageBreak/>
        <w:t>such as medical, therapeutic, educational, developmental</w:t>
      </w:r>
      <w:r>
        <w:rPr>
          <w:rFonts w:ascii="Times New Roman" w:hAnsi="Times New Roman"/>
          <w:sz w:val="22"/>
          <w:szCs w:val="22"/>
        </w:rPr>
        <w:t>,</w:t>
      </w:r>
      <w:r w:rsidRPr="00D561A2">
        <w:rPr>
          <w:rFonts w:ascii="Times New Roman" w:hAnsi="Times New Roman"/>
          <w:sz w:val="22"/>
          <w:szCs w:val="22"/>
        </w:rPr>
        <w:t xml:space="preserve"> and social services for children and their families. Services are provided to children </w:t>
      </w:r>
      <w:r w:rsidR="00347238">
        <w:rPr>
          <w:rFonts w:ascii="Times New Roman" w:hAnsi="Times New Roman"/>
          <w:sz w:val="22"/>
          <w:szCs w:val="22"/>
        </w:rPr>
        <w:t>from</w:t>
      </w:r>
      <w:r w:rsidRPr="00D561A2">
        <w:rPr>
          <w:rFonts w:ascii="Times New Roman" w:hAnsi="Times New Roman"/>
          <w:sz w:val="22"/>
          <w:szCs w:val="22"/>
        </w:rPr>
        <w:t xml:space="preserve"> birth </w:t>
      </w:r>
      <w:r w:rsidR="00347238">
        <w:rPr>
          <w:rFonts w:ascii="Times New Roman" w:hAnsi="Times New Roman"/>
          <w:sz w:val="22"/>
          <w:szCs w:val="22"/>
        </w:rPr>
        <w:t>through</w:t>
      </w:r>
      <w:r w:rsidR="00347238" w:rsidRPr="00D561A2">
        <w:rPr>
          <w:rFonts w:ascii="Times New Roman" w:hAnsi="Times New Roman"/>
          <w:sz w:val="22"/>
          <w:szCs w:val="22"/>
        </w:rPr>
        <w:t xml:space="preserve"> </w:t>
      </w:r>
      <w:r w:rsidRPr="00D561A2">
        <w:rPr>
          <w:rFonts w:ascii="Times New Roman" w:hAnsi="Times New Roman"/>
          <w:sz w:val="22"/>
          <w:szCs w:val="22"/>
        </w:rPr>
        <w:t>three years</w:t>
      </w:r>
      <w:r w:rsidR="00347238">
        <w:rPr>
          <w:rFonts w:ascii="Times New Roman" w:hAnsi="Times New Roman"/>
          <w:sz w:val="22"/>
          <w:szCs w:val="22"/>
        </w:rPr>
        <w:t xml:space="preserve"> </w:t>
      </w:r>
      <w:r w:rsidR="00BC4BA2">
        <w:rPr>
          <w:rFonts w:ascii="Times New Roman" w:hAnsi="Times New Roman"/>
          <w:sz w:val="22"/>
          <w:szCs w:val="22"/>
        </w:rPr>
        <w:t>old</w:t>
      </w:r>
      <w:r>
        <w:rPr>
          <w:rFonts w:ascii="Times New Roman" w:hAnsi="Times New Roman"/>
          <w:sz w:val="22"/>
          <w:szCs w:val="22"/>
        </w:rPr>
        <w:t>,</w:t>
      </w:r>
      <w:r w:rsidRPr="00D561A2">
        <w:rPr>
          <w:rFonts w:ascii="Times New Roman" w:hAnsi="Times New Roman"/>
          <w:sz w:val="22"/>
          <w:szCs w:val="22"/>
        </w:rPr>
        <w:t xml:space="preserve"> who are at biological, environmental</w:t>
      </w:r>
      <w:r w:rsidR="00347238">
        <w:rPr>
          <w:rFonts w:ascii="Times New Roman" w:hAnsi="Times New Roman"/>
          <w:sz w:val="22"/>
          <w:szCs w:val="22"/>
        </w:rPr>
        <w:t>,</w:t>
      </w:r>
      <w:r w:rsidRPr="00D561A2">
        <w:rPr>
          <w:rFonts w:ascii="Times New Roman" w:hAnsi="Times New Roman"/>
          <w:sz w:val="22"/>
          <w:szCs w:val="22"/>
        </w:rPr>
        <w:t xml:space="preserve"> or established risk. </w:t>
      </w:r>
    </w:p>
    <w:p w14:paraId="5D428866" w14:textId="77777777" w:rsidR="007542EE" w:rsidRPr="00D561A2" w:rsidRDefault="007542EE" w:rsidP="002E2ABA">
      <w:pPr>
        <w:suppressAutoHyphens/>
        <w:ind w:left="720"/>
        <w:rPr>
          <w:rFonts w:ascii="Times New Roman" w:hAnsi="Times New Roman"/>
          <w:sz w:val="22"/>
          <w:szCs w:val="22"/>
        </w:rPr>
      </w:pPr>
    </w:p>
    <w:p w14:paraId="5C779934" w14:textId="2BDD70A9"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EI-</w:t>
      </w:r>
      <w:r w:rsidR="00BC4BA2">
        <w:rPr>
          <w:rFonts w:ascii="Times New Roman" w:hAnsi="Times New Roman"/>
          <w:sz w:val="22"/>
          <w:szCs w:val="22"/>
          <w:u w:val="single"/>
        </w:rPr>
        <w:t>o</w:t>
      </w:r>
      <w:r w:rsidRPr="00513697">
        <w:rPr>
          <w:rFonts w:ascii="Times New Roman" w:hAnsi="Times New Roman"/>
          <w:sz w:val="22"/>
          <w:szCs w:val="22"/>
          <w:u w:val="single"/>
        </w:rPr>
        <w:t>nly Child Group</w:t>
      </w:r>
      <w:r w:rsidR="00347238">
        <w:rPr>
          <w:rFonts w:ascii="Times New Roman" w:hAnsi="Times New Roman"/>
          <w:sz w:val="22"/>
          <w:szCs w:val="22"/>
        </w:rPr>
        <w:t xml:space="preserve">. </w:t>
      </w:r>
      <w:r w:rsidRPr="00D561A2">
        <w:rPr>
          <w:rFonts w:ascii="Times New Roman" w:hAnsi="Times New Roman"/>
          <w:sz w:val="22"/>
          <w:szCs w:val="22"/>
        </w:rPr>
        <w:t xml:space="preserve"> A face-to</w:t>
      </w:r>
      <w:r>
        <w:rPr>
          <w:rFonts w:ascii="Times New Roman" w:hAnsi="Times New Roman"/>
          <w:sz w:val="22"/>
          <w:szCs w:val="22"/>
        </w:rPr>
        <w:t>-</w:t>
      </w:r>
      <w:r w:rsidRPr="00D561A2">
        <w:rPr>
          <w:rFonts w:ascii="Times New Roman" w:hAnsi="Times New Roman"/>
          <w:sz w:val="22"/>
          <w:szCs w:val="22"/>
        </w:rPr>
        <w:t xml:space="preserve">face meeting of a group of children enrolled in </w:t>
      </w:r>
      <w:r w:rsidR="00207E20">
        <w:rPr>
          <w:rFonts w:ascii="Times New Roman" w:hAnsi="Times New Roman"/>
          <w:sz w:val="22"/>
          <w:szCs w:val="22"/>
        </w:rPr>
        <w:t>E</w:t>
      </w:r>
      <w:r w:rsidRPr="00D561A2">
        <w:rPr>
          <w:rFonts w:ascii="Times New Roman" w:hAnsi="Times New Roman"/>
          <w:sz w:val="22"/>
          <w:szCs w:val="22"/>
        </w:rPr>
        <w:t xml:space="preserve">arly </w:t>
      </w:r>
      <w:r w:rsidR="00207E20">
        <w:rPr>
          <w:rFonts w:ascii="Times New Roman" w:hAnsi="Times New Roman"/>
          <w:sz w:val="22"/>
          <w:szCs w:val="22"/>
        </w:rPr>
        <w:t>I</w:t>
      </w:r>
      <w:r w:rsidRPr="00D561A2">
        <w:rPr>
          <w:rFonts w:ascii="Times New Roman" w:hAnsi="Times New Roman"/>
          <w:sz w:val="22"/>
          <w:szCs w:val="22"/>
        </w:rPr>
        <w:t>ntervention, facilitated or co-facilitated by professional staff members and designed to further the client’s developmental progress. EI-</w:t>
      </w:r>
      <w:proofErr w:type="gramStart"/>
      <w:r w:rsidRPr="00D561A2">
        <w:rPr>
          <w:rFonts w:ascii="Times New Roman" w:hAnsi="Times New Roman"/>
          <w:sz w:val="22"/>
          <w:szCs w:val="22"/>
        </w:rPr>
        <w:t>only child</w:t>
      </w:r>
      <w:proofErr w:type="gramEnd"/>
      <w:r w:rsidRPr="00D561A2">
        <w:rPr>
          <w:rFonts w:ascii="Times New Roman" w:hAnsi="Times New Roman"/>
          <w:sz w:val="22"/>
          <w:szCs w:val="22"/>
        </w:rPr>
        <w:t xml:space="preserve"> groups will be provided for a scheduled </w:t>
      </w:r>
      <w:proofErr w:type="gramStart"/>
      <w:r w:rsidRPr="00D561A2">
        <w:rPr>
          <w:rFonts w:ascii="Times New Roman" w:hAnsi="Times New Roman"/>
          <w:sz w:val="22"/>
          <w:szCs w:val="22"/>
        </w:rPr>
        <w:t>period of time</w:t>
      </w:r>
      <w:proofErr w:type="gramEnd"/>
      <w:r w:rsidRPr="00D561A2">
        <w:rPr>
          <w:rFonts w:ascii="Times New Roman" w:hAnsi="Times New Roman"/>
          <w:sz w:val="22"/>
          <w:szCs w:val="22"/>
        </w:rPr>
        <w:t xml:space="preserve"> ranging from one to </w:t>
      </w:r>
      <w:r w:rsidR="00347238">
        <w:rPr>
          <w:rFonts w:ascii="Times New Roman" w:hAnsi="Times New Roman"/>
          <w:sz w:val="22"/>
          <w:szCs w:val="22"/>
        </w:rPr>
        <w:t xml:space="preserve">2½ </w:t>
      </w:r>
      <w:r w:rsidRPr="00D561A2">
        <w:rPr>
          <w:rFonts w:ascii="Times New Roman" w:hAnsi="Times New Roman"/>
          <w:sz w:val="22"/>
          <w:szCs w:val="22"/>
        </w:rPr>
        <w:t>hours, not more than two times weekly.</w:t>
      </w:r>
    </w:p>
    <w:p w14:paraId="733D4C29"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119FACCB"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Eligible Provider</w:t>
      </w:r>
      <w:r w:rsidR="00347238">
        <w:rPr>
          <w:rFonts w:ascii="Times New Roman" w:hAnsi="Times New Roman"/>
          <w:sz w:val="22"/>
          <w:szCs w:val="22"/>
        </w:rPr>
        <w:t xml:space="preserve">. </w:t>
      </w:r>
      <w:r w:rsidRPr="00D561A2">
        <w:rPr>
          <w:rFonts w:ascii="Times New Roman" w:hAnsi="Times New Roman"/>
          <w:sz w:val="22"/>
          <w:szCs w:val="22"/>
        </w:rPr>
        <w:t xml:space="preserve"> Any partnership, corporation, trust, or other legal entity that meets the conditions established for </w:t>
      </w:r>
      <w:r w:rsidR="00207E20">
        <w:rPr>
          <w:rFonts w:ascii="Times New Roman" w:hAnsi="Times New Roman"/>
          <w:sz w:val="22"/>
          <w:szCs w:val="22"/>
        </w:rPr>
        <w:t>E</w:t>
      </w:r>
      <w:r w:rsidRPr="00D561A2">
        <w:rPr>
          <w:rFonts w:ascii="Times New Roman" w:hAnsi="Times New Roman"/>
          <w:sz w:val="22"/>
          <w:szCs w:val="22"/>
        </w:rPr>
        <w:t xml:space="preserve">arly </w:t>
      </w:r>
      <w:r w:rsidR="00207E20">
        <w:rPr>
          <w:rFonts w:ascii="Times New Roman" w:hAnsi="Times New Roman"/>
          <w:sz w:val="22"/>
          <w:szCs w:val="22"/>
        </w:rPr>
        <w:t>I</w:t>
      </w:r>
      <w:r w:rsidRPr="00D561A2">
        <w:rPr>
          <w:rFonts w:ascii="Times New Roman" w:hAnsi="Times New Roman"/>
          <w:sz w:val="22"/>
          <w:szCs w:val="22"/>
        </w:rPr>
        <w:t xml:space="preserve">ntervention programs by the Department of Public Health. </w:t>
      </w:r>
    </w:p>
    <w:p w14:paraId="35B4B0CD"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6FEF8621"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Environmental Risk</w:t>
      </w:r>
      <w:r w:rsidR="00347238">
        <w:rPr>
          <w:rFonts w:ascii="Times New Roman" w:hAnsi="Times New Roman"/>
          <w:sz w:val="22"/>
          <w:szCs w:val="22"/>
        </w:rPr>
        <w:t xml:space="preserve">. </w:t>
      </w:r>
      <w:r w:rsidRPr="00D561A2">
        <w:rPr>
          <w:rFonts w:ascii="Times New Roman" w:hAnsi="Times New Roman"/>
          <w:sz w:val="22"/>
          <w:szCs w:val="22"/>
        </w:rPr>
        <w:t xml:space="preserve"> The presence of an environmental factor that may pose a serious threat to a child</w:t>
      </w:r>
      <w:r>
        <w:rPr>
          <w:rFonts w:ascii="Times New Roman" w:hAnsi="Times New Roman"/>
          <w:sz w:val="22"/>
          <w:szCs w:val="22"/>
        </w:rPr>
        <w:t>’</w:t>
      </w:r>
      <w:r w:rsidRPr="00D561A2">
        <w:rPr>
          <w:rFonts w:ascii="Times New Roman" w:hAnsi="Times New Roman"/>
          <w:sz w:val="22"/>
          <w:szCs w:val="22"/>
        </w:rPr>
        <w:t xml:space="preserve">s development such as, but not restricted to, limited maternal and family care, inadequate health care, poor nutrition, limited opportunities for </w:t>
      </w:r>
      <w:proofErr w:type="gramStart"/>
      <w:r w:rsidRPr="00D561A2">
        <w:rPr>
          <w:rFonts w:ascii="Times New Roman" w:hAnsi="Times New Roman"/>
          <w:sz w:val="22"/>
          <w:szCs w:val="22"/>
        </w:rPr>
        <w:t>expression of adaptive</w:t>
      </w:r>
      <w:proofErr w:type="gramEnd"/>
      <w:r w:rsidRPr="00D561A2">
        <w:rPr>
          <w:rFonts w:ascii="Times New Roman" w:hAnsi="Times New Roman"/>
          <w:sz w:val="22"/>
          <w:szCs w:val="22"/>
        </w:rPr>
        <w:t xml:space="preserve"> behaviors</w:t>
      </w:r>
      <w:r>
        <w:rPr>
          <w:rFonts w:ascii="Times New Roman" w:hAnsi="Times New Roman"/>
          <w:sz w:val="22"/>
          <w:szCs w:val="22"/>
        </w:rPr>
        <w:t>,</w:t>
      </w:r>
      <w:r w:rsidRPr="00D561A2">
        <w:rPr>
          <w:rFonts w:ascii="Times New Roman" w:hAnsi="Times New Roman"/>
          <w:sz w:val="22"/>
          <w:szCs w:val="22"/>
        </w:rPr>
        <w:t xml:space="preserve"> and a lack of physical and social stimulation. </w:t>
      </w:r>
    </w:p>
    <w:p w14:paraId="52F9A223" w14:textId="77777777" w:rsidR="007542EE" w:rsidRDefault="007542EE" w:rsidP="002E2ABA">
      <w:pPr>
        <w:suppressAutoHyphens/>
        <w:ind w:left="720"/>
        <w:rPr>
          <w:rFonts w:ascii="Times New Roman" w:hAnsi="Times New Roman"/>
          <w:sz w:val="22"/>
          <w:szCs w:val="22"/>
        </w:rPr>
      </w:pPr>
    </w:p>
    <w:p w14:paraId="4DCE062F" w14:textId="77777777" w:rsidR="007542EE" w:rsidRDefault="007542EE" w:rsidP="002E2ABA">
      <w:pPr>
        <w:suppressAutoHyphens/>
        <w:ind w:left="720"/>
        <w:rPr>
          <w:rFonts w:ascii="Times New Roman" w:hAnsi="Times New Roman"/>
          <w:sz w:val="22"/>
          <w:szCs w:val="22"/>
        </w:rPr>
      </w:pPr>
      <w:r w:rsidRPr="006152AD">
        <w:rPr>
          <w:rFonts w:ascii="Times New Roman" w:hAnsi="Times New Roman"/>
          <w:sz w:val="22"/>
          <w:szCs w:val="22"/>
          <w:u w:val="single"/>
        </w:rPr>
        <w:t>EOHHS</w:t>
      </w:r>
      <w:r w:rsidR="002E2ABA">
        <w:rPr>
          <w:rFonts w:ascii="Times New Roman" w:hAnsi="Times New Roman"/>
          <w:sz w:val="22"/>
          <w:szCs w:val="22"/>
        </w:rPr>
        <w:t xml:space="preserve">. </w:t>
      </w:r>
      <w:r>
        <w:rPr>
          <w:rFonts w:ascii="Times New Roman" w:hAnsi="Times New Roman"/>
          <w:sz w:val="22"/>
          <w:szCs w:val="22"/>
        </w:rPr>
        <w:t xml:space="preserve"> The Executive Office of Health and Human Services established under M.G.L. c. 6A.</w:t>
      </w:r>
    </w:p>
    <w:p w14:paraId="73D0215F" w14:textId="77777777" w:rsidR="007542EE" w:rsidRDefault="007542EE" w:rsidP="002E2ABA">
      <w:pPr>
        <w:suppressAutoHyphens/>
        <w:ind w:left="720"/>
        <w:rPr>
          <w:rFonts w:ascii="Times New Roman" w:hAnsi="Times New Roman"/>
          <w:sz w:val="22"/>
          <w:szCs w:val="22"/>
        </w:rPr>
      </w:pPr>
    </w:p>
    <w:p w14:paraId="129D33B9"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Established Risk</w:t>
      </w:r>
      <w:r w:rsidR="002E2ABA">
        <w:rPr>
          <w:rFonts w:ascii="Times New Roman" w:hAnsi="Times New Roman"/>
          <w:sz w:val="22"/>
          <w:szCs w:val="22"/>
        </w:rPr>
        <w:t xml:space="preserve">. </w:t>
      </w:r>
      <w:r>
        <w:rPr>
          <w:rFonts w:ascii="Times New Roman" w:hAnsi="Times New Roman"/>
          <w:sz w:val="22"/>
          <w:szCs w:val="22"/>
        </w:rPr>
        <w:t xml:space="preserve"> </w:t>
      </w:r>
      <w:r w:rsidRPr="00D561A2">
        <w:rPr>
          <w:rFonts w:ascii="Times New Roman" w:hAnsi="Times New Roman"/>
          <w:sz w:val="22"/>
          <w:szCs w:val="22"/>
        </w:rPr>
        <w:t>The presence of a developmental delay or deviation of unknown etiology</w:t>
      </w:r>
      <w:r>
        <w:rPr>
          <w:rFonts w:ascii="Times New Roman" w:hAnsi="Times New Roman"/>
          <w:sz w:val="22"/>
          <w:szCs w:val="22"/>
        </w:rPr>
        <w:t>,</w:t>
      </w:r>
      <w:r w:rsidRPr="00D561A2">
        <w:rPr>
          <w:rFonts w:ascii="Times New Roman" w:hAnsi="Times New Roman"/>
          <w:sz w:val="22"/>
          <w:szCs w:val="22"/>
        </w:rPr>
        <w:t xml:space="preserve"> or the likelihood of a developmental delay or deviation due to a diagnosed medical disorder of known etiology. </w:t>
      </w:r>
    </w:p>
    <w:p w14:paraId="33D5FD93"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336DC12D"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Governmental Unit</w:t>
      </w:r>
      <w:r w:rsidR="002E2ABA">
        <w:rPr>
          <w:rFonts w:ascii="Times New Roman" w:hAnsi="Times New Roman"/>
          <w:sz w:val="22"/>
          <w:szCs w:val="22"/>
        </w:rPr>
        <w:t xml:space="preserve">. </w:t>
      </w:r>
      <w:r w:rsidRPr="00D561A2">
        <w:rPr>
          <w:rFonts w:ascii="Times New Roman" w:hAnsi="Times New Roman"/>
          <w:sz w:val="22"/>
          <w:szCs w:val="22"/>
        </w:rPr>
        <w:t xml:space="preserve"> The Commonwealth, any department, agency, board</w:t>
      </w:r>
      <w:r w:rsidR="002E2ABA">
        <w:rPr>
          <w:rFonts w:ascii="Times New Roman" w:hAnsi="Times New Roman"/>
          <w:sz w:val="22"/>
          <w:szCs w:val="22"/>
        </w:rPr>
        <w:t>,</w:t>
      </w:r>
      <w:r w:rsidRPr="00D561A2">
        <w:rPr>
          <w:rFonts w:ascii="Times New Roman" w:hAnsi="Times New Roman"/>
          <w:sz w:val="22"/>
          <w:szCs w:val="22"/>
        </w:rPr>
        <w:t xml:space="preserve"> or division of the Commonwealth</w:t>
      </w:r>
      <w:r>
        <w:rPr>
          <w:rFonts w:ascii="Times New Roman" w:hAnsi="Times New Roman"/>
          <w:sz w:val="22"/>
          <w:szCs w:val="22"/>
        </w:rPr>
        <w:t>,</w:t>
      </w:r>
      <w:r w:rsidRPr="00D561A2">
        <w:rPr>
          <w:rFonts w:ascii="Times New Roman" w:hAnsi="Times New Roman"/>
          <w:sz w:val="22"/>
          <w:szCs w:val="22"/>
        </w:rPr>
        <w:t xml:space="preserve"> and any political subdivision of the Commonwealth.</w:t>
      </w:r>
    </w:p>
    <w:p w14:paraId="1498ADD9"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405210C9"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Parent-</w:t>
      </w:r>
      <w:r w:rsidR="002E2ABA">
        <w:rPr>
          <w:rFonts w:ascii="Times New Roman" w:hAnsi="Times New Roman"/>
          <w:sz w:val="22"/>
          <w:szCs w:val="22"/>
          <w:u w:val="single"/>
        </w:rPr>
        <w:t>f</w:t>
      </w:r>
      <w:r w:rsidRPr="00513697">
        <w:rPr>
          <w:rFonts w:ascii="Times New Roman" w:hAnsi="Times New Roman"/>
          <w:sz w:val="22"/>
          <w:szCs w:val="22"/>
          <w:u w:val="single"/>
        </w:rPr>
        <w:t>ocused Group</w:t>
      </w:r>
      <w:r w:rsidR="002E2ABA">
        <w:rPr>
          <w:rFonts w:ascii="Times New Roman" w:hAnsi="Times New Roman"/>
          <w:sz w:val="22"/>
          <w:szCs w:val="22"/>
        </w:rPr>
        <w:t xml:space="preserve">. </w:t>
      </w:r>
      <w:r w:rsidRPr="00D561A2">
        <w:rPr>
          <w:rFonts w:ascii="Times New Roman" w:hAnsi="Times New Roman"/>
          <w:sz w:val="22"/>
          <w:szCs w:val="22"/>
        </w:rPr>
        <w:t xml:space="preserve"> A face</w:t>
      </w:r>
      <w:r w:rsidRPr="00D561A2">
        <w:rPr>
          <w:rFonts w:ascii="Times New Roman" w:hAnsi="Times New Roman"/>
          <w:sz w:val="22"/>
          <w:szCs w:val="22"/>
        </w:rPr>
        <w:noBreakHyphen/>
        <w:t>to</w:t>
      </w:r>
      <w:r w:rsidRPr="00D561A2">
        <w:rPr>
          <w:rFonts w:ascii="Times New Roman" w:hAnsi="Times New Roman"/>
          <w:sz w:val="22"/>
          <w:szCs w:val="22"/>
        </w:rPr>
        <w:noBreakHyphen/>
        <w:t>face meeting of a group of</w:t>
      </w:r>
      <w:r>
        <w:rPr>
          <w:rFonts w:ascii="Times New Roman" w:hAnsi="Times New Roman"/>
          <w:sz w:val="22"/>
          <w:szCs w:val="22"/>
        </w:rPr>
        <w:t xml:space="preserve"> </w:t>
      </w:r>
      <w:r w:rsidRPr="00D561A2">
        <w:rPr>
          <w:rFonts w:ascii="Times New Roman" w:hAnsi="Times New Roman"/>
          <w:sz w:val="22"/>
          <w:szCs w:val="22"/>
        </w:rPr>
        <w:t>clients</w:t>
      </w:r>
      <w:r>
        <w:rPr>
          <w:rFonts w:ascii="Times New Roman" w:hAnsi="Times New Roman"/>
          <w:sz w:val="22"/>
          <w:szCs w:val="22"/>
        </w:rPr>
        <w:t>’</w:t>
      </w:r>
      <w:r w:rsidRPr="00D561A2">
        <w:rPr>
          <w:rFonts w:ascii="Times New Roman" w:hAnsi="Times New Roman"/>
          <w:sz w:val="22"/>
          <w:szCs w:val="22"/>
        </w:rPr>
        <w:t xml:space="preserve"> parents and persons filling the role of parents (for example, a grandparent, foster parent</w:t>
      </w:r>
      <w:r w:rsidR="002E2ABA">
        <w:rPr>
          <w:rFonts w:ascii="Times New Roman" w:hAnsi="Times New Roman"/>
          <w:sz w:val="22"/>
          <w:szCs w:val="22"/>
        </w:rPr>
        <w:t>,</w:t>
      </w:r>
      <w:r w:rsidRPr="00D561A2">
        <w:rPr>
          <w:rFonts w:ascii="Times New Roman" w:hAnsi="Times New Roman"/>
          <w:sz w:val="22"/>
          <w:szCs w:val="22"/>
        </w:rPr>
        <w:t xml:space="preserve"> or guardian</w:t>
      </w:r>
      <w:r>
        <w:rPr>
          <w:rFonts w:ascii="Times New Roman" w:hAnsi="Times New Roman"/>
          <w:sz w:val="22"/>
          <w:szCs w:val="22"/>
        </w:rPr>
        <w:t>,</w:t>
      </w:r>
      <w:r w:rsidRPr="00D561A2">
        <w:rPr>
          <w:rFonts w:ascii="Times New Roman" w:hAnsi="Times New Roman"/>
          <w:sz w:val="22"/>
          <w:szCs w:val="22"/>
        </w:rPr>
        <w:t xml:space="preserve"> but not </w:t>
      </w:r>
      <w:r w:rsidRPr="00914102">
        <w:rPr>
          <w:rFonts w:ascii="Times New Roman" w:hAnsi="Times New Roman"/>
          <w:sz w:val="22"/>
          <w:szCs w:val="22"/>
        </w:rPr>
        <w:t xml:space="preserve">a </w:t>
      </w:r>
      <w:r w:rsidRPr="006152AD">
        <w:rPr>
          <w:rFonts w:ascii="Times New Roman" w:hAnsi="Times New Roman"/>
          <w:sz w:val="22"/>
          <w:szCs w:val="22"/>
        </w:rPr>
        <w:t>day</w:t>
      </w:r>
      <w:r w:rsidRPr="00914102">
        <w:rPr>
          <w:rFonts w:ascii="Times New Roman" w:hAnsi="Times New Roman"/>
          <w:sz w:val="22"/>
          <w:szCs w:val="22"/>
        </w:rPr>
        <w:t>-</w:t>
      </w:r>
      <w:r w:rsidRPr="006152AD">
        <w:rPr>
          <w:rFonts w:ascii="Times New Roman" w:hAnsi="Times New Roman"/>
          <w:sz w:val="22"/>
          <w:szCs w:val="22"/>
        </w:rPr>
        <w:t>care worke</w:t>
      </w:r>
      <w:r w:rsidRPr="00914102">
        <w:rPr>
          <w:rFonts w:ascii="Times New Roman" w:hAnsi="Times New Roman"/>
          <w:sz w:val="22"/>
          <w:szCs w:val="22"/>
        </w:rPr>
        <w:t>r</w:t>
      </w:r>
      <w:r>
        <w:rPr>
          <w:rFonts w:ascii="Times New Roman" w:hAnsi="Times New Roman"/>
          <w:sz w:val="22"/>
          <w:szCs w:val="22"/>
        </w:rPr>
        <w:t>)</w:t>
      </w:r>
      <w:r w:rsidRPr="00D561A2">
        <w:rPr>
          <w:rFonts w:ascii="Times New Roman" w:hAnsi="Times New Roman"/>
          <w:sz w:val="22"/>
          <w:szCs w:val="22"/>
        </w:rPr>
        <w:t xml:space="preserve"> with professional staff members, for the purpose of support and guidance. A parent</w:t>
      </w:r>
      <w:r w:rsidRPr="00D561A2">
        <w:rPr>
          <w:rFonts w:ascii="Times New Roman" w:hAnsi="Times New Roman"/>
          <w:sz w:val="22"/>
          <w:szCs w:val="22"/>
        </w:rPr>
        <w:noBreakHyphen/>
        <w:t xml:space="preserve">focused group must be provided for a scheduled </w:t>
      </w:r>
      <w:proofErr w:type="gramStart"/>
      <w:r w:rsidRPr="00D561A2">
        <w:rPr>
          <w:rFonts w:ascii="Times New Roman" w:hAnsi="Times New Roman"/>
          <w:sz w:val="22"/>
          <w:szCs w:val="22"/>
        </w:rPr>
        <w:t>period of time</w:t>
      </w:r>
      <w:proofErr w:type="gramEnd"/>
      <w:r w:rsidRPr="00D561A2">
        <w:rPr>
          <w:rFonts w:ascii="Times New Roman" w:hAnsi="Times New Roman"/>
          <w:sz w:val="22"/>
          <w:szCs w:val="22"/>
        </w:rPr>
        <w:t xml:space="preserve"> not to exceed two hours per session and one session per week. </w:t>
      </w:r>
    </w:p>
    <w:p w14:paraId="275AB647"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5E0F91AA"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Professional Staff Member</w:t>
      </w:r>
      <w:r w:rsidR="002E2ABA">
        <w:rPr>
          <w:rFonts w:ascii="Times New Roman" w:hAnsi="Times New Roman"/>
          <w:sz w:val="22"/>
          <w:szCs w:val="22"/>
        </w:rPr>
        <w:t xml:space="preserve">. </w:t>
      </w:r>
      <w:r w:rsidRPr="00D561A2">
        <w:rPr>
          <w:rFonts w:ascii="Times New Roman" w:hAnsi="Times New Roman"/>
          <w:sz w:val="22"/>
          <w:szCs w:val="22"/>
        </w:rPr>
        <w:t xml:space="preserve"> Any </w:t>
      </w:r>
      <w:r>
        <w:rPr>
          <w:rFonts w:ascii="Times New Roman" w:hAnsi="Times New Roman"/>
          <w:sz w:val="22"/>
          <w:szCs w:val="22"/>
        </w:rPr>
        <w:t>c</w:t>
      </w:r>
      <w:r w:rsidRPr="00D561A2">
        <w:rPr>
          <w:rFonts w:ascii="Times New Roman" w:hAnsi="Times New Roman"/>
          <w:sz w:val="22"/>
          <w:szCs w:val="22"/>
        </w:rPr>
        <w:t xml:space="preserve">ertified </w:t>
      </w:r>
      <w:r w:rsidR="00A310D9">
        <w:rPr>
          <w:rFonts w:ascii="Times New Roman" w:hAnsi="Times New Roman"/>
          <w:sz w:val="22"/>
          <w:szCs w:val="22"/>
        </w:rPr>
        <w:t>E</w:t>
      </w:r>
      <w:r w:rsidRPr="00D561A2">
        <w:rPr>
          <w:rFonts w:ascii="Times New Roman" w:hAnsi="Times New Roman"/>
          <w:sz w:val="22"/>
          <w:szCs w:val="22"/>
        </w:rPr>
        <w:t xml:space="preserve">arly </w:t>
      </w:r>
      <w:r w:rsidR="00A310D9">
        <w:rPr>
          <w:rFonts w:ascii="Times New Roman" w:hAnsi="Times New Roman"/>
          <w:sz w:val="22"/>
          <w:szCs w:val="22"/>
        </w:rPr>
        <w:t>I</w:t>
      </w:r>
      <w:r w:rsidRPr="00D561A2">
        <w:rPr>
          <w:rFonts w:ascii="Times New Roman" w:hAnsi="Times New Roman"/>
          <w:sz w:val="22"/>
          <w:szCs w:val="22"/>
        </w:rPr>
        <w:t xml:space="preserve">ntervention </w:t>
      </w:r>
      <w:r>
        <w:rPr>
          <w:rFonts w:ascii="Times New Roman" w:hAnsi="Times New Roman"/>
          <w:sz w:val="22"/>
          <w:szCs w:val="22"/>
        </w:rPr>
        <w:t>s</w:t>
      </w:r>
      <w:r w:rsidRPr="00D561A2">
        <w:rPr>
          <w:rFonts w:ascii="Times New Roman" w:hAnsi="Times New Roman"/>
          <w:sz w:val="22"/>
          <w:szCs w:val="22"/>
        </w:rPr>
        <w:t xml:space="preserve">pecialist defined in M.G.L. </w:t>
      </w:r>
      <w:r w:rsidR="00BC4BA2">
        <w:rPr>
          <w:rFonts w:ascii="Times New Roman" w:hAnsi="Times New Roman"/>
          <w:sz w:val="22"/>
          <w:szCs w:val="22"/>
        </w:rPr>
        <w:t>c.</w:t>
      </w:r>
      <w:r w:rsidR="00BC4BA2" w:rsidRPr="00D561A2">
        <w:rPr>
          <w:rFonts w:ascii="Times New Roman" w:hAnsi="Times New Roman"/>
          <w:sz w:val="22"/>
          <w:szCs w:val="22"/>
        </w:rPr>
        <w:t xml:space="preserve"> </w:t>
      </w:r>
      <w:r w:rsidRPr="00D561A2">
        <w:rPr>
          <w:rFonts w:ascii="Times New Roman" w:hAnsi="Times New Roman"/>
          <w:sz w:val="22"/>
          <w:szCs w:val="22"/>
        </w:rPr>
        <w:t xml:space="preserve">175, </w:t>
      </w:r>
      <w:r w:rsidR="00BC4BA2">
        <w:rPr>
          <w:rFonts w:ascii="Times New Roman" w:hAnsi="Times New Roman"/>
          <w:sz w:val="22"/>
          <w:szCs w:val="22"/>
        </w:rPr>
        <w:t>§</w:t>
      </w:r>
      <w:r w:rsidRPr="00D561A2">
        <w:rPr>
          <w:rFonts w:ascii="Times New Roman" w:hAnsi="Times New Roman"/>
          <w:sz w:val="22"/>
          <w:szCs w:val="22"/>
        </w:rPr>
        <w:t xml:space="preserve"> 47C</w:t>
      </w:r>
      <w:r>
        <w:rPr>
          <w:rFonts w:ascii="Times New Roman" w:hAnsi="Times New Roman"/>
          <w:sz w:val="22"/>
          <w:szCs w:val="22"/>
        </w:rPr>
        <w:t>,</w:t>
      </w:r>
      <w:r w:rsidRPr="00D561A2">
        <w:rPr>
          <w:rFonts w:ascii="Times New Roman" w:hAnsi="Times New Roman"/>
          <w:sz w:val="22"/>
          <w:szCs w:val="22"/>
        </w:rPr>
        <w:t xml:space="preserve"> and in the </w:t>
      </w:r>
      <w:r w:rsidRPr="001514E1">
        <w:rPr>
          <w:rFonts w:ascii="Times New Roman" w:hAnsi="Times New Roman"/>
          <w:i/>
          <w:sz w:val="22"/>
          <w:szCs w:val="22"/>
        </w:rPr>
        <w:t>Early Intervention Operational Standards</w:t>
      </w:r>
      <w:r w:rsidRPr="00D561A2">
        <w:rPr>
          <w:rFonts w:ascii="Times New Roman" w:hAnsi="Times New Roman"/>
          <w:sz w:val="22"/>
          <w:szCs w:val="22"/>
        </w:rPr>
        <w:t xml:space="preserve"> published by the Department of Public Health.</w:t>
      </w:r>
    </w:p>
    <w:p w14:paraId="165418BA"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3345559D"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 xml:space="preserve">Publicly </w:t>
      </w:r>
      <w:r w:rsidR="00BE43E6">
        <w:rPr>
          <w:rFonts w:ascii="Times New Roman" w:hAnsi="Times New Roman"/>
          <w:sz w:val="22"/>
          <w:szCs w:val="22"/>
          <w:u w:val="single"/>
        </w:rPr>
        <w:t>Assisted Client</w:t>
      </w:r>
      <w:r w:rsidR="002E2ABA">
        <w:rPr>
          <w:rFonts w:ascii="Times New Roman" w:hAnsi="Times New Roman"/>
          <w:sz w:val="22"/>
          <w:szCs w:val="22"/>
        </w:rPr>
        <w:t xml:space="preserve">. </w:t>
      </w:r>
      <w:r w:rsidRPr="00D561A2">
        <w:rPr>
          <w:rFonts w:ascii="Times New Roman" w:hAnsi="Times New Roman"/>
          <w:sz w:val="22"/>
          <w:szCs w:val="22"/>
        </w:rPr>
        <w:t xml:space="preserve"> A person who receives program services for which a governmental unit is responsible in whole or in part, under a statutory program of financial assistance. </w:t>
      </w:r>
    </w:p>
    <w:p w14:paraId="05F22ACD"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3660A7E1" w14:textId="77777777" w:rsidR="00BC4BA2" w:rsidRPr="00D561A2" w:rsidRDefault="00BC4BA2" w:rsidP="00BC4BA2">
      <w:pPr>
        <w:suppressAutoHyphens/>
        <w:ind w:left="720"/>
        <w:rPr>
          <w:rFonts w:ascii="Times New Roman" w:hAnsi="Times New Roman"/>
          <w:sz w:val="22"/>
          <w:szCs w:val="22"/>
        </w:rPr>
      </w:pPr>
      <w:r w:rsidRPr="00513697">
        <w:rPr>
          <w:rFonts w:ascii="Times New Roman" w:hAnsi="Times New Roman"/>
          <w:sz w:val="22"/>
          <w:szCs w:val="22"/>
          <w:u w:val="single"/>
        </w:rPr>
        <w:t>Screening</w:t>
      </w:r>
      <w:r>
        <w:rPr>
          <w:rFonts w:ascii="Times New Roman" w:hAnsi="Times New Roman"/>
          <w:sz w:val="22"/>
          <w:szCs w:val="22"/>
        </w:rPr>
        <w:t xml:space="preserve">. </w:t>
      </w:r>
      <w:r w:rsidRPr="00D561A2">
        <w:rPr>
          <w:rFonts w:ascii="Times New Roman" w:hAnsi="Times New Roman"/>
          <w:sz w:val="22"/>
          <w:szCs w:val="22"/>
        </w:rPr>
        <w:t xml:space="preserve"> An initial face</w:t>
      </w:r>
      <w:r w:rsidRPr="00D561A2">
        <w:rPr>
          <w:rFonts w:ascii="Times New Roman" w:hAnsi="Times New Roman"/>
          <w:sz w:val="22"/>
          <w:szCs w:val="22"/>
        </w:rPr>
        <w:noBreakHyphen/>
        <w:t>to</w:t>
      </w:r>
      <w:r w:rsidRPr="00D561A2">
        <w:rPr>
          <w:rFonts w:ascii="Times New Roman" w:hAnsi="Times New Roman"/>
          <w:sz w:val="22"/>
          <w:szCs w:val="22"/>
        </w:rPr>
        <w:noBreakHyphen/>
        <w:t>face meeting of a client and client</w:t>
      </w:r>
      <w:r>
        <w:rPr>
          <w:rFonts w:ascii="Times New Roman" w:hAnsi="Times New Roman"/>
          <w:sz w:val="22"/>
          <w:szCs w:val="22"/>
        </w:rPr>
        <w:t>’</w:t>
      </w:r>
      <w:r w:rsidRPr="00D561A2">
        <w:rPr>
          <w:rFonts w:ascii="Times New Roman" w:hAnsi="Times New Roman"/>
          <w:sz w:val="22"/>
          <w:szCs w:val="22"/>
        </w:rPr>
        <w:t xml:space="preserve">s caregiver with a professional staff member to determine whether the client would be appropriately placed in two working hours. </w:t>
      </w:r>
    </w:p>
    <w:p w14:paraId="35153F6D" w14:textId="77777777" w:rsidR="00BC4BA2" w:rsidRPr="00D561A2" w:rsidRDefault="00BC4BA2" w:rsidP="00BC4BA2">
      <w:pPr>
        <w:suppressAutoHyphens/>
        <w:ind w:left="720"/>
        <w:rPr>
          <w:rFonts w:ascii="Times New Roman" w:hAnsi="Times New Roman"/>
          <w:sz w:val="22"/>
          <w:szCs w:val="22"/>
        </w:rPr>
      </w:pPr>
      <w:r w:rsidRPr="00D561A2">
        <w:rPr>
          <w:rFonts w:ascii="Times New Roman" w:hAnsi="Times New Roman"/>
          <w:sz w:val="22"/>
          <w:szCs w:val="22"/>
        </w:rPr>
        <w:t xml:space="preserve"> </w:t>
      </w:r>
    </w:p>
    <w:p w14:paraId="0B2F0687"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lastRenderedPageBreak/>
        <w:t>Specialty Services</w:t>
      </w:r>
      <w:r w:rsidR="002E2ABA">
        <w:rPr>
          <w:rFonts w:ascii="Times New Roman" w:hAnsi="Times New Roman"/>
          <w:sz w:val="22"/>
          <w:szCs w:val="22"/>
        </w:rPr>
        <w:t xml:space="preserve">. </w:t>
      </w:r>
      <w:r w:rsidRPr="00D561A2">
        <w:rPr>
          <w:rFonts w:ascii="Times New Roman" w:hAnsi="Times New Roman"/>
          <w:sz w:val="22"/>
          <w:szCs w:val="22"/>
        </w:rPr>
        <w:t xml:space="preserve"> Specialty </w:t>
      </w:r>
      <w:r>
        <w:rPr>
          <w:rFonts w:ascii="Times New Roman" w:hAnsi="Times New Roman"/>
          <w:sz w:val="22"/>
          <w:szCs w:val="22"/>
        </w:rPr>
        <w:t>s</w:t>
      </w:r>
      <w:r w:rsidRPr="00D561A2">
        <w:rPr>
          <w:rFonts w:ascii="Times New Roman" w:hAnsi="Times New Roman"/>
          <w:sz w:val="22"/>
          <w:szCs w:val="22"/>
        </w:rPr>
        <w:t xml:space="preserve">ervices </w:t>
      </w:r>
      <w:r w:rsidR="002E2ABA">
        <w:rPr>
          <w:rFonts w:ascii="Times New Roman" w:hAnsi="Times New Roman"/>
          <w:sz w:val="22"/>
          <w:szCs w:val="22"/>
        </w:rPr>
        <w:t>are</w:t>
      </w:r>
      <w:r w:rsidR="002E2ABA" w:rsidRPr="00D561A2">
        <w:rPr>
          <w:rFonts w:ascii="Times New Roman" w:hAnsi="Times New Roman"/>
          <w:sz w:val="22"/>
          <w:szCs w:val="22"/>
        </w:rPr>
        <w:t xml:space="preserve"> </w:t>
      </w:r>
      <w:r w:rsidRPr="00D561A2">
        <w:rPr>
          <w:rFonts w:ascii="Times New Roman" w:hAnsi="Times New Roman"/>
          <w:sz w:val="22"/>
          <w:szCs w:val="22"/>
        </w:rPr>
        <w:t xml:space="preserve">a subgroup of </w:t>
      </w:r>
      <w:r w:rsidR="00A310D9">
        <w:rPr>
          <w:rFonts w:ascii="Times New Roman" w:hAnsi="Times New Roman"/>
          <w:sz w:val="22"/>
          <w:szCs w:val="22"/>
        </w:rPr>
        <w:t>E</w:t>
      </w:r>
      <w:r w:rsidRPr="00D561A2">
        <w:rPr>
          <w:rFonts w:ascii="Times New Roman" w:hAnsi="Times New Roman"/>
          <w:sz w:val="22"/>
          <w:szCs w:val="22"/>
        </w:rPr>
        <w:t xml:space="preserve">arly </w:t>
      </w:r>
      <w:r w:rsidR="00A310D9">
        <w:rPr>
          <w:rFonts w:ascii="Times New Roman" w:hAnsi="Times New Roman"/>
          <w:sz w:val="22"/>
          <w:szCs w:val="22"/>
        </w:rPr>
        <w:t>I</w:t>
      </w:r>
      <w:r w:rsidRPr="00D561A2">
        <w:rPr>
          <w:rFonts w:ascii="Times New Roman" w:hAnsi="Times New Roman"/>
          <w:sz w:val="22"/>
          <w:szCs w:val="22"/>
        </w:rPr>
        <w:t xml:space="preserve">ntervention services for children with a confirmed diagnosis of an </w:t>
      </w:r>
      <w:r>
        <w:rPr>
          <w:rFonts w:ascii="Times New Roman" w:hAnsi="Times New Roman"/>
          <w:sz w:val="22"/>
          <w:szCs w:val="22"/>
        </w:rPr>
        <w:t>a</w:t>
      </w:r>
      <w:r w:rsidRPr="00D561A2">
        <w:rPr>
          <w:rFonts w:ascii="Times New Roman" w:hAnsi="Times New Roman"/>
          <w:sz w:val="22"/>
          <w:szCs w:val="22"/>
        </w:rPr>
        <w:t xml:space="preserve">utism </w:t>
      </w:r>
      <w:r>
        <w:rPr>
          <w:rFonts w:ascii="Times New Roman" w:hAnsi="Times New Roman"/>
          <w:sz w:val="22"/>
          <w:szCs w:val="22"/>
        </w:rPr>
        <w:t>s</w:t>
      </w:r>
      <w:r w:rsidRPr="00D561A2">
        <w:rPr>
          <w:rFonts w:ascii="Times New Roman" w:hAnsi="Times New Roman"/>
          <w:sz w:val="22"/>
          <w:szCs w:val="22"/>
        </w:rPr>
        <w:t xml:space="preserve">pectrum </w:t>
      </w:r>
      <w:r>
        <w:rPr>
          <w:rFonts w:ascii="Times New Roman" w:hAnsi="Times New Roman"/>
          <w:sz w:val="22"/>
          <w:szCs w:val="22"/>
        </w:rPr>
        <w:t>d</w:t>
      </w:r>
      <w:r w:rsidRPr="00D561A2">
        <w:rPr>
          <w:rFonts w:ascii="Times New Roman" w:hAnsi="Times New Roman"/>
          <w:sz w:val="22"/>
          <w:szCs w:val="22"/>
        </w:rPr>
        <w:t xml:space="preserve">isorder. These services are designed to meet the developmental needs of each eligible child and the needs of the family related to enhancing the child’s development around the core characteristics of </w:t>
      </w:r>
      <w:r>
        <w:rPr>
          <w:rFonts w:ascii="Times New Roman" w:hAnsi="Times New Roman"/>
          <w:sz w:val="22"/>
          <w:szCs w:val="22"/>
        </w:rPr>
        <w:t>a</w:t>
      </w:r>
      <w:r w:rsidRPr="00D561A2">
        <w:rPr>
          <w:rFonts w:ascii="Times New Roman" w:hAnsi="Times New Roman"/>
          <w:sz w:val="22"/>
          <w:szCs w:val="22"/>
        </w:rPr>
        <w:t xml:space="preserve">utism </w:t>
      </w:r>
      <w:r>
        <w:rPr>
          <w:rFonts w:ascii="Times New Roman" w:hAnsi="Times New Roman"/>
          <w:sz w:val="22"/>
          <w:szCs w:val="22"/>
        </w:rPr>
        <w:t>s</w:t>
      </w:r>
      <w:r w:rsidRPr="00D561A2">
        <w:rPr>
          <w:rFonts w:ascii="Times New Roman" w:hAnsi="Times New Roman"/>
          <w:sz w:val="22"/>
          <w:szCs w:val="22"/>
        </w:rPr>
        <w:t xml:space="preserve">pectrum </w:t>
      </w:r>
      <w:r>
        <w:rPr>
          <w:rFonts w:ascii="Times New Roman" w:hAnsi="Times New Roman"/>
          <w:sz w:val="22"/>
          <w:szCs w:val="22"/>
        </w:rPr>
        <w:t>d</w:t>
      </w:r>
      <w:r w:rsidRPr="00D561A2">
        <w:rPr>
          <w:rFonts w:ascii="Times New Roman" w:hAnsi="Times New Roman"/>
          <w:sz w:val="22"/>
          <w:szCs w:val="22"/>
        </w:rPr>
        <w:t xml:space="preserve">isorder, and are selected in collaboration with the family in conformity with an individualized family service plan. The services are provided by qualified personnel working in a </w:t>
      </w:r>
      <w:r>
        <w:rPr>
          <w:rFonts w:ascii="Times New Roman" w:hAnsi="Times New Roman"/>
          <w:sz w:val="22"/>
          <w:szCs w:val="22"/>
        </w:rPr>
        <w:t>s</w:t>
      </w:r>
      <w:r w:rsidRPr="00D561A2">
        <w:rPr>
          <w:rFonts w:ascii="Times New Roman" w:hAnsi="Times New Roman"/>
          <w:sz w:val="22"/>
          <w:szCs w:val="22"/>
        </w:rPr>
        <w:t xml:space="preserve">pecialty </w:t>
      </w:r>
      <w:r>
        <w:rPr>
          <w:rFonts w:ascii="Times New Roman" w:hAnsi="Times New Roman"/>
          <w:sz w:val="22"/>
          <w:szCs w:val="22"/>
        </w:rPr>
        <w:t>s</w:t>
      </w:r>
      <w:r w:rsidRPr="00D561A2">
        <w:rPr>
          <w:rFonts w:ascii="Times New Roman" w:hAnsi="Times New Roman"/>
          <w:sz w:val="22"/>
          <w:szCs w:val="22"/>
        </w:rPr>
        <w:t xml:space="preserve">ervice </w:t>
      </w:r>
      <w:r>
        <w:rPr>
          <w:rFonts w:ascii="Times New Roman" w:hAnsi="Times New Roman"/>
          <w:sz w:val="22"/>
          <w:szCs w:val="22"/>
        </w:rPr>
        <w:t>p</w:t>
      </w:r>
      <w:r w:rsidRPr="00D561A2">
        <w:rPr>
          <w:rFonts w:ascii="Times New Roman" w:hAnsi="Times New Roman"/>
          <w:sz w:val="22"/>
          <w:szCs w:val="22"/>
        </w:rPr>
        <w:t xml:space="preserve">rovider program. </w:t>
      </w:r>
    </w:p>
    <w:p w14:paraId="261A18ED" w14:textId="77777777" w:rsidR="007542EE" w:rsidRPr="00D561A2" w:rsidRDefault="007542EE" w:rsidP="002E2ABA">
      <w:pPr>
        <w:suppressAutoHyphens/>
        <w:ind w:left="720"/>
        <w:rPr>
          <w:rFonts w:ascii="Times New Roman" w:hAnsi="Times New Roman"/>
          <w:sz w:val="22"/>
          <w:szCs w:val="22"/>
        </w:rPr>
      </w:pPr>
    </w:p>
    <w:p w14:paraId="523AF232"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Specialty Services Provider</w:t>
      </w:r>
      <w:r w:rsidR="002E2ABA">
        <w:rPr>
          <w:rFonts w:ascii="Times New Roman" w:hAnsi="Times New Roman"/>
          <w:sz w:val="22"/>
          <w:szCs w:val="22"/>
        </w:rPr>
        <w:t xml:space="preserve">.  </w:t>
      </w:r>
      <w:r w:rsidRPr="00D561A2">
        <w:rPr>
          <w:rFonts w:ascii="Times New Roman" w:hAnsi="Times New Roman"/>
          <w:sz w:val="22"/>
          <w:szCs w:val="22"/>
        </w:rPr>
        <w:t xml:space="preserve">A </w:t>
      </w:r>
      <w:r>
        <w:rPr>
          <w:rFonts w:ascii="Times New Roman" w:hAnsi="Times New Roman"/>
          <w:sz w:val="22"/>
          <w:szCs w:val="22"/>
        </w:rPr>
        <w:t>s</w:t>
      </w:r>
      <w:r w:rsidRPr="00D561A2">
        <w:rPr>
          <w:rFonts w:ascii="Times New Roman" w:hAnsi="Times New Roman"/>
          <w:sz w:val="22"/>
          <w:szCs w:val="22"/>
        </w:rPr>
        <w:t xml:space="preserve">pecialty </w:t>
      </w:r>
      <w:r>
        <w:rPr>
          <w:rFonts w:ascii="Times New Roman" w:hAnsi="Times New Roman"/>
          <w:sz w:val="22"/>
          <w:szCs w:val="22"/>
        </w:rPr>
        <w:t>s</w:t>
      </w:r>
      <w:r w:rsidRPr="00D561A2">
        <w:rPr>
          <w:rFonts w:ascii="Times New Roman" w:hAnsi="Times New Roman"/>
          <w:sz w:val="22"/>
          <w:szCs w:val="22"/>
        </w:rPr>
        <w:t xml:space="preserve">ervice provider serves children with conditions like </w:t>
      </w:r>
      <w:r>
        <w:rPr>
          <w:rFonts w:ascii="Times New Roman" w:hAnsi="Times New Roman"/>
          <w:sz w:val="22"/>
          <w:szCs w:val="22"/>
        </w:rPr>
        <w:t>a</w:t>
      </w:r>
      <w:r w:rsidRPr="00D561A2">
        <w:rPr>
          <w:rFonts w:ascii="Times New Roman" w:hAnsi="Times New Roman"/>
          <w:sz w:val="22"/>
          <w:szCs w:val="22"/>
        </w:rPr>
        <w:t xml:space="preserve">utism </w:t>
      </w:r>
      <w:r>
        <w:rPr>
          <w:rFonts w:ascii="Times New Roman" w:hAnsi="Times New Roman"/>
          <w:sz w:val="22"/>
          <w:szCs w:val="22"/>
        </w:rPr>
        <w:t>s</w:t>
      </w:r>
      <w:r w:rsidRPr="00D561A2">
        <w:rPr>
          <w:rFonts w:ascii="Times New Roman" w:hAnsi="Times New Roman"/>
          <w:sz w:val="22"/>
          <w:szCs w:val="22"/>
        </w:rPr>
        <w:t xml:space="preserve">pectrum </w:t>
      </w:r>
      <w:r>
        <w:rPr>
          <w:rFonts w:ascii="Times New Roman" w:hAnsi="Times New Roman"/>
          <w:sz w:val="22"/>
          <w:szCs w:val="22"/>
        </w:rPr>
        <w:t>d</w:t>
      </w:r>
      <w:r w:rsidRPr="00D561A2">
        <w:rPr>
          <w:rFonts w:ascii="Times New Roman" w:hAnsi="Times New Roman"/>
          <w:sz w:val="22"/>
          <w:szCs w:val="22"/>
        </w:rPr>
        <w:t>isorder, and their families, and may be either a supervisor</w:t>
      </w:r>
      <w:r>
        <w:rPr>
          <w:rFonts w:ascii="Times New Roman" w:hAnsi="Times New Roman"/>
          <w:sz w:val="22"/>
          <w:szCs w:val="22"/>
        </w:rPr>
        <w:t>-</w:t>
      </w:r>
      <w:r w:rsidRPr="00D561A2">
        <w:rPr>
          <w:rFonts w:ascii="Times New Roman" w:hAnsi="Times New Roman"/>
          <w:sz w:val="22"/>
          <w:szCs w:val="22"/>
        </w:rPr>
        <w:t>level clinician with an appropriate graduate degree or a bachelor’s</w:t>
      </w:r>
      <w:r>
        <w:rPr>
          <w:rFonts w:ascii="Times New Roman" w:hAnsi="Times New Roman"/>
          <w:sz w:val="22"/>
          <w:szCs w:val="22"/>
        </w:rPr>
        <w:t>-</w:t>
      </w:r>
      <w:r w:rsidRPr="00D561A2">
        <w:rPr>
          <w:rFonts w:ascii="Times New Roman" w:hAnsi="Times New Roman"/>
          <w:sz w:val="22"/>
          <w:szCs w:val="22"/>
        </w:rPr>
        <w:t>level clinician with at least two years of supervised experience</w:t>
      </w:r>
      <w:r>
        <w:rPr>
          <w:rFonts w:ascii="Times New Roman" w:hAnsi="Times New Roman"/>
          <w:sz w:val="22"/>
          <w:szCs w:val="22"/>
        </w:rPr>
        <w:t>,</w:t>
      </w:r>
      <w:r w:rsidRPr="00D561A2">
        <w:rPr>
          <w:rFonts w:ascii="Times New Roman" w:hAnsi="Times New Roman"/>
          <w:sz w:val="22"/>
          <w:szCs w:val="22"/>
        </w:rPr>
        <w:t xml:space="preserve"> or a bachelor’s</w:t>
      </w:r>
      <w:r>
        <w:rPr>
          <w:rFonts w:ascii="Times New Roman" w:hAnsi="Times New Roman"/>
          <w:sz w:val="22"/>
          <w:szCs w:val="22"/>
        </w:rPr>
        <w:t>-</w:t>
      </w:r>
      <w:r w:rsidRPr="00D561A2">
        <w:rPr>
          <w:rFonts w:ascii="Times New Roman" w:hAnsi="Times New Roman"/>
          <w:sz w:val="22"/>
          <w:szCs w:val="22"/>
        </w:rPr>
        <w:t xml:space="preserve">level associate clinician with a preferred one year of supervised experience. These providers </w:t>
      </w:r>
      <w:r w:rsidR="002E2ABA">
        <w:rPr>
          <w:rFonts w:ascii="Times New Roman" w:hAnsi="Times New Roman"/>
          <w:sz w:val="22"/>
          <w:szCs w:val="22"/>
        </w:rPr>
        <w:t xml:space="preserve">must </w:t>
      </w:r>
      <w:r w:rsidRPr="00D561A2">
        <w:rPr>
          <w:rFonts w:ascii="Times New Roman" w:hAnsi="Times New Roman"/>
          <w:sz w:val="22"/>
          <w:szCs w:val="22"/>
        </w:rPr>
        <w:t>satisfy the certification requirements of the Department of Public Health.</w:t>
      </w:r>
    </w:p>
    <w:p w14:paraId="3A6A478C" w14:textId="77777777" w:rsidR="007542EE" w:rsidRPr="00D561A2" w:rsidRDefault="007542EE" w:rsidP="002E2ABA">
      <w:pPr>
        <w:suppressAutoHyphens/>
        <w:ind w:left="720"/>
        <w:rPr>
          <w:rFonts w:ascii="Times New Roman" w:hAnsi="Times New Roman"/>
          <w:sz w:val="22"/>
          <w:szCs w:val="22"/>
        </w:rPr>
      </w:pPr>
    </w:p>
    <w:p w14:paraId="1A47A878"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Unit</w:t>
      </w:r>
      <w:r w:rsidR="002E2ABA">
        <w:rPr>
          <w:rFonts w:ascii="Times New Roman" w:hAnsi="Times New Roman"/>
          <w:sz w:val="22"/>
          <w:szCs w:val="22"/>
        </w:rPr>
        <w:t xml:space="preserve">. </w:t>
      </w:r>
      <w:r>
        <w:rPr>
          <w:rFonts w:ascii="Times New Roman" w:hAnsi="Times New Roman"/>
          <w:sz w:val="22"/>
          <w:szCs w:val="22"/>
        </w:rPr>
        <w:t xml:space="preserve"> </w:t>
      </w:r>
      <w:r w:rsidRPr="00D561A2">
        <w:rPr>
          <w:rFonts w:ascii="Times New Roman" w:hAnsi="Times New Roman"/>
          <w:sz w:val="22"/>
          <w:szCs w:val="22"/>
        </w:rPr>
        <w:t xml:space="preserve">Fifteen minutes of service provided to a client. In the case of a </w:t>
      </w:r>
      <w:r>
        <w:rPr>
          <w:rFonts w:ascii="Times New Roman" w:hAnsi="Times New Roman"/>
          <w:sz w:val="22"/>
          <w:szCs w:val="22"/>
        </w:rPr>
        <w:t>c</w:t>
      </w:r>
      <w:r w:rsidRPr="00D561A2">
        <w:rPr>
          <w:rFonts w:ascii="Times New Roman" w:hAnsi="Times New Roman"/>
          <w:sz w:val="22"/>
          <w:szCs w:val="22"/>
        </w:rPr>
        <w:t xml:space="preserve">ommunity </w:t>
      </w:r>
      <w:r>
        <w:rPr>
          <w:rFonts w:ascii="Times New Roman" w:hAnsi="Times New Roman"/>
          <w:sz w:val="22"/>
          <w:szCs w:val="22"/>
        </w:rPr>
        <w:t>c</w:t>
      </w:r>
      <w:r w:rsidRPr="00D561A2">
        <w:rPr>
          <w:rFonts w:ascii="Times New Roman" w:hAnsi="Times New Roman"/>
          <w:sz w:val="22"/>
          <w:szCs w:val="22"/>
        </w:rPr>
        <w:t xml:space="preserve">hild </w:t>
      </w:r>
      <w:r>
        <w:rPr>
          <w:rFonts w:ascii="Times New Roman" w:hAnsi="Times New Roman"/>
          <w:sz w:val="22"/>
          <w:szCs w:val="22"/>
        </w:rPr>
        <w:t>g</w:t>
      </w:r>
      <w:r w:rsidRPr="00D561A2">
        <w:rPr>
          <w:rFonts w:ascii="Times New Roman" w:hAnsi="Times New Roman"/>
          <w:sz w:val="22"/>
          <w:szCs w:val="22"/>
        </w:rPr>
        <w:t>roup, EI-</w:t>
      </w:r>
      <w:r>
        <w:rPr>
          <w:rFonts w:ascii="Times New Roman" w:hAnsi="Times New Roman"/>
          <w:sz w:val="22"/>
          <w:szCs w:val="22"/>
        </w:rPr>
        <w:t>o</w:t>
      </w:r>
      <w:r w:rsidRPr="00D561A2">
        <w:rPr>
          <w:rFonts w:ascii="Times New Roman" w:hAnsi="Times New Roman"/>
          <w:sz w:val="22"/>
          <w:szCs w:val="22"/>
        </w:rPr>
        <w:t xml:space="preserve">nly </w:t>
      </w:r>
      <w:r>
        <w:rPr>
          <w:rFonts w:ascii="Times New Roman" w:hAnsi="Times New Roman"/>
          <w:sz w:val="22"/>
          <w:szCs w:val="22"/>
        </w:rPr>
        <w:t>c</w:t>
      </w:r>
      <w:r w:rsidRPr="00D561A2">
        <w:rPr>
          <w:rFonts w:ascii="Times New Roman" w:hAnsi="Times New Roman"/>
          <w:sz w:val="22"/>
          <w:szCs w:val="22"/>
        </w:rPr>
        <w:t xml:space="preserve">hild </w:t>
      </w:r>
      <w:r>
        <w:rPr>
          <w:rFonts w:ascii="Times New Roman" w:hAnsi="Times New Roman"/>
          <w:sz w:val="22"/>
          <w:szCs w:val="22"/>
        </w:rPr>
        <w:t>g</w:t>
      </w:r>
      <w:r w:rsidRPr="00D561A2">
        <w:rPr>
          <w:rFonts w:ascii="Times New Roman" w:hAnsi="Times New Roman"/>
          <w:sz w:val="22"/>
          <w:szCs w:val="22"/>
        </w:rPr>
        <w:t>roup</w:t>
      </w:r>
      <w:r w:rsidR="002E2ABA">
        <w:rPr>
          <w:rFonts w:ascii="Times New Roman" w:hAnsi="Times New Roman"/>
          <w:sz w:val="22"/>
          <w:szCs w:val="22"/>
        </w:rPr>
        <w:t>,</w:t>
      </w:r>
      <w:r w:rsidRPr="00D561A2">
        <w:rPr>
          <w:rFonts w:ascii="Times New Roman" w:hAnsi="Times New Roman"/>
          <w:sz w:val="22"/>
          <w:szCs w:val="22"/>
        </w:rPr>
        <w:t xml:space="preserve"> and/or a </w:t>
      </w:r>
      <w:r>
        <w:rPr>
          <w:rFonts w:ascii="Times New Roman" w:hAnsi="Times New Roman"/>
          <w:sz w:val="22"/>
          <w:szCs w:val="22"/>
        </w:rPr>
        <w:t>p</w:t>
      </w:r>
      <w:r w:rsidRPr="00D561A2">
        <w:rPr>
          <w:rFonts w:ascii="Times New Roman" w:hAnsi="Times New Roman"/>
          <w:sz w:val="22"/>
          <w:szCs w:val="22"/>
        </w:rPr>
        <w:t>arent-</w:t>
      </w:r>
      <w:r>
        <w:rPr>
          <w:rFonts w:ascii="Times New Roman" w:hAnsi="Times New Roman"/>
          <w:sz w:val="22"/>
          <w:szCs w:val="22"/>
        </w:rPr>
        <w:t>f</w:t>
      </w:r>
      <w:r w:rsidRPr="00D561A2">
        <w:rPr>
          <w:rFonts w:ascii="Times New Roman" w:hAnsi="Times New Roman"/>
          <w:sz w:val="22"/>
          <w:szCs w:val="22"/>
        </w:rPr>
        <w:t xml:space="preserve">ocused </w:t>
      </w:r>
      <w:r>
        <w:rPr>
          <w:rFonts w:ascii="Times New Roman" w:hAnsi="Times New Roman"/>
          <w:sz w:val="22"/>
          <w:szCs w:val="22"/>
        </w:rPr>
        <w:t>g</w:t>
      </w:r>
      <w:r w:rsidRPr="00D561A2">
        <w:rPr>
          <w:rFonts w:ascii="Times New Roman" w:hAnsi="Times New Roman"/>
          <w:sz w:val="22"/>
          <w:szCs w:val="22"/>
        </w:rPr>
        <w:t xml:space="preserve">roup, one unit is </w:t>
      </w:r>
      <w:r>
        <w:rPr>
          <w:rFonts w:ascii="Times New Roman" w:hAnsi="Times New Roman"/>
          <w:sz w:val="22"/>
          <w:szCs w:val="22"/>
        </w:rPr>
        <w:t>15</w:t>
      </w:r>
      <w:r w:rsidRPr="00D561A2">
        <w:rPr>
          <w:rFonts w:ascii="Times New Roman" w:hAnsi="Times New Roman"/>
          <w:sz w:val="22"/>
          <w:szCs w:val="22"/>
        </w:rPr>
        <w:t xml:space="preserve"> minutes of service provided to an individual client. In the case of a child visit and/or a center</w:t>
      </w:r>
      <w:r w:rsidRPr="00D561A2">
        <w:rPr>
          <w:rFonts w:ascii="Times New Roman" w:hAnsi="Times New Roman"/>
          <w:sz w:val="22"/>
          <w:szCs w:val="22"/>
        </w:rPr>
        <w:noBreakHyphen/>
        <w:t xml:space="preserve">based individual visit, one unit is </w:t>
      </w:r>
      <w:r>
        <w:rPr>
          <w:rFonts w:ascii="Times New Roman" w:hAnsi="Times New Roman"/>
          <w:sz w:val="22"/>
          <w:szCs w:val="22"/>
        </w:rPr>
        <w:t>15</w:t>
      </w:r>
      <w:r w:rsidRPr="00D561A2">
        <w:rPr>
          <w:rFonts w:ascii="Times New Roman" w:hAnsi="Times New Roman"/>
          <w:sz w:val="22"/>
          <w:szCs w:val="22"/>
        </w:rPr>
        <w:t xml:space="preserve"> minutes of service provided to an individual client</w:t>
      </w:r>
      <w:r>
        <w:rPr>
          <w:rFonts w:ascii="Times New Roman" w:hAnsi="Times New Roman"/>
          <w:sz w:val="22"/>
          <w:szCs w:val="22"/>
        </w:rPr>
        <w:t>,</w:t>
      </w:r>
      <w:r w:rsidRPr="00D561A2">
        <w:rPr>
          <w:rFonts w:ascii="Times New Roman" w:hAnsi="Times New Roman"/>
          <w:sz w:val="22"/>
          <w:szCs w:val="22"/>
        </w:rPr>
        <w:t xml:space="preserve"> except for situations defined under co</w:t>
      </w:r>
      <w:r w:rsidRPr="00D561A2">
        <w:rPr>
          <w:rFonts w:ascii="Times New Roman" w:hAnsi="Times New Roman"/>
          <w:sz w:val="22"/>
          <w:szCs w:val="22"/>
        </w:rPr>
        <w:noBreakHyphen/>
        <w:t xml:space="preserve">treatment. In the case of </w:t>
      </w:r>
      <w:proofErr w:type="gramStart"/>
      <w:r w:rsidRPr="00D561A2">
        <w:rPr>
          <w:rFonts w:ascii="Times New Roman" w:hAnsi="Times New Roman"/>
          <w:sz w:val="22"/>
          <w:szCs w:val="22"/>
        </w:rPr>
        <w:t>a screening</w:t>
      </w:r>
      <w:proofErr w:type="gramEnd"/>
      <w:r w:rsidRPr="00D561A2">
        <w:rPr>
          <w:rFonts w:ascii="Times New Roman" w:hAnsi="Times New Roman"/>
          <w:sz w:val="22"/>
          <w:szCs w:val="22"/>
        </w:rPr>
        <w:t xml:space="preserve"> and/or assessment, one unit is </w:t>
      </w:r>
      <w:r>
        <w:rPr>
          <w:rFonts w:ascii="Times New Roman" w:hAnsi="Times New Roman"/>
          <w:sz w:val="22"/>
          <w:szCs w:val="22"/>
        </w:rPr>
        <w:t>15</w:t>
      </w:r>
      <w:r w:rsidRPr="00D561A2">
        <w:rPr>
          <w:rFonts w:ascii="Times New Roman" w:hAnsi="Times New Roman"/>
          <w:sz w:val="22"/>
          <w:szCs w:val="22"/>
        </w:rPr>
        <w:t xml:space="preserve"> minutes of service provided by one professional staff member. </w:t>
      </w:r>
    </w:p>
    <w:p w14:paraId="4A16B891"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64B37C9F" w14:textId="77777777" w:rsidR="007542EE" w:rsidRPr="00D561A2" w:rsidRDefault="007542EE" w:rsidP="002E2ABA">
      <w:pPr>
        <w:suppressAutoHyphens/>
        <w:ind w:left="720"/>
        <w:rPr>
          <w:rFonts w:ascii="Times New Roman" w:hAnsi="Times New Roman"/>
          <w:sz w:val="22"/>
          <w:szCs w:val="22"/>
        </w:rPr>
      </w:pPr>
      <w:r w:rsidRPr="00513697">
        <w:rPr>
          <w:rFonts w:ascii="Times New Roman" w:hAnsi="Times New Roman"/>
          <w:sz w:val="22"/>
          <w:szCs w:val="22"/>
          <w:u w:val="single"/>
        </w:rPr>
        <w:t>Working Hours</w:t>
      </w:r>
      <w:r w:rsidR="002E2ABA">
        <w:rPr>
          <w:rFonts w:ascii="Times New Roman" w:hAnsi="Times New Roman"/>
          <w:sz w:val="22"/>
          <w:szCs w:val="22"/>
        </w:rPr>
        <w:t xml:space="preserve">. </w:t>
      </w:r>
      <w:r w:rsidRPr="00D561A2">
        <w:rPr>
          <w:rFonts w:ascii="Times New Roman" w:hAnsi="Times New Roman"/>
          <w:sz w:val="22"/>
          <w:szCs w:val="22"/>
        </w:rPr>
        <w:t xml:space="preserve"> One hour worked on a screening, assessment</w:t>
      </w:r>
      <w:r w:rsidR="002E2ABA">
        <w:rPr>
          <w:rFonts w:ascii="Times New Roman" w:hAnsi="Times New Roman"/>
          <w:sz w:val="22"/>
          <w:szCs w:val="22"/>
        </w:rPr>
        <w:t>,</w:t>
      </w:r>
      <w:r w:rsidRPr="00D561A2">
        <w:rPr>
          <w:rFonts w:ascii="Times New Roman" w:hAnsi="Times New Roman"/>
          <w:sz w:val="22"/>
          <w:szCs w:val="22"/>
        </w:rPr>
        <w:t xml:space="preserve"> or co</w:t>
      </w:r>
      <w:r w:rsidRPr="00D561A2">
        <w:rPr>
          <w:rFonts w:ascii="Times New Roman" w:hAnsi="Times New Roman"/>
          <w:sz w:val="22"/>
          <w:szCs w:val="22"/>
        </w:rPr>
        <w:noBreakHyphen/>
        <w:t xml:space="preserve">treatment session by one professional staff member. For example, if three professionals work together for one hour to complete the assessment, the assessment lasts three working hours. </w:t>
      </w:r>
    </w:p>
    <w:p w14:paraId="54C0D9D2" w14:textId="77777777" w:rsidR="007542EE" w:rsidRPr="00D561A2" w:rsidRDefault="007542EE" w:rsidP="00204416">
      <w:pPr>
        <w:suppressAutoHyphens/>
        <w:rPr>
          <w:rFonts w:ascii="Times New Roman" w:hAnsi="Times New Roman"/>
          <w:sz w:val="22"/>
          <w:szCs w:val="22"/>
        </w:rPr>
      </w:pPr>
      <w:r w:rsidRPr="00D561A2">
        <w:rPr>
          <w:rFonts w:ascii="Times New Roman" w:hAnsi="Times New Roman"/>
          <w:sz w:val="22"/>
          <w:szCs w:val="22"/>
        </w:rPr>
        <w:t xml:space="preserve">  </w:t>
      </w:r>
    </w:p>
    <w:p w14:paraId="05712303" w14:textId="77777777" w:rsidR="007542EE" w:rsidRPr="00D561A2" w:rsidRDefault="007542EE" w:rsidP="00204416">
      <w:pPr>
        <w:suppressAutoHyphens/>
        <w:rPr>
          <w:rFonts w:ascii="Times New Roman" w:hAnsi="Times New Roman"/>
          <w:sz w:val="22"/>
          <w:szCs w:val="22"/>
        </w:rPr>
      </w:pPr>
      <w:r>
        <w:rPr>
          <w:rFonts w:ascii="Times New Roman" w:hAnsi="Times New Roman"/>
          <w:sz w:val="22"/>
          <w:szCs w:val="22"/>
          <w:u w:val="single"/>
        </w:rPr>
        <w:t>3</w:t>
      </w:r>
      <w:r w:rsidRPr="00D561A2">
        <w:rPr>
          <w:rFonts w:ascii="Times New Roman" w:hAnsi="Times New Roman"/>
          <w:sz w:val="22"/>
          <w:szCs w:val="22"/>
          <w:u w:val="single"/>
        </w:rPr>
        <w:t>49.03:  Filing and Reporting Requirements</w:t>
      </w:r>
      <w:r w:rsidRPr="00D561A2">
        <w:rPr>
          <w:rFonts w:ascii="Times New Roman" w:hAnsi="Times New Roman"/>
          <w:sz w:val="22"/>
          <w:szCs w:val="22"/>
        </w:rPr>
        <w:t xml:space="preserve"> </w:t>
      </w:r>
    </w:p>
    <w:p w14:paraId="6058D5C5" w14:textId="77777777" w:rsidR="007542EE" w:rsidRPr="00D561A2" w:rsidRDefault="007542EE" w:rsidP="00204416">
      <w:pPr>
        <w:suppressAutoHyphens/>
        <w:rPr>
          <w:rFonts w:ascii="Times New Roman" w:hAnsi="Times New Roman"/>
          <w:sz w:val="22"/>
          <w:szCs w:val="22"/>
        </w:rPr>
      </w:pPr>
    </w:p>
    <w:p w14:paraId="4B0DE2CC" w14:textId="77777777" w:rsidR="007542EE" w:rsidRPr="00D561A2" w:rsidRDefault="007542EE" w:rsidP="00204416">
      <w:pPr>
        <w:tabs>
          <w:tab w:val="left" w:pos="-720"/>
        </w:tabs>
        <w:suppressAutoHyphens/>
        <w:ind w:left="720"/>
        <w:rPr>
          <w:rFonts w:ascii="Times New Roman" w:hAnsi="Times New Roman"/>
          <w:sz w:val="22"/>
          <w:szCs w:val="22"/>
        </w:rPr>
      </w:pPr>
      <w:r w:rsidRPr="0076246D">
        <w:rPr>
          <w:rFonts w:ascii="Times New Roman" w:hAnsi="Times New Roman"/>
          <w:sz w:val="22"/>
          <w:szCs w:val="22"/>
        </w:rPr>
        <w:t>(1)</w:t>
      </w:r>
      <w:r w:rsidRPr="00D561A2">
        <w:rPr>
          <w:rFonts w:ascii="Times New Roman" w:hAnsi="Times New Roman"/>
          <w:sz w:val="22"/>
          <w:szCs w:val="22"/>
        </w:rPr>
        <w:t xml:space="preserve"> </w:t>
      </w:r>
      <w:r w:rsidR="002E2ABA">
        <w:rPr>
          <w:rFonts w:ascii="Times New Roman" w:hAnsi="Times New Roman"/>
          <w:sz w:val="22"/>
          <w:szCs w:val="22"/>
        </w:rPr>
        <w:t xml:space="preserve"> </w:t>
      </w:r>
      <w:r w:rsidRPr="00D561A2">
        <w:rPr>
          <w:rFonts w:ascii="Times New Roman" w:hAnsi="Times New Roman"/>
          <w:sz w:val="22"/>
          <w:szCs w:val="22"/>
          <w:u w:val="single"/>
        </w:rPr>
        <w:t>Reporting for Annual Review</w:t>
      </w:r>
      <w:r w:rsidRPr="00D561A2">
        <w:rPr>
          <w:rFonts w:ascii="Times New Roman" w:hAnsi="Times New Roman"/>
          <w:sz w:val="22"/>
          <w:szCs w:val="22"/>
        </w:rPr>
        <w:t>.</w:t>
      </w:r>
      <w:r w:rsidR="002E2ABA">
        <w:rPr>
          <w:rFonts w:ascii="Times New Roman" w:hAnsi="Times New Roman"/>
          <w:sz w:val="22"/>
          <w:szCs w:val="22"/>
        </w:rPr>
        <w:t xml:space="preserve"> </w:t>
      </w:r>
      <w:r w:rsidRPr="00D561A2">
        <w:rPr>
          <w:rFonts w:ascii="Times New Roman" w:hAnsi="Times New Roman"/>
          <w:sz w:val="22"/>
          <w:szCs w:val="22"/>
        </w:rPr>
        <w:t xml:space="preserve"> Unless exempted, each operating agency </w:t>
      </w:r>
      <w:r w:rsidR="002E2ABA">
        <w:rPr>
          <w:rFonts w:ascii="Times New Roman" w:hAnsi="Times New Roman"/>
          <w:sz w:val="22"/>
          <w:szCs w:val="22"/>
        </w:rPr>
        <w:t>must</w:t>
      </w:r>
      <w:r w:rsidRPr="00D561A2">
        <w:rPr>
          <w:rFonts w:ascii="Times New Roman" w:hAnsi="Times New Roman"/>
          <w:sz w:val="22"/>
          <w:szCs w:val="22"/>
        </w:rPr>
        <w:t xml:space="preserve">, on or before the </w:t>
      </w:r>
      <w:r>
        <w:rPr>
          <w:rFonts w:ascii="Times New Roman" w:hAnsi="Times New Roman"/>
          <w:sz w:val="22"/>
          <w:szCs w:val="22"/>
        </w:rPr>
        <w:t>15</w:t>
      </w:r>
      <w:r w:rsidRPr="006152AD">
        <w:rPr>
          <w:rFonts w:ascii="Times New Roman" w:hAnsi="Times New Roman"/>
          <w:sz w:val="22"/>
          <w:szCs w:val="22"/>
          <w:vertAlign w:val="superscript"/>
        </w:rPr>
        <w:t>th</w:t>
      </w:r>
      <w:r>
        <w:rPr>
          <w:rFonts w:ascii="Times New Roman" w:hAnsi="Times New Roman"/>
          <w:sz w:val="22"/>
          <w:szCs w:val="22"/>
          <w:vertAlign w:val="superscript"/>
        </w:rPr>
        <w:t xml:space="preserve"> </w:t>
      </w:r>
      <w:r w:rsidRPr="00D561A2">
        <w:rPr>
          <w:rFonts w:ascii="Times New Roman" w:hAnsi="Times New Roman"/>
          <w:sz w:val="22"/>
          <w:szCs w:val="22"/>
        </w:rPr>
        <w:t xml:space="preserve">day of the fifth month after the end of its fiscal year, </w:t>
      </w:r>
      <w:r>
        <w:rPr>
          <w:rFonts w:ascii="Times New Roman" w:hAnsi="Times New Roman"/>
          <w:sz w:val="22"/>
          <w:szCs w:val="22"/>
        </w:rPr>
        <w:t>file</w:t>
      </w:r>
      <w:r w:rsidRPr="00D561A2">
        <w:rPr>
          <w:rFonts w:ascii="Times New Roman" w:hAnsi="Times New Roman"/>
          <w:sz w:val="22"/>
          <w:szCs w:val="22"/>
        </w:rPr>
        <w:t xml:space="preserve"> </w:t>
      </w:r>
      <w:r>
        <w:rPr>
          <w:rFonts w:ascii="Times New Roman" w:hAnsi="Times New Roman"/>
          <w:sz w:val="22"/>
          <w:szCs w:val="22"/>
        </w:rPr>
        <w:t>a</w:t>
      </w:r>
      <w:r w:rsidRPr="00D561A2">
        <w:rPr>
          <w:rFonts w:ascii="Times New Roman" w:hAnsi="Times New Roman"/>
          <w:sz w:val="22"/>
          <w:szCs w:val="22"/>
        </w:rPr>
        <w:t xml:space="preserve"> </w:t>
      </w:r>
    </w:p>
    <w:p w14:paraId="6EC28C17" w14:textId="77777777" w:rsidR="007542EE" w:rsidRPr="00D561A2" w:rsidRDefault="007542EE" w:rsidP="005754EF">
      <w:pPr>
        <w:tabs>
          <w:tab w:val="left" w:pos="-720"/>
        </w:tabs>
        <w:suppressAutoHyphens/>
        <w:ind w:left="1080"/>
        <w:rPr>
          <w:rFonts w:ascii="Times New Roman" w:hAnsi="Times New Roman"/>
          <w:sz w:val="22"/>
          <w:szCs w:val="22"/>
        </w:rPr>
      </w:pPr>
      <w:r w:rsidRPr="00D561A2">
        <w:rPr>
          <w:rFonts w:ascii="Times New Roman" w:hAnsi="Times New Roman"/>
          <w:sz w:val="22"/>
          <w:szCs w:val="22"/>
        </w:rPr>
        <w:t xml:space="preserve">(a) </w:t>
      </w:r>
      <w:r w:rsidR="002E2ABA">
        <w:rPr>
          <w:rFonts w:ascii="Times New Roman" w:hAnsi="Times New Roman"/>
          <w:sz w:val="22"/>
          <w:szCs w:val="22"/>
        </w:rPr>
        <w:t xml:space="preserve"> </w:t>
      </w:r>
      <w:r w:rsidRPr="00D561A2">
        <w:rPr>
          <w:rFonts w:ascii="Times New Roman" w:hAnsi="Times New Roman"/>
          <w:sz w:val="22"/>
          <w:szCs w:val="22"/>
        </w:rPr>
        <w:t>Uniform Financial Statement</w:t>
      </w:r>
      <w:r w:rsidR="0014305B">
        <w:rPr>
          <w:rFonts w:ascii="Times New Roman" w:hAnsi="Times New Roman"/>
          <w:sz w:val="22"/>
          <w:szCs w:val="22"/>
        </w:rPr>
        <w:t>s</w:t>
      </w:r>
      <w:r w:rsidRPr="00D561A2">
        <w:rPr>
          <w:rFonts w:ascii="Times New Roman" w:hAnsi="Times New Roman"/>
          <w:sz w:val="22"/>
          <w:szCs w:val="22"/>
        </w:rPr>
        <w:t xml:space="preserve"> and Independent Auditor</w:t>
      </w:r>
      <w:r>
        <w:rPr>
          <w:rFonts w:ascii="Times New Roman" w:hAnsi="Times New Roman"/>
          <w:sz w:val="22"/>
          <w:szCs w:val="22"/>
        </w:rPr>
        <w:t>’</w:t>
      </w:r>
      <w:r w:rsidRPr="00D561A2">
        <w:rPr>
          <w:rFonts w:ascii="Times New Roman" w:hAnsi="Times New Roman"/>
          <w:sz w:val="22"/>
          <w:szCs w:val="22"/>
        </w:rPr>
        <w:t xml:space="preserve">s </w:t>
      </w:r>
      <w:r w:rsidR="0014305B">
        <w:rPr>
          <w:rFonts w:ascii="Times New Roman" w:hAnsi="Times New Roman"/>
          <w:sz w:val="22"/>
          <w:szCs w:val="22"/>
        </w:rPr>
        <w:t>R</w:t>
      </w:r>
      <w:r w:rsidRPr="00D561A2">
        <w:rPr>
          <w:rFonts w:ascii="Times New Roman" w:hAnsi="Times New Roman"/>
          <w:sz w:val="22"/>
          <w:szCs w:val="22"/>
        </w:rPr>
        <w:t xml:space="preserve">eport completed in accordance with the filing requirements of the </w:t>
      </w:r>
      <w:r>
        <w:rPr>
          <w:rFonts w:ascii="Times New Roman" w:hAnsi="Times New Roman"/>
          <w:sz w:val="22"/>
          <w:szCs w:val="22"/>
        </w:rPr>
        <w:t>Operational Services Division</w:t>
      </w:r>
      <w:r w:rsidRPr="00D561A2">
        <w:rPr>
          <w:rFonts w:ascii="Times New Roman" w:hAnsi="Times New Roman"/>
          <w:sz w:val="22"/>
          <w:szCs w:val="22"/>
        </w:rPr>
        <w:t>, Executive Office for Administration and Finance;</w:t>
      </w:r>
      <w:r>
        <w:rPr>
          <w:rFonts w:ascii="Times New Roman" w:hAnsi="Times New Roman"/>
          <w:sz w:val="22"/>
          <w:szCs w:val="22"/>
        </w:rPr>
        <w:t xml:space="preserve"> and </w:t>
      </w:r>
    </w:p>
    <w:p w14:paraId="38854258" w14:textId="77777777" w:rsidR="007542EE" w:rsidRPr="00D561A2" w:rsidRDefault="007542EE" w:rsidP="005754EF">
      <w:pPr>
        <w:tabs>
          <w:tab w:val="left" w:pos="-720"/>
        </w:tabs>
        <w:suppressAutoHyphens/>
        <w:ind w:left="1080"/>
        <w:rPr>
          <w:rFonts w:ascii="Times New Roman" w:hAnsi="Times New Roman"/>
          <w:sz w:val="22"/>
          <w:szCs w:val="22"/>
        </w:rPr>
      </w:pPr>
      <w:r w:rsidRPr="00D561A2">
        <w:rPr>
          <w:rFonts w:ascii="Times New Roman" w:hAnsi="Times New Roman"/>
          <w:sz w:val="22"/>
          <w:szCs w:val="22"/>
        </w:rPr>
        <w:t>(b)</w:t>
      </w:r>
      <w:r w:rsidR="002E2ABA">
        <w:rPr>
          <w:rFonts w:ascii="Times New Roman" w:hAnsi="Times New Roman"/>
          <w:sz w:val="22"/>
          <w:szCs w:val="22"/>
        </w:rPr>
        <w:t xml:space="preserve"> </w:t>
      </w:r>
      <w:r w:rsidRPr="00D561A2">
        <w:rPr>
          <w:rFonts w:ascii="Times New Roman" w:hAnsi="Times New Roman"/>
          <w:sz w:val="22"/>
          <w:szCs w:val="22"/>
        </w:rPr>
        <w:t xml:space="preserve"> supplemental program questionnaire or any other data collection form if requested by </w:t>
      </w:r>
      <w:r w:rsidR="00176D68">
        <w:rPr>
          <w:rFonts w:ascii="Times New Roman" w:hAnsi="Times New Roman"/>
          <w:sz w:val="22"/>
          <w:szCs w:val="22"/>
        </w:rPr>
        <w:t>EOHHS</w:t>
      </w:r>
      <w:r w:rsidRPr="00D561A2">
        <w:rPr>
          <w:rFonts w:ascii="Times New Roman" w:hAnsi="Times New Roman"/>
          <w:sz w:val="22"/>
          <w:szCs w:val="22"/>
        </w:rPr>
        <w:t>.</w:t>
      </w:r>
    </w:p>
    <w:p w14:paraId="6B4F0AB3" w14:textId="77777777" w:rsidR="007542EE" w:rsidRPr="00D561A2" w:rsidRDefault="007542EE" w:rsidP="00204416">
      <w:pPr>
        <w:suppressAutoHyphens/>
        <w:ind w:left="720" w:hanging="720"/>
        <w:rPr>
          <w:rFonts w:ascii="Times New Roman" w:hAnsi="Times New Roman"/>
          <w:sz w:val="22"/>
          <w:szCs w:val="22"/>
        </w:rPr>
      </w:pPr>
    </w:p>
    <w:p w14:paraId="525A61F9" w14:textId="77777777" w:rsidR="007542EE" w:rsidRPr="00D561A2" w:rsidRDefault="007542EE" w:rsidP="00204416">
      <w:pPr>
        <w:suppressAutoHyphens/>
        <w:ind w:left="720"/>
        <w:rPr>
          <w:rFonts w:ascii="Times New Roman" w:hAnsi="Times New Roman"/>
          <w:sz w:val="22"/>
          <w:szCs w:val="22"/>
        </w:rPr>
      </w:pPr>
      <w:r w:rsidRPr="00D561A2">
        <w:rPr>
          <w:rFonts w:ascii="Times New Roman" w:hAnsi="Times New Roman"/>
          <w:sz w:val="22"/>
          <w:szCs w:val="22"/>
        </w:rPr>
        <w:t>(2)</w:t>
      </w:r>
      <w:r w:rsidR="002E2ABA">
        <w:rPr>
          <w:rFonts w:ascii="Times New Roman" w:hAnsi="Times New Roman"/>
          <w:sz w:val="22"/>
          <w:szCs w:val="22"/>
        </w:rPr>
        <w:t xml:space="preserve"> </w:t>
      </w:r>
      <w:r w:rsidRPr="00D561A2">
        <w:rPr>
          <w:rFonts w:ascii="Times New Roman" w:hAnsi="Times New Roman"/>
          <w:sz w:val="22"/>
          <w:szCs w:val="22"/>
        </w:rPr>
        <w:t xml:space="preserve"> </w:t>
      </w:r>
      <w:r w:rsidRPr="00D561A2">
        <w:rPr>
          <w:rFonts w:ascii="Times New Roman" w:hAnsi="Times New Roman"/>
          <w:sz w:val="22"/>
          <w:szCs w:val="22"/>
          <w:u w:val="single"/>
        </w:rPr>
        <w:t>General Provisions</w:t>
      </w:r>
      <w:r w:rsidRPr="00D561A2">
        <w:rPr>
          <w:rFonts w:ascii="Times New Roman" w:hAnsi="Times New Roman"/>
          <w:sz w:val="22"/>
          <w:szCs w:val="22"/>
        </w:rPr>
        <w:t xml:space="preserve">. </w:t>
      </w:r>
    </w:p>
    <w:p w14:paraId="706D6B7D" w14:textId="77777777" w:rsidR="007542EE" w:rsidRPr="00D561A2" w:rsidRDefault="007542EE" w:rsidP="005754EF">
      <w:pPr>
        <w:suppressAutoHyphens/>
        <w:ind w:left="1080"/>
        <w:rPr>
          <w:rFonts w:ascii="Times New Roman" w:hAnsi="Times New Roman"/>
          <w:sz w:val="22"/>
          <w:szCs w:val="22"/>
        </w:rPr>
      </w:pPr>
      <w:r w:rsidRPr="00D561A2">
        <w:rPr>
          <w:rFonts w:ascii="Times New Roman" w:hAnsi="Times New Roman"/>
          <w:sz w:val="22"/>
          <w:szCs w:val="22"/>
        </w:rPr>
        <w:t xml:space="preserve">(a) </w:t>
      </w:r>
      <w:r w:rsidR="002E2ABA">
        <w:rPr>
          <w:rFonts w:ascii="Times New Roman" w:hAnsi="Times New Roman"/>
          <w:sz w:val="22"/>
          <w:szCs w:val="22"/>
        </w:rPr>
        <w:t xml:space="preserve"> </w:t>
      </w:r>
      <w:r w:rsidRPr="00D561A2">
        <w:rPr>
          <w:rFonts w:ascii="Times New Roman" w:hAnsi="Times New Roman"/>
          <w:sz w:val="22"/>
          <w:szCs w:val="22"/>
          <w:u w:val="single"/>
        </w:rPr>
        <w:t>Accurate Data</w:t>
      </w:r>
      <w:r w:rsidRPr="00D561A2">
        <w:rPr>
          <w:rFonts w:ascii="Times New Roman" w:hAnsi="Times New Roman"/>
          <w:sz w:val="22"/>
          <w:szCs w:val="22"/>
        </w:rPr>
        <w:t xml:space="preserve">. </w:t>
      </w:r>
      <w:r w:rsidR="002E2ABA">
        <w:rPr>
          <w:rFonts w:ascii="Times New Roman" w:hAnsi="Times New Roman"/>
          <w:sz w:val="22"/>
          <w:szCs w:val="22"/>
        </w:rPr>
        <w:t xml:space="preserve"> </w:t>
      </w:r>
      <w:r w:rsidRPr="00D561A2">
        <w:rPr>
          <w:rFonts w:ascii="Times New Roman" w:hAnsi="Times New Roman"/>
          <w:sz w:val="22"/>
          <w:szCs w:val="22"/>
        </w:rPr>
        <w:t>All reports, schedules, additional information, books</w:t>
      </w:r>
      <w:r w:rsidR="00BC4BA2">
        <w:rPr>
          <w:rFonts w:ascii="Times New Roman" w:hAnsi="Times New Roman"/>
          <w:sz w:val="22"/>
          <w:szCs w:val="22"/>
        </w:rPr>
        <w:t>,</w:t>
      </w:r>
      <w:r w:rsidRPr="00D561A2">
        <w:rPr>
          <w:rFonts w:ascii="Times New Roman" w:hAnsi="Times New Roman"/>
          <w:sz w:val="22"/>
          <w:szCs w:val="22"/>
        </w:rPr>
        <w:t xml:space="preserve"> and records made available to </w:t>
      </w:r>
      <w:r w:rsidR="00176D68">
        <w:rPr>
          <w:rFonts w:ascii="Times New Roman" w:hAnsi="Times New Roman"/>
          <w:sz w:val="22"/>
          <w:szCs w:val="22"/>
        </w:rPr>
        <w:t>EOHHS</w:t>
      </w:r>
      <w:r w:rsidR="00176D68" w:rsidRPr="00D561A2">
        <w:rPr>
          <w:rFonts w:ascii="Times New Roman" w:hAnsi="Times New Roman"/>
          <w:sz w:val="22"/>
          <w:szCs w:val="22"/>
        </w:rPr>
        <w:t xml:space="preserve"> </w:t>
      </w:r>
      <w:r w:rsidR="00BC4BA2">
        <w:rPr>
          <w:rFonts w:ascii="Times New Roman" w:hAnsi="Times New Roman"/>
          <w:sz w:val="22"/>
          <w:szCs w:val="22"/>
        </w:rPr>
        <w:t>must</w:t>
      </w:r>
      <w:r w:rsidR="00BC4BA2" w:rsidRPr="00D561A2">
        <w:rPr>
          <w:rFonts w:ascii="Times New Roman" w:hAnsi="Times New Roman"/>
          <w:sz w:val="22"/>
          <w:szCs w:val="22"/>
        </w:rPr>
        <w:t xml:space="preserve"> </w:t>
      </w:r>
      <w:r w:rsidRPr="00D561A2">
        <w:rPr>
          <w:rFonts w:ascii="Times New Roman" w:hAnsi="Times New Roman"/>
          <w:sz w:val="22"/>
          <w:szCs w:val="22"/>
        </w:rPr>
        <w:t>be certified under pains and penalties of perjury as true, correct</w:t>
      </w:r>
      <w:r w:rsidR="007B7741">
        <w:rPr>
          <w:rFonts w:ascii="Times New Roman" w:hAnsi="Times New Roman"/>
          <w:sz w:val="22"/>
          <w:szCs w:val="22"/>
        </w:rPr>
        <w:t>,</w:t>
      </w:r>
      <w:r w:rsidRPr="00D561A2">
        <w:rPr>
          <w:rFonts w:ascii="Times New Roman" w:hAnsi="Times New Roman"/>
          <w:sz w:val="22"/>
          <w:szCs w:val="22"/>
        </w:rPr>
        <w:t xml:space="preserve"> and accurate by the </w:t>
      </w:r>
      <w:r w:rsidR="0014305B">
        <w:rPr>
          <w:rFonts w:ascii="Times New Roman" w:hAnsi="Times New Roman"/>
          <w:sz w:val="22"/>
          <w:szCs w:val="22"/>
        </w:rPr>
        <w:t>e</w:t>
      </w:r>
      <w:r w:rsidRPr="00D561A2">
        <w:rPr>
          <w:rFonts w:ascii="Times New Roman" w:hAnsi="Times New Roman"/>
          <w:sz w:val="22"/>
          <w:szCs w:val="22"/>
        </w:rPr>
        <w:t xml:space="preserve">xecutive </w:t>
      </w:r>
      <w:r w:rsidR="0014305B">
        <w:rPr>
          <w:rFonts w:ascii="Times New Roman" w:hAnsi="Times New Roman"/>
          <w:sz w:val="22"/>
          <w:szCs w:val="22"/>
        </w:rPr>
        <w:t>d</w:t>
      </w:r>
      <w:r w:rsidRPr="00D561A2">
        <w:rPr>
          <w:rFonts w:ascii="Times New Roman" w:hAnsi="Times New Roman"/>
          <w:sz w:val="22"/>
          <w:szCs w:val="22"/>
        </w:rPr>
        <w:t xml:space="preserve">irector or </w:t>
      </w:r>
      <w:r w:rsidR="00073541">
        <w:rPr>
          <w:rFonts w:ascii="Times New Roman" w:hAnsi="Times New Roman"/>
          <w:sz w:val="22"/>
          <w:szCs w:val="22"/>
        </w:rPr>
        <w:t>c</w:t>
      </w:r>
      <w:r w:rsidRPr="00D561A2">
        <w:rPr>
          <w:rFonts w:ascii="Times New Roman" w:hAnsi="Times New Roman"/>
          <w:sz w:val="22"/>
          <w:szCs w:val="22"/>
        </w:rPr>
        <w:t xml:space="preserve">hief </w:t>
      </w:r>
      <w:r w:rsidR="0014305B">
        <w:rPr>
          <w:rFonts w:ascii="Times New Roman" w:hAnsi="Times New Roman"/>
          <w:sz w:val="22"/>
          <w:szCs w:val="22"/>
        </w:rPr>
        <w:t>f</w:t>
      </w:r>
      <w:r w:rsidRPr="00D561A2">
        <w:rPr>
          <w:rFonts w:ascii="Times New Roman" w:hAnsi="Times New Roman"/>
          <w:sz w:val="22"/>
          <w:szCs w:val="22"/>
        </w:rPr>
        <w:t xml:space="preserve">inancial </w:t>
      </w:r>
      <w:r w:rsidR="0014305B">
        <w:rPr>
          <w:rFonts w:ascii="Times New Roman" w:hAnsi="Times New Roman"/>
          <w:sz w:val="22"/>
          <w:szCs w:val="22"/>
        </w:rPr>
        <w:t>o</w:t>
      </w:r>
      <w:r w:rsidRPr="00D561A2">
        <w:rPr>
          <w:rFonts w:ascii="Times New Roman" w:hAnsi="Times New Roman"/>
          <w:sz w:val="22"/>
          <w:szCs w:val="22"/>
        </w:rPr>
        <w:t xml:space="preserve">fficer of the </w:t>
      </w:r>
      <w:r w:rsidR="00BC4BA2">
        <w:rPr>
          <w:rFonts w:ascii="Times New Roman" w:hAnsi="Times New Roman"/>
          <w:sz w:val="22"/>
          <w:szCs w:val="22"/>
        </w:rPr>
        <w:t>o</w:t>
      </w:r>
      <w:r w:rsidRPr="00D561A2">
        <w:rPr>
          <w:rFonts w:ascii="Times New Roman" w:hAnsi="Times New Roman"/>
          <w:sz w:val="22"/>
          <w:szCs w:val="22"/>
        </w:rPr>
        <w:t xml:space="preserve">perating </w:t>
      </w:r>
      <w:r w:rsidR="00BC4BA2">
        <w:rPr>
          <w:rFonts w:ascii="Times New Roman" w:hAnsi="Times New Roman"/>
          <w:sz w:val="22"/>
          <w:szCs w:val="22"/>
        </w:rPr>
        <w:t>a</w:t>
      </w:r>
      <w:r w:rsidRPr="00D561A2">
        <w:rPr>
          <w:rFonts w:ascii="Times New Roman" w:hAnsi="Times New Roman"/>
          <w:sz w:val="22"/>
          <w:szCs w:val="22"/>
        </w:rPr>
        <w:t xml:space="preserve">gency. </w:t>
      </w:r>
    </w:p>
    <w:p w14:paraId="30C1990A" w14:textId="77777777" w:rsidR="007542EE" w:rsidRPr="00D561A2" w:rsidRDefault="007542EE" w:rsidP="005754EF">
      <w:pPr>
        <w:suppressAutoHyphens/>
        <w:ind w:left="1080"/>
        <w:rPr>
          <w:rFonts w:ascii="Times New Roman" w:hAnsi="Times New Roman"/>
          <w:sz w:val="22"/>
          <w:szCs w:val="22"/>
        </w:rPr>
      </w:pPr>
      <w:r w:rsidRPr="00D561A2">
        <w:rPr>
          <w:rFonts w:ascii="Times New Roman" w:hAnsi="Times New Roman"/>
          <w:sz w:val="22"/>
          <w:szCs w:val="22"/>
        </w:rPr>
        <w:t>(b)</w:t>
      </w:r>
      <w:r w:rsidR="002E2ABA">
        <w:rPr>
          <w:rFonts w:ascii="Times New Roman" w:hAnsi="Times New Roman"/>
          <w:sz w:val="22"/>
          <w:szCs w:val="22"/>
        </w:rPr>
        <w:t xml:space="preserve"> </w:t>
      </w:r>
      <w:r w:rsidRPr="00D561A2">
        <w:rPr>
          <w:rFonts w:ascii="Times New Roman" w:hAnsi="Times New Roman"/>
          <w:sz w:val="22"/>
          <w:szCs w:val="22"/>
        </w:rPr>
        <w:t xml:space="preserve"> </w:t>
      </w:r>
      <w:r w:rsidRPr="00D561A2">
        <w:rPr>
          <w:rFonts w:ascii="Times New Roman" w:hAnsi="Times New Roman"/>
          <w:sz w:val="22"/>
          <w:szCs w:val="22"/>
          <w:u w:val="single"/>
        </w:rPr>
        <w:t>Examination of Records</w:t>
      </w:r>
      <w:r w:rsidRPr="00D561A2">
        <w:rPr>
          <w:rFonts w:ascii="Times New Roman" w:hAnsi="Times New Roman"/>
          <w:sz w:val="22"/>
          <w:szCs w:val="22"/>
        </w:rPr>
        <w:t xml:space="preserve">. </w:t>
      </w:r>
      <w:r w:rsidR="002E2ABA">
        <w:rPr>
          <w:rFonts w:ascii="Times New Roman" w:hAnsi="Times New Roman"/>
          <w:sz w:val="22"/>
          <w:szCs w:val="22"/>
        </w:rPr>
        <w:t xml:space="preserve"> </w:t>
      </w:r>
      <w:r w:rsidRPr="00D561A2">
        <w:rPr>
          <w:rFonts w:ascii="Times New Roman" w:hAnsi="Times New Roman"/>
          <w:sz w:val="22"/>
          <w:szCs w:val="22"/>
        </w:rPr>
        <w:t xml:space="preserve">Each </w:t>
      </w:r>
      <w:r w:rsidR="00A310D9">
        <w:rPr>
          <w:rFonts w:ascii="Times New Roman" w:hAnsi="Times New Roman"/>
          <w:sz w:val="22"/>
          <w:szCs w:val="22"/>
        </w:rPr>
        <w:t>o</w:t>
      </w:r>
      <w:r w:rsidRPr="00D561A2">
        <w:rPr>
          <w:rFonts w:ascii="Times New Roman" w:hAnsi="Times New Roman"/>
          <w:sz w:val="22"/>
          <w:szCs w:val="22"/>
        </w:rPr>
        <w:t xml:space="preserve">perating </w:t>
      </w:r>
      <w:r w:rsidR="00A310D9">
        <w:rPr>
          <w:rFonts w:ascii="Times New Roman" w:hAnsi="Times New Roman"/>
          <w:sz w:val="22"/>
          <w:szCs w:val="22"/>
        </w:rPr>
        <w:t>a</w:t>
      </w:r>
      <w:r w:rsidRPr="00D561A2">
        <w:rPr>
          <w:rFonts w:ascii="Times New Roman" w:hAnsi="Times New Roman"/>
          <w:sz w:val="22"/>
          <w:szCs w:val="22"/>
        </w:rPr>
        <w:t xml:space="preserve">gency </w:t>
      </w:r>
      <w:r w:rsidR="005754EF">
        <w:rPr>
          <w:rFonts w:ascii="Times New Roman" w:hAnsi="Times New Roman"/>
          <w:sz w:val="22"/>
          <w:szCs w:val="22"/>
        </w:rPr>
        <w:t>must</w:t>
      </w:r>
      <w:r w:rsidR="005754EF" w:rsidRPr="00D561A2">
        <w:rPr>
          <w:rFonts w:ascii="Times New Roman" w:hAnsi="Times New Roman"/>
          <w:sz w:val="22"/>
          <w:szCs w:val="22"/>
        </w:rPr>
        <w:t xml:space="preserve"> </w:t>
      </w:r>
      <w:r w:rsidRPr="00D561A2">
        <w:rPr>
          <w:rFonts w:ascii="Times New Roman" w:hAnsi="Times New Roman"/>
          <w:sz w:val="22"/>
          <w:szCs w:val="22"/>
        </w:rPr>
        <w:t xml:space="preserve">make available all records relating to its operation and all records relating to a realty service or holding company or any entity in which there may be a common ownership or interrelated directorate upon request of </w:t>
      </w:r>
      <w:r w:rsidR="00176D68">
        <w:rPr>
          <w:rFonts w:ascii="Times New Roman" w:hAnsi="Times New Roman"/>
          <w:sz w:val="22"/>
          <w:szCs w:val="22"/>
        </w:rPr>
        <w:t>EOHHS</w:t>
      </w:r>
      <w:r w:rsidRPr="00D561A2">
        <w:rPr>
          <w:rFonts w:ascii="Times New Roman" w:hAnsi="Times New Roman"/>
          <w:sz w:val="22"/>
          <w:szCs w:val="22"/>
        </w:rPr>
        <w:t xml:space="preserve"> for examination. </w:t>
      </w:r>
    </w:p>
    <w:p w14:paraId="0E18ED93" w14:textId="77777777" w:rsidR="007542EE" w:rsidRPr="00D561A2" w:rsidRDefault="007542EE" w:rsidP="005754EF">
      <w:pPr>
        <w:suppressAutoHyphens/>
        <w:ind w:left="1080"/>
        <w:rPr>
          <w:rFonts w:ascii="Times New Roman" w:hAnsi="Times New Roman"/>
          <w:sz w:val="22"/>
          <w:szCs w:val="22"/>
        </w:rPr>
      </w:pPr>
      <w:r w:rsidRPr="00D561A2">
        <w:rPr>
          <w:rFonts w:ascii="Times New Roman" w:hAnsi="Times New Roman"/>
          <w:sz w:val="22"/>
          <w:szCs w:val="22"/>
        </w:rPr>
        <w:lastRenderedPageBreak/>
        <w:t>(c)</w:t>
      </w:r>
      <w:r w:rsidR="002E2ABA">
        <w:rPr>
          <w:rFonts w:ascii="Times New Roman" w:hAnsi="Times New Roman"/>
          <w:sz w:val="22"/>
          <w:szCs w:val="22"/>
        </w:rPr>
        <w:t xml:space="preserve"> </w:t>
      </w:r>
      <w:r w:rsidRPr="00D561A2">
        <w:rPr>
          <w:rFonts w:ascii="Times New Roman" w:hAnsi="Times New Roman"/>
          <w:sz w:val="22"/>
          <w:szCs w:val="22"/>
        </w:rPr>
        <w:t xml:space="preserve"> </w:t>
      </w:r>
      <w:r w:rsidRPr="00D561A2">
        <w:rPr>
          <w:rFonts w:ascii="Times New Roman" w:hAnsi="Times New Roman"/>
          <w:sz w:val="22"/>
          <w:szCs w:val="22"/>
          <w:u w:val="single"/>
        </w:rPr>
        <w:t>Field Audits</w:t>
      </w:r>
      <w:r w:rsidRPr="00D561A2">
        <w:rPr>
          <w:rFonts w:ascii="Times New Roman" w:hAnsi="Times New Roman"/>
          <w:sz w:val="22"/>
          <w:szCs w:val="22"/>
        </w:rPr>
        <w:t>.</w:t>
      </w:r>
      <w:r w:rsidR="002E2ABA">
        <w:rPr>
          <w:rFonts w:ascii="Times New Roman" w:hAnsi="Times New Roman"/>
          <w:sz w:val="22"/>
          <w:szCs w:val="22"/>
        </w:rPr>
        <w:t xml:space="preserve"> </w:t>
      </w:r>
      <w:r w:rsidRPr="00D561A2">
        <w:rPr>
          <w:rFonts w:ascii="Times New Roman" w:hAnsi="Times New Roman"/>
          <w:sz w:val="22"/>
          <w:szCs w:val="22"/>
        </w:rPr>
        <w:t xml:space="preserve"> </w:t>
      </w:r>
      <w:r w:rsidR="00176D68">
        <w:rPr>
          <w:rFonts w:ascii="Times New Roman" w:hAnsi="Times New Roman"/>
          <w:sz w:val="22"/>
          <w:szCs w:val="22"/>
        </w:rPr>
        <w:t>EOHHS</w:t>
      </w:r>
      <w:r w:rsidR="00176D68" w:rsidRPr="00D561A2">
        <w:rPr>
          <w:rFonts w:ascii="Times New Roman" w:hAnsi="Times New Roman"/>
          <w:sz w:val="22"/>
          <w:szCs w:val="22"/>
        </w:rPr>
        <w:t xml:space="preserve"> </w:t>
      </w:r>
      <w:r w:rsidRPr="00D561A2">
        <w:rPr>
          <w:rFonts w:ascii="Times New Roman" w:hAnsi="Times New Roman"/>
          <w:sz w:val="22"/>
          <w:szCs w:val="22"/>
        </w:rPr>
        <w:t xml:space="preserve">may conduct field audits. </w:t>
      </w:r>
      <w:r w:rsidR="00176D68">
        <w:rPr>
          <w:rFonts w:ascii="Times New Roman" w:hAnsi="Times New Roman"/>
          <w:sz w:val="22"/>
          <w:szCs w:val="22"/>
        </w:rPr>
        <w:t>EOHHS</w:t>
      </w:r>
      <w:r w:rsidRPr="00D561A2">
        <w:rPr>
          <w:rFonts w:ascii="Times New Roman" w:hAnsi="Times New Roman"/>
          <w:sz w:val="22"/>
          <w:szCs w:val="22"/>
        </w:rPr>
        <w:t xml:space="preserve"> will attempt to schedule an audit at a convenient time for both parties. </w:t>
      </w:r>
    </w:p>
    <w:p w14:paraId="6D5EEB2E" w14:textId="77777777" w:rsidR="007542EE" w:rsidRPr="00D561A2" w:rsidRDefault="007542EE" w:rsidP="00204416">
      <w:pPr>
        <w:suppressAutoHyphens/>
        <w:ind w:left="720"/>
        <w:rPr>
          <w:rFonts w:ascii="Times New Roman" w:hAnsi="Times New Roman"/>
          <w:sz w:val="22"/>
          <w:szCs w:val="22"/>
        </w:rPr>
      </w:pPr>
    </w:p>
    <w:p w14:paraId="6D712830" w14:textId="77777777" w:rsidR="007542EE" w:rsidRPr="00D561A2" w:rsidRDefault="007542EE" w:rsidP="00204416">
      <w:pPr>
        <w:suppressAutoHyphens/>
        <w:ind w:left="720"/>
        <w:rPr>
          <w:rFonts w:ascii="Times New Roman" w:hAnsi="Times New Roman"/>
          <w:sz w:val="22"/>
          <w:szCs w:val="22"/>
        </w:rPr>
      </w:pPr>
      <w:r>
        <w:rPr>
          <w:rFonts w:ascii="Times New Roman" w:hAnsi="Times New Roman"/>
          <w:spacing w:val="-3"/>
          <w:sz w:val="22"/>
          <w:szCs w:val="22"/>
        </w:rPr>
        <w:t xml:space="preserve">(3) </w:t>
      </w:r>
      <w:r w:rsidRPr="00B119AC">
        <w:rPr>
          <w:rFonts w:ascii="Times New Roman" w:hAnsi="Times New Roman"/>
          <w:spacing w:val="-3"/>
          <w:sz w:val="22"/>
          <w:szCs w:val="22"/>
        </w:rPr>
        <w:t xml:space="preserve"> </w:t>
      </w:r>
      <w:r w:rsidRPr="00D561A2">
        <w:rPr>
          <w:rFonts w:ascii="Times New Roman" w:hAnsi="Times New Roman"/>
          <w:spacing w:val="-3"/>
          <w:sz w:val="22"/>
          <w:szCs w:val="22"/>
          <w:u w:val="single"/>
        </w:rPr>
        <w:t>Penalt</w:t>
      </w:r>
      <w:r w:rsidR="00BC4BA2">
        <w:rPr>
          <w:rFonts w:ascii="Times New Roman" w:hAnsi="Times New Roman"/>
          <w:spacing w:val="-3"/>
          <w:sz w:val="22"/>
          <w:szCs w:val="22"/>
          <w:u w:val="single"/>
        </w:rPr>
        <w:t>y for Noncompliance</w:t>
      </w:r>
      <w:r w:rsidRPr="00D561A2">
        <w:rPr>
          <w:rFonts w:ascii="Times New Roman" w:hAnsi="Times New Roman"/>
          <w:spacing w:val="-3"/>
          <w:sz w:val="22"/>
          <w:szCs w:val="22"/>
        </w:rPr>
        <w:t>.</w:t>
      </w:r>
      <w:r w:rsidR="002E2ABA">
        <w:rPr>
          <w:rFonts w:ascii="Times New Roman" w:hAnsi="Times New Roman"/>
          <w:spacing w:val="-3"/>
          <w:sz w:val="22"/>
          <w:szCs w:val="22"/>
        </w:rPr>
        <w:t xml:space="preserve"> </w:t>
      </w:r>
      <w:r w:rsidRPr="00D561A2">
        <w:rPr>
          <w:rFonts w:ascii="Times New Roman" w:hAnsi="Times New Roman"/>
          <w:spacing w:val="-3"/>
          <w:sz w:val="22"/>
          <w:szCs w:val="22"/>
        </w:rPr>
        <w:t xml:space="preserve"> </w:t>
      </w:r>
      <w:r w:rsidR="00331313">
        <w:rPr>
          <w:rFonts w:ascii="Times New Roman" w:hAnsi="Times New Roman"/>
          <w:spacing w:val="-3"/>
          <w:sz w:val="22"/>
          <w:szCs w:val="22"/>
        </w:rPr>
        <w:t>The purchasing governmental unit</w:t>
      </w:r>
      <w:r w:rsidRPr="00D561A2">
        <w:rPr>
          <w:rFonts w:ascii="Times New Roman" w:hAnsi="Times New Roman"/>
          <w:spacing w:val="-3"/>
          <w:sz w:val="22"/>
          <w:szCs w:val="22"/>
        </w:rPr>
        <w:t xml:space="preserve"> may </w:t>
      </w:r>
      <w:r w:rsidR="003E7D34">
        <w:rPr>
          <w:rFonts w:ascii="Times New Roman" w:hAnsi="Times New Roman"/>
          <w:spacing w:val="-3"/>
          <w:sz w:val="22"/>
          <w:szCs w:val="22"/>
        </w:rPr>
        <w:t xml:space="preserve">impose a penalty in the amount of up to </w:t>
      </w:r>
      <w:r w:rsidRPr="00D561A2">
        <w:rPr>
          <w:rFonts w:ascii="Times New Roman" w:hAnsi="Times New Roman"/>
          <w:spacing w:val="-3"/>
          <w:sz w:val="22"/>
          <w:szCs w:val="22"/>
        </w:rPr>
        <w:t>15</w:t>
      </w:r>
      <w:r w:rsidR="003E60F6">
        <w:rPr>
          <w:rFonts w:ascii="Times New Roman" w:hAnsi="Times New Roman"/>
          <w:spacing w:val="-3"/>
          <w:sz w:val="22"/>
          <w:szCs w:val="22"/>
        </w:rPr>
        <w:t>%</w:t>
      </w:r>
      <w:r w:rsidR="003E60F6" w:rsidRPr="00D561A2">
        <w:rPr>
          <w:rFonts w:ascii="Times New Roman" w:hAnsi="Times New Roman"/>
          <w:spacing w:val="-3"/>
          <w:sz w:val="22"/>
          <w:szCs w:val="22"/>
        </w:rPr>
        <w:t xml:space="preserve"> </w:t>
      </w:r>
      <w:r w:rsidR="003E7D34">
        <w:rPr>
          <w:rFonts w:ascii="Times New Roman" w:hAnsi="Times New Roman"/>
          <w:spacing w:val="-3"/>
          <w:sz w:val="22"/>
          <w:szCs w:val="22"/>
        </w:rPr>
        <w:t>of its payments to</w:t>
      </w:r>
      <w:r w:rsidR="003E7D34" w:rsidRPr="00D561A2">
        <w:rPr>
          <w:rFonts w:ascii="Times New Roman" w:hAnsi="Times New Roman"/>
          <w:spacing w:val="-3"/>
          <w:sz w:val="22"/>
          <w:szCs w:val="22"/>
        </w:rPr>
        <w:t xml:space="preserve"> </w:t>
      </w:r>
      <w:r w:rsidRPr="00D561A2">
        <w:rPr>
          <w:rFonts w:ascii="Times New Roman" w:hAnsi="Times New Roman"/>
          <w:spacing w:val="-3"/>
          <w:sz w:val="22"/>
          <w:szCs w:val="22"/>
        </w:rPr>
        <w:t xml:space="preserve">any </w:t>
      </w:r>
      <w:r>
        <w:rPr>
          <w:rFonts w:ascii="Times New Roman" w:hAnsi="Times New Roman"/>
          <w:spacing w:val="-3"/>
          <w:sz w:val="22"/>
          <w:szCs w:val="22"/>
        </w:rPr>
        <w:t>p</w:t>
      </w:r>
      <w:r w:rsidRPr="00D561A2">
        <w:rPr>
          <w:rFonts w:ascii="Times New Roman" w:hAnsi="Times New Roman"/>
          <w:spacing w:val="-3"/>
          <w:sz w:val="22"/>
          <w:szCs w:val="22"/>
        </w:rPr>
        <w:t>rovider that fails to submit required information.</w:t>
      </w:r>
      <w:r>
        <w:rPr>
          <w:rFonts w:ascii="Times New Roman" w:hAnsi="Times New Roman"/>
          <w:spacing w:val="-3"/>
          <w:sz w:val="22"/>
          <w:szCs w:val="22"/>
        </w:rPr>
        <w:t xml:space="preserve"> </w:t>
      </w:r>
      <w:r w:rsidR="00331313">
        <w:rPr>
          <w:rFonts w:ascii="Times New Roman" w:hAnsi="Times New Roman"/>
          <w:spacing w:val="-3"/>
          <w:sz w:val="22"/>
          <w:szCs w:val="22"/>
        </w:rPr>
        <w:t xml:space="preserve">The purchasing governmental </w:t>
      </w:r>
      <w:r w:rsidR="00631982">
        <w:rPr>
          <w:rFonts w:ascii="Times New Roman" w:hAnsi="Times New Roman"/>
          <w:spacing w:val="-3"/>
          <w:sz w:val="22"/>
          <w:szCs w:val="22"/>
        </w:rPr>
        <w:t>unit</w:t>
      </w:r>
      <w:r w:rsidR="00631982" w:rsidRPr="00D561A2">
        <w:rPr>
          <w:rFonts w:ascii="Times New Roman" w:hAnsi="Times New Roman"/>
          <w:spacing w:val="-3"/>
          <w:sz w:val="22"/>
          <w:szCs w:val="22"/>
        </w:rPr>
        <w:t xml:space="preserve"> will</w:t>
      </w:r>
      <w:r w:rsidRPr="00D561A2">
        <w:rPr>
          <w:rFonts w:ascii="Times New Roman" w:hAnsi="Times New Roman"/>
          <w:spacing w:val="-3"/>
          <w:sz w:val="22"/>
          <w:szCs w:val="22"/>
        </w:rPr>
        <w:t xml:space="preserve"> notify the </w:t>
      </w:r>
      <w:r>
        <w:rPr>
          <w:rFonts w:ascii="Times New Roman" w:hAnsi="Times New Roman"/>
          <w:spacing w:val="-3"/>
          <w:sz w:val="22"/>
          <w:szCs w:val="22"/>
        </w:rPr>
        <w:t>p</w:t>
      </w:r>
      <w:r w:rsidRPr="00D561A2">
        <w:rPr>
          <w:rFonts w:ascii="Times New Roman" w:hAnsi="Times New Roman"/>
          <w:spacing w:val="-3"/>
          <w:sz w:val="22"/>
          <w:szCs w:val="22"/>
        </w:rPr>
        <w:t xml:space="preserve">rovider in advance of its intention to impose a </w:t>
      </w:r>
      <w:r w:rsidR="003E7D34">
        <w:rPr>
          <w:rFonts w:ascii="Times New Roman" w:hAnsi="Times New Roman"/>
          <w:spacing w:val="-3"/>
          <w:sz w:val="22"/>
          <w:szCs w:val="22"/>
        </w:rPr>
        <w:t>penalty under 101 CMR 349.03(3)</w:t>
      </w:r>
      <w:r w:rsidRPr="00D561A2">
        <w:rPr>
          <w:rFonts w:ascii="Times New Roman" w:hAnsi="Times New Roman"/>
          <w:spacing w:val="-3"/>
          <w:sz w:val="22"/>
          <w:szCs w:val="22"/>
        </w:rPr>
        <w:t xml:space="preserve">. </w:t>
      </w:r>
    </w:p>
    <w:p w14:paraId="291FA99B" w14:textId="77777777" w:rsidR="007542EE" w:rsidRDefault="007542EE" w:rsidP="00204416">
      <w:pPr>
        <w:suppressAutoHyphens/>
        <w:rPr>
          <w:rFonts w:ascii="Times New Roman" w:hAnsi="Times New Roman"/>
          <w:sz w:val="22"/>
          <w:szCs w:val="22"/>
        </w:rPr>
      </w:pPr>
    </w:p>
    <w:p w14:paraId="3EBA7600" w14:textId="77777777" w:rsidR="007542EE" w:rsidRPr="00D561A2" w:rsidRDefault="007542EE" w:rsidP="00204416">
      <w:pPr>
        <w:suppressAutoHyphens/>
        <w:rPr>
          <w:rFonts w:ascii="Times New Roman" w:hAnsi="Times New Roman"/>
          <w:sz w:val="22"/>
          <w:szCs w:val="22"/>
        </w:rPr>
      </w:pPr>
      <w:r>
        <w:rPr>
          <w:rFonts w:ascii="Times New Roman" w:hAnsi="Times New Roman"/>
          <w:sz w:val="22"/>
          <w:szCs w:val="22"/>
          <w:u w:val="single"/>
        </w:rPr>
        <w:t>3</w:t>
      </w:r>
      <w:r w:rsidRPr="00D561A2">
        <w:rPr>
          <w:rFonts w:ascii="Times New Roman" w:hAnsi="Times New Roman"/>
          <w:sz w:val="22"/>
          <w:szCs w:val="22"/>
          <w:u w:val="single"/>
        </w:rPr>
        <w:t>49.04:  Rate Provisions</w:t>
      </w:r>
    </w:p>
    <w:p w14:paraId="124DBDE9" w14:textId="77777777" w:rsidR="007542EE" w:rsidRPr="00D561A2" w:rsidRDefault="007542EE" w:rsidP="00204416">
      <w:pPr>
        <w:suppressAutoHyphens/>
        <w:rPr>
          <w:rFonts w:ascii="Times New Roman" w:hAnsi="Times New Roman"/>
          <w:sz w:val="22"/>
          <w:szCs w:val="22"/>
        </w:rPr>
      </w:pPr>
    </w:p>
    <w:p w14:paraId="4B7B5A4D" w14:textId="77777777" w:rsidR="007542EE" w:rsidRPr="00D561A2" w:rsidRDefault="007542EE" w:rsidP="00204416">
      <w:pPr>
        <w:suppressAutoHyphens/>
        <w:ind w:left="720"/>
        <w:rPr>
          <w:rFonts w:ascii="Times New Roman" w:hAnsi="Times New Roman"/>
          <w:sz w:val="22"/>
          <w:szCs w:val="22"/>
        </w:rPr>
      </w:pPr>
      <w:r w:rsidRPr="00D561A2">
        <w:rPr>
          <w:rFonts w:ascii="Times New Roman" w:hAnsi="Times New Roman"/>
          <w:sz w:val="22"/>
          <w:szCs w:val="22"/>
        </w:rPr>
        <w:t>(1)</w:t>
      </w:r>
      <w:r w:rsidR="002E2ABA">
        <w:rPr>
          <w:rFonts w:ascii="Times New Roman" w:hAnsi="Times New Roman"/>
          <w:sz w:val="22"/>
          <w:szCs w:val="22"/>
        </w:rPr>
        <w:t xml:space="preserve"> </w:t>
      </w:r>
      <w:r>
        <w:rPr>
          <w:rFonts w:ascii="Times New Roman" w:hAnsi="Times New Roman"/>
          <w:sz w:val="22"/>
          <w:szCs w:val="22"/>
        </w:rPr>
        <w:t xml:space="preserve"> </w:t>
      </w:r>
      <w:r w:rsidRPr="00D561A2">
        <w:rPr>
          <w:rFonts w:ascii="Times New Roman" w:hAnsi="Times New Roman"/>
          <w:sz w:val="22"/>
          <w:szCs w:val="22"/>
          <w:u w:val="single"/>
        </w:rPr>
        <w:t>Services Included in the Rate</w:t>
      </w:r>
      <w:r w:rsidRPr="00D561A2">
        <w:rPr>
          <w:rFonts w:ascii="Times New Roman" w:hAnsi="Times New Roman"/>
          <w:sz w:val="22"/>
          <w:szCs w:val="22"/>
        </w:rPr>
        <w:t xml:space="preserve">. </w:t>
      </w:r>
      <w:r w:rsidR="002E2ABA">
        <w:rPr>
          <w:rFonts w:ascii="Times New Roman" w:hAnsi="Times New Roman"/>
          <w:sz w:val="22"/>
          <w:szCs w:val="22"/>
        </w:rPr>
        <w:t xml:space="preserve"> </w:t>
      </w:r>
      <w:r w:rsidRPr="00D561A2">
        <w:rPr>
          <w:rFonts w:ascii="Times New Roman" w:hAnsi="Times New Roman"/>
          <w:sz w:val="22"/>
          <w:szCs w:val="22"/>
        </w:rPr>
        <w:t xml:space="preserve">The approved rates include payment for all care and services that are or have been customarily part of the </w:t>
      </w:r>
      <w:r w:rsidR="001D1E9C" w:rsidRPr="00D561A2">
        <w:rPr>
          <w:rFonts w:ascii="Times New Roman" w:hAnsi="Times New Roman"/>
          <w:sz w:val="22"/>
          <w:szCs w:val="22"/>
        </w:rPr>
        <w:t>E</w:t>
      </w:r>
      <w:r w:rsidR="00FD51E4" w:rsidRPr="00D561A2">
        <w:rPr>
          <w:rFonts w:ascii="Times New Roman" w:hAnsi="Times New Roman"/>
          <w:sz w:val="22"/>
          <w:szCs w:val="22"/>
        </w:rPr>
        <w:t xml:space="preserve">arly </w:t>
      </w:r>
      <w:r w:rsidR="001D1E9C" w:rsidRPr="00D561A2">
        <w:rPr>
          <w:rFonts w:ascii="Times New Roman" w:hAnsi="Times New Roman"/>
          <w:sz w:val="22"/>
          <w:szCs w:val="22"/>
        </w:rPr>
        <w:t>I</w:t>
      </w:r>
      <w:r w:rsidR="00FD51E4" w:rsidRPr="00D561A2">
        <w:rPr>
          <w:rFonts w:ascii="Times New Roman" w:hAnsi="Times New Roman"/>
          <w:sz w:val="22"/>
          <w:szCs w:val="22"/>
        </w:rPr>
        <w:t>ntervention</w:t>
      </w:r>
      <w:r w:rsidRPr="00D561A2">
        <w:rPr>
          <w:rFonts w:ascii="Times New Roman" w:hAnsi="Times New Roman"/>
          <w:sz w:val="22"/>
          <w:szCs w:val="22"/>
        </w:rPr>
        <w:t xml:space="preserve"> program of the eligible provider</w:t>
      </w:r>
      <w:r>
        <w:rPr>
          <w:rFonts w:ascii="Times New Roman" w:hAnsi="Times New Roman"/>
          <w:sz w:val="22"/>
          <w:szCs w:val="22"/>
        </w:rPr>
        <w:t>,</w:t>
      </w:r>
      <w:r w:rsidRPr="00D561A2">
        <w:rPr>
          <w:rFonts w:ascii="Times New Roman" w:hAnsi="Times New Roman"/>
          <w:sz w:val="22"/>
          <w:szCs w:val="22"/>
        </w:rPr>
        <w:t xml:space="preserve"> including necessary administration, supervision, travel, transportation</w:t>
      </w:r>
      <w:r w:rsidR="003E60F6">
        <w:rPr>
          <w:rFonts w:ascii="Times New Roman" w:hAnsi="Times New Roman"/>
          <w:sz w:val="22"/>
          <w:szCs w:val="22"/>
        </w:rPr>
        <w:t>,</w:t>
      </w:r>
      <w:r w:rsidRPr="00D561A2">
        <w:rPr>
          <w:rFonts w:ascii="Times New Roman" w:hAnsi="Times New Roman"/>
          <w:sz w:val="22"/>
          <w:szCs w:val="22"/>
        </w:rPr>
        <w:t xml:space="preserve"> and support services, subject only to the terms of the purchase agreement between the eligible provider and the purchasing governmental units. </w:t>
      </w:r>
    </w:p>
    <w:p w14:paraId="564420D3" w14:textId="77777777" w:rsidR="007542EE" w:rsidRPr="00D561A2" w:rsidRDefault="007542EE" w:rsidP="00204416">
      <w:pPr>
        <w:suppressAutoHyphens/>
        <w:ind w:left="720"/>
        <w:rPr>
          <w:rFonts w:ascii="Times New Roman" w:hAnsi="Times New Roman"/>
          <w:sz w:val="22"/>
          <w:szCs w:val="22"/>
        </w:rPr>
      </w:pPr>
    </w:p>
    <w:p w14:paraId="0EAC2B3A" w14:textId="77777777" w:rsidR="007542EE" w:rsidRPr="00D561A2" w:rsidRDefault="007542EE" w:rsidP="00204416">
      <w:pPr>
        <w:suppressAutoHyphens/>
        <w:ind w:left="720"/>
        <w:rPr>
          <w:rFonts w:ascii="Times New Roman" w:hAnsi="Times New Roman"/>
          <w:sz w:val="22"/>
          <w:szCs w:val="22"/>
        </w:rPr>
      </w:pPr>
      <w:r w:rsidRPr="00D561A2">
        <w:rPr>
          <w:rFonts w:ascii="Times New Roman" w:hAnsi="Times New Roman"/>
          <w:sz w:val="22"/>
          <w:szCs w:val="22"/>
        </w:rPr>
        <w:t xml:space="preserve">(2) </w:t>
      </w:r>
      <w:r w:rsidR="002E2ABA">
        <w:rPr>
          <w:rFonts w:ascii="Times New Roman" w:hAnsi="Times New Roman"/>
          <w:sz w:val="22"/>
          <w:szCs w:val="22"/>
        </w:rPr>
        <w:t xml:space="preserve"> </w:t>
      </w:r>
      <w:r w:rsidRPr="00D561A2">
        <w:rPr>
          <w:rFonts w:ascii="Times New Roman" w:hAnsi="Times New Roman"/>
          <w:sz w:val="22"/>
          <w:szCs w:val="22"/>
          <w:u w:val="single"/>
        </w:rPr>
        <w:t>Payment Terms</w:t>
      </w:r>
      <w:r w:rsidRPr="00D561A2">
        <w:rPr>
          <w:rFonts w:ascii="Times New Roman" w:hAnsi="Times New Roman"/>
          <w:sz w:val="22"/>
          <w:szCs w:val="22"/>
        </w:rPr>
        <w:t xml:space="preserve">. </w:t>
      </w:r>
    </w:p>
    <w:p w14:paraId="7E030B1C" w14:textId="77777777" w:rsidR="007542EE" w:rsidRPr="00D561A2" w:rsidRDefault="007542EE" w:rsidP="005754EF">
      <w:pPr>
        <w:suppressAutoHyphens/>
        <w:ind w:left="1080"/>
        <w:rPr>
          <w:rFonts w:ascii="Times New Roman" w:hAnsi="Times New Roman"/>
          <w:sz w:val="22"/>
          <w:szCs w:val="22"/>
        </w:rPr>
      </w:pPr>
      <w:r w:rsidRPr="00D561A2">
        <w:rPr>
          <w:rFonts w:ascii="Times New Roman" w:hAnsi="Times New Roman"/>
          <w:sz w:val="22"/>
          <w:szCs w:val="22"/>
        </w:rPr>
        <w:t>(a)</w:t>
      </w:r>
      <w:r w:rsidR="002E2ABA">
        <w:rPr>
          <w:rFonts w:ascii="Times New Roman" w:hAnsi="Times New Roman"/>
          <w:sz w:val="22"/>
          <w:szCs w:val="22"/>
        </w:rPr>
        <w:t xml:space="preserve"> </w:t>
      </w:r>
      <w:r w:rsidRPr="00D561A2">
        <w:rPr>
          <w:rFonts w:ascii="Times New Roman" w:hAnsi="Times New Roman"/>
          <w:sz w:val="22"/>
          <w:szCs w:val="22"/>
        </w:rPr>
        <w:t xml:space="preserve"> </w:t>
      </w:r>
      <w:r w:rsidRPr="00D561A2">
        <w:rPr>
          <w:rFonts w:ascii="Times New Roman" w:hAnsi="Times New Roman"/>
          <w:sz w:val="22"/>
          <w:szCs w:val="22"/>
          <w:u w:val="single"/>
        </w:rPr>
        <w:t>Reimbursement as Full Payment</w:t>
      </w:r>
      <w:r w:rsidRPr="00D561A2">
        <w:rPr>
          <w:rFonts w:ascii="Times New Roman" w:hAnsi="Times New Roman"/>
          <w:sz w:val="22"/>
          <w:szCs w:val="22"/>
        </w:rPr>
        <w:t>.</w:t>
      </w:r>
      <w:r w:rsidR="002E2ABA">
        <w:rPr>
          <w:rFonts w:ascii="Times New Roman" w:hAnsi="Times New Roman"/>
          <w:sz w:val="22"/>
          <w:szCs w:val="22"/>
        </w:rPr>
        <w:t xml:space="preserve"> </w:t>
      </w:r>
      <w:r w:rsidRPr="00D561A2">
        <w:rPr>
          <w:rFonts w:ascii="Times New Roman" w:hAnsi="Times New Roman"/>
          <w:sz w:val="22"/>
          <w:szCs w:val="22"/>
        </w:rPr>
        <w:t xml:space="preserve"> Each eligible provider </w:t>
      </w:r>
      <w:r w:rsidR="002E2ABA">
        <w:rPr>
          <w:rFonts w:ascii="Times New Roman" w:hAnsi="Times New Roman"/>
          <w:sz w:val="22"/>
          <w:szCs w:val="22"/>
        </w:rPr>
        <w:t>must</w:t>
      </w:r>
      <w:r w:rsidRPr="00D561A2">
        <w:rPr>
          <w:rFonts w:ascii="Times New Roman" w:hAnsi="Times New Roman"/>
          <w:sz w:val="22"/>
          <w:szCs w:val="22"/>
        </w:rPr>
        <w:t>, as a condition of acceptance of payment made by one or more purchasing governmental units for services rendered, accept the approved program rates as full payment and discharge of all obligations for the services rendered, subject only to appellate rights as set forth in M.G.L. c.118</w:t>
      </w:r>
      <w:r>
        <w:rPr>
          <w:rFonts w:ascii="Times New Roman" w:hAnsi="Times New Roman"/>
          <w:sz w:val="22"/>
          <w:szCs w:val="22"/>
        </w:rPr>
        <w:t>E</w:t>
      </w:r>
      <w:r w:rsidRPr="00D561A2">
        <w:rPr>
          <w:rFonts w:ascii="Times New Roman" w:hAnsi="Times New Roman"/>
          <w:sz w:val="22"/>
          <w:szCs w:val="22"/>
        </w:rPr>
        <w:t xml:space="preserve">. There </w:t>
      </w:r>
      <w:r w:rsidR="003E60F6">
        <w:rPr>
          <w:rFonts w:ascii="Times New Roman" w:hAnsi="Times New Roman"/>
          <w:sz w:val="22"/>
          <w:szCs w:val="22"/>
        </w:rPr>
        <w:t>must</w:t>
      </w:r>
      <w:r w:rsidR="003E60F6" w:rsidRPr="00D561A2">
        <w:rPr>
          <w:rFonts w:ascii="Times New Roman" w:hAnsi="Times New Roman"/>
          <w:sz w:val="22"/>
          <w:szCs w:val="22"/>
        </w:rPr>
        <w:t xml:space="preserve"> </w:t>
      </w:r>
      <w:r w:rsidRPr="00D561A2">
        <w:rPr>
          <w:rFonts w:ascii="Times New Roman" w:hAnsi="Times New Roman"/>
          <w:sz w:val="22"/>
          <w:szCs w:val="22"/>
        </w:rPr>
        <w:t xml:space="preserve">be no duplication of or supplemental payment </w:t>
      </w:r>
      <w:proofErr w:type="gramStart"/>
      <w:r w:rsidRPr="00D561A2">
        <w:rPr>
          <w:rFonts w:ascii="Times New Roman" w:hAnsi="Times New Roman"/>
          <w:sz w:val="22"/>
          <w:szCs w:val="22"/>
        </w:rPr>
        <w:t>in excess of</w:t>
      </w:r>
      <w:proofErr w:type="gramEnd"/>
      <w:r w:rsidRPr="00D561A2">
        <w:rPr>
          <w:rFonts w:ascii="Times New Roman" w:hAnsi="Times New Roman"/>
          <w:sz w:val="22"/>
          <w:szCs w:val="22"/>
        </w:rPr>
        <w:t xml:space="preserve"> the approved program rates from sources other than those expressly recognized or anticipated in the computation of the rates. Any client resources not expressly recognized or anticipated in the computation of the rate </w:t>
      </w:r>
      <w:r w:rsidR="003E60F6">
        <w:rPr>
          <w:rFonts w:ascii="Times New Roman" w:hAnsi="Times New Roman"/>
          <w:sz w:val="22"/>
          <w:szCs w:val="22"/>
        </w:rPr>
        <w:t>will</w:t>
      </w:r>
      <w:r w:rsidR="003E60F6" w:rsidRPr="00D561A2">
        <w:rPr>
          <w:rFonts w:ascii="Times New Roman" w:hAnsi="Times New Roman"/>
          <w:sz w:val="22"/>
          <w:szCs w:val="22"/>
        </w:rPr>
        <w:t xml:space="preserve"> </w:t>
      </w:r>
      <w:r w:rsidRPr="00D561A2">
        <w:rPr>
          <w:rFonts w:ascii="Times New Roman" w:hAnsi="Times New Roman"/>
          <w:sz w:val="22"/>
          <w:szCs w:val="22"/>
        </w:rPr>
        <w:t>reduce, by that amount, the purchasing governmental unit</w:t>
      </w:r>
      <w:r>
        <w:rPr>
          <w:rFonts w:ascii="Times New Roman" w:hAnsi="Times New Roman"/>
          <w:sz w:val="22"/>
          <w:szCs w:val="22"/>
        </w:rPr>
        <w:t>’</w:t>
      </w:r>
      <w:r w:rsidRPr="00D561A2">
        <w:rPr>
          <w:rFonts w:ascii="Times New Roman" w:hAnsi="Times New Roman"/>
          <w:sz w:val="22"/>
          <w:szCs w:val="22"/>
        </w:rPr>
        <w:t>s obligation for services rendered to the publicly</w:t>
      </w:r>
      <w:r>
        <w:rPr>
          <w:rFonts w:ascii="Times New Roman" w:hAnsi="Times New Roman"/>
          <w:sz w:val="22"/>
          <w:szCs w:val="22"/>
        </w:rPr>
        <w:t xml:space="preserve"> </w:t>
      </w:r>
      <w:r w:rsidRPr="00D561A2">
        <w:rPr>
          <w:rFonts w:ascii="Times New Roman" w:hAnsi="Times New Roman"/>
          <w:sz w:val="22"/>
          <w:szCs w:val="22"/>
        </w:rPr>
        <w:t xml:space="preserve">assisted client. </w:t>
      </w:r>
    </w:p>
    <w:p w14:paraId="55CE3678" w14:textId="77777777" w:rsidR="007542EE" w:rsidRPr="00D561A2" w:rsidRDefault="007542EE" w:rsidP="005754EF">
      <w:pPr>
        <w:suppressAutoHyphens/>
        <w:ind w:left="1080"/>
        <w:rPr>
          <w:rFonts w:ascii="Times New Roman" w:hAnsi="Times New Roman"/>
          <w:sz w:val="22"/>
          <w:szCs w:val="22"/>
        </w:rPr>
      </w:pPr>
      <w:r w:rsidRPr="00D561A2">
        <w:rPr>
          <w:rFonts w:ascii="Times New Roman" w:hAnsi="Times New Roman"/>
          <w:sz w:val="22"/>
          <w:szCs w:val="22"/>
        </w:rPr>
        <w:t xml:space="preserve">(b) </w:t>
      </w:r>
      <w:r w:rsidR="002E2ABA">
        <w:rPr>
          <w:rFonts w:ascii="Times New Roman" w:hAnsi="Times New Roman"/>
          <w:sz w:val="22"/>
          <w:szCs w:val="22"/>
        </w:rPr>
        <w:t xml:space="preserve"> </w:t>
      </w:r>
      <w:r w:rsidRPr="00D561A2">
        <w:rPr>
          <w:rFonts w:ascii="Times New Roman" w:hAnsi="Times New Roman"/>
          <w:sz w:val="22"/>
          <w:szCs w:val="22"/>
          <w:u w:val="single"/>
        </w:rPr>
        <w:t>Payment Limitations</w:t>
      </w:r>
      <w:r w:rsidRPr="00D561A2">
        <w:rPr>
          <w:rFonts w:ascii="Times New Roman" w:hAnsi="Times New Roman"/>
          <w:sz w:val="22"/>
          <w:szCs w:val="22"/>
        </w:rPr>
        <w:t xml:space="preserve">. </w:t>
      </w:r>
      <w:r w:rsidR="002E2ABA">
        <w:rPr>
          <w:rFonts w:ascii="Times New Roman" w:hAnsi="Times New Roman"/>
          <w:sz w:val="22"/>
          <w:szCs w:val="22"/>
        </w:rPr>
        <w:t xml:space="preserve"> </w:t>
      </w:r>
      <w:r w:rsidRPr="00D561A2">
        <w:rPr>
          <w:rFonts w:ascii="Times New Roman" w:hAnsi="Times New Roman"/>
          <w:sz w:val="22"/>
          <w:szCs w:val="22"/>
        </w:rPr>
        <w:t>Except as provided in 1</w:t>
      </w:r>
      <w:r>
        <w:rPr>
          <w:rFonts w:ascii="Times New Roman" w:hAnsi="Times New Roman"/>
          <w:sz w:val="22"/>
          <w:szCs w:val="22"/>
        </w:rPr>
        <w:t>0</w:t>
      </w:r>
      <w:r w:rsidRPr="00D561A2">
        <w:rPr>
          <w:rFonts w:ascii="Times New Roman" w:hAnsi="Times New Roman"/>
          <w:sz w:val="22"/>
          <w:szCs w:val="22"/>
        </w:rPr>
        <w:t xml:space="preserve">1 CMR </w:t>
      </w:r>
      <w:r>
        <w:rPr>
          <w:rFonts w:ascii="Times New Roman" w:hAnsi="Times New Roman"/>
          <w:sz w:val="22"/>
          <w:szCs w:val="22"/>
        </w:rPr>
        <w:t>3</w:t>
      </w:r>
      <w:r w:rsidRPr="00D561A2">
        <w:rPr>
          <w:rFonts w:ascii="Times New Roman" w:hAnsi="Times New Roman"/>
          <w:sz w:val="22"/>
          <w:szCs w:val="22"/>
        </w:rPr>
        <w:t xml:space="preserve">49.03(3), </w:t>
      </w:r>
      <w:r>
        <w:rPr>
          <w:rFonts w:ascii="Times New Roman" w:hAnsi="Times New Roman"/>
          <w:sz w:val="22"/>
          <w:szCs w:val="22"/>
        </w:rPr>
        <w:t>3</w:t>
      </w:r>
      <w:r w:rsidRPr="00D561A2">
        <w:rPr>
          <w:rFonts w:ascii="Times New Roman" w:hAnsi="Times New Roman"/>
          <w:sz w:val="22"/>
          <w:szCs w:val="22"/>
        </w:rPr>
        <w:t>49.04(2)(a)</w:t>
      </w:r>
      <w:r>
        <w:rPr>
          <w:rFonts w:ascii="Times New Roman" w:hAnsi="Times New Roman"/>
          <w:sz w:val="22"/>
          <w:szCs w:val="22"/>
        </w:rPr>
        <w:t>,</w:t>
      </w:r>
      <w:r w:rsidRPr="00D561A2">
        <w:rPr>
          <w:rFonts w:ascii="Times New Roman" w:hAnsi="Times New Roman"/>
          <w:sz w:val="22"/>
          <w:szCs w:val="22"/>
        </w:rPr>
        <w:t xml:space="preserve"> and </w:t>
      </w:r>
      <w:r>
        <w:rPr>
          <w:rFonts w:ascii="Times New Roman" w:hAnsi="Times New Roman"/>
          <w:sz w:val="22"/>
          <w:szCs w:val="22"/>
        </w:rPr>
        <w:t>3</w:t>
      </w:r>
      <w:r w:rsidRPr="00D561A2">
        <w:rPr>
          <w:rFonts w:ascii="Times New Roman" w:hAnsi="Times New Roman"/>
          <w:sz w:val="22"/>
          <w:szCs w:val="22"/>
        </w:rPr>
        <w:t>49.04(3)</w:t>
      </w:r>
      <w:r>
        <w:rPr>
          <w:rFonts w:ascii="Times New Roman" w:hAnsi="Times New Roman"/>
          <w:sz w:val="22"/>
          <w:szCs w:val="22"/>
        </w:rPr>
        <w:t>,</w:t>
      </w:r>
      <w:r w:rsidRPr="00D561A2">
        <w:rPr>
          <w:rFonts w:ascii="Times New Roman" w:hAnsi="Times New Roman"/>
          <w:sz w:val="22"/>
          <w:szCs w:val="22"/>
        </w:rPr>
        <w:t xml:space="preserve"> no purchasing governmental unit may pay less than</w:t>
      </w:r>
      <w:r w:rsidR="002C4FD1">
        <w:rPr>
          <w:rFonts w:ascii="Times New Roman" w:hAnsi="Times New Roman"/>
          <w:sz w:val="22"/>
          <w:szCs w:val="22"/>
        </w:rPr>
        <w:t>,</w:t>
      </w:r>
      <w:r w:rsidRPr="00D561A2">
        <w:rPr>
          <w:rFonts w:ascii="Times New Roman" w:hAnsi="Times New Roman"/>
          <w:sz w:val="22"/>
          <w:szCs w:val="22"/>
        </w:rPr>
        <w:t xml:space="preserve"> </w:t>
      </w:r>
      <w:r w:rsidR="002C4FD1">
        <w:rPr>
          <w:rFonts w:ascii="Times New Roman" w:hAnsi="Times New Roman"/>
          <w:sz w:val="22"/>
          <w:szCs w:val="22"/>
        </w:rPr>
        <w:t xml:space="preserve">or more than, </w:t>
      </w:r>
      <w:r w:rsidRPr="00D561A2">
        <w:rPr>
          <w:rFonts w:ascii="Times New Roman" w:hAnsi="Times New Roman"/>
          <w:sz w:val="22"/>
          <w:szCs w:val="22"/>
        </w:rPr>
        <w:t xml:space="preserve">the approved program rate. </w:t>
      </w:r>
    </w:p>
    <w:p w14:paraId="630C78D3" w14:textId="77777777" w:rsidR="007542EE" w:rsidRPr="00D561A2" w:rsidRDefault="007542EE" w:rsidP="00204416">
      <w:pPr>
        <w:suppressAutoHyphens/>
        <w:ind w:left="720"/>
        <w:rPr>
          <w:rFonts w:ascii="Times New Roman" w:hAnsi="Times New Roman"/>
          <w:sz w:val="22"/>
          <w:szCs w:val="22"/>
        </w:rPr>
      </w:pPr>
    </w:p>
    <w:p w14:paraId="708431AF" w14:textId="77777777" w:rsidR="007542EE" w:rsidRDefault="002E2ABA" w:rsidP="001514E1">
      <w:pPr>
        <w:autoSpaceDE w:val="0"/>
        <w:autoSpaceDN w:val="0"/>
        <w:adjustRightInd w:val="0"/>
        <w:ind w:left="720"/>
        <w:rPr>
          <w:rFonts w:ascii="Times New Roman" w:hAnsi="Times New Roman"/>
          <w:sz w:val="22"/>
          <w:szCs w:val="22"/>
        </w:rPr>
      </w:pPr>
      <w:r w:rsidRPr="001514E1">
        <w:rPr>
          <w:rFonts w:ascii="Times New Roman" w:hAnsi="Times New Roman"/>
          <w:sz w:val="22"/>
          <w:szCs w:val="22"/>
        </w:rPr>
        <w:t xml:space="preserve">(3)  </w:t>
      </w:r>
      <w:r w:rsidR="007542EE" w:rsidRPr="00D561A2">
        <w:rPr>
          <w:rFonts w:ascii="Times New Roman" w:hAnsi="Times New Roman"/>
          <w:sz w:val="22"/>
          <w:szCs w:val="22"/>
          <w:u w:val="single"/>
        </w:rPr>
        <w:t>Approved Program Rates</w:t>
      </w:r>
      <w:r w:rsidR="007542EE" w:rsidRPr="00D561A2">
        <w:rPr>
          <w:rFonts w:ascii="Times New Roman" w:hAnsi="Times New Roman"/>
          <w:sz w:val="22"/>
          <w:szCs w:val="22"/>
        </w:rPr>
        <w:t xml:space="preserve">. </w:t>
      </w:r>
      <w:r>
        <w:rPr>
          <w:rFonts w:ascii="Times New Roman" w:hAnsi="Times New Roman"/>
          <w:sz w:val="22"/>
          <w:szCs w:val="22"/>
        </w:rPr>
        <w:t xml:space="preserve"> </w:t>
      </w:r>
      <w:r w:rsidR="007542EE" w:rsidRPr="00D561A2">
        <w:rPr>
          <w:rFonts w:ascii="Times New Roman" w:hAnsi="Times New Roman"/>
          <w:sz w:val="22"/>
          <w:szCs w:val="22"/>
        </w:rPr>
        <w:t xml:space="preserve">The rates of payment for authorized services </w:t>
      </w:r>
      <w:r w:rsidR="003E60F6">
        <w:rPr>
          <w:rFonts w:ascii="Times New Roman" w:hAnsi="Times New Roman"/>
          <w:sz w:val="22"/>
          <w:szCs w:val="22"/>
        </w:rPr>
        <w:t>are</w:t>
      </w:r>
      <w:r w:rsidR="007542EE" w:rsidRPr="00D561A2">
        <w:rPr>
          <w:rFonts w:ascii="Times New Roman" w:hAnsi="Times New Roman"/>
          <w:sz w:val="22"/>
          <w:szCs w:val="22"/>
        </w:rPr>
        <w:t xml:space="preserve"> the lowe</w:t>
      </w:r>
      <w:r w:rsidR="0014305B">
        <w:rPr>
          <w:rFonts w:ascii="Times New Roman" w:hAnsi="Times New Roman"/>
          <w:sz w:val="22"/>
          <w:szCs w:val="22"/>
        </w:rPr>
        <w:t>st</w:t>
      </w:r>
      <w:r w:rsidR="007542EE" w:rsidRPr="00D561A2">
        <w:rPr>
          <w:rFonts w:ascii="Times New Roman" w:hAnsi="Times New Roman"/>
          <w:sz w:val="22"/>
          <w:szCs w:val="22"/>
        </w:rPr>
        <w:t xml:space="preserve"> of the eligible provider</w:t>
      </w:r>
      <w:r w:rsidR="007542EE">
        <w:rPr>
          <w:rFonts w:ascii="Times New Roman" w:hAnsi="Times New Roman"/>
          <w:sz w:val="22"/>
          <w:szCs w:val="22"/>
        </w:rPr>
        <w:t>’</w:t>
      </w:r>
      <w:r w:rsidR="007542EE" w:rsidRPr="00D561A2">
        <w:rPr>
          <w:rFonts w:ascii="Times New Roman" w:hAnsi="Times New Roman"/>
          <w:sz w:val="22"/>
          <w:szCs w:val="22"/>
        </w:rPr>
        <w:t xml:space="preserve">s usual charge to the </w:t>
      </w:r>
      <w:proofErr w:type="gramStart"/>
      <w:r w:rsidR="007542EE" w:rsidRPr="00D561A2">
        <w:rPr>
          <w:rFonts w:ascii="Times New Roman" w:hAnsi="Times New Roman"/>
          <w:sz w:val="22"/>
          <w:szCs w:val="22"/>
        </w:rPr>
        <w:t>general public</w:t>
      </w:r>
      <w:proofErr w:type="gramEnd"/>
      <w:r w:rsidR="007542EE" w:rsidRPr="00D561A2">
        <w:rPr>
          <w:rFonts w:ascii="Times New Roman" w:hAnsi="Times New Roman"/>
          <w:sz w:val="22"/>
          <w:szCs w:val="22"/>
        </w:rPr>
        <w:t xml:space="preserve"> for </w:t>
      </w:r>
      <w:r w:rsidR="003E60F6">
        <w:rPr>
          <w:rFonts w:ascii="Times New Roman" w:hAnsi="Times New Roman"/>
          <w:sz w:val="22"/>
          <w:szCs w:val="22"/>
        </w:rPr>
        <w:t>E</w:t>
      </w:r>
      <w:r w:rsidR="007542EE" w:rsidRPr="00D561A2">
        <w:rPr>
          <w:rFonts w:ascii="Times New Roman" w:hAnsi="Times New Roman"/>
          <w:sz w:val="22"/>
          <w:szCs w:val="22"/>
        </w:rPr>
        <w:t xml:space="preserve">arly </w:t>
      </w:r>
      <w:r w:rsidR="003E60F6">
        <w:rPr>
          <w:rFonts w:ascii="Times New Roman" w:hAnsi="Times New Roman"/>
          <w:sz w:val="22"/>
          <w:szCs w:val="22"/>
        </w:rPr>
        <w:t>I</w:t>
      </w:r>
      <w:r w:rsidR="007542EE" w:rsidRPr="00D561A2">
        <w:rPr>
          <w:rFonts w:ascii="Times New Roman" w:hAnsi="Times New Roman"/>
          <w:sz w:val="22"/>
          <w:szCs w:val="22"/>
        </w:rPr>
        <w:t>ntervention services</w:t>
      </w:r>
      <w:r w:rsidR="007542EE">
        <w:rPr>
          <w:rFonts w:ascii="Times New Roman" w:hAnsi="Times New Roman"/>
          <w:sz w:val="22"/>
          <w:szCs w:val="22"/>
        </w:rPr>
        <w:t>, the amount accepted as payment from another payer,</w:t>
      </w:r>
      <w:r w:rsidR="007542EE" w:rsidRPr="00D561A2">
        <w:rPr>
          <w:rFonts w:ascii="Times New Roman" w:hAnsi="Times New Roman"/>
          <w:sz w:val="22"/>
          <w:szCs w:val="22"/>
        </w:rPr>
        <w:t xml:space="preserve"> or the rate listed </w:t>
      </w:r>
      <w:r w:rsidR="003E60F6">
        <w:rPr>
          <w:rFonts w:ascii="Times New Roman" w:hAnsi="Times New Roman"/>
          <w:sz w:val="22"/>
          <w:szCs w:val="22"/>
        </w:rPr>
        <w:t>in 101 CMR 349.04(3).</w:t>
      </w:r>
      <w:r w:rsidR="007542EE" w:rsidRPr="00D561A2">
        <w:rPr>
          <w:rFonts w:ascii="Times New Roman" w:hAnsi="Times New Roman"/>
          <w:sz w:val="22"/>
          <w:szCs w:val="22"/>
        </w:rPr>
        <w:t xml:space="preserve"> </w:t>
      </w:r>
    </w:p>
    <w:p w14:paraId="61D2041C" w14:textId="75A74B32" w:rsidR="004F1783" w:rsidRDefault="004F1783" w:rsidP="00B0680B">
      <w:pPr>
        <w:suppressAutoHyphens/>
        <w:ind w:left="1080"/>
        <w:rPr>
          <w:rFonts w:ascii="Times New Roman" w:hAnsi="Times New Roman"/>
          <w:sz w:val="22"/>
          <w:szCs w:val="22"/>
        </w:rPr>
      </w:pPr>
      <w:r>
        <w:rPr>
          <w:rFonts w:ascii="Times New Roman" w:hAnsi="Times New Roman"/>
          <w:sz w:val="22"/>
          <w:szCs w:val="22"/>
        </w:rPr>
        <w:t>(</w:t>
      </w:r>
      <w:r w:rsidR="00B317AC">
        <w:rPr>
          <w:rFonts w:ascii="Times New Roman" w:hAnsi="Times New Roman"/>
          <w:sz w:val="22"/>
          <w:szCs w:val="22"/>
        </w:rPr>
        <w:t>a</w:t>
      </w:r>
      <w:r>
        <w:rPr>
          <w:rFonts w:ascii="Times New Roman" w:hAnsi="Times New Roman"/>
          <w:sz w:val="22"/>
          <w:szCs w:val="22"/>
        </w:rPr>
        <w:t xml:space="preserve">)  </w:t>
      </w:r>
      <w:r w:rsidR="0046482D" w:rsidRPr="00DB42BA">
        <w:rPr>
          <w:rFonts w:ascii="Times New Roman" w:hAnsi="Times New Roman"/>
          <w:sz w:val="22"/>
          <w:szCs w:val="22"/>
          <w:u w:val="single"/>
        </w:rPr>
        <w:t xml:space="preserve">Early </w:t>
      </w:r>
      <w:r w:rsidR="00065586" w:rsidRPr="00DB42BA">
        <w:rPr>
          <w:rFonts w:ascii="Times New Roman" w:hAnsi="Times New Roman"/>
          <w:sz w:val="22"/>
          <w:szCs w:val="22"/>
          <w:u w:val="single"/>
        </w:rPr>
        <w:t>I</w:t>
      </w:r>
      <w:r w:rsidR="0046482D" w:rsidRPr="00DB42BA">
        <w:rPr>
          <w:rFonts w:ascii="Times New Roman" w:hAnsi="Times New Roman"/>
          <w:sz w:val="22"/>
          <w:szCs w:val="22"/>
          <w:u w:val="single"/>
        </w:rPr>
        <w:t xml:space="preserve">ntervention </w:t>
      </w:r>
      <w:r w:rsidR="00065586" w:rsidRPr="00DB42BA">
        <w:rPr>
          <w:rFonts w:ascii="Times New Roman" w:hAnsi="Times New Roman"/>
          <w:sz w:val="22"/>
          <w:szCs w:val="22"/>
          <w:u w:val="single"/>
        </w:rPr>
        <w:t>Program S</w:t>
      </w:r>
      <w:r w:rsidR="0046482D" w:rsidRPr="00DB42BA">
        <w:rPr>
          <w:rFonts w:ascii="Times New Roman" w:hAnsi="Times New Roman"/>
          <w:sz w:val="22"/>
          <w:szCs w:val="22"/>
          <w:u w:val="single"/>
        </w:rPr>
        <w:t>ervice</w:t>
      </w:r>
      <w:r w:rsidR="00294B10">
        <w:rPr>
          <w:rFonts w:ascii="Times New Roman" w:hAnsi="Times New Roman"/>
          <w:sz w:val="22"/>
          <w:szCs w:val="22"/>
          <w:u w:val="single"/>
        </w:rPr>
        <w:t xml:space="preserve"> </w:t>
      </w:r>
      <w:r w:rsidR="003E7D34">
        <w:rPr>
          <w:rFonts w:ascii="Times New Roman" w:hAnsi="Times New Roman"/>
          <w:sz w:val="22"/>
          <w:szCs w:val="22"/>
          <w:u w:val="single"/>
        </w:rPr>
        <w:t>R</w:t>
      </w:r>
      <w:r w:rsidR="00294B10">
        <w:rPr>
          <w:rFonts w:ascii="Times New Roman" w:hAnsi="Times New Roman"/>
          <w:sz w:val="22"/>
          <w:szCs w:val="22"/>
          <w:u w:val="single"/>
        </w:rPr>
        <w:t xml:space="preserve">ates </w:t>
      </w:r>
      <w:r w:rsidR="003E7D34">
        <w:rPr>
          <w:rFonts w:ascii="Times New Roman" w:hAnsi="Times New Roman"/>
          <w:sz w:val="22"/>
          <w:szCs w:val="22"/>
          <w:u w:val="single"/>
        </w:rPr>
        <w:t>E</w:t>
      </w:r>
      <w:r w:rsidR="00294B10">
        <w:rPr>
          <w:rFonts w:ascii="Times New Roman" w:hAnsi="Times New Roman"/>
          <w:sz w:val="22"/>
          <w:szCs w:val="22"/>
          <w:u w:val="single"/>
        </w:rPr>
        <w:t>ffective J</w:t>
      </w:r>
      <w:r w:rsidR="00E62833">
        <w:rPr>
          <w:rFonts w:ascii="Times New Roman" w:hAnsi="Times New Roman"/>
          <w:sz w:val="22"/>
          <w:szCs w:val="22"/>
          <w:u w:val="single"/>
        </w:rPr>
        <w:t>uly 1, 202</w:t>
      </w:r>
      <w:r w:rsidR="006120D3">
        <w:rPr>
          <w:rFonts w:ascii="Times New Roman" w:hAnsi="Times New Roman"/>
          <w:sz w:val="22"/>
          <w:szCs w:val="22"/>
          <w:u w:val="single"/>
        </w:rPr>
        <w:t>4</w:t>
      </w:r>
      <w:r w:rsidR="003E60F6">
        <w:rPr>
          <w:rFonts w:ascii="Times New Roman" w:hAnsi="Times New Roman"/>
          <w:sz w:val="22"/>
          <w:szCs w:val="22"/>
        </w:rPr>
        <w:t>.</w:t>
      </w:r>
    </w:p>
    <w:p w14:paraId="3AC18DD4" w14:textId="77777777" w:rsidR="003E7D34" w:rsidRPr="00AD7DD7" w:rsidRDefault="003E7D34" w:rsidP="001514E1">
      <w:pPr>
        <w:suppressAutoHyphens/>
        <w:ind w:left="1080"/>
        <w:rPr>
          <w:rFonts w:ascii="Times New Roman" w:hAnsi="Times New Roman"/>
          <w:sz w:val="22"/>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3510"/>
        <w:gridCol w:w="1350"/>
      </w:tblGrid>
      <w:tr w:rsidR="007542EE" w:rsidRPr="001918CA" w14:paraId="48EFD21A" w14:textId="77777777" w:rsidTr="00FA2276">
        <w:trPr>
          <w:tblHeader/>
        </w:trPr>
        <w:tc>
          <w:tcPr>
            <w:tcW w:w="1597" w:type="dxa"/>
            <w:vAlign w:val="center"/>
          </w:tcPr>
          <w:p w14:paraId="2E6AC2E0" w14:textId="77777777" w:rsidR="007542EE" w:rsidRPr="0000535C" w:rsidRDefault="007542EE" w:rsidP="008A1C9E">
            <w:pPr>
              <w:suppressAutoHyphens/>
              <w:jc w:val="center"/>
              <w:rPr>
                <w:rFonts w:ascii="Times New Roman" w:hAnsi="Times New Roman"/>
                <w:b/>
                <w:szCs w:val="22"/>
              </w:rPr>
            </w:pPr>
            <w:r w:rsidRPr="0000535C">
              <w:rPr>
                <w:rFonts w:ascii="Times New Roman" w:hAnsi="Times New Roman"/>
                <w:b/>
                <w:sz w:val="22"/>
                <w:szCs w:val="22"/>
              </w:rPr>
              <w:t>Service Code</w:t>
            </w:r>
          </w:p>
        </w:tc>
        <w:tc>
          <w:tcPr>
            <w:tcW w:w="3510" w:type="dxa"/>
            <w:vAlign w:val="center"/>
          </w:tcPr>
          <w:p w14:paraId="50C2E271" w14:textId="77777777" w:rsidR="007542EE" w:rsidRPr="0000535C" w:rsidRDefault="007542EE" w:rsidP="008A1C9E">
            <w:pPr>
              <w:suppressAutoHyphens/>
              <w:jc w:val="center"/>
              <w:rPr>
                <w:rFonts w:ascii="Times New Roman" w:hAnsi="Times New Roman"/>
                <w:b/>
                <w:szCs w:val="22"/>
              </w:rPr>
            </w:pPr>
            <w:r w:rsidRPr="0000535C">
              <w:rPr>
                <w:rFonts w:ascii="Times New Roman" w:hAnsi="Times New Roman"/>
                <w:b/>
                <w:sz w:val="22"/>
                <w:szCs w:val="22"/>
              </w:rPr>
              <w:t>Service Description</w:t>
            </w:r>
          </w:p>
        </w:tc>
        <w:tc>
          <w:tcPr>
            <w:tcW w:w="1350" w:type="dxa"/>
            <w:vAlign w:val="center"/>
          </w:tcPr>
          <w:p w14:paraId="5F75E570" w14:textId="77777777" w:rsidR="007542EE" w:rsidRPr="0000535C" w:rsidRDefault="007542EE" w:rsidP="008A1C9E">
            <w:pPr>
              <w:suppressAutoHyphens/>
              <w:jc w:val="center"/>
              <w:rPr>
                <w:rFonts w:ascii="Times New Roman" w:hAnsi="Times New Roman"/>
                <w:b/>
                <w:szCs w:val="22"/>
              </w:rPr>
            </w:pPr>
            <w:r w:rsidRPr="0000535C">
              <w:rPr>
                <w:rFonts w:ascii="Times New Roman" w:hAnsi="Times New Roman"/>
                <w:b/>
                <w:sz w:val="22"/>
                <w:szCs w:val="22"/>
              </w:rPr>
              <w:t>Per Unit</w:t>
            </w:r>
          </w:p>
        </w:tc>
      </w:tr>
      <w:tr w:rsidR="007542EE" w:rsidRPr="00D561A2" w14:paraId="08AB54FB" w14:textId="77777777" w:rsidTr="00FA2276">
        <w:tc>
          <w:tcPr>
            <w:tcW w:w="1597" w:type="dxa"/>
          </w:tcPr>
          <w:p w14:paraId="335C162C" w14:textId="77777777" w:rsidR="007542EE" w:rsidRPr="00D561A2" w:rsidRDefault="007542EE" w:rsidP="001514E1">
            <w:pPr>
              <w:suppressAutoHyphens/>
              <w:rPr>
                <w:rFonts w:ascii="Times New Roman" w:hAnsi="Times New Roman"/>
                <w:szCs w:val="22"/>
              </w:rPr>
            </w:pPr>
            <w:r>
              <w:rPr>
                <w:rFonts w:ascii="Times New Roman" w:hAnsi="Times New Roman"/>
                <w:sz w:val="22"/>
                <w:szCs w:val="22"/>
              </w:rPr>
              <w:t>H2015</w:t>
            </w:r>
          </w:p>
        </w:tc>
        <w:tc>
          <w:tcPr>
            <w:tcW w:w="3510" w:type="dxa"/>
          </w:tcPr>
          <w:p w14:paraId="6ECB70F2" w14:textId="77777777" w:rsidR="007542EE" w:rsidRPr="00D561A2" w:rsidRDefault="007542EE" w:rsidP="00AD7DD7">
            <w:pPr>
              <w:suppressAutoHyphens/>
              <w:rPr>
                <w:rFonts w:ascii="Times New Roman" w:hAnsi="Times New Roman"/>
                <w:szCs w:val="22"/>
              </w:rPr>
            </w:pPr>
            <w:r>
              <w:rPr>
                <w:rFonts w:ascii="Times New Roman" w:hAnsi="Times New Roman"/>
                <w:sz w:val="22"/>
                <w:szCs w:val="22"/>
              </w:rPr>
              <w:t>Child visit – day care</w:t>
            </w:r>
          </w:p>
        </w:tc>
        <w:tc>
          <w:tcPr>
            <w:tcW w:w="1350" w:type="dxa"/>
            <w:vAlign w:val="center"/>
          </w:tcPr>
          <w:p w14:paraId="0DB8E163" w14:textId="2DFCB2A7" w:rsidR="007542EE" w:rsidRPr="00D561A2" w:rsidRDefault="007542EE" w:rsidP="008A1C9E">
            <w:pPr>
              <w:suppressAutoHyphens/>
              <w:jc w:val="center"/>
              <w:rPr>
                <w:rFonts w:ascii="Times New Roman" w:hAnsi="Times New Roman"/>
                <w:szCs w:val="22"/>
              </w:rPr>
            </w:pPr>
            <w:r>
              <w:rPr>
                <w:rFonts w:ascii="Times New Roman" w:hAnsi="Times New Roman"/>
                <w:sz w:val="22"/>
                <w:szCs w:val="22"/>
              </w:rPr>
              <w:t>$</w:t>
            </w:r>
            <w:r w:rsidR="006120D3">
              <w:rPr>
                <w:rFonts w:ascii="Times New Roman" w:hAnsi="Times New Roman"/>
                <w:sz w:val="22"/>
                <w:szCs w:val="22"/>
              </w:rPr>
              <w:t>35.95</w:t>
            </w:r>
          </w:p>
        </w:tc>
      </w:tr>
      <w:tr w:rsidR="007542EE" w14:paraId="42037DB0" w14:textId="77777777" w:rsidTr="00FA2276">
        <w:tc>
          <w:tcPr>
            <w:tcW w:w="1597" w:type="dxa"/>
          </w:tcPr>
          <w:p w14:paraId="2FE7D5A2" w14:textId="77777777" w:rsidR="007542EE" w:rsidRDefault="007542EE" w:rsidP="001514E1">
            <w:pPr>
              <w:suppressAutoHyphens/>
              <w:rPr>
                <w:rFonts w:ascii="Times New Roman" w:hAnsi="Times New Roman"/>
                <w:szCs w:val="22"/>
              </w:rPr>
            </w:pPr>
            <w:r>
              <w:rPr>
                <w:rFonts w:ascii="Times New Roman" w:hAnsi="Times New Roman"/>
                <w:sz w:val="22"/>
                <w:szCs w:val="22"/>
              </w:rPr>
              <w:t>H2015</w:t>
            </w:r>
          </w:p>
        </w:tc>
        <w:tc>
          <w:tcPr>
            <w:tcW w:w="3510" w:type="dxa"/>
          </w:tcPr>
          <w:p w14:paraId="6BFB8762" w14:textId="77777777" w:rsidR="007542EE" w:rsidRDefault="007542EE" w:rsidP="00AD7DD7">
            <w:pPr>
              <w:suppressAutoHyphens/>
              <w:rPr>
                <w:rFonts w:ascii="Times New Roman" w:hAnsi="Times New Roman"/>
                <w:szCs w:val="22"/>
              </w:rPr>
            </w:pPr>
            <w:r>
              <w:rPr>
                <w:rFonts w:ascii="Times New Roman" w:hAnsi="Times New Roman"/>
                <w:sz w:val="22"/>
                <w:szCs w:val="22"/>
              </w:rPr>
              <w:t>Child visit – hospital</w:t>
            </w:r>
          </w:p>
        </w:tc>
        <w:tc>
          <w:tcPr>
            <w:tcW w:w="1350" w:type="dxa"/>
            <w:vAlign w:val="center"/>
          </w:tcPr>
          <w:p w14:paraId="2B85AB25" w14:textId="525E8350" w:rsidR="007542EE" w:rsidRDefault="007542EE" w:rsidP="008A1C9E">
            <w:pPr>
              <w:suppressAutoHyphens/>
              <w:jc w:val="center"/>
              <w:rPr>
                <w:rFonts w:ascii="Times New Roman" w:hAnsi="Times New Roman"/>
                <w:szCs w:val="22"/>
              </w:rPr>
            </w:pPr>
            <w:r>
              <w:rPr>
                <w:rFonts w:ascii="Times New Roman" w:hAnsi="Times New Roman"/>
                <w:sz w:val="22"/>
                <w:szCs w:val="22"/>
              </w:rPr>
              <w:t>$</w:t>
            </w:r>
            <w:r w:rsidR="006120D3">
              <w:rPr>
                <w:rFonts w:ascii="Times New Roman" w:hAnsi="Times New Roman"/>
                <w:sz w:val="22"/>
                <w:szCs w:val="22"/>
              </w:rPr>
              <w:t>35.95</w:t>
            </w:r>
          </w:p>
        </w:tc>
      </w:tr>
      <w:tr w:rsidR="007542EE" w14:paraId="15223D03" w14:textId="77777777" w:rsidTr="00FA2276">
        <w:tc>
          <w:tcPr>
            <w:tcW w:w="1597" w:type="dxa"/>
          </w:tcPr>
          <w:p w14:paraId="1AF99B36" w14:textId="77777777" w:rsidR="007542EE" w:rsidRDefault="007542EE" w:rsidP="001514E1">
            <w:pPr>
              <w:suppressAutoHyphens/>
              <w:rPr>
                <w:rFonts w:ascii="Times New Roman" w:hAnsi="Times New Roman"/>
                <w:szCs w:val="22"/>
              </w:rPr>
            </w:pPr>
            <w:r>
              <w:rPr>
                <w:rFonts w:ascii="Times New Roman" w:hAnsi="Times New Roman"/>
                <w:sz w:val="22"/>
                <w:szCs w:val="22"/>
              </w:rPr>
              <w:t>H2015</w:t>
            </w:r>
          </w:p>
        </w:tc>
        <w:tc>
          <w:tcPr>
            <w:tcW w:w="3510" w:type="dxa"/>
          </w:tcPr>
          <w:p w14:paraId="74C42B06" w14:textId="77777777" w:rsidR="007542EE" w:rsidRDefault="007542EE" w:rsidP="00AD7DD7">
            <w:pPr>
              <w:suppressAutoHyphens/>
              <w:rPr>
                <w:rFonts w:ascii="Times New Roman" w:hAnsi="Times New Roman"/>
                <w:szCs w:val="22"/>
              </w:rPr>
            </w:pPr>
            <w:r>
              <w:rPr>
                <w:rFonts w:ascii="Times New Roman" w:hAnsi="Times New Roman"/>
                <w:sz w:val="22"/>
                <w:szCs w:val="22"/>
              </w:rPr>
              <w:t>Child visit</w:t>
            </w:r>
          </w:p>
        </w:tc>
        <w:tc>
          <w:tcPr>
            <w:tcW w:w="1350" w:type="dxa"/>
            <w:vAlign w:val="center"/>
          </w:tcPr>
          <w:p w14:paraId="24B37F2A" w14:textId="0EE07B51" w:rsidR="007542EE" w:rsidRDefault="007542EE" w:rsidP="008A1C9E">
            <w:pPr>
              <w:suppressAutoHyphens/>
              <w:jc w:val="center"/>
              <w:rPr>
                <w:rFonts w:ascii="Times New Roman" w:hAnsi="Times New Roman"/>
                <w:szCs w:val="22"/>
              </w:rPr>
            </w:pPr>
            <w:r>
              <w:rPr>
                <w:rFonts w:ascii="Times New Roman" w:hAnsi="Times New Roman"/>
                <w:sz w:val="22"/>
                <w:szCs w:val="22"/>
              </w:rPr>
              <w:t>$</w:t>
            </w:r>
            <w:r w:rsidR="006120D3">
              <w:rPr>
                <w:rFonts w:ascii="Times New Roman" w:hAnsi="Times New Roman"/>
                <w:sz w:val="22"/>
                <w:szCs w:val="22"/>
              </w:rPr>
              <w:t>35.95</w:t>
            </w:r>
          </w:p>
        </w:tc>
      </w:tr>
      <w:tr w:rsidR="007542EE" w14:paraId="3EF6B77F" w14:textId="77777777" w:rsidTr="00FA2276">
        <w:tc>
          <w:tcPr>
            <w:tcW w:w="1597" w:type="dxa"/>
          </w:tcPr>
          <w:p w14:paraId="5D8B4BE5" w14:textId="77777777" w:rsidR="007542EE" w:rsidRDefault="007542EE" w:rsidP="001514E1">
            <w:pPr>
              <w:suppressAutoHyphens/>
              <w:rPr>
                <w:rFonts w:ascii="Times New Roman" w:hAnsi="Times New Roman"/>
                <w:szCs w:val="22"/>
              </w:rPr>
            </w:pPr>
            <w:r>
              <w:rPr>
                <w:rFonts w:ascii="Times New Roman" w:hAnsi="Times New Roman"/>
                <w:sz w:val="22"/>
                <w:szCs w:val="22"/>
              </w:rPr>
              <w:t>T1015</w:t>
            </w:r>
          </w:p>
        </w:tc>
        <w:tc>
          <w:tcPr>
            <w:tcW w:w="3510" w:type="dxa"/>
          </w:tcPr>
          <w:p w14:paraId="43EB65AF" w14:textId="77777777" w:rsidR="007542EE" w:rsidRDefault="007542EE" w:rsidP="00AD7DD7">
            <w:pPr>
              <w:suppressAutoHyphens/>
              <w:rPr>
                <w:rFonts w:ascii="Times New Roman" w:hAnsi="Times New Roman"/>
                <w:szCs w:val="22"/>
              </w:rPr>
            </w:pPr>
            <w:r>
              <w:rPr>
                <w:rFonts w:ascii="Times New Roman" w:hAnsi="Times New Roman"/>
                <w:sz w:val="22"/>
                <w:szCs w:val="22"/>
              </w:rPr>
              <w:t>Center-based individual</w:t>
            </w:r>
          </w:p>
        </w:tc>
        <w:tc>
          <w:tcPr>
            <w:tcW w:w="1350" w:type="dxa"/>
            <w:vAlign w:val="center"/>
          </w:tcPr>
          <w:p w14:paraId="38A8CE14" w14:textId="52C36CAC" w:rsidR="007542EE" w:rsidRDefault="007542EE" w:rsidP="008A1C9E">
            <w:pPr>
              <w:suppressAutoHyphens/>
              <w:jc w:val="center"/>
              <w:rPr>
                <w:rFonts w:ascii="Times New Roman" w:hAnsi="Times New Roman"/>
                <w:szCs w:val="22"/>
              </w:rPr>
            </w:pPr>
            <w:r>
              <w:rPr>
                <w:rFonts w:ascii="Times New Roman" w:hAnsi="Times New Roman"/>
                <w:sz w:val="22"/>
                <w:szCs w:val="22"/>
              </w:rPr>
              <w:t>$</w:t>
            </w:r>
            <w:r w:rsidR="006120D3">
              <w:rPr>
                <w:rFonts w:ascii="Times New Roman" w:hAnsi="Times New Roman"/>
                <w:sz w:val="22"/>
                <w:szCs w:val="22"/>
              </w:rPr>
              <w:t>30.07</w:t>
            </w:r>
          </w:p>
        </w:tc>
      </w:tr>
      <w:tr w:rsidR="00564DEA" w14:paraId="276B5A12" w14:textId="77777777" w:rsidTr="00FA2276">
        <w:tc>
          <w:tcPr>
            <w:tcW w:w="1597" w:type="dxa"/>
            <w:vAlign w:val="center"/>
          </w:tcPr>
          <w:p w14:paraId="19EA6200" w14:textId="77777777" w:rsidR="00564DEA" w:rsidRDefault="00564DEA">
            <w:pPr>
              <w:suppressAutoHyphens/>
              <w:ind w:hanging="18"/>
              <w:rPr>
                <w:rFonts w:ascii="Times New Roman" w:hAnsi="Times New Roman"/>
                <w:szCs w:val="22"/>
              </w:rPr>
            </w:pPr>
            <w:r>
              <w:rPr>
                <w:rFonts w:ascii="Times New Roman" w:hAnsi="Times New Roman"/>
                <w:sz w:val="22"/>
                <w:szCs w:val="22"/>
              </w:rPr>
              <w:t>96165-U1</w:t>
            </w:r>
          </w:p>
        </w:tc>
        <w:tc>
          <w:tcPr>
            <w:tcW w:w="3510" w:type="dxa"/>
          </w:tcPr>
          <w:p w14:paraId="4FBE4BD4" w14:textId="77777777" w:rsidR="00564DEA" w:rsidRDefault="00564DEA" w:rsidP="00AD7DD7">
            <w:pPr>
              <w:suppressAutoHyphens/>
              <w:rPr>
                <w:rFonts w:ascii="Times New Roman" w:hAnsi="Times New Roman"/>
                <w:szCs w:val="22"/>
              </w:rPr>
            </w:pPr>
            <w:r>
              <w:rPr>
                <w:rFonts w:ascii="Times New Roman" w:hAnsi="Times New Roman"/>
                <w:sz w:val="22"/>
                <w:szCs w:val="22"/>
              </w:rPr>
              <w:t>EI-only child group (15 minutes)</w:t>
            </w:r>
          </w:p>
        </w:tc>
        <w:tc>
          <w:tcPr>
            <w:tcW w:w="1350" w:type="dxa"/>
            <w:vAlign w:val="center"/>
          </w:tcPr>
          <w:p w14:paraId="526FD5D6" w14:textId="2E2CED69" w:rsidR="00564DEA" w:rsidRDefault="00564DEA" w:rsidP="008A1C9E">
            <w:pPr>
              <w:suppressAutoHyphens/>
              <w:jc w:val="center"/>
              <w:rPr>
                <w:rFonts w:ascii="Times New Roman" w:hAnsi="Times New Roman"/>
                <w:szCs w:val="22"/>
              </w:rPr>
            </w:pPr>
            <w:r>
              <w:rPr>
                <w:rFonts w:ascii="Times New Roman" w:hAnsi="Times New Roman"/>
                <w:sz w:val="22"/>
                <w:szCs w:val="22"/>
              </w:rPr>
              <w:t>$</w:t>
            </w:r>
            <w:r w:rsidR="006120D3">
              <w:rPr>
                <w:rFonts w:ascii="Times New Roman" w:hAnsi="Times New Roman"/>
                <w:sz w:val="22"/>
                <w:szCs w:val="22"/>
              </w:rPr>
              <w:t>10.48</w:t>
            </w:r>
          </w:p>
        </w:tc>
      </w:tr>
      <w:tr w:rsidR="00564DEA" w14:paraId="78F535C2" w14:textId="77777777" w:rsidTr="00FA2276">
        <w:tc>
          <w:tcPr>
            <w:tcW w:w="1597" w:type="dxa"/>
            <w:vAlign w:val="center"/>
          </w:tcPr>
          <w:p w14:paraId="5C6B2A85" w14:textId="77777777" w:rsidR="00564DEA" w:rsidRDefault="00564DEA">
            <w:pPr>
              <w:suppressAutoHyphens/>
              <w:ind w:hanging="18"/>
              <w:rPr>
                <w:rFonts w:ascii="Times New Roman" w:hAnsi="Times New Roman"/>
                <w:sz w:val="22"/>
                <w:szCs w:val="22"/>
              </w:rPr>
            </w:pPr>
            <w:r>
              <w:rPr>
                <w:rFonts w:ascii="Times New Roman" w:hAnsi="Times New Roman"/>
                <w:sz w:val="22"/>
                <w:szCs w:val="22"/>
              </w:rPr>
              <w:t>96164-U1</w:t>
            </w:r>
          </w:p>
        </w:tc>
        <w:tc>
          <w:tcPr>
            <w:tcW w:w="3510" w:type="dxa"/>
          </w:tcPr>
          <w:p w14:paraId="164B232F" w14:textId="77777777" w:rsidR="00564DEA" w:rsidRDefault="00564DEA" w:rsidP="00AD7DD7">
            <w:pPr>
              <w:suppressAutoHyphens/>
              <w:rPr>
                <w:rFonts w:ascii="Times New Roman" w:hAnsi="Times New Roman"/>
                <w:sz w:val="22"/>
                <w:szCs w:val="22"/>
              </w:rPr>
            </w:pPr>
            <w:r>
              <w:rPr>
                <w:rFonts w:ascii="Times New Roman" w:hAnsi="Times New Roman"/>
                <w:sz w:val="22"/>
                <w:szCs w:val="22"/>
              </w:rPr>
              <w:t>EI-only child group (30 minutes)</w:t>
            </w:r>
          </w:p>
        </w:tc>
        <w:tc>
          <w:tcPr>
            <w:tcW w:w="1350" w:type="dxa"/>
            <w:vAlign w:val="center"/>
          </w:tcPr>
          <w:p w14:paraId="5B918702" w14:textId="0C9C9057" w:rsidR="00564DEA" w:rsidRDefault="00564DEA" w:rsidP="008A1C9E">
            <w:pPr>
              <w:suppressAutoHyphens/>
              <w:jc w:val="center"/>
              <w:rPr>
                <w:rFonts w:ascii="Times New Roman" w:hAnsi="Times New Roman"/>
                <w:sz w:val="22"/>
                <w:szCs w:val="22"/>
              </w:rPr>
            </w:pPr>
            <w:r>
              <w:rPr>
                <w:rFonts w:ascii="Times New Roman" w:hAnsi="Times New Roman"/>
                <w:sz w:val="22"/>
                <w:szCs w:val="22"/>
              </w:rPr>
              <w:t>$</w:t>
            </w:r>
            <w:r w:rsidR="006120D3">
              <w:rPr>
                <w:rFonts w:ascii="Times New Roman" w:hAnsi="Times New Roman"/>
                <w:sz w:val="22"/>
                <w:szCs w:val="22"/>
              </w:rPr>
              <w:t>20.96</w:t>
            </w:r>
          </w:p>
        </w:tc>
      </w:tr>
      <w:tr w:rsidR="00564DEA" w14:paraId="69D1ED64" w14:textId="77777777" w:rsidTr="00FA2276">
        <w:tc>
          <w:tcPr>
            <w:tcW w:w="1597" w:type="dxa"/>
            <w:vAlign w:val="center"/>
          </w:tcPr>
          <w:p w14:paraId="721C521A" w14:textId="77777777" w:rsidR="00564DEA" w:rsidRDefault="00564DEA">
            <w:pPr>
              <w:suppressAutoHyphens/>
              <w:ind w:hanging="18"/>
              <w:rPr>
                <w:rFonts w:ascii="Times New Roman" w:hAnsi="Times New Roman"/>
                <w:szCs w:val="22"/>
              </w:rPr>
            </w:pPr>
            <w:r>
              <w:rPr>
                <w:rFonts w:ascii="Times New Roman" w:hAnsi="Times New Roman"/>
                <w:sz w:val="22"/>
                <w:szCs w:val="22"/>
              </w:rPr>
              <w:lastRenderedPageBreak/>
              <w:t>96165-U2</w:t>
            </w:r>
          </w:p>
        </w:tc>
        <w:tc>
          <w:tcPr>
            <w:tcW w:w="3510" w:type="dxa"/>
          </w:tcPr>
          <w:p w14:paraId="4386AEC0" w14:textId="77777777" w:rsidR="00564DEA" w:rsidRDefault="00564DEA" w:rsidP="00AD7DD7">
            <w:pPr>
              <w:suppressAutoHyphens/>
              <w:rPr>
                <w:rFonts w:ascii="Times New Roman" w:hAnsi="Times New Roman"/>
                <w:szCs w:val="22"/>
              </w:rPr>
            </w:pPr>
            <w:r>
              <w:rPr>
                <w:rFonts w:ascii="Times New Roman" w:hAnsi="Times New Roman"/>
                <w:sz w:val="22"/>
                <w:szCs w:val="22"/>
              </w:rPr>
              <w:t>Community child group (15 minutes)</w:t>
            </w:r>
          </w:p>
        </w:tc>
        <w:tc>
          <w:tcPr>
            <w:tcW w:w="1350" w:type="dxa"/>
            <w:vAlign w:val="center"/>
          </w:tcPr>
          <w:p w14:paraId="20EAC69B" w14:textId="6D5A201C" w:rsidR="00564DEA" w:rsidRDefault="00564DEA" w:rsidP="008A1C9E">
            <w:pPr>
              <w:suppressAutoHyphens/>
              <w:jc w:val="center"/>
              <w:rPr>
                <w:rFonts w:ascii="Times New Roman" w:hAnsi="Times New Roman"/>
                <w:szCs w:val="22"/>
              </w:rPr>
            </w:pPr>
            <w:r>
              <w:rPr>
                <w:rFonts w:ascii="Times New Roman" w:hAnsi="Times New Roman"/>
                <w:sz w:val="22"/>
                <w:szCs w:val="22"/>
              </w:rPr>
              <w:t>$</w:t>
            </w:r>
            <w:r w:rsidR="006120D3">
              <w:rPr>
                <w:rFonts w:ascii="Times New Roman" w:hAnsi="Times New Roman"/>
                <w:sz w:val="22"/>
                <w:szCs w:val="22"/>
              </w:rPr>
              <w:t>13.77</w:t>
            </w:r>
          </w:p>
        </w:tc>
      </w:tr>
      <w:tr w:rsidR="00564DEA" w14:paraId="3F5C5096" w14:textId="77777777" w:rsidTr="00FA2276">
        <w:tc>
          <w:tcPr>
            <w:tcW w:w="1597" w:type="dxa"/>
            <w:vAlign w:val="center"/>
          </w:tcPr>
          <w:p w14:paraId="358D014D" w14:textId="77777777" w:rsidR="00564DEA" w:rsidRDefault="00564DEA">
            <w:pPr>
              <w:suppressAutoHyphens/>
              <w:ind w:hanging="18"/>
              <w:rPr>
                <w:rFonts w:ascii="Times New Roman" w:hAnsi="Times New Roman"/>
                <w:sz w:val="22"/>
                <w:szCs w:val="22"/>
              </w:rPr>
            </w:pPr>
            <w:r>
              <w:rPr>
                <w:rFonts w:ascii="Times New Roman" w:hAnsi="Times New Roman"/>
                <w:sz w:val="22"/>
                <w:szCs w:val="22"/>
              </w:rPr>
              <w:t>96164-U2</w:t>
            </w:r>
          </w:p>
        </w:tc>
        <w:tc>
          <w:tcPr>
            <w:tcW w:w="3510" w:type="dxa"/>
          </w:tcPr>
          <w:p w14:paraId="7D77B6FE" w14:textId="77777777" w:rsidR="00564DEA" w:rsidRDefault="00564DEA" w:rsidP="00AD7DD7">
            <w:pPr>
              <w:suppressAutoHyphens/>
              <w:rPr>
                <w:rFonts w:ascii="Times New Roman" w:hAnsi="Times New Roman"/>
                <w:sz w:val="22"/>
                <w:szCs w:val="22"/>
              </w:rPr>
            </w:pPr>
            <w:r>
              <w:rPr>
                <w:rFonts w:ascii="Times New Roman" w:hAnsi="Times New Roman"/>
                <w:sz w:val="22"/>
                <w:szCs w:val="22"/>
              </w:rPr>
              <w:t>Community child group (30 minutes)</w:t>
            </w:r>
          </w:p>
        </w:tc>
        <w:tc>
          <w:tcPr>
            <w:tcW w:w="1350" w:type="dxa"/>
            <w:vAlign w:val="center"/>
          </w:tcPr>
          <w:p w14:paraId="74B42E2C" w14:textId="358ECF74" w:rsidR="00564DEA" w:rsidRDefault="00564DEA" w:rsidP="008A1C9E">
            <w:pPr>
              <w:suppressAutoHyphens/>
              <w:jc w:val="center"/>
              <w:rPr>
                <w:rFonts w:ascii="Times New Roman" w:hAnsi="Times New Roman"/>
                <w:sz w:val="22"/>
                <w:szCs w:val="22"/>
              </w:rPr>
            </w:pPr>
            <w:r>
              <w:rPr>
                <w:rFonts w:ascii="Times New Roman" w:hAnsi="Times New Roman"/>
                <w:sz w:val="22"/>
                <w:szCs w:val="22"/>
              </w:rPr>
              <w:t>$</w:t>
            </w:r>
            <w:r w:rsidR="006120D3">
              <w:rPr>
                <w:rFonts w:ascii="Times New Roman" w:hAnsi="Times New Roman"/>
                <w:sz w:val="22"/>
                <w:szCs w:val="22"/>
              </w:rPr>
              <w:t>27.53</w:t>
            </w:r>
          </w:p>
        </w:tc>
      </w:tr>
      <w:tr w:rsidR="007542EE" w14:paraId="338CAFE6" w14:textId="77777777" w:rsidTr="00FA2276">
        <w:tc>
          <w:tcPr>
            <w:tcW w:w="1597" w:type="dxa"/>
          </w:tcPr>
          <w:p w14:paraId="538C550C" w14:textId="77777777" w:rsidR="007542EE" w:rsidRDefault="007542EE" w:rsidP="001514E1">
            <w:pPr>
              <w:suppressAutoHyphens/>
              <w:ind w:hanging="18"/>
              <w:rPr>
                <w:rFonts w:ascii="Times New Roman" w:hAnsi="Times New Roman"/>
                <w:szCs w:val="22"/>
              </w:rPr>
            </w:pPr>
            <w:r>
              <w:rPr>
                <w:rFonts w:ascii="Times New Roman" w:hAnsi="Times New Roman"/>
                <w:sz w:val="22"/>
                <w:szCs w:val="22"/>
              </w:rPr>
              <w:t>T1027</w:t>
            </w:r>
          </w:p>
        </w:tc>
        <w:tc>
          <w:tcPr>
            <w:tcW w:w="3510" w:type="dxa"/>
          </w:tcPr>
          <w:p w14:paraId="49A77CEF" w14:textId="77777777" w:rsidR="007542EE" w:rsidRDefault="007542EE" w:rsidP="00AD7DD7">
            <w:pPr>
              <w:suppressAutoHyphens/>
              <w:rPr>
                <w:rFonts w:ascii="Times New Roman" w:hAnsi="Times New Roman"/>
                <w:szCs w:val="22"/>
              </w:rPr>
            </w:pPr>
            <w:r>
              <w:rPr>
                <w:rFonts w:ascii="Times New Roman" w:hAnsi="Times New Roman"/>
                <w:sz w:val="22"/>
                <w:szCs w:val="22"/>
              </w:rPr>
              <w:t>Parent-focused group</w:t>
            </w:r>
          </w:p>
        </w:tc>
        <w:tc>
          <w:tcPr>
            <w:tcW w:w="1350" w:type="dxa"/>
            <w:vAlign w:val="center"/>
          </w:tcPr>
          <w:p w14:paraId="3970B2EB" w14:textId="42B96397" w:rsidR="007542EE" w:rsidRDefault="007542EE" w:rsidP="008A1C9E">
            <w:pPr>
              <w:suppressAutoHyphens/>
              <w:jc w:val="center"/>
              <w:rPr>
                <w:rFonts w:ascii="Times New Roman" w:hAnsi="Times New Roman"/>
                <w:szCs w:val="22"/>
              </w:rPr>
            </w:pPr>
            <w:r>
              <w:rPr>
                <w:rFonts w:ascii="Times New Roman" w:hAnsi="Times New Roman"/>
                <w:sz w:val="22"/>
                <w:szCs w:val="22"/>
              </w:rPr>
              <w:t>$</w:t>
            </w:r>
            <w:r w:rsidR="006120D3">
              <w:rPr>
                <w:rFonts w:ascii="Times New Roman" w:hAnsi="Times New Roman"/>
                <w:sz w:val="22"/>
                <w:szCs w:val="22"/>
              </w:rPr>
              <w:t>13.44</w:t>
            </w:r>
          </w:p>
        </w:tc>
      </w:tr>
      <w:tr w:rsidR="007542EE" w14:paraId="7E6CD710" w14:textId="77777777" w:rsidTr="00FA2276">
        <w:tc>
          <w:tcPr>
            <w:tcW w:w="1597" w:type="dxa"/>
          </w:tcPr>
          <w:p w14:paraId="3744CBD1" w14:textId="77777777" w:rsidR="007542EE" w:rsidRDefault="007542EE" w:rsidP="001514E1">
            <w:pPr>
              <w:suppressAutoHyphens/>
              <w:ind w:hanging="18"/>
              <w:rPr>
                <w:rFonts w:ascii="Times New Roman" w:hAnsi="Times New Roman"/>
                <w:szCs w:val="22"/>
              </w:rPr>
            </w:pPr>
            <w:r>
              <w:rPr>
                <w:rFonts w:ascii="Times New Roman" w:hAnsi="Times New Roman"/>
                <w:sz w:val="22"/>
                <w:szCs w:val="22"/>
              </w:rPr>
              <w:t>T1023</w:t>
            </w:r>
          </w:p>
        </w:tc>
        <w:tc>
          <w:tcPr>
            <w:tcW w:w="3510" w:type="dxa"/>
          </w:tcPr>
          <w:p w14:paraId="654BF2C8" w14:textId="77777777" w:rsidR="007542EE" w:rsidRDefault="007542EE" w:rsidP="00AD7DD7">
            <w:pPr>
              <w:suppressAutoHyphens/>
              <w:rPr>
                <w:rFonts w:ascii="Times New Roman" w:hAnsi="Times New Roman"/>
                <w:szCs w:val="22"/>
              </w:rPr>
            </w:pPr>
            <w:r>
              <w:rPr>
                <w:rFonts w:ascii="Times New Roman" w:hAnsi="Times New Roman"/>
                <w:sz w:val="22"/>
                <w:szCs w:val="22"/>
              </w:rPr>
              <w:t>Screening</w:t>
            </w:r>
          </w:p>
        </w:tc>
        <w:tc>
          <w:tcPr>
            <w:tcW w:w="1350" w:type="dxa"/>
            <w:vAlign w:val="center"/>
          </w:tcPr>
          <w:p w14:paraId="2DADC50A" w14:textId="5D2E7883" w:rsidR="007542EE" w:rsidRDefault="007542EE" w:rsidP="008A1C9E">
            <w:pPr>
              <w:suppressAutoHyphens/>
              <w:jc w:val="center"/>
              <w:rPr>
                <w:rFonts w:ascii="Times New Roman" w:hAnsi="Times New Roman"/>
                <w:szCs w:val="22"/>
              </w:rPr>
            </w:pPr>
            <w:r>
              <w:rPr>
                <w:rFonts w:ascii="Times New Roman" w:hAnsi="Times New Roman"/>
                <w:sz w:val="22"/>
                <w:szCs w:val="22"/>
              </w:rPr>
              <w:t>$</w:t>
            </w:r>
            <w:r w:rsidR="006120D3">
              <w:rPr>
                <w:rFonts w:ascii="Times New Roman" w:hAnsi="Times New Roman"/>
                <w:sz w:val="22"/>
                <w:szCs w:val="22"/>
              </w:rPr>
              <w:t>41.92</w:t>
            </w:r>
          </w:p>
        </w:tc>
      </w:tr>
      <w:tr w:rsidR="007542EE" w14:paraId="46C2EFCE" w14:textId="77777777" w:rsidTr="00FA2276">
        <w:tc>
          <w:tcPr>
            <w:tcW w:w="1597" w:type="dxa"/>
          </w:tcPr>
          <w:p w14:paraId="30837720" w14:textId="77777777" w:rsidR="007542EE" w:rsidRDefault="007542EE" w:rsidP="001514E1">
            <w:pPr>
              <w:suppressAutoHyphens/>
              <w:ind w:hanging="18"/>
              <w:rPr>
                <w:rFonts w:ascii="Times New Roman" w:hAnsi="Times New Roman"/>
                <w:szCs w:val="22"/>
              </w:rPr>
            </w:pPr>
            <w:r>
              <w:rPr>
                <w:rFonts w:ascii="Times New Roman" w:hAnsi="Times New Roman"/>
                <w:sz w:val="22"/>
                <w:szCs w:val="22"/>
              </w:rPr>
              <w:t>T1024</w:t>
            </w:r>
          </w:p>
        </w:tc>
        <w:tc>
          <w:tcPr>
            <w:tcW w:w="3510" w:type="dxa"/>
          </w:tcPr>
          <w:p w14:paraId="3E7DD945" w14:textId="77777777" w:rsidR="007542EE" w:rsidRDefault="007542EE" w:rsidP="00AD7DD7">
            <w:pPr>
              <w:suppressAutoHyphens/>
              <w:rPr>
                <w:rFonts w:ascii="Times New Roman" w:hAnsi="Times New Roman"/>
                <w:szCs w:val="22"/>
              </w:rPr>
            </w:pPr>
            <w:r>
              <w:rPr>
                <w:rFonts w:ascii="Times New Roman" w:hAnsi="Times New Roman"/>
                <w:sz w:val="22"/>
                <w:szCs w:val="22"/>
              </w:rPr>
              <w:t>Assessment</w:t>
            </w:r>
          </w:p>
        </w:tc>
        <w:tc>
          <w:tcPr>
            <w:tcW w:w="1350" w:type="dxa"/>
            <w:vAlign w:val="center"/>
          </w:tcPr>
          <w:p w14:paraId="7D051350" w14:textId="5AD21F91" w:rsidR="009A5C95" w:rsidRPr="0000535C" w:rsidRDefault="00E2021C" w:rsidP="008A1C9E">
            <w:pPr>
              <w:suppressAutoHyphens/>
              <w:jc w:val="center"/>
              <w:rPr>
                <w:rFonts w:ascii="Times New Roman" w:hAnsi="Times New Roman"/>
                <w:sz w:val="22"/>
                <w:szCs w:val="22"/>
              </w:rPr>
            </w:pPr>
            <w:r>
              <w:rPr>
                <w:rFonts w:ascii="Times New Roman" w:hAnsi="Times New Roman"/>
                <w:sz w:val="22"/>
                <w:szCs w:val="22"/>
              </w:rPr>
              <w:t>$</w:t>
            </w:r>
            <w:r w:rsidR="006120D3">
              <w:rPr>
                <w:rFonts w:ascii="Times New Roman" w:hAnsi="Times New Roman"/>
                <w:sz w:val="22"/>
                <w:szCs w:val="22"/>
              </w:rPr>
              <w:t>48.12</w:t>
            </w:r>
          </w:p>
        </w:tc>
      </w:tr>
    </w:tbl>
    <w:p w14:paraId="3F768289" w14:textId="77777777" w:rsidR="007542EE" w:rsidRDefault="007542EE" w:rsidP="00352983">
      <w:pPr>
        <w:suppressAutoHyphens/>
        <w:rPr>
          <w:rFonts w:ascii="Times New Roman" w:hAnsi="Times New Roman"/>
          <w:sz w:val="22"/>
          <w:szCs w:val="22"/>
        </w:rPr>
      </w:pPr>
    </w:p>
    <w:p w14:paraId="407A8D4C" w14:textId="4A11DFAF" w:rsidR="007E5413" w:rsidRDefault="007E5413" w:rsidP="007E5413">
      <w:pPr>
        <w:suppressAutoHyphens/>
        <w:ind w:left="1080"/>
        <w:rPr>
          <w:rFonts w:ascii="Times New Roman" w:hAnsi="Times New Roman"/>
          <w:sz w:val="22"/>
          <w:szCs w:val="22"/>
        </w:rPr>
      </w:pPr>
      <w:r>
        <w:rPr>
          <w:rFonts w:ascii="Times New Roman" w:hAnsi="Times New Roman"/>
          <w:sz w:val="22"/>
          <w:szCs w:val="22"/>
        </w:rPr>
        <w:t xml:space="preserve">(b) </w:t>
      </w:r>
      <w:r w:rsidR="00DC3835">
        <w:rPr>
          <w:rFonts w:ascii="Times New Roman" w:hAnsi="Times New Roman"/>
          <w:sz w:val="22"/>
          <w:szCs w:val="22"/>
        </w:rPr>
        <w:t xml:space="preserve"> </w:t>
      </w:r>
      <w:r w:rsidRPr="00DB42BA">
        <w:rPr>
          <w:rFonts w:ascii="Times New Roman" w:hAnsi="Times New Roman"/>
          <w:sz w:val="22"/>
          <w:szCs w:val="22"/>
          <w:u w:val="single"/>
        </w:rPr>
        <w:t>Early Intervention Program Service</w:t>
      </w:r>
      <w:r>
        <w:rPr>
          <w:rFonts w:ascii="Times New Roman" w:hAnsi="Times New Roman"/>
          <w:sz w:val="22"/>
          <w:szCs w:val="22"/>
          <w:u w:val="single"/>
        </w:rPr>
        <w:t xml:space="preserve"> Rates Effective July 1, </w:t>
      </w:r>
      <w:r w:rsidR="00A55147">
        <w:rPr>
          <w:rFonts w:ascii="Times New Roman" w:hAnsi="Times New Roman"/>
          <w:sz w:val="22"/>
          <w:szCs w:val="22"/>
          <w:u w:val="single"/>
        </w:rPr>
        <w:t>202</w:t>
      </w:r>
      <w:r w:rsidR="006120D3">
        <w:rPr>
          <w:rFonts w:ascii="Times New Roman" w:hAnsi="Times New Roman"/>
          <w:sz w:val="22"/>
          <w:szCs w:val="22"/>
          <w:u w:val="single"/>
        </w:rPr>
        <w:t>6</w:t>
      </w:r>
      <w:r>
        <w:rPr>
          <w:rFonts w:ascii="Times New Roman" w:hAnsi="Times New Roman"/>
          <w:sz w:val="22"/>
          <w:szCs w:val="22"/>
        </w:rPr>
        <w:t>.</w:t>
      </w:r>
    </w:p>
    <w:p w14:paraId="388B7A0C" w14:textId="77777777" w:rsidR="007E5413" w:rsidRPr="00AD7DD7" w:rsidRDefault="007E5413" w:rsidP="007E5413">
      <w:pPr>
        <w:suppressAutoHyphens/>
        <w:ind w:left="1080"/>
        <w:rPr>
          <w:rFonts w:ascii="Times New Roman" w:hAnsi="Times New Roman"/>
          <w:sz w:val="22"/>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3510"/>
        <w:gridCol w:w="1426"/>
      </w:tblGrid>
      <w:tr w:rsidR="007E5413" w:rsidRPr="001918CA" w14:paraId="74E0A94B" w14:textId="77777777" w:rsidTr="006120D3">
        <w:trPr>
          <w:tblHeader/>
        </w:trPr>
        <w:tc>
          <w:tcPr>
            <w:tcW w:w="1597" w:type="dxa"/>
          </w:tcPr>
          <w:p w14:paraId="59D5E53E" w14:textId="77777777" w:rsidR="007E5413" w:rsidRPr="0000535C" w:rsidRDefault="007E5413" w:rsidP="008A1C9E">
            <w:pPr>
              <w:suppressAutoHyphens/>
              <w:jc w:val="center"/>
              <w:rPr>
                <w:rFonts w:ascii="Times New Roman" w:hAnsi="Times New Roman"/>
                <w:b/>
                <w:szCs w:val="22"/>
              </w:rPr>
            </w:pPr>
            <w:r w:rsidRPr="0000535C">
              <w:rPr>
                <w:rFonts w:ascii="Times New Roman" w:hAnsi="Times New Roman"/>
                <w:b/>
                <w:sz w:val="22"/>
                <w:szCs w:val="22"/>
              </w:rPr>
              <w:t>Service Code</w:t>
            </w:r>
          </w:p>
        </w:tc>
        <w:tc>
          <w:tcPr>
            <w:tcW w:w="3510" w:type="dxa"/>
          </w:tcPr>
          <w:p w14:paraId="7DC84EEA" w14:textId="77777777" w:rsidR="007E5413" w:rsidRPr="0000535C" w:rsidRDefault="007E5413" w:rsidP="008A1C9E">
            <w:pPr>
              <w:suppressAutoHyphens/>
              <w:jc w:val="center"/>
              <w:rPr>
                <w:rFonts w:ascii="Times New Roman" w:hAnsi="Times New Roman"/>
                <w:b/>
                <w:szCs w:val="22"/>
              </w:rPr>
            </w:pPr>
            <w:r w:rsidRPr="0000535C">
              <w:rPr>
                <w:rFonts w:ascii="Times New Roman" w:hAnsi="Times New Roman"/>
                <w:b/>
                <w:sz w:val="22"/>
                <w:szCs w:val="22"/>
              </w:rPr>
              <w:t>Service Description</w:t>
            </w:r>
          </w:p>
        </w:tc>
        <w:tc>
          <w:tcPr>
            <w:tcW w:w="1426" w:type="dxa"/>
          </w:tcPr>
          <w:p w14:paraId="08886D95" w14:textId="77777777" w:rsidR="007E5413" w:rsidRPr="0000535C" w:rsidRDefault="007E5413" w:rsidP="008A1C9E">
            <w:pPr>
              <w:suppressAutoHyphens/>
              <w:jc w:val="center"/>
              <w:rPr>
                <w:rFonts w:ascii="Times New Roman" w:hAnsi="Times New Roman"/>
                <w:b/>
                <w:szCs w:val="22"/>
              </w:rPr>
            </w:pPr>
            <w:r w:rsidRPr="0000535C">
              <w:rPr>
                <w:rFonts w:ascii="Times New Roman" w:hAnsi="Times New Roman"/>
                <w:b/>
                <w:sz w:val="22"/>
                <w:szCs w:val="22"/>
              </w:rPr>
              <w:t>Per Unit</w:t>
            </w:r>
          </w:p>
        </w:tc>
      </w:tr>
      <w:tr w:rsidR="006120D3" w:rsidRPr="00D561A2" w14:paraId="32A434D4" w14:textId="77777777" w:rsidTr="00635028">
        <w:tc>
          <w:tcPr>
            <w:tcW w:w="1597" w:type="dxa"/>
            <w:vAlign w:val="center"/>
          </w:tcPr>
          <w:p w14:paraId="69CB9CFA" w14:textId="77777777" w:rsidR="006120D3" w:rsidRPr="00D561A2" w:rsidRDefault="006120D3" w:rsidP="006120D3">
            <w:pPr>
              <w:suppressAutoHyphens/>
              <w:rPr>
                <w:rFonts w:ascii="Times New Roman" w:hAnsi="Times New Roman"/>
                <w:szCs w:val="22"/>
              </w:rPr>
            </w:pPr>
            <w:r>
              <w:rPr>
                <w:rFonts w:ascii="Times New Roman" w:hAnsi="Times New Roman"/>
                <w:sz w:val="22"/>
                <w:szCs w:val="22"/>
              </w:rPr>
              <w:t>H2015</w:t>
            </w:r>
          </w:p>
        </w:tc>
        <w:tc>
          <w:tcPr>
            <w:tcW w:w="3510" w:type="dxa"/>
          </w:tcPr>
          <w:p w14:paraId="4352110A" w14:textId="77777777" w:rsidR="006120D3" w:rsidRPr="00D561A2" w:rsidRDefault="006120D3" w:rsidP="006120D3">
            <w:pPr>
              <w:suppressAutoHyphens/>
              <w:rPr>
                <w:rFonts w:ascii="Times New Roman" w:hAnsi="Times New Roman"/>
                <w:szCs w:val="22"/>
              </w:rPr>
            </w:pPr>
            <w:r>
              <w:rPr>
                <w:rFonts w:ascii="Times New Roman" w:hAnsi="Times New Roman"/>
                <w:sz w:val="22"/>
                <w:szCs w:val="22"/>
              </w:rPr>
              <w:t>Child visit – day care</w:t>
            </w:r>
          </w:p>
        </w:tc>
        <w:tc>
          <w:tcPr>
            <w:tcW w:w="1426" w:type="dxa"/>
          </w:tcPr>
          <w:p w14:paraId="3E648DE4" w14:textId="2ABF0688" w:rsidR="006120D3" w:rsidRPr="00635028" w:rsidRDefault="006120D3" w:rsidP="006120D3">
            <w:pPr>
              <w:suppressAutoHyphens/>
              <w:jc w:val="center"/>
              <w:rPr>
                <w:rFonts w:ascii="Times New Roman" w:hAnsi="Times New Roman"/>
                <w:sz w:val="22"/>
                <w:szCs w:val="22"/>
              </w:rPr>
            </w:pPr>
            <w:r w:rsidRPr="00635028">
              <w:rPr>
                <w:rFonts w:ascii="Times New Roman" w:hAnsi="Times New Roman"/>
                <w:sz w:val="22"/>
                <w:szCs w:val="22"/>
              </w:rPr>
              <w:t>$39.35</w:t>
            </w:r>
          </w:p>
        </w:tc>
      </w:tr>
      <w:tr w:rsidR="006120D3" w14:paraId="11F72EC4" w14:textId="77777777" w:rsidTr="00635028">
        <w:tc>
          <w:tcPr>
            <w:tcW w:w="1597" w:type="dxa"/>
            <w:vAlign w:val="center"/>
          </w:tcPr>
          <w:p w14:paraId="608B6A0D" w14:textId="77777777" w:rsidR="006120D3" w:rsidRDefault="006120D3" w:rsidP="006120D3">
            <w:pPr>
              <w:suppressAutoHyphens/>
              <w:rPr>
                <w:rFonts w:ascii="Times New Roman" w:hAnsi="Times New Roman"/>
                <w:szCs w:val="22"/>
              </w:rPr>
            </w:pPr>
            <w:r>
              <w:rPr>
                <w:rFonts w:ascii="Times New Roman" w:hAnsi="Times New Roman"/>
                <w:sz w:val="22"/>
                <w:szCs w:val="22"/>
              </w:rPr>
              <w:t>H2015</w:t>
            </w:r>
          </w:p>
        </w:tc>
        <w:tc>
          <w:tcPr>
            <w:tcW w:w="3510" w:type="dxa"/>
          </w:tcPr>
          <w:p w14:paraId="5F706809" w14:textId="77777777" w:rsidR="006120D3" w:rsidRDefault="006120D3" w:rsidP="006120D3">
            <w:pPr>
              <w:suppressAutoHyphens/>
              <w:rPr>
                <w:rFonts w:ascii="Times New Roman" w:hAnsi="Times New Roman"/>
                <w:szCs w:val="22"/>
              </w:rPr>
            </w:pPr>
            <w:r>
              <w:rPr>
                <w:rFonts w:ascii="Times New Roman" w:hAnsi="Times New Roman"/>
                <w:sz w:val="22"/>
                <w:szCs w:val="22"/>
              </w:rPr>
              <w:t>Child visit – hospital</w:t>
            </w:r>
          </w:p>
        </w:tc>
        <w:tc>
          <w:tcPr>
            <w:tcW w:w="1426" w:type="dxa"/>
          </w:tcPr>
          <w:p w14:paraId="76541003" w14:textId="7D6A4D98" w:rsidR="006120D3" w:rsidRPr="00635028" w:rsidRDefault="006120D3" w:rsidP="006120D3">
            <w:pPr>
              <w:suppressAutoHyphens/>
              <w:jc w:val="center"/>
              <w:rPr>
                <w:rFonts w:ascii="Times New Roman" w:hAnsi="Times New Roman"/>
                <w:sz w:val="22"/>
                <w:szCs w:val="22"/>
              </w:rPr>
            </w:pPr>
            <w:r w:rsidRPr="00635028">
              <w:rPr>
                <w:rFonts w:ascii="Times New Roman" w:hAnsi="Times New Roman"/>
                <w:sz w:val="22"/>
                <w:szCs w:val="22"/>
              </w:rPr>
              <w:t>$39.35</w:t>
            </w:r>
          </w:p>
        </w:tc>
      </w:tr>
      <w:tr w:rsidR="006120D3" w14:paraId="494B3907" w14:textId="77777777" w:rsidTr="00635028">
        <w:tc>
          <w:tcPr>
            <w:tcW w:w="1597" w:type="dxa"/>
            <w:vAlign w:val="center"/>
          </w:tcPr>
          <w:p w14:paraId="52C9C96D" w14:textId="77777777" w:rsidR="006120D3" w:rsidRDefault="006120D3" w:rsidP="006120D3">
            <w:pPr>
              <w:suppressAutoHyphens/>
              <w:rPr>
                <w:rFonts w:ascii="Times New Roman" w:hAnsi="Times New Roman"/>
                <w:szCs w:val="22"/>
              </w:rPr>
            </w:pPr>
            <w:r>
              <w:rPr>
                <w:rFonts w:ascii="Times New Roman" w:hAnsi="Times New Roman"/>
                <w:sz w:val="22"/>
                <w:szCs w:val="22"/>
              </w:rPr>
              <w:t>H2015</w:t>
            </w:r>
          </w:p>
        </w:tc>
        <w:tc>
          <w:tcPr>
            <w:tcW w:w="3510" w:type="dxa"/>
          </w:tcPr>
          <w:p w14:paraId="22414B97" w14:textId="77777777" w:rsidR="006120D3" w:rsidRDefault="006120D3" w:rsidP="006120D3">
            <w:pPr>
              <w:suppressAutoHyphens/>
              <w:rPr>
                <w:rFonts w:ascii="Times New Roman" w:hAnsi="Times New Roman"/>
                <w:szCs w:val="22"/>
              </w:rPr>
            </w:pPr>
            <w:r>
              <w:rPr>
                <w:rFonts w:ascii="Times New Roman" w:hAnsi="Times New Roman"/>
                <w:sz w:val="22"/>
                <w:szCs w:val="22"/>
              </w:rPr>
              <w:t>Child visit</w:t>
            </w:r>
          </w:p>
        </w:tc>
        <w:tc>
          <w:tcPr>
            <w:tcW w:w="1426" w:type="dxa"/>
          </w:tcPr>
          <w:p w14:paraId="3DFDB666" w14:textId="722FB747" w:rsidR="006120D3" w:rsidRPr="00635028" w:rsidRDefault="006120D3" w:rsidP="006120D3">
            <w:pPr>
              <w:suppressAutoHyphens/>
              <w:jc w:val="center"/>
              <w:rPr>
                <w:rFonts w:ascii="Times New Roman" w:hAnsi="Times New Roman"/>
                <w:sz w:val="22"/>
                <w:szCs w:val="22"/>
              </w:rPr>
            </w:pPr>
            <w:r w:rsidRPr="00635028">
              <w:rPr>
                <w:rFonts w:ascii="Times New Roman" w:hAnsi="Times New Roman"/>
                <w:sz w:val="22"/>
                <w:szCs w:val="22"/>
              </w:rPr>
              <w:t>$39.35</w:t>
            </w:r>
          </w:p>
        </w:tc>
      </w:tr>
      <w:tr w:rsidR="006120D3" w14:paraId="0D0816EA" w14:textId="77777777" w:rsidTr="00635028">
        <w:tc>
          <w:tcPr>
            <w:tcW w:w="1597" w:type="dxa"/>
            <w:vAlign w:val="center"/>
          </w:tcPr>
          <w:p w14:paraId="65D79071" w14:textId="77777777" w:rsidR="006120D3" w:rsidRDefault="006120D3" w:rsidP="006120D3">
            <w:pPr>
              <w:suppressAutoHyphens/>
              <w:rPr>
                <w:rFonts w:ascii="Times New Roman" w:hAnsi="Times New Roman"/>
                <w:szCs w:val="22"/>
              </w:rPr>
            </w:pPr>
            <w:r>
              <w:rPr>
                <w:rFonts w:ascii="Times New Roman" w:hAnsi="Times New Roman"/>
                <w:sz w:val="22"/>
                <w:szCs w:val="22"/>
              </w:rPr>
              <w:t>T1015</w:t>
            </w:r>
          </w:p>
        </w:tc>
        <w:tc>
          <w:tcPr>
            <w:tcW w:w="3510" w:type="dxa"/>
          </w:tcPr>
          <w:p w14:paraId="19CD2328" w14:textId="77777777" w:rsidR="006120D3" w:rsidRDefault="006120D3" w:rsidP="006120D3">
            <w:pPr>
              <w:suppressAutoHyphens/>
              <w:rPr>
                <w:rFonts w:ascii="Times New Roman" w:hAnsi="Times New Roman"/>
                <w:szCs w:val="22"/>
              </w:rPr>
            </w:pPr>
            <w:r>
              <w:rPr>
                <w:rFonts w:ascii="Times New Roman" w:hAnsi="Times New Roman"/>
                <w:sz w:val="22"/>
                <w:szCs w:val="22"/>
              </w:rPr>
              <w:t>Center-based individual</w:t>
            </w:r>
          </w:p>
        </w:tc>
        <w:tc>
          <w:tcPr>
            <w:tcW w:w="1426" w:type="dxa"/>
          </w:tcPr>
          <w:p w14:paraId="6DCA82C8" w14:textId="2B9710C3" w:rsidR="006120D3" w:rsidRPr="00635028" w:rsidRDefault="006120D3" w:rsidP="006120D3">
            <w:pPr>
              <w:suppressAutoHyphens/>
              <w:jc w:val="center"/>
              <w:rPr>
                <w:rFonts w:ascii="Times New Roman" w:hAnsi="Times New Roman"/>
                <w:sz w:val="22"/>
                <w:szCs w:val="22"/>
              </w:rPr>
            </w:pPr>
            <w:r w:rsidRPr="00635028">
              <w:rPr>
                <w:rFonts w:ascii="Times New Roman" w:hAnsi="Times New Roman"/>
                <w:sz w:val="22"/>
                <w:szCs w:val="22"/>
              </w:rPr>
              <w:t>$32.91</w:t>
            </w:r>
          </w:p>
        </w:tc>
      </w:tr>
      <w:tr w:rsidR="006120D3" w14:paraId="583B2C14" w14:textId="77777777" w:rsidTr="00635028">
        <w:tc>
          <w:tcPr>
            <w:tcW w:w="1597" w:type="dxa"/>
            <w:vAlign w:val="center"/>
          </w:tcPr>
          <w:p w14:paraId="0A63C3FC" w14:textId="77777777" w:rsidR="006120D3" w:rsidRDefault="006120D3" w:rsidP="006120D3">
            <w:pPr>
              <w:suppressAutoHyphens/>
              <w:ind w:hanging="18"/>
              <w:rPr>
                <w:rFonts w:ascii="Times New Roman" w:hAnsi="Times New Roman"/>
                <w:szCs w:val="22"/>
              </w:rPr>
            </w:pPr>
            <w:r>
              <w:rPr>
                <w:rFonts w:ascii="Times New Roman" w:hAnsi="Times New Roman"/>
                <w:sz w:val="22"/>
                <w:szCs w:val="22"/>
              </w:rPr>
              <w:t>96165-U1</w:t>
            </w:r>
          </w:p>
        </w:tc>
        <w:tc>
          <w:tcPr>
            <w:tcW w:w="3510" w:type="dxa"/>
          </w:tcPr>
          <w:p w14:paraId="30625E22" w14:textId="77777777" w:rsidR="006120D3" w:rsidRDefault="006120D3" w:rsidP="006120D3">
            <w:pPr>
              <w:suppressAutoHyphens/>
              <w:rPr>
                <w:rFonts w:ascii="Times New Roman" w:hAnsi="Times New Roman"/>
                <w:szCs w:val="22"/>
              </w:rPr>
            </w:pPr>
            <w:r>
              <w:rPr>
                <w:rFonts w:ascii="Times New Roman" w:hAnsi="Times New Roman"/>
                <w:sz w:val="22"/>
                <w:szCs w:val="22"/>
              </w:rPr>
              <w:t>EI-only child group (15 minutes)</w:t>
            </w:r>
          </w:p>
        </w:tc>
        <w:tc>
          <w:tcPr>
            <w:tcW w:w="1426" w:type="dxa"/>
          </w:tcPr>
          <w:p w14:paraId="48C2120C" w14:textId="5D6AC6F4" w:rsidR="006120D3" w:rsidRPr="00635028" w:rsidRDefault="006120D3" w:rsidP="006120D3">
            <w:pPr>
              <w:suppressAutoHyphens/>
              <w:jc w:val="center"/>
              <w:rPr>
                <w:rFonts w:ascii="Times New Roman" w:hAnsi="Times New Roman"/>
                <w:sz w:val="22"/>
                <w:szCs w:val="22"/>
              </w:rPr>
            </w:pPr>
            <w:r w:rsidRPr="00635028">
              <w:rPr>
                <w:rFonts w:ascii="Times New Roman" w:hAnsi="Times New Roman"/>
                <w:sz w:val="22"/>
                <w:szCs w:val="22"/>
              </w:rPr>
              <w:t>$11.47</w:t>
            </w:r>
          </w:p>
        </w:tc>
      </w:tr>
      <w:tr w:rsidR="006120D3" w14:paraId="7462A7C7" w14:textId="77777777" w:rsidTr="00635028">
        <w:tc>
          <w:tcPr>
            <w:tcW w:w="1597" w:type="dxa"/>
            <w:vAlign w:val="center"/>
          </w:tcPr>
          <w:p w14:paraId="7116CD4F" w14:textId="77777777" w:rsidR="006120D3" w:rsidRDefault="006120D3" w:rsidP="006120D3">
            <w:pPr>
              <w:suppressAutoHyphens/>
              <w:ind w:hanging="18"/>
              <w:rPr>
                <w:rFonts w:ascii="Times New Roman" w:hAnsi="Times New Roman"/>
                <w:sz w:val="22"/>
                <w:szCs w:val="22"/>
              </w:rPr>
            </w:pPr>
            <w:r>
              <w:rPr>
                <w:rFonts w:ascii="Times New Roman" w:hAnsi="Times New Roman"/>
                <w:sz w:val="22"/>
                <w:szCs w:val="22"/>
              </w:rPr>
              <w:t>96164-U1</w:t>
            </w:r>
          </w:p>
        </w:tc>
        <w:tc>
          <w:tcPr>
            <w:tcW w:w="3510" w:type="dxa"/>
          </w:tcPr>
          <w:p w14:paraId="12CF4BEF" w14:textId="77777777" w:rsidR="006120D3" w:rsidRDefault="006120D3" w:rsidP="006120D3">
            <w:pPr>
              <w:suppressAutoHyphens/>
              <w:rPr>
                <w:rFonts w:ascii="Times New Roman" w:hAnsi="Times New Roman"/>
                <w:sz w:val="22"/>
                <w:szCs w:val="22"/>
              </w:rPr>
            </w:pPr>
            <w:r>
              <w:rPr>
                <w:rFonts w:ascii="Times New Roman" w:hAnsi="Times New Roman"/>
                <w:sz w:val="22"/>
                <w:szCs w:val="22"/>
              </w:rPr>
              <w:t>EI-only child group (30 minutes)</w:t>
            </w:r>
          </w:p>
        </w:tc>
        <w:tc>
          <w:tcPr>
            <w:tcW w:w="1426" w:type="dxa"/>
          </w:tcPr>
          <w:p w14:paraId="35A0C998" w14:textId="645F6EBB" w:rsidR="006120D3" w:rsidRPr="006120D3" w:rsidRDefault="006120D3" w:rsidP="006120D3">
            <w:pPr>
              <w:suppressAutoHyphens/>
              <w:jc w:val="center"/>
              <w:rPr>
                <w:rFonts w:ascii="Times New Roman" w:hAnsi="Times New Roman"/>
                <w:sz w:val="22"/>
                <w:szCs w:val="22"/>
              </w:rPr>
            </w:pPr>
            <w:r w:rsidRPr="00635028">
              <w:rPr>
                <w:rFonts w:ascii="Times New Roman" w:hAnsi="Times New Roman"/>
                <w:sz w:val="22"/>
                <w:szCs w:val="22"/>
              </w:rPr>
              <w:t>$22.94</w:t>
            </w:r>
          </w:p>
        </w:tc>
      </w:tr>
      <w:tr w:rsidR="006120D3" w14:paraId="0DC7AD53" w14:textId="77777777" w:rsidTr="00635028">
        <w:tc>
          <w:tcPr>
            <w:tcW w:w="1597" w:type="dxa"/>
            <w:vAlign w:val="center"/>
          </w:tcPr>
          <w:p w14:paraId="07CB7C26" w14:textId="77777777" w:rsidR="006120D3" w:rsidRDefault="006120D3" w:rsidP="006120D3">
            <w:pPr>
              <w:suppressAutoHyphens/>
              <w:ind w:hanging="18"/>
              <w:rPr>
                <w:rFonts w:ascii="Times New Roman" w:hAnsi="Times New Roman"/>
                <w:szCs w:val="22"/>
              </w:rPr>
            </w:pPr>
            <w:r>
              <w:rPr>
                <w:rFonts w:ascii="Times New Roman" w:hAnsi="Times New Roman"/>
                <w:sz w:val="22"/>
                <w:szCs w:val="22"/>
              </w:rPr>
              <w:t>96165-U2</w:t>
            </w:r>
          </w:p>
        </w:tc>
        <w:tc>
          <w:tcPr>
            <w:tcW w:w="3510" w:type="dxa"/>
          </w:tcPr>
          <w:p w14:paraId="24668537" w14:textId="77777777" w:rsidR="006120D3" w:rsidRDefault="006120D3" w:rsidP="006120D3">
            <w:pPr>
              <w:suppressAutoHyphens/>
              <w:rPr>
                <w:rFonts w:ascii="Times New Roman" w:hAnsi="Times New Roman"/>
                <w:szCs w:val="22"/>
              </w:rPr>
            </w:pPr>
            <w:r>
              <w:rPr>
                <w:rFonts w:ascii="Times New Roman" w:hAnsi="Times New Roman"/>
                <w:sz w:val="22"/>
                <w:szCs w:val="22"/>
              </w:rPr>
              <w:t>Community child group (15 minutes)</w:t>
            </w:r>
          </w:p>
        </w:tc>
        <w:tc>
          <w:tcPr>
            <w:tcW w:w="1426" w:type="dxa"/>
          </w:tcPr>
          <w:p w14:paraId="0C11466E" w14:textId="3C27F1F2" w:rsidR="006120D3" w:rsidRPr="00635028" w:rsidRDefault="006120D3" w:rsidP="006120D3">
            <w:pPr>
              <w:suppressAutoHyphens/>
              <w:jc w:val="center"/>
              <w:rPr>
                <w:rFonts w:ascii="Times New Roman" w:hAnsi="Times New Roman"/>
                <w:sz w:val="22"/>
                <w:szCs w:val="22"/>
              </w:rPr>
            </w:pPr>
            <w:r w:rsidRPr="00635028">
              <w:rPr>
                <w:rFonts w:ascii="Times New Roman" w:hAnsi="Times New Roman"/>
                <w:sz w:val="22"/>
                <w:szCs w:val="22"/>
              </w:rPr>
              <w:t>$15.07</w:t>
            </w:r>
          </w:p>
        </w:tc>
      </w:tr>
      <w:tr w:rsidR="006120D3" w14:paraId="13D6415E" w14:textId="77777777" w:rsidTr="00635028">
        <w:tc>
          <w:tcPr>
            <w:tcW w:w="1597" w:type="dxa"/>
            <w:vAlign w:val="center"/>
          </w:tcPr>
          <w:p w14:paraId="405107F1" w14:textId="77777777" w:rsidR="006120D3" w:rsidRDefault="006120D3" w:rsidP="006120D3">
            <w:pPr>
              <w:suppressAutoHyphens/>
              <w:ind w:hanging="18"/>
              <w:rPr>
                <w:rFonts w:ascii="Times New Roman" w:hAnsi="Times New Roman"/>
                <w:sz w:val="22"/>
                <w:szCs w:val="22"/>
              </w:rPr>
            </w:pPr>
            <w:r>
              <w:rPr>
                <w:rFonts w:ascii="Times New Roman" w:hAnsi="Times New Roman"/>
                <w:sz w:val="22"/>
                <w:szCs w:val="22"/>
              </w:rPr>
              <w:t>96164-U2</w:t>
            </w:r>
          </w:p>
        </w:tc>
        <w:tc>
          <w:tcPr>
            <w:tcW w:w="3510" w:type="dxa"/>
          </w:tcPr>
          <w:p w14:paraId="7FAA8AA1" w14:textId="77777777" w:rsidR="006120D3" w:rsidRDefault="006120D3" w:rsidP="006120D3">
            <w:pPr>
              <w:suppressAutoHyphens/>
              <w:rPr>
                <w:rFonts w:ascii="Times New Roman" w:hAnsi="Times New Roman"/>
                <w:sz w:val="22"/>
                <w:szCs w:val="22"/>
              </w:rPr>
            </w:pPr>
            <w:r>
              <w:rPr>
                <w:rFonts w:ascii="Times New Roman" w:hAnsi="Times New Roman"/>
                <w:sz w:val="22"/>
                <w:szCs w:val="22"/>
              </w:rPr>
              <w:t>Community child group (30 minutes)</w:t>
            </w:r>
          </w:p>
        </w:tc>
        <w:tc>
          <w:tcPr>
            <w:tcW w:w="1426" w:type="dxa"/>
          </w:tcPr>
          <w:p w14:paraId="4C9539C6" w14:textId="6379ADF9" w:rsidR="006120D3" w:rsidRPr="006120D3" w:rsidRDefault="006120D3" w:rsidP="006120D3">
            <w:pPr>
              <w:suppressAutoHyphens/>
              <w:jc w:val="center"/>
              <w:rPr>
                <w:rFonts w:ascii="Times New Roman" w:hAnsi="Times New Roman"/>
                <w:sz w:val="22"/>
                <w:szCs w:val="22"/>
              </w:rPr>
            </w:pPr>
            <w:r w:rsidRPr="00635028">
              <w:rPr>
                <w:rFonts w:ascii="Times New Roman" w:hAnsi="Times New Roman"/>
                <w:sz w:val="22"/>
                <w:szCs w:val="22"/>
              </w:rPr>
              <w:t>$30.14</w:t>
            </w:r>
          </w:p>
        </w:tc>
      </w:tr>
      <w:tr w:rsidR="006120D3" w14:paraId="7E4994FF" w14:textId="77777777" w:rsidTr="00635028">
        <w:tc>
          <w:tcPr>
            <w:tcW w:w="1597" w:type="dxa"/>
            <w:vAlign w:val="center"/>
          </w:tcPr>
          <w:p w14:paraId="1D965DDC" w14:textId="77777777" w:rsidR="006120D3" w:rsidRDefault="006120D3" w:rsidP="006120D3">
            <w:pPr>
              <w:suppressAutoHyphens/>
              <w:ind w:hanging="18"/>
              <w:rPr>
                <w:rFonts w:ascii="Times New Roman" w:hAnsi="Times New Roman"/>
                <w:szCs w:val="22"/>
              </w:rPr>
            </w:pPr>
            <w:r>
              <w:rPr>
                <w:rFonts w:ascii="Times New Roman" w:hAnsi="Times New Roman"/>
                <w:sz w:val="22"/>
                <w:szCs w:val="22"/>
              </w:rPr>
              <w:t>T1027</w:t>
            </w:r>
          </w:p>
        </w:tc>
        <w:tc>
          <w:tcPr>
            <w:tcW w:w="3510" w:type="dxa"/>
          </w:tcPr>
          <w:p w14:paraId="2C9B88EE" w14:textId="77777777" w:rsidR="006120D3" w:rsidRDefault="006120D3" w:rsidP="006120D3">
            <w:pPr>
              <w:suppressAutoHyphens/>
              <w:rPr>
                <w:rFonts w:ascii="Times New Roman" w:hAnsi="Times New Roman"/>
                <w:szCs w:val="22"/>
              </w:rPr>
            </w:pPr>
            <w:r>
              <w:rPr>
                <w:rFonts w:ascii="Times New Roman" w:hAnsi="Times New Roman"/>
                <w:sz w:val="22"/>
                <w:szCs w:val="22"/>
              </w:rPr>
              <w:t>Parent-focused group</w:t>
            </w:r>
          </w:p>
        </w:tc>
        <w:tc>
          <w:tcPr>
            <w:tcW w:w="1426" w:type="dxa"/>
          </w:tcPr>
          <w:p w14:paraId="65E0DB4A" w14:textId="4E141A39" w:rsidR="006120D3" w:rsidRPr="00635028" w:rsidRDefault="006120D3" w:rsidP="006120D3">
            <w:pPr>
              <w:suppressAutoHyphens/>
              <w:jc w:val="center"/>
              <w:rPr>
                <w:rFonts w:ascii="Times New Roman" w:hAnsi="Times New Roman"/>
                <w:sz w:val="22"/>
                <w:szCs w:val="22"/>
              </w:rPr>
            </w:pPr>
            <w:r w:rsidRPr="00635028">
              <w:rPr>
                <w:rFonts w:ascii="Times New Roman" w:hAnsi="Times New Roman"/>
                <w:sz w:val="22"/>
                <w:szCs w:val="22"/>
              </w:rPr>
              <w:t>$14.71</w:t>
            </w:r>
          </w:p>
        </w:tc>
      </w:tr>
      <w:tr w:rsidR="006120D3" w14:paraId="2F54C476" w14:textId="77777777" w:rsidTr="00635028">
        <w:tc>
          <w:tcPr>
            <w:tcW w:w="1597" w:type="dxa"/>
            <w:vAlign w:val="center"/>
          </w:tcPr>
          <w:p w14:paraId="67E60926" w14:textId="77777777" w:rsidR="006120D3" w:rsidRDefault="006120D3" w:rsidP="006120D3">
            <w:pPr>
              <w:suppressAutoHyphens/>
              <w:ind w:hanging="18"/>
              <w:rPr>
                <w:rFonts w:ascii="Times New Roman" w:hAnsi="Times New Roman"/>
                <w:szCs w:val="22"/>
              </w:rPr>
            </w:pPr>
            <w:r>
              <w:rPr>
                <w:rFonts w:ascii="Times New Roman" w:hAnsi="Times New Roman"/>
                <w:sz w:val="22"/>
                <w:szCs w:val="22"/>
              </w:rPr>
              <w:t>T1023</w:t>
            </w:r>
          </w:p>
        </w:tc>
        <w:tc>
          <w:tcPr>
            <w:tcW w:w="3510" w:type="dxa"/>
          </w:tcPr>
          <w:p w14:paraId="7EF9E339" w14:textId="77777777" w:rsidR="006120D3" w:rsidRDefault="006120D3" w:rsidP="006120D3">
            <w:pPr>
              <w:suppressAutoHyphens/>
              <w:rPr>
                <w:rFonts w:ascii="Times New Roman" w:hAnsi="Times New Roman"/>
                <w:szCs w:val="22"/>
              </w:rPr>
            </w:pPr>
            <w:r>
              <w:rPr>
                <w:rFonts w:ascii="Times New Roman" w:hAnsi="Times New Roman"/>
                <w:sz w:val="22"/>
                <w:szCs w:val="22"/>
              </w:rPr>
              <w:t>Screening</w:t>
            </w:r>
          </w:p>
        </w:tc>
        <w:tc>
          <w:tcPr>
            <w:tcW w:w="1426" w:type="dxa"/>
          </w:tcPr>
          <w:p w14:paraId="538EFB8A" w14:textId="743EE4B4" w:rsidR="006120D3" w:rsidRPr="00635028" w:rsidRDefault="006120D3" w:rsidP="006120D3">
            <w:pPr>
              <w:suppressAutoHyphens/>
              <w:jc w:val="center"/>
              <w:rPr>
                <w:rFonts w:ascii="Times New Roman" w:hAnsi="Times New Roman"/>
                <w:sz w:val="22"/>
                <w:szCs w:val="22"/>
              </w:rPr>
            </w:pPr>
            <w:r w:rsidRPr="00635028">
              <w:rPr>
                <w:rFonts w:ascii="Times New Roman" w:hAnsi="Times New Roman"/>
                <w:sz w:val="22"/>
                <w:szCs w:val="22"/>
              </w:rPr>
              <w:t>$45.88</w:t>
            </w:r>
          </w:p>
        </w:tc>
      </w:tr>
      <w:tr w:rsidR="006120D3" w14:paraId="36D34D67" w14:textId="77777777" w:rsidTr="00635028">
        <w:tc>
          <w:tcPr>
            <w:tcW w:w="1597" w:type="dxa"/>
            <w:vAlign w:val="center"/>
          </w:tcPr>
          <w:p w14:paraId="6201A8D9" w14:textId="77777777" w:rsidR="006120D3" w:rsidRDefault="006120D3" w:rsidP="006120D3">
            <w:pPr>
              <w:suppressAutoHyphens/>
              <w:ind w:hanging="18"/>
              <w:rPr>
                <w:rFonts w:ascii="Times New Roman" w:hAnsi="Times New Roman"/>
                <w:szCs w:val="22"/>
              </w:rPr>
            </w:pPr>
            <w:r>
              <w:rPr>
                <w:rFonts w:ascii="Times New Roman" w:hAnsi="Times New Roman"/>
                <w:sz w:val="22"/>
                <w:szCs w:val="22"/>
              </w:rPr>
              <w:t>T1024</w:t>
            </w:r>
          </w:p>
        </w:tc>
        <w:tc>
          <w:tcPr>
            <w:tcW w:w="3510" w:type="dxa"/>
          </w:tcPr>
          <w:p w14:paraId="74B77FB2" w14:textId="77777777" w:rsidR="006120D3" w:rsidRDefault="006120D3" w:rsidP="006120D3">
            <w:pPr>
              <w:suppressAutoHyphens/>
              <w:rPr>
                <w:rFonts w:ascii="Times New Roman" w:hAnsi="Times New Roman"/>
                <w:szCs w:val="22"/>
              </w:rPr>
            </w:pPr>
            <w:r>
              <w:rPr>
                <w:rFonts w:ascii="Times New Roman" w:hAnsi="Times New Roman"/>
                <w:sz w:val="22"/>
                <w:szCs w:val="22"/>
              </w:rPr>
              <w:t>Assessment</w:t>
            </w:r>
          </w:p>
        </w:tc>
        <w:tc>
          <w:tcPr>
            <w:tcW w:w="1426" w:type="dxa"/>
          </w:tcPr>
          <w:p w14:paraId="3EAABAF6" w14:textId="2BD8D217" w:rsidR="006120D3" w:rsidRPr="006120D3" w:rsidRDefault="006120D3" w:rsidP="006120D3">
            <w:pPr>
              <w:suppressAutoHyphens/>
              <w:jc w:val="center"/>
              <w:rPr>
                <w:rFonts w:ascii="Times New Roman" w:hAnsi="Times New Roman"/>
                <w:sz w:val="22"/>
                <w:szCs w:val="22"/>
              </w:rPr>
            </w:pPr>
            <w:r w:rsidRPr="00635028">
              <w:rPr>
                <w:rFonts w:ascii="Times New Roman" w:hAnsi="Times New Roman"/>
                <w:sz w:val="22"/>
                <w:szCs w:val="22"/>
              </w:rPr>
              <w:t>$52.67</w:t>
            </w:r>
          </w:p>
        </w:tc>
      </w:tr>
    </w:tbl>
    <w:p w14:paraId="634D40AF" w14:textId="77777777" w:rsidR="007E5413" w:rsidRDefault="007E5413" w:rsidP="00352983">
      <w:pPr>
        <w:suppressAutoHyphens/>
        <w:rPr>
          <w:rFonts w:ascii="Times New Roman" w:hAnsi="Times New Roman"/>
          <w:sz w:val="22"/>
          <w:szCs w:val="22"/>
        </w:rPr>
      </w:pPr>
    </w:p>
    <w:p w14:paraId="25B7525E" w14:textId="38008A35" w:rsidR="00DA0103" w:rsidRDefault="007542EE" w:rsidP="001514E1">
      <w:pPr>
        <w:suppressAutoHyphens/>
        <w:ind w:left="1080"/>
        <w:rPr>
          <w:rFonts w:ascii="Times New Roman" w:hAnsi="Times New Roman"/>
          <w:sz w:val="22"/>
          <w:szCs w:val="22"/>
        </w:rPr>
      </w:pPr>
      <w:r>
        <w:rPr>
          <w:rFonts w:ascii="Times New Roman" w:hAnsi="Times New Roman"/>
          <w:sz w:val="22"/>
          <w:szCs w:val="22"/>
        </w:rPr>
        <w:t>(</w:t>
      </w:r>
      <w:r w:rsidR="0014305B">
        <w:rPr>
          <w:rFonts w:ascii="Times New Roman" w:hAnsi="Times New Roman"/>
          <w:sz w:val="22"/>
          <w:szCs w:val="22"/>
        </w:rPr>
        <w:t>c</w:t>
      </w:r>
      <w:r>
        <w:rPr>
          <w:rFonts w:ascii="Times New Roman" w:hAnsi="Times New Roman"/>
          <w:sz w:val="22"/>
          <w:szCs w:val="22"/>
        </w:rPr>
        <w:t>)</w:t>
      </w:r>
      <w:r w:rsidR="002E2ABA">
        <w:rPr>
          <w:rFonts w:ascii="Times New Roman" w:hAnsi="Times New Roman"/>
          <w:sz w:val="22"/>
          <w:szCs w:val="22"/>
        </w:rPr>
        <w:t xml:space="preserve"> </w:t>
      </w:r>
      <w:r>
        <w:rPr>
          <w:rFonts w:ascii="Times New Roman" w:hAnsi="Times New Roman"/>
          <w:sz w:val="22"/>
          <w:szCs w:val="22"/>
        </w:rPr>
        <w:t xml:space="preserve"> </w:t>
      </w:r>
      <w:r w:rsidRPr="00DB42BA">
        <w:rPr>
          <w:rFonts w:ascii="Times New Roman" w:hAnsi="Times New Roman"/>
          <w:sz w:val="22"/>
          <w:szCs w:val="22"/>
          <w:u w:val="single"/>
        </w:rPr>
        <w:t>Specialty Services</w:t>
      </w:r>
      <w:r w:rsidR="002E2ABA">
        <w:rPr>
          <w:rFonts w:ascii="Times New Roman" w:hAnsi="Times New Roman"/>
          <w:sz w:val="22"/>
          <w:szCs w:val="22"/>
        </w:rPr>
        <w:t>.</w:t>
      </w:r>
      <w:r w:rsidR="00DA0103" w:rsidRPr="005145B5">
        <w:rPr>
          <w:rFonts w:ascii="Times New Roman" w:hAnsi="Times New Roman"/>
          <w:sz w:val="22"/>
          <w:szCs w:val="22"/>
        </w:rPr>
        <w:t xml:space="preserve"> </w:t>
      </w:r>
      <w:r w:rsidR="002E2ABA">
        <w:rPr>
          <w:rFonts w:ascii="Times New Roman" w:hAnsi="Times New Roman"/>
          <w:sz w:val="22"/>
          <w:szCs w:val="22"/>
        </w:rPr>
        <w:t xml:space="preserve"> </w:t>
      </w:r>
      <w:r w:rsidR="006E5183" w:rsidRPr="006E5183">
        <w:rPr>
          <w:rFonts w:ascii="Times New Roman" w:hAnsi="Times New Roman"/>
          <w:sz w:val="22"/>
          <w:szCs w:val="22"/>
        </w:rPr>
        <w:t xml:space="preserve">For </w:t>
      </w:r>
      <w:r w:rsidR="003E60F6">
        <w:rPr>
          <w:rFonts w:ascii="Times New Roman" w:hAnsi="Times New Roman"/>
          <w:sz w:val="22"/>
          <w:szCs w:val="22"/>
        </w:rPr>
        <w:t>t</w:t>
      </w:r>
      <w:r w:rsidR="006E5183" w:rsidRPr="006E5183">
        <w:rPr>
          <w:rFonts w:ascii="Times New Roman" w:hAnsi="Times New Roman"/>
          <w:sz w:val="22"/>
          <w:szCs w:val="22"/>
        </w:rPr>
        <w:t>herapeutic</w:t>
      </w:r>
      <w:r w:rsidR="00DA0103">
        <w:rPr>
          <w:rFonts w:ascii="Times New Roman" w:hAnsi="Times New Roman"/>
          <w:sz w:val="22"/>
          <w:szCs w:val="22"/>
        </w:rPr>
        <w:t xml:space="preserve"> </w:t>
      </w:r>
      <w:r w:rsidR="003E60F6">
        <w:rPr>
          <w:rFonts w:ascii="Times New Roman" w:hAnsi="Times New Roman"/>
          <w:sz w:val="22"/>
          <w:szCs w:val="22"/>
        </w:rPr>
        <w:t>b</w:t>
      </w:r>
      <w:r w:rsidR="00DA0103">
        <w:rPr>
          <w:rFonts w:ascii="Times New Roman" w:hAnsi="Times New Roman"/>
          <w:sz w:val="22"/>
          <w:szCs w:val="22"/>
        </w:rPr>
        <w:t xml:space="preserve">ehavioral </w:t>
      </w:r>
      <w:r w:rsidR="003E60F6">
        <w:rPr>
          <w:rFonts w:ascii="Times New Roman" w:hAnsi="Times New Roman"/>
          <w:sz w:val="22"/>
          <w:szCs w:val="22"/>
        </w:rPr>
        <w:t>s</w:t>
      </w:r>
      <w:r w:rsidR="00DA0103">
        <w:rPr>
          <w:rFonts w:ascii="Times New Roman" w:hAnsi="Times New Roman"/>
          <w:sz w:val="22"/>
          <w:szCs w:val="22"/>
        </w:rPr>
        <w:t>ervices, refer to 101 CMR 358.0</w:t>
      </w:r>
      <w:r w:rsidR="003E7D34">
        <w:rPr>
          <w:rFonts w:ascii="Times New Roman" w:hAnsi="Times New Roman"/>
          <w:sz w:val="22"/>
          <w:szCs w:val="22"/>
        </w:rPr>
        <w:t>0</w:t>
      </w:r>
      <w:r w:rsidR="002E2ABA">
        <w:rPr>
          <w:rFonts w:ascii="Times New Roman" w:hAnsi="Times New Roman"/>
          <w:sz w:val="22"/>
          <w:szCs w:val="22"/>
        </w:rPr>
        <w:t xml:space="preserve">: </w:t>
      </w:r>
      <w:r w:rsidR="00DA0103">
        <w:rPr>
          <w:rFonts w:ascii="Times New Roman" w:hAnsi="Times New Roman"/>
          <w:sz w:val="22"/>
          <w:szCs w:val="22"/>
        </w:rPr>
        <w:t xml:space="preserve"> </w:t>
      </w:r>
      <w:r w:rsidR="00DA0103" w:rsidRPr="001514E1">
        <w:rPr>
          <w:rFonts w:ascii="Times New Roman" w:hAnsi="Times New Roman"/>
          <w:i/>
          <w:sz w:val="22"/>
          <w:szCs w:val="22"/>
        </w:rPr>
        <w:t>Rates for Applied Behavior Analysis</w:t>
      </w:r>
      <w:r w:rsidR="00DA0103">
        <w:rPr>
          <w:rFonts w:ascii="Times New Roman" w:hAnsi="Times New Roman"/>
          <w:sz w:val="22"/>
          <w:szCs w:val="22"/>
        </w:rPr>
        <w:t xml:space="preserve"> for </w:t>
      </w:r>
      <w:r w:rsidR="004A6D5C">
        <w:rPr>
          <w:rFonts w:ascii="Times New Roman" w:hAnsi="Times New Roman"/>
          <w:sz w:val="22"/>
          <w:szCs w:val="22"/>
        </w:rPr>
        <w:t xml:space="preserve">the </w:t>
      </w:r>
      <w:r w:rsidR="00DA0103">
        <w:rPr>
          <w:rFonts w:ascii="Times New Roman" w:hAnsi="Times New Roman"/>
          <w:sz w:val="22"/>
          <w:szCs w:val="22"/>
        </w:rPr>
        <w:t>appropriate rate schedule.</w:t>
      </w:r>
    </w:p>
    <w:p w14:paraId="04DF9CFF" w14:textId="77777777" w:rsidR="006E5183" w:rsidRDefault="006E5183" w:rsidP="00204416">
      <w:pPr>
        <w:suppressAutoHyphens/>
        <w:rPr>
          <w:rFonts w:ascii="Times New Roman" w:hAnsi="Times New Roman"/>
          <w:sz w:val="22"/>
          <w:szCs w:val="22"/>
          <w:u w:val="single"/>
        </w:rPr>
      </w:pPr>
    </w:p>
    <w:p w14:paraId="119682A2" w14:textId="365D384F" w:rsidR="007542EE" w:rsidRPr="00D561A2" w:rsidRDefault="007542EE" w:rsidP="00FA2276">
      <w:pPr>
        <w:rPr>
          <w:rFonts w:ascii="Times New Roman" w:hAnsi="Times New Roman"/>
          <w:sz w:val="22"/>
          <w:szCs w:val="22"/>
        </w:rPr>
      </w:pPr>
      <w:r>
        <w:rPr>
          <w:rFonts w:ascii="Times New Roman" w:hAnsi="Times New Roman"/>
          <w:sz w:val="22"/>
          <w:szCs w:val="22"/>
          <w:u w:val="single"/>
        </w:rPr>
        <w:t>3</w:t>
      </w:r>
      <w:r w:rsidRPr="00D561A2">
        <w:rPr>
          <w:rFonts w:ascii="Times New Roman" w:hAnsi="Times New Roman"/>
          <w:sz w:val="22"/>
          <w:szCs w:val="22"/>
          <w:u w:val="single"/>
        </w:rPr>
        <w:t>49.0</w:t>
      </w:r>
      <w:r w:rsidR="001635CA">
        <w:rPr>
          <w:rFonts w:ascii="Times New Roman" w:hAnsi="Times New Roman"/>
          <w:sz w:val="22"/>
          <w:szCs w:val="22"/>
          <w:u w:val="single"/>
        </w:rPr>
        <w:t>5</w:t>
      </w:r>
      <w:r w:rsidRPr="00D561A2">
        <w:rPr>
          <w:rFonts w:ascii="Times New Roman" w:hAnsi="Times New Roman"/>
          <w:sz w:val="22"/>
          <w:szCs w:val="22"/>
          <w:u w:val="single"/>
        </w:rPr>
        <w:t>:  Severability</w:t>
      </w:r>
      <w:r w:rsidRPr="00D561A2">
        <w:rPr>
          <w:rFonts w:ascii="Times New Roman" w:hAnsi="Times New Roman"/>
          <w:sz w:val="22"/>
          <w:szCs w:val="22"/>
        </w:rPr>
        <w:t xml:space="preserve"> </w:t>
      </w:r>
    </w:p>
    <w:p w14:paraId="561E49D5" w14:textId="77777777" w:rsidR="007542EE" w:rsidRPr="00D561A2" w:rsidRDefault="007542EE" w:rsidP="00204416">
      <w:pPr>
        <w:suppressAutoHyphens/>
        <w:rPr>
          <w:rFonts w:ascii="Times New Roman" w:hAnsi="Times New Roman"/>
          <w:sz w:val="22"/>
          <w:szCs w:val="22"/>
        </w:rPr>
      </w:pPr>
      <w:r w:rsidRPr="00D561A2">
        <w:rPr>
          <w:rFonts w:ascii="Times New Roman" w:hAnsi="Times New Roman"/>
          <w:sz w:val="22"/>
          <w:szCs w:val="22"/>
        </w:rPr>
        <w:t xml:space="preserve"> </w:t>
      </w:r>
    </w:p>
    <w:p w14:paraId="63034712" w14:textId="1D912B18" w:rsidR="007542EE" w:rsidRPr="00D561A2" w:rsidRDefault="002E2ABA" w:rsidP="002E2ABA">
      <w:pPr>
        <w:suppressAutoHyphens/>
        <w:ind w:left="720"/>
        <w:rPr>
          <w:rFonts w:ascii="Times New Roman" w:hAnsi="Times New Roman"/>
          <w:sz w:val="22"/>
          <w:szCs w:val="22"/>
        </w:rPr>
      </w:pPr>
      <w:r>
        <w:rPr>
          <w:rFonts w:ascii="Times New Roman" w:hAnsi="Times New Roman"/>
          <w:sz w:val="22"/>
          <w:szCs w:val="22"/>
        </w:rPr>
        <w:t xml:space="preserve">     </w:t>
      </w:r>
      <w:r w:rsidR="007542EE" w:rsidRPr="00D561A2">
        <w:rPr>
          <w:rFonts w:ascii="Times New Roman" w:hAnsi="Times New Roman"/>
          <w:sz w:val="22"/>
          <w:szCs w:val="22"/>
        </w:rPr>
        <w:t>The provisions of 1</w:t>
      </w:r>
      <w:r w:rsidR="007542EE">
        <w:rPr>
          <w:rFonts w:ascii="Times New Roman" w:hAnsi="Times New Roman"/>
          <w:sz w:val="22"/>
          <w:szCs w:val="22"/>
        </w:rPr>
        <w:t>0</w:t>
      </w:r>
      <w:r w:rsidR="007542EE" w:rsidRPr="00D561A2">
        <w:rPr>
          <w:rFonts w:ascii="Times New Roman" w:hAnsi="Times New Roman"/>
          <w:sz w:val="22"/>
          <w:szCs w:val="22"/>
        </w:rPr>
        <w:t xml:space="preserve">1 CMR </w:t>
      </w:r>
      <w:r w:rsidR="007542EE">
        <w:rPr>
          <w:rFonts w:ascii="Times New Roman" w:hAnsi="Times New Roman"/>
          <w:sz w:val="22"/>
          <w:szCs w:val="22"/>
        </w:rPr>
        <w:t>3</w:t>
      </w:r>
      <w:r w:rsidR="007542EE" w:rsidRPr="00D561A2">
        <w:rPr>
          <w:rFonts w:ascii="Times New Roman" w:hAnsi="Times New Roman"/>
          <w:sz w:val="22"/>
          <w:szCs w:val="22"/>
        </w:rPr>
        <w:t>49.00 are severable</w:t>
      </w:r>
      <w:r>
        <w:rPr>
          <w:rFonts w:ascii="Times New Roman" w:hAnsi="Times New Roman"/>
          <w:sz w:val="22"/>
          <w:szCs w:val="22"/>
        </w:rPr>
        <w:t>.</w:t>
      </w:r>
      <w:r w:rsidR="007542EE" w:rsidRPr="00D561A2">
        <w:rPr>
          <w:rFonts w:ascii="Times New Roman" w:hAnsi="Times New Roman"/>
          <w:sz w:val="22"/>
          <w:szCs w:val="22"/>
        </w:rPr>
        <w:t xml:space="preserve"> </w:t>
      </w:r>
      <w:r>
        <w:rPr>
          <w:rFonts w:ascii="Times New Roman" w:hAnsi="Times New Roman"/>
          <w:sz w:val="22"/>
          <w:szCs w:val="22"/>
        </w:rPr>
        <w:t>I</w:t>
      </w:r>
      <w:r w:rsidR="007542EE" w:rsidRPr="00D561A2">
        <w:rPr>
          <w:rFonts w:ascii="Times New Roman" w:hAnsi="Times New Roman"/>
          <w:sz w:val="22"/>
          <w:szCs w:val="22"/>
        </w:rPr>
        <w:t>f any provision of 1</w:t>
      </w:r>
      <w:r w:rsidR="007542EE">
        <w:rPr>
          <w:rFonts w:ascii="Times New Roman" w:hAnsi="Times New Roman"/>
          <w:sz w:val="22"/>
          <w:szCs w:val="22"/>
        </w:rPr>
        <w:t>0</w:t>
      </w:r>
      <w:r w:rsidR="007542EE" w:rsidRPr="00D561A2">
        <w:rPr>
          <w:rFonts w:ascii="Times New Roman" w:hAnsi="Times New Roman"/>
          <w:sz w:val="22"/>
          <w:szCs w:val="22"/>
        </w:rPr>
        <w:t xml:space="preserve">1 CMR </w:t>
      </w:r>
      <w:r w:rsidR="007542EE">
        <w:rPr>
          <w:rFonts w:ascii="Times New Roman" w:hAnsi="Times New Roman"/>
          <w:sz w:val="22"/>
          <w:szCs w:val="22"/>
        </w:rPr>
        <w:t>3</w:t>
      </w:r>
      <w:r w:rsidR="007542EE" w:rsidRPr="00D561A2">
        <w:rPr>
          <w:rFonts w:ascii="Times New Roman" w:hAnsi="Times New Roman"/>
          <w:sz w:val="22"/>
          <w:szCs w:val="22"/>
        </w:rPr>
        <w:t xml:space="preserve">49.00 or application of </w:t>
      </w:r>
      <w:r w:rsidR="000104DD">
        <w:rPr>
          <w:rFonts w:ascii="Times New Roman" w:hAnsi="Times New Roman"/>
          <w:sz w:val="22"/>
          <w:szCs w:val="22"/>
        </w:rPr>
        <w:t>any</w:t>
      </w:r>
      <w:r w:rsidR="000104DD" w:rsidRPr="00D561A2">
        <w:rPr>
          <w:rFonts w:ascii="Times New Roman" w:hAnsi="Times New Roman"/>
          <w:sz w:val="22"/>
          <w:szCs w:val="22"/>
        </w:rPr>
        <w:t xml:space="preserve"> </w:t>
      </w:r>
      <w:r w:rsidR="007542EE" w:rsidRPr="00D561A2">
        <w:rPr>
          <w:rFonts w:ascii="Times New Roman" w:hAnsi="Times New Roman"/>
          <w:sz w:val="22"/>
          <w:szCs w:val="22"/>
        </w:rPr>
        <w:t xml:space="preserve">provision to an </w:t>
      </w:r>
      <w:r w:rsidR="00DB5D5B">
        <w:rPr>
          <w:rFonts w:ascii="Times New Roman" w:hAnsi="Times New Roman"/>
          <w:sz w:val="22"/>
          <w:szCs w:val="22"/>
        </w:rPr>
        <w:t>applicable individual, entity, or circumstance</w:t>
      </w:r>
      <w:r w:rsidR="007542EE" w:rsidRPr="00D561A2">
        <w:rPr>
          <w:rFonts w:ascii="Times New Roman" w:hAnsi="Times New Roman"/>
          <w:sz w:val="22"/>
          <w:szCs w:val="22"/>
        </w:rPr>
        <w:t xml:space="preserve"> </w:t>
      </w:r>
      <w:r w:rsidR="003E60F6">
        <w:rPr>
          <w:rFonts w:ascii="Times New Roman" w:hAnsi="Times New Roman"/>
          <w:sz w:val="22"/>
          <w:szCs w:val="22"/>
        </w:rPr>
        <w:t>is</w:t>
      </w:r>
      <w:r w:rsidR="007542EE" w:rsidRPr="00D561A2">
        <w:rPr>
          <w:rFonts w:ascii="Times New Roman" w:hAnsi="Times New Roman"/>
          <w:sz w:val="22"/>
          <w:szCs w:val="22"/>
        </w:rPr>
        <w:t xml:space="preserve"> held invalid or unconstitutional, </w:t>
      </w:r>
      <w:r w:rsidR="00DB5D5B">
        <w:rPr>
          <w:rFonts w:ascii="Times New Roman" w:hAnsi="Times New Roman"/>
          <w:sz w:val="22"/>
          <w:szCs w:val="22"/>
        </w:rPr>
        <w:t>that holding</w:t>
      </w:r>
      <w:r w:rsidR="003E60F6" w:rsidRPr="00D561A2">
        <w:rPr>
          <w:rFonts w:ascii="Times New Roman" w:hAnsi="Times New Roman"/>
          <w:sz w:val="22"/>
          <w:szCs w:val="22"/>
        </w:rPr>
        <w:t xml:space="preserve"> </w:t>
      </w:r>
      <w:r w:rsidR="003E60F6">
        <w:rPr>
          <w:rFonts w:ascii="Times New Roman" w:hAnsi="Times New Roman"/>
          <w:sz w:val="22"/>
          <w:szCs w:val="22"/>
        </w:rPr>
        <w:t>will</w:t>
      </w:r>
      <w:r w:rsidR="003E60F6" w:rsidRPr="00D561A2">
        <w:rPr>
          <w:rFonts w:ascii="Times New Roman" w:hAnsi="Times New Roman"/>
          <w:sz w:val="22"/>
          <w:szCs w:val="22"/>
        </w:rPr>
        <w:t xml:space="preserve"> </w:t>
      </w:r>
      <w:r w:rsidR="007542EE" w:rsidRPr="00D561A2">
        <w:rPr>
          <w:rFonts w:ascii="Times New Roman" w:hAnsi="Times New Roman"/>
          <w:sz w:val="22"/>
          <w:szCs w:val="22"/>
        </w:rPr>
        <w:t xml:space="preserve">not </w:t>
      </w:r>
      <w:r w:rsidR="00DB5D5B">
        <w:rPr>
          <w:rFonts w:ascii="Times New Roman" w:hAnsi="Times New Roman"/>
          <w:sz w:val="22"/>
          <w:szCs w:val="22"/>
        </w:rPr>
        <w:t xml:space="preserve">be construed to </w:t>
      </w:r>
      <w:r w:rsidR="007542EE" w:rsidRPr="00D561A2">
        <w:rPr>
          <w:rFonts w:ascii="Times New Roman" w:hAnsi="Times New Roman"/>
          <w:sz w:val="22"/>
          <w:szCs w:val="22"/>
        </w:rPr>
        <w:t>affect the validity or constitutionality of any remaining provisions of 1</w:t>
      </w:r>
      <w:r w:rsidR="007542EE">
        <w:rPr>
          <w:rFonts w:ascii="Times New Roman" w:hAnsi="Times New Roman"/>
          <w:sz w:val="22"/>
          <w:szCs w:val="22"/>
        </w:rPr>
        <w:t>0</w:t>
      </w:r>
      <w:r w:rsidR="007542EE" w:rsidRPr="00D561A2">
        <w:rPr>
          <w:rFonts w:ascii="Times New Roman" w:hAnsi="Times New Roman"/>
          <w:sz w:val="22"/>
          <w:szCs w:val="22"/>
        </w:rPr>
        <w:t xml:space="preserve">1 CMR </w:t>
      </w:r>
      <w:r w:rsidR="007542EE">
        <w:rPr>
          <w:rFonts w:ascii="Times New Roman" w:hAnsi="Times New Roman"/>
          <w:sz w:val="22"/>
          <w:szCs w:val="22"/>
        </w:rPr>
        <w:t>3</w:t>
      </w:r>
      <w:r w:rsidR="007542EE" w:rsidRPr="00D561A2">
        <w:rPr>
          <w:rFonts w:ascii="Times New Roman" w:hAnsi="Times New Roman"/>
          <w:sz w:val="22"/>
          <w:szCs w:val="22"/>
        </w:rPr>
        <w:t>49.00</w:t>
      </w:r>
      <w:r w:rsidR="007542EE">
        <w:rPr>
          <w:rFonts w:ascii="Times New Roman" w:hAnsi="Times New Roman"/>
          <w:sz w:val="22"/>
          <w:szCs w:val="22"/>
        </w:rPr>
        <w:t>,</w:t>
      </w:r>
      <w:r w:rsidR="007542EE" w:rsidRPr="00D561A2">
        <w:rPr>
          <w:rFonts w:ascii="Times New Roman" w:hAnsi="Times New Roman"/>
          <w:sz w:val="22"/>
          <w:szCs w:val="22"/>
        </w:rPr>
        <w:t xml:space="preserve"> or application of </w:t>
      </w:r>
      <w:r w:rsidR="00DB5D5B">
        <w:rPr>
          <w:rFonts w:ascii="Times New Roman" w:hAnsi="Times New Roman"/>
          <w:sz w:val="22"/>
          <w:szCs w:val="22"/>
        </w:rPr>
        <w:t>those</w:t>
      </w:r>
      <w:r w:rsidR="00DB5D5B" w:rsidRPr="00D561A2">
        <w:rPr>
          <w:rFonts w:ascii="Times New Roman" w:hAnsi="Times New Roman"/>
          <w:sz w:val="22"/>
          <w:szCs w:val="22"/>
        </w:rPr>
        <w:t xml:space="preserve"> </w:t>
      </w:r>
      <w:r w:rsidR="007542EE" w:rsidRPr="00D561A2">
        <w:rPr>
          <w:rFonts w:ascii="Times New Roman" w:hAnsi="Times New Roman"/>
          <w:sz w:val="22"/>
          <w:szCs w:val="22"/>
        </w:rPr>
        <w:t xml:space="preserve">provisions to </w:t>
      </w:r>
      <w:r w:rsidR="00DB5D5B">
        <w:rPr>
          <w:rFonts w:ascii="Times New Roman" w:hAnsi="Times New Roman"/>
          <w:sz w:val="22"/>
          <w:szCs w:val="22"/>
        </w:rPr>
        <w:t>applicable individuals, entities, or circumstances</w:t>
      </w:r>
      <w:r w:rsidR="007542EE" w:rsidRPr="00D561A2">
        <w:rPr>
          <w:rFonts w:ascii="Times New Roman" w:hAnsi="Times New Roman"/>
          <w:sz w:val="22"/>
          <w:szCs w:val="22"/>
        </w:rPr>
        <w:t xml:space="preserve">. </w:t>
      </w:r>
    </w:p>
    <w:p w14:paraId="0FCA5D73" w14:textId="77777777" w:rsidR="007542EE" w:rsidRPr="00D561A2" w:rsidRDefault="007542EE" w:rsidP="002E2ABA">
      <w:pPr>
        <w:suppressAutoHyphens/>
        <w:ind w:left="720"/>
        <w:rPr>
          <w:rFonts w:ascii="Times New Roman" w:hAnsi="Times New Roman"/>
          <w:sz w:val="22"/>
          <w:szCs w:val="22"/>
        </w:rPr>
      </w:pPr>
      <w:r w:rsidRPr="00D561A2">
        <w:rPr>
          <w:rFonts w:ascii="Times New Roman" w:hAnsi="Times New Roman"/>
          <w:sz w:val="22"/>
          <w:szCs w:val="22"/>
        </w:rPr>
        <w:t xml:space="preserve"> </w:t>
      </w:r>
    </w:p>
    <w:p w14:paraId="616FCB6F" w14:textId="77777777" w:rsidR="003E60F6" w:rsidRDefault="003E60F6" w:rsidP="00204416">
      <w:pPr>
        <w:suppressAutoHyphens/>
        <w:rPr>
          <w:rFonts w:ascii="Times New Roman" w:hAnsi="Times New Roman"/>
          <w:sz w:val="22"/>
          <w:szCs w:val="22"/>
        </w:rPr>
      </w:pPr>
    </w:p>
    <w:p w14:paraId="18DC462E" w14:textId="77777777" w:rsidR="007542EE" w:rsidRPr="00D561A2" w:rsidRDefault="007542EE" w:rsidP="00204416">
      <w:pPr>
        <w:suppressAutoHyphens/>
        <w:rPr>
          <w:rFonts w:ascii="Times New Roman" w:hAnsi="Times New Roman"/>
          <w:sz w:val="22"/>
          <w:szCs w:val="22"/>
        </w:rPr>
      </w:pPr>
      <w:r w:rsidRPr="00D561A2">
        <w:rPr>
          <w:rFonts w:ascii="Times New Roman" w:hAnsi="Times New Roman"/>
          <w:sz w:val="22"/>
          <w:szCs w:val="22"/>
        </w:rPr>
        <w:t xml:space="preserve">REGULATORY AUTHORITY </w:t>
      </w:r>
    </w:p>
    <w:p w14:paraId="557D18EB" w14:textId="77777777" w:rsidR="007542EE" w:rsidRPr="00D561A2" w:rsidRDefault="007542EE" w:rsidP="00204416">
      <w:pPr>
        <w:suppressAutoHyphens/>
        <w:rPr>
          <w:rFonts w:ascii="Times New Roman" w:hAnsi="Times New Roman"/>
          <w:sz w:val="22"/>
          <w:szCs w:val="22"/>
        </w:rPr>
      </w:pPr>
      <w:r w:rsidRPr="00D561A2">
        <w:rPr>
          <w:rFonts w:ascii="Times New Roman" w:hAnsi="Times New Roman"/>
          <w:sz w:val="22"/>
          <w:szCs w:val="22"/>
        </w:rPr>
        <w:t xml:space="preserve"> </w:t>
      </w:r>
    </w:p>
    <w:p w14:paraId="3B31D0C7" w14:textId="77777777" w:rsidR="007542EE" w:rsidRPr="00D561A2" w:rsidRDefault="007542EE" w:rsidP="001514E1">
      <w:pPr>
        <w:suppressAutoHyphens/>
        <w:ind w:left="720"/>
        <w:rPr>
          <w:rFonts w:ascii="Times New Roman" w:hAnsi="Times New Roman"/>
          <w:sz w:val="22"/>
          <w:szCs w:val="22"/>
        </w:rPr>
      </w:pPr>
      <w:r w:rsidRPr="00D561A2">
        <w:rPr>
          <w:rFonts w:ascii="Times New Roman" w:hAnsi="Times New Roman"/>
          <w:sz w:val="22"/>
          <w:szCs w:val="22"/>
        </w:rPr>
        <w:t>1</w:t>
      </w:r>
      <w:r>
        <w:rPr>
          <w:rFonts w:ascii="Times New Roman" w:hAnsi="Times New Roman"/>
          <w:sz w:val="22"/>
          <w:szCs w:val="22"/>
        </w:rPr>
        <w:t>0</w:t>
      </w:r>
      <w:r w:rsidRPr="00D561A2">
        <w:rPr>
          <w:rFonts w:ascii="Times New Roman" w:hAnsi="Times New Roman"/>
          <w:sz w:val="22"/>
          <w:szCs w:val="22"/>
        </w:rPr>
        <w:t xml:space="preserve">1 CMR </w:t>
      </w:r>
      <w:r>
        <w:rPr>
          <w:rFonts w:ascii="Times New Roman" w:hAnsi="Times New Roman"/>
          <w:sz w:val="22"/>
          <w:szCs w:val="22"/>
        </w:rPr>
        <w:t>3</w:t>
      </w:r>
      <w:r w:rsidRPr="00D561A2">
        <w:rPr>
          <w:rFonts w:ascii="Times New Roman" w:hAnsi="Times New Roman"/>
          <w:sz w:val="22"/>
          <w:szCs w:val="22"/>
        </w:rPr>
        <w:t xml:space="preserve">49.00: </w:t>
      </w:r>
      <w:r w:rsidR="001635CA">
        <w:rPr>
          <w:rFonts w:ascii="Times New Roman" w:hAnsi="Times New Roman"/>
          <w:sz w:val="22"/>
          <w:szCs w:val="22"/>
        </w:rPr>
        <w:t xml:space="preserve"> </w:t>
      </w:r>
      <w:r>
        <w:rPr>
          <w:rFonts w:ascii="Times New Roman" w:hAnsi="Times New Roman"/>
          <w:sz w:val="22"/>
          <w:szCs w:val="22"/>
        </w:rPr>
        <w:t>M.G.L. c.</w:t>
      </w:r>
      <w:r w:rsidR="00DC3835">
        <w:rPr>
          <w:rFonts w:ascii="Times New Roman" w:hAnsi="Times New Roman"/>
          <w:sz w:val="22"/>
          <w:szCs w:val="22"/>
        </w:rPr>
        <w:t xml:space="preserve"> </w:t>
      </w:r>
      <w:r>
        <w:rPr>
          <w:rFonts w:ascii="Times New Roman" w:hAnsi="Times New Roman"/>
          <w:sz w:val="22"/>
          <w:szCs w:val="22"/>
        </w:rPr>
        <w:t>118E</w:t>
      </w:r>
      <w:r w:rsidR="00BD3F78">
        <w:rPr>
          <w:rFonts w:ascii="Times New Roman" w:hAnsi="Times New Roman"/>
          <w:sz w:val="22"/>
          <w:szCs w:val="22"/>
        </w:rPr>
        <w:t>.</w:t>
      </w:r>
      <w:r w:rsidRPr="00D561A2">
        <w:rPr>
          <w:rFonts w:ascii="Times New Roman" w:hAnsi="Times New Roman"/>
          <w:sz w:val="22"/>
          <w:szCs w:val="22"/>
        </w:rPr>
        <w:t xml:space="preserve"> </w:t>
      </w:r>
    </w:p>
    <w:p w14:paraId="0123413B" w14:textId="77777777" w:rsidR="007542EE" w:rsidRPr="00D561A2" w:rsidRDefault="007542EE" w:rsidP="00204416">
      <w:pPr>
        <w:suppressAutoHyphens/>
        <w:rPr>
          <w:rFonts w:ascii="Times New Roman" w:hAnsi="Times New Roman"/>
          <w:sz w:val="22"/>
          <w:szCs w:val="22"/>
        </w:rPr>
      </w:pPr>
      <w:r w:rsidRPr="00D561A2">
        <w:rPr>
          <w:rFonts w:ascii="Times New Roman" w:hAnsi="Times New Roman"/>
          <w:sz w:val="22"/>
          <w:szCs w:val="22"/>
        </w:rPr>
        <w:t xml:space="preserve"> </w:t>
      </w:r>
    </w:p>
    <w:p w14:paraId="408A2D3B" w14:textId="77777777" w:rsidR="007542EE" w:rsidRPr="00D561A2" w:rsidRDefault="007542EE" w:rsidP="00D06FBA">
      <w:pPr>
        <w:suppressAutoHyphens/>
      </w:pPr>
    </w:p>
    <w:sectPr w:rsidR="007542EE" w:rsidRPr="00D561A2" w:rsidSect="00635028">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440" w:left="1440" w:header="72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8B3E1" w14:textId="77777777" w:rsidR="006A253A" w:rsidRDefault="006A253A">
      <w:pPr>
        <w:spacing w:line="20" w:lineRule="exact"/>
      </w:pPr>
    </w:p>
  </w:endnote>
  <w:endnote w:type="continuationSeparator" w:id="0">
    <w:p w14:paraId="70D76B39" w14:textId="77777777" w:rsidR="006A253A" w:rsidRDefault="006A253A">
      <w:r>
        <w:t xml:space="preserve"> </w:t>
      </w:r>
    </w:p>
  </w:endnote>
  <w:endnote w:type="continuationNotice" w:id="1">
    <w:p w14:paraId="1950E778" w14:textId="77777777" w:rsidR="006A253A" w:rsidRDefault="006A253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4F1A" w14:textId="77777777" w:rsidR="00E2021C" w:rsidRDefault="00E2021C" w:rsidP="004137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444BA0" w14:textId="77777777" w:rsidR="00E2021C" w:rsidRDefault="00E20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BBD9C" w14:textId="77777777" w:rsidR="00E2021C" w:rsidRPr="001514E1" w:rsidRDefault="00E2021C" w:rsidP="00413758">
    <w:pPr>
      <w:pStyle w:val="Footer"/>
      <w:framePr w:wrap="around" w:vAnchor="text" w:hAnchor="margin" w:xAlign="center" w:y="1"/>
      <w:rPr>
        <w:rStyle w:val="PageNumber"/>
        <w:rFonts w:ascii="Times New Roman" w:hAnsi="Times New Roman"/>
        <w:sz w:val="22"/>
        <w:szCs w:val="22"/>
      </w:rPr>
    </w:pPr>
    <w:r w:rsidRPr="001514E1">
      <w:rPr>
        <w:rStyle w:val="PageNumber"/>
        <w:rFonts w:ascii="Times New Roman" w:hAnsi="Times New Roman"/>
        <w:sz w:val="22"/>
        <w:szCs w:val="22"/>
      </w:rPr>
      <w:fldChar w:fldCharType="begin"/>
    </w:r>
    <w:r w:rsidRPr="001514E1">
      <w:rPr>
        <w:rStyle w:val="PageNumber"/>
        <w:rFonts w:ascii="Times New Roman" w:hAnsi="Times New Roman"/>
        <w:sz w:val="22"/>
        <w:szCs w:val="22"/>
      </w:rPr>
      <w:instrText xml:space="preserve">PAGE  </w:instrText>
    </w:r>
    <w:r w:rsidRPr="001514E1">
      <w:rPr>
        <w:rStyle w:val="PageNumber"/>
        <w:rFonts w:ascii="Times New Roman" w:hAnsi="Times New Roman"/>
        <w:sz w:val="22"/>
        <w:szCs w:val="22"/>
      </w:rPr>
      <w:fldChar w:fldCharType="separate"/>
    </w:r>
    <w:r w:rsidR="008A1C9E">
      <w:rPr>
        <w:rStyle w:val="PageNumber"/>
        <w:rFonts w:ascii="Times New Roman" w:hAnsi="Times New Roman"/>
        <w:noProof/>
        <w:sz w:val="22"/>
        <w:szCs w:val="22"/>
      </w:rPr>
      <w:t>7</w:t>
    </w:r>
    <w:r w:rsidRPr="001514E1">
      <w:rPr>
        <w:rStyle w:val="PageNumber"/>
        <w:rFonts w:ascii="Times New Roman" w:hAnsi="Times New Roman"/>
        <w:sz w:val="22"/>
        <w:szCs w:val="22"/>
      </w:rPr>
      <w:fldChar w:fldCharType="end"/>
    </w:r>
  </w:p>
  <w:p w14:paraId="0C25D667" w14:textId="77777777" w:rsidR="00E2021C" w:rsidRDefault="00E202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76E7B" w14:textId="77777777" w:rsidR="00BA08CD" w:rsidRDefault="00BA0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FE512" w14:textId="77777777" w:rsidR="006A253A" w:rsidRDefault="006A253A">
      <w:r>
        <w:separator/>
      </w:r>
    </w:p>
  </w:footnote>
  <w:footnote w:type="continuationSeparator" w:id="0">
    <w:p w14:paraId="7F528575" w14:textId="77777777" w:rsidR="006A253A" w:rsidRDefault="006A2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59AD" w14:textId="77777777" w:rsidR="00BA08CD" w:rsidRDefault="00BA08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5BC84" w14:textId="69E0C717" w:rsidR="0021352F" w:rsidRDefault="006A076E" w:rsidP="00EE006B">
    <w:pPr>
      <w:pStyle w:val="Header"/>
      <w:jc w:val="right"/>
      <w:rPr>
        <w:rFonts w:ascii="Times New Roman" w:hAnsi="Times New Roman"/>
        <w:sz w:val="22"/>
        <w:szCs w:val="22"/>
      </w:rPr>
    </w:pPr>
    <w:r>
      <w:rPr>
        <w:rFonts w:ascii="Times New Roman" w:hAnsi="Times New Roman"/>
        <w:sz w:val="22"/>
        <w:szCs w:val="22"/>
      </w:rPr>
      <w:t xml:space="preserve">Final </w:t>
    </w:r>
    <w:r w:rsidR="00281DFF">
      <w:rPr>
        <w:rFonts w:ascii="Times New Roman" w:hAnsi="Times New Roman"/>
        <w:sz w:val="22"/>
        <w:szCs w:val="22"/>
      </w:rPr>
      <w:t>Adop</w:t>
    </w:r>
    <w:r w:rsidR="00EA7860">
      <w:rPr>
        <w:rFonts w:ascii="Times New Roman" w:hAnsi="Times New Roman"/>
        <w:sz w:val="22"/>
        <w:szCs w:val="22"/>
      </w:rPr>
      <w:t>tion</w:t>
    </w:r>
  </w:p>
  <w:p w14:paraId="25A8566B" w14:textId="4A75DFF2" w:rsidR="00E2021C" w:rsidRDefault="004056E8" w:rsidP="00EE006B">
    <w:pPr>
      <w:pStyle w:val="Header"/>
      <w:jc w:val="right"/>
      <w:rPr>
        <w:rFonts w:ascii="Times New Roman" w:hAnsi="Times New Roman"/>
        <w:sz w:val="22"/>
        <w:szCs w:val="22"/>
      </w:rPr>
    </w:pPr>
    <w:r>
      <w:rPr>
        <w:rFonts w:ascii="Times New Roman" w:hAnsi="Times New Roman"/>
        <w:sz w:val="22"/>
        <w:szCs w:val="22"/>
      </w:rPr>
      <w:t xml:space="preserve">Date </w:t>
    </w:r>
    <w:r w:rsidR="00281DFF">
      <w:rPr>
        <w:rFonts w:ascii="Times New Roman" w:hAnsi="Times New Roman"/>
        <w:sz w:val="22"/>
        <w:szCs w:val="22"/>
      </w:rPr>
      <w:t>Published in the Mass. Register</w:t>
    </w:r>
    <w:r>
      <w:rPr>
        <w:rFonts w:ascii="Times New Roman" w:hAnsi="Times New Roman"/>
        <w:sz w:val="22"/>
        <w:szCs w:val="22"/>
      </w:rPr>
      <w:t xml:space="preserve">:  </w:t>
    </w:r>
    <w:r w:rsidR="003E0581">
      <w:rPr>
        <w:rFonts w:ascii="Times New Roman" w:hAnsi="Times New Roman"/>
        <w:sz w:val="22"/>
        <w:szCs w:val="22"/>
      </w:rPr>
      <w:t>January 16, 2026</w:t>
    </w:r>
  </w:p>
  <w:p w14:paraId="6DCF6A04" w14:textId="77777777" w:rsidR="00351C6C" w:rsidRDefault="00351C6C" w:rsidP="00EE006B">
    <w:pPr>
      <w:pStyle w:val="Header"/>
      <w:jc w:val="right"/>
      <w:rPr>
        <w:rFonts w:ascii="Times New Roman" w:hAnsi="Times New Roman"/>
        <w:sz w:val="22"/>
        <w:szCs w:val="22"/>
      </w:rPr>
    </w:pPr>
  </w:p>
  <w:p w14:paraId="46082043" w14:textId="77777777" w:rsidR="00E2021C" w:rsidRDefault="00E2021C" w:rsidP="00E97CD1">
    <w:pPr>
      <w:pStyle w:val="Header"/>
      <w:jc w:val="center"/>
      <w:rPr>
        <w:rFonts w:ascii="Times New Roman" w:hAnsi="Times New Roman"/>
        <w:sz w:val="22"/>
        <w:szCs w:val="22"/>
      </w:rPr>
    </w:pPr>
    <w:r>
      <w:rPr>
        <w:rFonts w:ascii="Times New Roman" w:hAnsi="Times New Roman"/>
        <w:sz w:val="22"/>
        <w:szCs w:val="22"/>
      </w:rPr>
      <w:t>101 CMR:  EXECUTIVE OFFICE OF HEALTH A</w:t>
    </w:r>
    <w:r w:rsidR="007118BB">
      <w:rPr>
        <w:rFonts w:ascii="Times New Roman" w:hAnsi="Times New Roman"/>
        <w:sz w:val="22"/>
        <w:szCs w:val="22"/>
      </w:rPr>
      <w:t>N</w:t>
    </w:r>
    <w:r>
      <w:rPr>
        <w:rFonts w:ascii="Times New Roman" w:hAnsi="Times New Roman"/>
        <w:sz w:val="22"/>
        <w:szCs w:val="22"/>
      </w:rPr>
      <w:t>D HUMAN SERVICES</w:t>
    </w:r>
  </w:p>
  <w:p w14:paraId="40CA8411" w14:textId="77777777" w:rsidR="00E2021C" w:rsidRDefault="00E2021C" w:rsidP="00EE006B">
    <w:pPr>
      <w:pStyle w:val="Header"/>
      <w:jc w:val="right"/>
      <w:rPr>
        <w:rFonts w:ascii="Times New Roman" w:hAnsi="Times New Roman"/>
        <w:sz w:val="22"/>
        <w:szCs w:val="22"/>
      </w:rPr>
    </w:pPr>
  </w:p>
  <w:p w14:paraId="34395A8A" w14:textId="77777777" w:rsidR="00E2021C" w:rsidRPr="00EE006B" w:rsidRDefault="00E2021C" w:rsidP="00EE006B">
    <w:pPr>
      <w:suppressAutoHyphens/>
      <w:jc w:val="center"/>
      <w:rPr>
        <w:rFonts w:ascii="Times New Roman" w:hAnsi="Times New Roman"/>
        <w:sz w:val="22"/>
        <w:szCs w:val="22"/>
      </w:rPr>
    </w:pPr>
    <w:r w:rsidRPr="00EE006B">
      <w:rPr>
        <w:rFonts w:ascii="Times New Roman" w:hAnsi="Times New Roman"/>
        <w:sz w:val="22"/>
        <w:szCs w:val="22"/>
      </w:rPr>
      <w:t>1</w:t>
    </w:r>
    <w:r>
      <w:rPr>
        <w:rFonts w:ascii="Times New Roman" w:hAnsi="Times New Roman"/>
        <w:sz w:val="22"/>
        <w:szCs w:val="22"/>
      </w:rPr>
      <w:t>0</w:t>
    </w:r>
    <w:r w:rsidRPr="00EE006B">
      <w:rPr>
        <w:rFonts w:ascii="Times New Roman" w:hAnsi="Times New Roman"/>
        <w:sz w:val="22"/>
        <w:szCs w:val="22"/>
      </w:rPr>
      <w:t xml:space="preserve">1 CMR </w:t>
    </w:r>
    <w:r>
      <w:rPr>
        <w:rFonts w:ascii="Times New Roman" w:hAnsi="Times New Roman"/>
        <w:sz w:val="22"/>
        <w:szCs w:val="22"/>
      </w:rPr>
      <w:t>3</w:t>
    </w:r>
    <w:r w:rsidRPr="00EE006B">
      <w:rPr>
        <w:rFonts w:ascii="Times New Roman" w:hAnsi="Times New Roman"/>
        <w:sz w:val="22"/>
        <w:szCs w:val="22"/>
      </w:rPr>
      <w:t>49.00:  RATES FOR EARLY INTERVENTION PROGRAM SERVICES</w:t>
    </w:r>
  </w:p>
  <w:p w14:paraId="17533C39" w14:textId="77777777" w:rsidR="00E2021C" w:rsidRPr="00EE006B" w:rsidRDefault="00E2021C" w:rsidP="00FA2276">
    <w:pPr>
      <w:pStyle w:val="Header"/>
      <w:jc w:val="center"/>
      <w:rPr>
        <w:rFonts w:ascii="Times New Roman" w:hAnsi="Times New Roman"/>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640C" w14:textId="77777777" w:rsidR="00BA08CD" w:rsidRDefault="00BA08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73548"/>
    <w:multiLevelType w:val="singleLevel"/>
    <w:tmpl w:val="A97ED376"/>
    <w:lvl w:ilvl="0">
      <w:start w:val="3"/>
      <w:numFmt w:val="decimal"/>
      <w:lvlText w:val="(%1)"/>
      <w:lvlJc w:val="left"/>
      <w:pPr>
        <w:tabs>
          <w:tab w:val="num" w:pos="720"/>
        </w:tabs>
        <w:ind w:left="720" w:hanging="720"/>
      </w:pPr>
      <w:rPr>
        <w:rFonts w:cs="Times New Roman" w:hint="default"/>
      </w:rPr>
    </w:lvl>
  </w:abstractNum>
  <w:abstractNum w:abstractNumId="1" w15:restartNumberingAfterBreak="0">
    <w:nsid w:val="1BBD5305"/>
    <w:multiLevelType w:val="hybridMultilevel"/>
    <w:tmpl w:val="CEEA855A"/>
    <w:lvl w:ilvl="0" w:tplc="E048C674">
      <w:start w:val="3"/>
      <w:numFmt w:val="decimal"/>
      <w:lvlText w:val="(%1)"/>
      <w:lvlJc w:val="left"/>
      <w:pPr>
        <w:tabs>
          <w:tab w:val="num" w:pos="720"/>
        </w:tabs>
        <w:ind w:left="720" w:hanging="360"/>
      </w:pPr>
      <w:rPr>
        <w:rFonts w:cs="Times New Roman" w:hint="default"/>
        <w:u w:val="singl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5A23885"/>
    <w:multiLevelType w:val="singleLevel"/>
    <w:tmpl w:val="7B9A6732"/>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3C857572"/>
    <w:multiLevelType w:val="singleLevel"/>
    <w:tmpl w:val="A6C2D716"/>
    <w:lvl w:ilvl="0">
      <w:start w:val="2"/>
      <w:numFmt w:val="decimal"/>
      <w:lvlText w:val="(%1)"/>
      <w:legacy w:legacy="1" w:legacySpace="0" w:legacyIndent="1080"/>
      <w:lvlJc w:val="left"/>
      <w:rPr>
        <w:rFonts w:ascii="Times New Roman" w:hAnsi="Times New Roman" w:cs="Times New Roman" w:hint="default"/>
      </w:rPr>
    </w:lvl>
  </w:abstractNum>
  <w:abstractNum w:abstractNumId="4" w15:restartNumberingAfterBreak="0">
    <w:nsid w:val="57DD7261"/>
    <w:multiLevelType w:val="singleLevel"/>
    <w:tmpl w:val="CC96317A"/>
    <w:lvl w:ilvl="0">
      <w:start w:val="1"/>
      <w:numFmt w:val="lowerLetter"/>
      <w:lvlText w:val="(%1)"/>
      <w:legacy w:legacy="1" w:legacySpace="0" w:legacyIndent="1800"/>
      <w:lvlJc w:val="left"/>
      <w:rPr>
        <w:rFonts w:ascii="Times New Roman" w:hAnsi="Times New Roman" w:cs="Times New Roman" w:hint="default"/>
      </w:rPr>
    </w:lvl>
  </w:abstractNum>
  <w:abstractNum w:abstractNumId="5" w15:restartNumberingAfterBreak="0">
    <w:nsid w:val="658B4E41"/>
    <w:multiLevelType w:val="hybridMultilevel"/>
    <w:tmpl w:val="C358A250"/>
    <w:lvl w:ilvl="0" w:tplc="BAC6CD98">
      <w:start w:val="1"/>
      <w:numFmt w:val="lowerLetter"/>
      <w:lvlText w:val="(%1)"/>
      <w:lvlJc w:val="left"/>
      <w:pPr>
        <w:ind w:left="1800" w:hanging="360"/>
      </w:pPr>
      <w:rPr>
        <w:rFonts w:cs="Times New Roman" w:hint="default"/>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15:restartNumberingAfterBreak="0">
    <w:nsid w:val="65B52F42"/>
    <w:multiLevelType w:val="hybridMultilevel"/>
    <w:tmpl w:val="F8009920"/>
    <w:lvl w:ilvl="0" w:tplc="8752DD3C">
      <w:start w:val="3"/>
      <w:numFmt w:val="decimal"/>
      <w:lvlText w:val="(%1)"/>
      <w:lvlJc w:val="left"/>
      <w:pPr>
        <w:tabs>
          <w:tab w:val="num" w:pos="1095"/>
        </w:tabs>
        <w:ind w:left="1095" w:hanging="37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67E62F35"/>
    <w:multiLevelType w:val="singleLevel"/>
    <w:tmpl w:val="82EE41DE"/>
    <w:lvl w:ilvl="0">
      <w:start w:val="1"/>
      <w:numFmt w:val="lowerLetter"/>
      <w:lvlText w:val="(%1)"/>
      <w:lvlJc w:val="left"/>
      <w:pPr>
        <w:tabs>
          <w:tab w:val="num" w:pos="1080"/>
        </w:tabs>
        <w:ind w:left="1080" w:hanging="360"/>
      </w:pPr>
      <w:rPr>
        <w:rFonts w:cs="Times New Roman" w:hint="default"/>
      </w:rPr>
    </w:lvl>
  </w:abstractNum>
  <w:num w:numId="1" w16cid:durableId="1568110995">
    <w:abstractNumId w:val="7"/>
  </w:num>
  <w:num w:numId="2" w16cid:durableId="618876521">
    <w:abstractNumId w:val="0"/>
  </w:num>
  <w:num w:numId="3" w16cid:durableId="472647284">
    <w:abstractNumId w:val="2"/>
  </w:num>
  <w:num w:numId="4" w16cid:durableId="1234003683">
    <w:abstractNumId w:val="3"/>
  </w:num>
  <w:num w:numId="5" w16cid:durableId="1057163986">
    <w:abstractNumId w:val="4"/>
  </w:num>
  <w:num w:numId="6" w16cid:durableId="450709065">
    <w:abstractNumId w:val="1"/>
  </w:num>
  <w:num w:numId="7" w16cid:durableId="148638332">
    <w:abstractNumId w:val="5"/>
  </w:num>
  <w:num w:numId="8" w16cid:durableId="10348865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EC9"/>
    <w:rsid w:val="0000263C"/>
    <w:rsid w:val="0000304F"/>
    <w:rsid w:val="000047B1"/>
    <w:rsid w:val="0000535C"/>
    <w:rsid w:val="00006A08"/>
    <w:rsid w:val="000104DD"/>
    <w:rsid w:val="00010698"/>
    <w:rsid w:val="000135EB"/>
    <w:rsid w:val="0001707B"/>
    <w:rsid w:val="00021400"/>
    <w:rsid w:val="000237EB"/>
    <w:rsid w:val="000312D7"/>
    <w:rsid w:val="0003391D"/>
    <w:rsid w:val="00035835"/>
    <w:rsid w:val="00046593"/>
    <w:rsid w:val="000470B7"/>
    <w:rsid w:val="00055385"/>
    <w:rsid w:val="0005727F"/>
    <w:rsid w:val="0006237F"/>
    <w:rsid w:val="00065274"/>
    <w:rsid w:val="00065586"/>
    <w:rsid w:val="00065D6C"/>
    <w:rsid w:val="00065EAB"/>
    <w:rsid w:val="00067197"/>
    <w:rsid w:val="00073541"/>
    <w:rsid w:val="000840F7"/>
    <w:rsid w:val="0009294B"/>
    <w:rsid w:val="0009525B"/>
    <w:rsid w:val="000A0393"/>
    <w:rsid w:val="000A1BAA"/>
    <w:rsid w:val="000A1DD2"/>
    <w:rsid w:val="000A5258"/>
    <w:rsid w:val="000A5A58"/>
    <w:rsid w:val="000B693D"/>
    <w:rsid w:val="000D0E6B"/>
    <w:rsid w:val="000D4D7F"/>
    <w:rsid w:val="000D534F"/>
    <w:rsid w:val="000D59D0"/>
    <w:rsid w:val="000F3128"/>
    <w:rsid w:val="000F365E"/>
    <w:rsid w:val="00103CA1"/>
    <w:rsid w:val="00106B09"/>
    <w:rsid w:val="00112D6B"/>
    <w:rsid w:val="00114AC6"/>
    <w:rsid w:val="0011545F"/>
    <w:rsid w:val="001245E3"/>
    <w:rsid w:val="00127F80"/>
    <w:rsid w:val="00137274"/>
    <w:rsid w:val="0014305B"/>
    <w:rsid w:val="00146FDA"/>
    <w:rsid w:val="001514E1"/>
    <w:rsid w:val="00151638"/>
    <w:rsid w:val="001557A2"/>
    <w:rsid w:val="00156AAB"/>
    <w:rsid w:val="00157614"/>
    <w:rsid w:val="00163285"/>
    <w:rsid w:val="001635CA"/>
    <w:rsid w:val="00163E9E"/>
    <w:rsid w:val="00164F1C"/>
    <w:rsid w:val="00166E0E"/>
    <w:rsid w:val="00170932"/>
    <w:rsid w:val="00176D68"/>
    <w:rsid w:val="001818C0"/>
    <w:rsid w:val="001840B7"/>
    <w:rsid w:val="00185DBB"/>
    <w:rsid w:val="001918CA"/>
    <w:rsid w:val="001A6A1A"/>
    <w:rsid w:val="001C038C"/>
    <w:rsid w:val="001C39D1"/>
    <w:rsid w:val="001C63F5"/>
    <w:rsid w:val="001D1E9C"/>
    <w:rsid w:val="001F0862"/>
    <w:rsid w:val="001F62FA"/>
    <w:rsid w:val="00202115"/>
    <w:rsid w:val="0020284B"/>
    <w:rsid w:val="0020362A"/>
    <w:rsid w:val="00204416"/>
    <w:rsid w:val="00207E20"/>
    <w:rsid w:val="0021352F"/>
    <w:rsid w:val="00213DA2"/>
    <w:rsid w:val="00225BF6"/>
    <w:rsid w:val="00227269"/>
    <w:rsid w:val="0023292F"/>
    <w:rsid w:val="00233D60"/>
    <w:rsid w:val="0024326A"/>
    <w:rsid w:val="0027354E"/>
    <w:rsid w:val="00280F19"/>
    <w:rsid w:val="00281DFF"/>
    <w:rsid w:val="00290986"/>
    <w:rsid w:val="00292394"/>
    <w:rsid w:val="00293FB4"/>
    <w:rsid w:val="00294B10"/>
    <w:rsid w:val="00296436"/>
    <w:rsid w:val="002A0B26"/>
    <w:rsid w:val="002A0DBF"/>
    <w:rsid w:val="002A1654"/>
    <w:rsid w:val="002A2378"/>
    <w:rsid w:val="002B475C"/>
    <w:rsid w:val="002B49CD"/>
    <w:rsid w:val="002B5D22"/>
    <w:rsid w:val="002B5F82"/>
    <w:rsid w:val="002B623E"/>
    <w:rsid w:val="002B72DD"/>
    <w:rsid w:val="002C098C"/>
    <w:rsid w:val="002C40E8"/>
    <w:rsid w:val="002C4FD1"/>
    <w:rsid w:val="002D2456"/>
    <w:rsid w:val="002D283A"/>
    <w:rsid w:val="002D63AD"/>
    <w:rsid w:val="002E2ABA"/>
    <w:rsid w:val="00300732"/>
    <w:rsid w:val="00301968"/>
    <w:rsid w:val="00303955"/>
    <w:rsid w:val="003049A1"/>
    <w:rsid w:val="00307432"/>
    <w:rsid w:val="00315162"/>
    <w:rsid w:val="00324EF0"/>
    <w:rsid w:val="00331313"/>
    <w:rsid w:val="00331E35"/>
    <w:rsid w:val="00334D0B"/>
    <w:rsid w:val="00336004"/>
    <w:rsid w:val="003371E5"/>
    <w:rsid w:val="00343873"/>
    <w:rsid w:val="00347238"/>
    <w:rsid w:val="00347CAC"/>
    <w:rsid w:val="00351596"/>
    <w:rsid w:val="00351C6C"/>
    <w:rsid w:val="00352983"/>
    <w:rsid w:val="003579B9"/>
    <w:rsid w:val="003653F1"/>
    <w:rsid w:val="00373360"/>
    <w:rsid w:val="00380010"/>
    <w:rsid w:val="00383F14"/>
    <w:rsid w:val="00385285"/>
    <w:rsid w:val="003921E7"/>
    <w:rsid w:val="0039321E"/>
    <w:rsid w:val="003941B2"/>
    <w:rsid w:val="0039718E"/>
    <w:rsid w:val="003B1277"/>
    <w:rsid w:val="003B338A"/>
    <w:rsid w:val="003B5BCC"/>
    <w:rsid w:val="003C086A"/>
    <w:rsid w:val="003C1105"/>
    <w:rsid w:val="003C3CED"/>
    <w:rsid w:val="003C3D9D"/>
    <w:rsid w:val="003D45FA"/>
    <w:rsid w:val="003D7E1F"/>
    <w:rsid w:val="003E0581"/>
    <w:rsid w:val="003E60F6"/>
    <w:rsid w:val="003E7D34"/>
    <w:rsid w:val="003F0F3D"/>
    <w:rsid w:val="003F1580"/>
    <w:rsid w:val="003F7F14"/>
    <w:rsid w:val="00401FF8"/>
    <w:rsid w:val="004056E8"/>
    <w:rsid w:val="00411D63"/>
    <w:rsid w:val="00412C8A"/>
    <w:rsid w:val="004132E9"/>
    <w:rsid w:val="00413758"/>
    <w:rsid w:val="00415129"/>
    <w:rsid w:val="00417D06"/>
    <w:rsid w:val="004225D4"/>
    <w:rsid w:val="00424CD6"/>
    <w:rsid w:val="00434229"/>
    <w:rsid w:val="00437869"/>
    <w:rsid w:val="004423B9"/>
    <w:rsid w:val="00455000"/>
    <w:rsid w:val="004555A9"/>
    <w:rsid w:val="0046482D"/>
    <w:rsid w:val="00465839"/>
    <w:rsid w:val="00471F73"/>
    <w:rsid w:val="004745E6"/>
    <w:rsid w:val="00475C94"/>
    <w:rsid w:val="00486B38"/>
    <w:rsid w:val="00491BF9"/>
    <w:rsid w:val="00491C5F"/>
    <w:rsid w:val="00495064"/>
    <w:rsid w:val="0049752B"/>
    <w:rsid w:val="004A4268"/>
    <w:rsid w:val="004A6724"/>
    <w:rsid w:val="004A6D5C"/>
    <w:rsid w:val="004D02F2"/>
    <w:rsid w:val="004D1412"/>
    <w:rsid w:val="004D4AD6"/>
    <w:rsid w:val="004D78F9"/>
    <w:rsid w:val="004F1783"/>
    <w:rsid w:val="004F31DE"/>
    <w:rsid w:val="004F53CB"/>
    <w:rsid w:val="004F5877"/>
    <w:rsid w:val="004F61D1"/>
    <w:rsid w:val="004F7409"/>
    <w:rsid w:val="0050151E"/>
    <w:rsid w:val="00501E5B"/>
    <w:rsid w:val="00505374"/>
    <w:rsid w:val="00513697"/>
    <w:rsid w:val="005138E2"/>
    <w:rsid w:val="005145B5"/>
    <w:rsid w:val="00520469"/>
    <w:rsid w:val="00521C9A"/>
    <w:rsid w:val="0052233B"/>
    <w:rsid w:val="0055009D"/>
    <w:rsid w:val="00555120"/>
    <w:rsid w:val="00563D72"/>
    <w:rsid w:val="00564DEA"/>
    <w:rsid w:val="005754EF"/>
    <w:rsid w:val="00580F14"/>
    <w:rsid w:val="00582A8F"/>
    <w:rsid w:val="00592C50"/>
    <w:rsid w:val="005931FB"/>
    <w:rsid w:val="00593E2B"/>
    <w:rsid w:val="00596D54"/>
    <w:rsid w:val="005974F0"/>
    <w:rsid w:val="005A607E"/>
    <w:rsid w:val="005B17B7"/>
    <w:rsid w:val="005B2520"/>
    <w:rsid w:val="005B2EC1"/>
    <w:rsid w:val="005B4C24"/>
    <w:rsid w:val="005C60DA"/>
    <w:rsid w:val="005E2EAA"/>
    <w:rsid w:val="005E3533"/>
    <w:rsid w:val="005F1B44"/>
    <w:rsid w:val="005F27F3"/>
    <w:rsid w:val="005F586A"/>
    <w:rsid w:val="005F7875"/>
    <w:rsid w:val="005F7964"/>
    <w:rsid w:val="00602B65"/>
    <w:rsid w:val="006120D3"/>
    <w:rsid w:val="006130A2"/>
    <w:rsid w:val="00613245"/>
    <w:rsid w:val="006152AD"/>
    <w:rsid w:val="00623A14"/>
    <w:rsid w:val="0062706E"/>
    <w:rsid w:val="00631982"/>
    <w:rsid w:val="00635028"/>
    <w:rsid w:val="006407F7"/>
    <w:rsid w:val="00643FEA"/>
    <w:rsid w:val="00650185"/>
    <w:rsid w:val="00650F5E"/>
    <w:rsid w:val="00654A68"/>
    <w:rsid w:val="00657743"/>
    <w:rsid w:val="0066513A"/>
    <w:rsid w:val="00676C7B"/>
    <w:rsid w:val="006810C3"/>
    <w:rsid w:val="00682FAA"/>
    <w:rsid w:val="00686222"/>
    <w:rsid w:val="00686D36"/>
    <w:rsid w:val="006913EA"/>
    <w:rsid w:val="00692F78"/>
    <w:rsid w:val="00695337"/>
    <w:rsid w:val="00695FE5"/>
    <w:rsid w:val="00696938"/>
    <w:rsid w:val="006A076E"/>
    <w:rsid w:val="006A253A"/>
    <w:rsid w:val="006C0480"/>
    <w:rsid w:val="006C1EB3"/>
    <w:rsid w:val="006D34D8"/>
    <w:rsid w:val="006E4FBB"/>
    <w:rsid w:val="006E5183"/>
    <w:rsid w:val="006F003F"/>
    <w:rsid w:val="006F531B"/>
    <w:rsid w:val="00710DD1"/>
    <w:rsid w:val="007118BB"/>
    <w:rsid w:val="00726233"/>
    <w:rsid w:val="00735EA3"/>
    <w:rsid w:val="00750630"/>
    <w:rsid w:val="00751810"/>
    <w:rsid w:val="007542EE"/>
    <w:rsid w:val="0076246D"/>
    <w:rsid w:val="007669A9"/>
    <w:rsid w:val="0078064A"/>
    <w:rsid w:val="00781974"/>
    <w:rsid w:val="00795412"/>
    <w:rsid w:val="007A4593"/>
    <w:rsid w:val="007B1EE8"/>
    <w:rsid w:val="007B4572"/>
    <w:rsid w:val="007B6FA3"/>
    <w:rsid w:val="007B7741"/>
    <w:rsid w:val="007B78B3"/>
    <w:rsid w:val="007C1D3E"/>
    <w:rsid w:val="007D00C5"/>
    <w:rsid w:val="007D632F"/>
    <w:rsid w:val="007D6A4B"/>
    <w:rsid w:val="007D72E8"/>
    <w:rsid w:val="007E0CE7"/>
    <w:rsid w:val="007E5413"/>
    <w:rsid w:val="007F07D5"/>
    <w:rsid w:val="007F1DD8"/>
    <w:rsid w:val="007F2567"/>
    <w:rsid w:val="00803B19"/>
    <w:rsid w:val="00815263"/>
    <w:rsid w:val="00827419"/>
    <w:rsid w:val="0084387C"/>
    <w:rsid w:val="0084532C"/>
    <w:rsid w:val="008472CA"/>
    <w:rsid w:val="00852A08"/>
    <w:rsid w:val="008545B2"/>
    <w:rsid w:val="00860855"/>
    <w:rsid w:val="008617FF"/>
    <w:rsid w:val="008645A2"/>
    <w:rsid w:val="00871A32"/>
    <w:rsid w:val="00885CB1"/>
    <w:rsid w:val="00890EEA"/>
    <w:rsid w:val="008936E3"/>
    <w:rsid w:val="008A0CDE"/>
    <w:rsid w:val="008A1072"/>
    <w:rsid w:val="008A1C9E"/>
    <w:rsid w:val="008A41A9"/>
    <w:rsid w:val="008A69ED"/>
    <w:rsid w:val="008D4776"/>
    <w:rsid w:val="008E558F"/>
    <w:rsid w:val="008E6A26"/>
    <w:rsid w:val="008F0C48"/>
    <w:rsid w:val="008F5DCD"/>
    <w:rsid w:val="0090245D"/>
    <w:rsid w:val="00904CBE"/>
    <w:rsid w:val="00913DDD"/>
    <w:rsid w:val="00914102"/>
    <w:rsid w:val="00920FBF"/>
    <w:rsid w:val="00923101"/>
    <w:rsid w:val="00925FA8"/>
    <w:rsid w:val="009471E9"/>
    <w:rsid w:val="009502B6"/>
    <w:rsid w:val="00956FB6"/>
    <w:rsid w:val="00957F54"/>
    <w:rsid w:val="009608E5"/>
    <w:rsid w:val="00961D94"/>
    <w:rsid w:val="00974D7F"/>
    <w:rsid w:val="0097638F"/>
    <w:rsid w:val="0098242C"/>
    <w:rsid w:val="00984724"/>
    <w:rsid w:val="00986A6F"/>
    <w:rsid w:val="00986D57"/>
    <w:rsid w:val="00987591"/>
    <w:rsid w:val="0099610D"/>
    <w:rsid w:val="009A3AAC"/>
    <w:rsid w:val="009A484E"/>
    <w:rsid w:val="009A5C95"/>
    <w:rsid w:val="009B6EC7"/>
    <w:rsid w:val="009B7065"/>
    <w:rsid w:val="009C471C"/>
    <w:rsid w:val="009C7EAD"/>
    <w:rsid w:val="009D5927"/>
    <w:rsid w:val="009D6C4C"/>
    <w:rsid w:val="009F19AD"/>
    <w:rsid w:val="009F2670"/>
    <w:rsid w:val="009F652B"/>
    <w:rsid w:val="00A10358"/>
    <w:rsid w:val="00A12BF9"/>
    <w:rsid w:val="00A17892"/>
    <w:rsid w:val="00A30150"/>
    <w:rsid w:val="00A310D9"/>
    <w:rsid w:val="00A37CC0"/>
    <w:rsid w:val="00A53378"/>
    <w:rsid w:val="00A543CB"/>
    <w:rsid w:val="00A55147"/>
    <w:rsid w:val="00A55426"/>
    <w:rsid w:val="00A64ED3"/>
    <w:rsid w:val="00A65BB6"/>
    <w:rsid w:val="00A67110"/>
    <w:rsid w:val="00A7546E"/>
    <w:rsid w:val="00A86DE7"/>
    <w:rsid w:val="00A93161"/>
    <w:rsid w:val="00A948CD"/>
    <w:rsid w:val="00AA3963"/>
    <w:rsid w:val="00AA3CA3"/>
    <w:rsid w:val="00AB54B5"/>
    <w:rsid w:val="00AC7329"/>
    <w:rsid w:val="00AD7DD7"/>
    <w:rsid w:val="00AE1FCD"/>
    <w:rsid w:val="00AF03D6"/>
    <w:rsid w:val="00AF1C2A"/>
    <w:rsid w:val="00AF6533"/>
    <w:rsid w:val="00B008DB"/>
    <w:rsid w:val="00B0680B"/>
    <w:rsid w:val="00B119AC"/>
    <w:rsid w:val="00B13D4C"/>
    <w:rsid w:val="00B267B4"/>
    <w:rsid w:val="00B26E79"/>
    <w:rsid w:val="00B27A57"/>
    <w:rsid w:val="00B317AC"/>
    <w:rsid w:val="00B3765C"/>
    <w:rsid w:val="00B518A8"/>
    <w:rsid w:val="00B518FA"/>
    <w:rsid w:val="00B5459C"/>
    <w:rsid w:val="00B64593"/>
    <w:rsid w:val="00B6745E"/>
    <w:rsid w:val="00B73D57"/>
    <w:rsid w:val="00B760EC"/>
    <w:rsid w:val="00B83E77"/>
    <w:rsid w:val="00B84862"/>
    <w:rsid w:val="00B948C0"/>
    <w:rsid w:val="00BA08CD"/>
    <w:rsid w:val="00BA1969"/>
    <w:rsid w:val="00BA57F9"/>
    <w:rsid w:val="00BB446D"/>
    <w:rsid w:val="00BC4BA2"/>
    <w:rsid w:val="00BD02C3"/>
    <w:rsid w:val="00BD3F78"/>
    <w:rsid w:val="00BE43E6"/>
    <w:rsid w:val="00BF11CB"/>
    <w:rsid w:val="00C0796A"/>
    <w:rsid w:val="00C231D9"/>
    <w:rsid w:val="00C26308"/>
    <w:rsid w:val="00C27490"/>
    <w:rsid w:val="00C32DAF"/>
    <w:rsid w:val="00C419FD"/>
    <w:rsid w:val="00C42989"/>
    <w:rsid w:val="00C538BB"/>
    <w:rsid w:val="00C55EE2"/>
    <w:rsid w:val="00C7111E"/>
    <w:rsid w:val="00C752DC"/>
    <w:rsid w:val="00C75540"/>
    <w:rsid w:val="00C76362"/>
    <w:rsid w:val="00C80363"/>
    <w:rsid w:val="00CA0612"/>
    <w:rsid w:val="00CB3AEB"/>
    <w:rsid w:val="00CB7DF7"/>
    <w:rsid w:val="00CC3CCA"/>
    <w:rsid w:val="00CC4939"/>
    <w:rsid w:val="00CC501A"/>
    <w:rsid w:val="00CD3891"/>
    <w:rsid w:val="00CD5424"/>
    <w:rsid w:val="00CE2D9B"/>
    <w:rsid w:val="00CE5A13"/>
    <w:rsid w:val="00CF0986"/>
    <w:rsid w:val="00CF16A2"/>
    <w:rsid w:val="00CF49FF"/>
    <w:rsid w:val="00D037BB"/>
    <w:rsid w:val="00D041CA"/>
    <w:rsid w:val="00D04442"/>
    <w:rsid w:val="00D06FBA"/>
    <w:rsid w:val="00D06FC5"/>
    <w:rsid w:val="00D10BA9"/>
    <w:rsid w:val="00D1537D"/>
    <w:rsid w:val="00D31CB4"/>
    <w:rsid w:val="00D33872"/>
    <w:rsid w:val="00D340D8"/>
    <w:rsid w:val="00D34254"/>
    <w:rsid w:val="00D409B5"/>
    <w:rsid w:val="00D41689"/>
    <w:rsid w:val="00D46CB4"/>
    <w:rsid w:val="00D561A2"/>
    <w:rsid w:val="00D6763F"/>
    <w:rsid w:val="00D70A22"/>
    <w:rsid w:val="00D7788A"/>
    <w:rsid w:val="00D85B26"/>
    <w:rsid w:val="00D85D96"/>
    <w:rsid w:val="00DA0103"/>
    <w:rsid w:val="00DA0490"/>
    <w:rsid w:val="00DA5859"/>
    <w:rsid w:val="00DB42BA"/>
    <w:rsid w:val="00DB5442"/>
    <w:rsid w:val="00DB5D5B"/>
    <w:rsid w:val="00DB7496"/>
    <w:rsid w:val="00DC1119"/>
    <w:rsid w:val="00DC3835"/>
    <w:rsid w:val="00DD48C7"/>
    <w:rsid w:val="00DD55AC"/>
    <w:rsid w:val="00DE305D"/>
    <w:rsid w:val="00DF25AB"/>
    <w:rsid w:val="00DF3122"/>
    <w:rsid w:val="00DF785D"/>
    <w:rsid w:val="00E02758"/>
    <w:rsid w:val="00E04E89"/>
    <w:rsid w:val="00E05AE7"/>
    <w:rsid w:val="00E2021C"/>
    <w:rsid w:val="00E2310B"/>
    <w:rsid w:val="00E31036"/>
    <w:rsid w:val="00E51D60"/>
    <w:rsid w:val="00E54B0B"/>
    <w:rsid w:val="00E56D65"/>
    <w:rsid w:val="00E603E4"/>
    <w:rsid w:val="00E62833"/>
    <w:rsid w:val="00E62CFB"/>
    <w:rsid w:val="00E73640"/>
    <w:rsid w:val="00E73DCB"/>
    <w:rsid w:val="00E76858"/>
    <w:rsid w:val="00E768B7"/>
    <w:rsid w:val="00E76BDA"/>
    <w:rsid w:val="00E83530"/>
    <w:rsid w:val="00E83814"/>
    <w:rsid w:val="00E83BD5"/>
    <w:rsid w:val="00E904C3"/>
    <w:rsid w:val="00E951DD"/>
    <w:rsid w:val="00E967FD"/>
    <w:rsid w:val="00E97CD1"/>
    <w:rsid w:val="00EA7860"/>
    <w:rsid w:val="00EB0D1E"/>
    <w:rsid w:val="00EB70AC"/>
    <w:rsid w:val="00EB7EF3"/>
    <w:rsid w:val="00EC79B7"/>
    <w:rsid w:val="00ED15DB"/>
    <w:rsid w:val="00EE006B"/>
    <w:rsid w:val="00EE142C"/>
    <w:rsid w:val="00EF67D4"/>
    <w:rsid w:val="00EF7DEE"/>
    <w:rsid w:val="00F134C3"/>
    <w:rsid w:val="00F15C65"/>
    <w:rsid w:val="00F20660"/>
    <w:rsid w:val="00F21BC7"/>
    <w:rsid w:val="00F43869"/>
    <w:rsid w:val="00F43B63"/>
    <w:rsid w:val="00F45B29"/>
    <w:rsid w:val="00F518C2"/>
    <w:rsid w:val="00F606A0"/>
    <w:rsid w:val="00F65FA7"/>
    <w:rsid w:val="00F66C5F"/>
    <w:rsid w:val="00F72618"/>
    <w:rsid w:val="00F74B93"/>
    <w:rsid w:val="00F7587E"/>
    <w:rsid w:val="00F76D64"/>
    <w:rsid w:val="00F85196"/>
    <w:rsid w:val="00F97453"/>
    <w:rsid w:val="00FA2276"/>
    <w:rsid w:val="00FA3CFD"/>
    <w:rsid w:val="00FA546A"/>
    <w:rsid w:val="00FA621C"/>
    <w:rsid w:val="00FB7538"/>
    <w:rsid w:val="00FD15A7"/>
    <w:rsid w:val="00FD4FCD"/>
    <w:rsid w:val="00FD51E4"/>
    <w:rsid w:val="00FE1786"/>
    <w:rsid w:val="00FF02F5"/>
    <w:rsid w:val="00FF6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BAA95"/>
  <w15:docId w15:val="{54AD3CC3-F77F-4765-8E9A-6193C6612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0363"/>
    <w:rPr>
      <w:rFonts w:ascii="Courier New" w:hAnsi="Courier New"/>
      <w:sz w:val="24"/>
    </w:rPr>
  </w:style>
  <w:style w:type="paragraph" w:styleId="Heading1">
    <w:name w:val="heading 1"/>
    <w:basedOn w:val="Normal"/>
    <w:next w:val="Normal"/>
    <w:link w:val="Heading1Char"/>
    <w:qFormat/>
    <w:rsid w:val="00C80363"/>
    <w:pPr>
      <w:keepNext/>
      <w:tabs>
        <w:tab w:val="left" w:pos="-720"/>
      </w:tabs>
      <w:suppressAutoHyphens/>
      <w:outlineLvl w:val="0"/>
    </w:pPr>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F31DE"/>
    <w:rPr>
      <w:rFonts w:ascii="Cambria" w:hAnsi="Cambria" w:cs="Times New Roman"/>
      <w:b/>
      <w:bCs/>
      <w:kern w:val="32"/>
      <w:sz w:val="32"/>
      <w:szCs w:val="32"/>
    </w:rPr>
  </w:style>
  <w:style w:type="paragraph" w:styleId="TOC1">
    <w:name w:val="toc 1"/>
    <w:basedOn w:val="Normal"/>
    <w:next w:val="Normal"/>
    <w:semiHidden/>
    <w:rsid w:val="00C80363"/>
    <w:pPr>
      <w:tabs>
        <w:tab w:val="left" w:leader="dot" w:pos="9000"/>
        <w:tab w:val="right" w:pos="9360"/>
      </w:tabs>
      <w:suppressAutoHyphens/>
      <w:spacing w:before="480"/>
      <w:ind w:left="720" w:right="720" w:hanging="720"/>
    </w:pPr>
  </w:style>
  <w:style w:type="paragraph" w:styleId="TOC2">
    <w:name w:val="toc 2"/>
    <w:basedOn w:val="Normal"/>
    <w:next w:val="Normal"/>
    <w:semiHidden/>
    <w:rsid w:val="00C80363"/>
    <w:pPr>
      <w:tabs>
        <w:tab w:val="left" w:leader="dot" w:pos="9000"/>
        <w:tab w:val="right" w:pos="9360"/>
      </w:tabs>
      <w:suppressAutoHyphens/>
      <w:ind w:left="1440" w:right="720" w:hanging="720"/>
    </w:pPr>
  </w:style>
  <w:style w:type="paragraph" w:styleId="TOC3">
    <w:name w:val="toc 3"/>
    <w:basedOn w:val="Normal"/>
    <w:next w:val="Normal"/>
    <w:semiHidden/>
    <w:rsid w:val="00C80363"/>
    <w:pPr>
      <w:tabs>
        <w:tab w:val="left" w:leader="dot" w:pos="9000"/>
        <w:tab w:val="right" w:pos="9360"/>
      </w:tabs>
      <w:suppressAutoHyphens/>
      <w:ind w:left="2160" w:right="720" w:hanging="720"/>
    </w:pPr>
  </w:style>
  <w:style w:type="paragraph" w:styleId="TOC4">
    <w:name w:val="toc 4"/>
    <w:basedOn w:val="Normal"/>
    <w:next w:val="Normal"/>
    <w:semiHidden/>
    <w:rsid w:val="00C80363"/>
    <w:pPr>
      <w:tabs>
        <w:tab w:val="left" w:leader="dot" w:pos="9000"/>
        <w:tab w:val="right" w:pos="9360"/>
      </w:tabs>
      <w:suppressAutoHyphens/>
      <w:ind w:left="2880" w:right="720" w:hanging="720"/>
    </w:pPr>
  </w:style>
  <w:style w:type="paragraph" w:styleId="TOC5">
    <w:name w:val="toc 5"/>
    <w:basedOn w:val="Normal"/>
    <w:next w:val="Normal"/>
    <w:semiHidden/>
    <w:rsid w:val="00C80363"/>
    <w:pPr>
      <w:tabs>
        <w:tab w:val="left" w:leader="dot" w:pos="9000"/>
        <w:tab w:val="right" w:pos="9360"/>
      </w:tabs>
      <w:suppressAutoHyphens/>
      <w:ind w:left="3600" w:right="720" w:hanging="720"/>
    </w:pPr>
  </w:style>
  <w:style w:type="paragraph" w:styleId="TOC6">
    <w:name w:val="toc 6"/>
    <w:basedOn w:val="Normal"/>
    <w:next w:val="Normal"/>
    <w:semiHidden/>
    <w:rsid w:val="00C80363"/>
    <w:pPr>
      <w:tabs>
        <w:tab w:val="left" w:pos="9000"/>
        <w:tab w:val="right" w:pos="9360"/>
      </w:tabs>
      <w:suppressAutoHyphens/>
      <w:ind w:left="720" w:hanging="720"/>
    </w:pPr>
  </w:style>
  <w:style w:type="paragraph" w:styleId="TOC7">
    <w:name w:val="toc 7"/>
    <w:basedOn w:val="Normal"/>
    <w:next w:val="Normal"/>
    <w:semiHidden/>
    <w:rsid w:val="00C80363"/>
    <w:pPr>
      <w:suppressAutoHyphens/>
      <w:ind w:left="720" w:hanging="720"/>
    </w:pPr>
  </w:style>
  <w:style w:type="paragraph" w:styleId="TOC8">
    <w:name w:val="toc 8"/>
    <w:basedOn w:val="Normal"/>
    <w:next w:val="Normal"/>
    <w:semiHidden/>
    <w:rsid w:val="00C80363"/>
    <w:pPr>
      <w:tabs>
        <w:tab w:val="left" w:pos="9000"/>
        <w:tab w:val="right" w:pos="9360"/>
      </w:tabs>
      <w:suppressAutoHyphens/>
      <w:ind w:left="720" w:hanging="720"/>
    </w:pPr>
  </w:style>
  <w:style w:type="paragraph" w:styleId="TOC9">
    <w:name w:val="toc 9"/>
    <w:basedOn w:val="Normal"/>
    <w:next w:val="Normal"/>
    <w:semiHidden/>
    <w:rsid w:val="00C80363"/>
    <w:pPr>
      <w:tabs>
        <w:tab w:val="left" w:leader="dot" w:pos="9000"/>
        <w:tab w:val="right" w:pos="9360"/>
      </w:tabs>
      <w:suppressAutoHyphens/>
      <w:ind w:left="720" w:hanging="720"/>
    </w:pPr>
  </w:style>
  <w:style w:type="paragraph" w:styleId="Index1">
    <w:name w:val="index 1"/>
    <w:basedOn w:val="Normal"/>
    <w:next w:val="Normal"/>
    <w:semiHidden/>
    <w:rsid w:val="00C80363"/>
    <w:pPr>
      <w:tabs>
        <w:tab w:val="left" w:leader="dot" w:pos="9000"/>
        <w:tab w:val="right" w:pos="9360"/>
      </w:tabs>
      <w:suppressAutoHyphens/>
      <w:ind w:left="1440" w:right="720" w:hanging="1440"/>
    </w:pPr>
  </w:style>
  <w:style w:type="paragraph" w:styleId="Index2">
    <w:name w:val="index 2"/>
    <w:basedOn w:val="Normal"/>
    <w:next w:val="Normal"/>
    <w:semiHidden/>
    <w:rsid w:val="00C80363"/>
    <w:pPr>
      <w:tabs>
        <w:tab w:val="left" w:leader="dot" w:pos="9000"/>
        <w:tab w:val="right" w:pos="9360"/>
      </w:tabs>
      <w:suppressAutoHyphens/>
      <w:ind w:left="1440" w:right="720" w:hanging="720"/>
    </w:pPr>
  </w:style>
  <w:style w:type="paragraph" w:styleId="TOAHeading">
    <w:name w:val="toa heading"/>
    <w:basedOn w:val="Normal"/>
    <w:next w:val="Normal"/>
    <w:semiHidden/>
    <w:rsid w:val="00C80363"/>
    <w:pPr>
      <w:tabs>
        <w:tab w:val="left" w:pos="9000"/>
        <w:tab w:val="right" w:pos="9360"/>
      </w:tabs>
      <w:suppressAutoHyphens/>
    </w:pPr>
  </w:style>
  <w:style w:type="paragraph" w:styleId="Caption">
    <w:name w:val="caption"/>
    <w:basedOn w:val="Normal"/>
    <w:next w:val="Normal"/>
    <w:qFormat/>
    <w:rsid w:val="00C80363"/>
  </w:style>
  <w:style w:type="character" w:customStyle="1" w:styleId="EquationCaption">
    <w:name w:val="_Equation Caption"/>
    <w:rsid w:val="00C80363"/>
  </w:style>
  <w:style w:type="paragraph" w:styleId="BalloonText">
    <w:name w:val="Balloon Text"/>
    <w:basedOn w:val="Normal"/>
    <w:link w:val="BalloonTextChar"/>
    <w:semiHidden/>
    <w:rsid w:val="0066513A"/>
    <w:rPr>
      <w:rFonts w:ascii="Tahoma" w:hAnsi="Tahoma" w:cs="Tahoma"/>
      <w:sz w:val="16"/>
      <w:szCs w:val="16"/>
    </w:rPr>
  </w:style>
  <w:style w:type="character" w:customStyle="1" w:styleId="BalloonTextChar">
    <w:name w:val="Balloon Text Char"/>
    <w:link w:val="BalloonText"/>
    <w:semiHidden/>
    <w:locked/>
    <w:rsid w:val="004F31DE"/>
    <w:rPr>
      <w:rFonts w:cs="Times New Roman"/>
      <w:sz w:val="2"/>
    </w:rPr>
  </w:style>
  <w:style w:type="table" w:styleId="TableGrid">
    <w:name w:val="Table Grid"/>
    <w:basedOn w:val="TableNormal"/>
    <w:rsid w:val="00665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50185"/>
    <w:rPr>
      <w:rFonts w:cs="Times New Roman"/>
      <w:sz w:val="16"/>
    </w:rPr>
  </w:style>
  <w:style w:type="paragraph" w:styleId="CommentText">
    <w:name w:val="annotation text"/>
    <w:basedOn w:val="Normal"/>
    <w:link w:val="CommentTextChar"/>
    <w:rsid w:val="00650185"/>
    <w:rPr>
      <w:sz w:val="20"/>
    </w:rPr>
  </w:style>
  <w:style w:type="character" w:customStyle="1" w:styleId="CommentTextChar">
    <w:name w:val="Comment Text Char"/>
    <w:link w:val="CommentText"/>
    <w:locked/>
    <w:rsid w:val="00650185"/>
    <w:rPr>
      <w:rFonts w:ascii="Courier New" w:hAnsi="Courier New" w:cs="Times New Roman"/>
    </w:rPr>
  </w:style>
  <w:style w:type="paragraph" w:styleId="CommentSubject">
    <w:name w:val="annotation subject"/>
    <w:basedOn w:val="CommentText"/>
    <w:next w:val="CommentText"/>
    <w:link w:val="CommentSubjectChar"/>
    <w:rsid w:val="00650185"/>
    <w:rPr>
      <w:b/>
      <w:bCs/>
    </w:rPr>
  </w:style>
  <w:style w:type="character" w:customStyle="1" w:styleId="CommentSubjectChar">
    <w:name w:val="Comment Subject Char"/>
    <w:link w:val="CommentSubject"/>
    <w:locked/>
    <w:rsid w:val="00650185"/>
    <w:rPr>
      <w:rFonts w:ascii="Courier New" w:hAnsi="Courier New" w:cs="Times New Roman"/>
      <w:b/>
    </w:rPr>
  </w:style>
  <w:style w:type="paragraph" w:styleId="Header">
    <w:name w:val="header"/>
    <w:basedOn w:val="Normal"/>
    <w:link w:val="HeaderChar"/>
    <w:rsid w:val="00EE006B"/>
    <w:pPr>
      <w:tabs>
        <w:tab w:val="center" w:pos="4320"/>
        <w:tab w:val="right" w:pos="8640"/>
      </w:tabs>
    </w:pPr>
  </w:style>
  <w:style w:type="character" w:customStyle="1" w:styleId="HeaderChar">
    <w:name w:val="Header Char"/>
    <w:link w:val="Header"/>
    <w:semiHidden/>
    <w:locked/>
    <w:rsid w:val="004F31DE"/>
    <w:rPr>
      <w:rFonts w:ascii="Courier New" w:hAnsi="Courier New" w:cs="Times New Roman"/>
      <w:sz w:val="20"/>
      <w:szCs w:val="20"/>
    </w:rPr>
  </w:style>
  <w:style w:type="paragraph" w:styleId="Footer">
    <w:name w:val="footer"/>
    <w:basedOn w:val="Normal"/>
    <w:link w:val="FooterChar"/>
    <w:rsid w:val="00EE006B"/>
    <w:pPr>
      <w:tabs>
        <w:tab w:val="center" w:pos="4320"/>
        <w:tab w:val="right" w:pos="8640"/>
      </w:tabs>
    </w:pPr>
  </w:style>
  <w:style w:type="character" w:customStyle="1" w:styleId="FooterChar">
    <w:name w:val="Footer Char"/>
    <w:link w:val="Footer"/>
    <w:semiHidden/>
    <w:locked/>
    <w:rsid w:val="004F31DE"/>
    <w:rPr>
      <w:rFonts w:ascii="Courier New" w:hAnsi="Courier New" w:cs="Times New Roman"/>
      <w:sz w:val="20"/>
      <w:szCs w:val="20"/>
    </w:rPr>
  </w:style>
  <w:style w:type="paragraph" w:styleId="ListParagraph">
    <w:name w:val="List Paragraph"/>
    <w:basedOn w:val="Normal"/>
    <w:qFormat/>
    <w:rsid w:val="00E97CD1"/>
    <w:pPr>
      <w:ind w:left="720"/>
      <w:contextualSpacing/>
    </w:pPr>
  </w:style>
  <w:style w:type="character" w:customStyle="1" w:styleId="CharChar5">
    <w:name w:val="Char Char5"/>
    <w:locked/>
    <w:rsid w:val="00D70A22"/>
    <w:rPr>
      <w:rFonts w:ascii="Cambria" w:hAnsi="Cambria"/>
      <w:b/>
      <w:kern w:val="32"/>
      <w:sz w:val="32"/>
    </w:rPr>
  </w:style>
  <w:style w:type="character" w:customStyle="1" w:styleId="CharChar4">
    <w:name w:val="Char Char4"/>
    <w:semiHidden/>
    <w:locked/>
    <w:rsid w:val="00D70A22"/>
    <w:rPr>
      <w:sz w:val="2"/>
    </w:rPr>
  </w:style>
  <w:style w:type="character" w:customStyle="1" w:styleId="CharChar3">
    <w:name w:val="Char Char3"/>
    <w:locked/>
    <w:rsid w:val="00D70A22"/>
    <w:rPr>
      <w:rFonts w:ascii="Courier New" w:hAnsi="Courier New"/>
    </w:rPr>
  </w:style>
  <w:style w:type="character" w:customStyle="1" w:styleId="CharChar2">
    <w:name w:val="Char Char2"/>
    <w:locked/>
    <w:rsid w:val="00D70A22"/>
    <w:rPr>
      <w:rFonts w:ascii="Courier New" w:hAnsi="Courier New"/>
      <w:b/>
    </w:rPr>
  </w:style>
  <w:style w:type="character" w:customStyle="1" w:styleId="CharChar1">
    <w:name w:val="Char Char1"/>
    <w:semiHidden/>
    <w:locked/>
    <w:rsid w:val="00D70A22"/>
    <w:rPr>
      <w:rFonts w:ascii="Courier New" w:hAnsi="Courier New"/>
      <w:sz w:val="20"/>
    </w:rPr>
  </w:style>
  <w:style w:type="character" w:customStyle="1" w:styleId="CharChar">
    <w:name w:val="Char Char"/>
    <w:semiHidden/>
    <w:locked/>
    <w:rsid w:val="00D70A22"/>
    <w:rPr>
      <w:rFonts w:ascii="Courier New" w:hAnsi="Courier New"/>
      <w:sz w:val="20"/>
    </w:rPr>
  </w:style>
  <w:style w:type="character" w:styleId="PageNumber">
    <w:name w:val="page number"/>
    <w:rsid w:val="0078064A"/>
    <w:rPr>
      <w:rFonts w:cs="Times New Roman"/>
    </w:rPr>
  </w:style>
  <w:style w:type="paragraph" w:styleId="Revision">
    <w:name w:val="Revision"/>
    <w:hidden/>
    <w:uiPriority w:val="99"/>
    <w:semiHidden/>
    <w:rsid w:val="00BE43E6"/>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75578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D3EBED7-AD07-474D-8678-96BF90B0E8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2114</Words>
  <Characters>12258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114.3 CMR:  DIVISION OF HEALTH CARE FINANCE &amp; POLICY</vt:lpstr>
    </vt:vector>
  </TitlesOfParts>
  <Company>Microsoft</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114.3 CMR:  DIVISION OF HEALTH CARE FINANCE &amp; POLICY</dc:title>
  <dc:creator>srayavarapu</dc:creator>
  <cp:lastModifiedBy>Johnson, Sharon (EHS)</cp:lastModifiedBy>
  <cp:revision>3</cp:revision>
  <cp:lastPrinted>2025-09-10T12:57:00Z</cp:lastPrinted>
  <dcterms:created xsi:type="dcterms:W3CDTF">2025-12-30T14:34:00Z</dcterms:created>
  <dcterms:modified xsi:type="dcterms:W3CDTF">2025-12-30T14:35:00Z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2116115649</vt:i4>
  </property>
  <property fmtid="{D5CDD505-2E9C-101B-9397-08002B2CF9AE}" pid="3" name="_NewReviewCycle">
    <vt:lpwstr/>
  </property>
  <property fmtid="{D5CDD505-2E9C-101B-9397-08002B2CF9AE}" pid="4" name="_EmailEntryID">
    <vt:lpwstr>0000000013F511E21B66D243BC91DF6355672BC9070091D7B9702DDE26448CB22FF4DFD5A59A008C8E54088300006A77E099CF14914296025FF7E13C9D9D00043A056A8E0000</vt:lpwstr>
  </property>
  <property fmtid="{D5CDD505-2E9C-101B-9397-08002B2CF9AE}" pid="5" name="_EmailStoreID0">
    <vt:lpwstr>0000000038A1BB1005E5101AA1BB08002B2A56C20000454D534D44422E444C4C00000000000000001B55FA20AA6611CD9BC800AA002FC45A0C000000736861726F6E2E6A6F686E736F6E406D6173732E676F76002F6F3D436F6D6D6F6E7765616C7468206F66204D6173736163687573657474732F6F753D45786368616E676</vt:lpwstr>
  </property>
  <property fmtid="{D5CDD505-2E9C-101B-9397-08002B2CF9AE}" pid="6" name="_EmailStoreID1">
    <vt:lpwstr>52041646D696E6973747261746976652047726F7570202846594449424F484632335350444C54292F636E3D526563697069656E74732F636E3D536861726F6E2E4A6F686E736F6E00E94632F442000000020000001000000073006800610072006F006E002E006A006F0068006E0073006F006E0040006D006100730073002E</vt:lpwstr>
  </property>
  <property fmtid="{D5CDD505-2E9C-101B-9397-08002B2CF9AE}" pid="7" name="_EmailStoreID2">
    <vt:lpwstr>0067006F00760000000000</vt:lpwstr>
  </property>
  <property fmtid="{D5CDD505-2E9C-101B-9397-08002B2CF9AE}" pid="8" name="_EmailStoreID">
    <vt:lpwstr>0000000038A1BB1005E5101AA1BB08002B2A56C200006D737073742E646C6C00000000004E495441F9BFB80100AA0037D96E000000004D003A005C004F00750074006C006F006F006B005C00610072006300680069007600650030003900310031003000390062002E007000730074000000</vt:lpwstr>
  </property>
</Properties>
</file>