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0406" w14:textId="77777777" w:rsidR="00236EC7" w:rsidRPr="008D6468" w:rsidRDefault="00236EC7" w:rsidP="00236EC7">
      <w:pPr>
        <w:tabs>
          <w:tab w:val="left" w:pos="-720"/>
        </w:tabs>
        <w:suppressAutoHyphens/>
        <w:jc w:val="both"/>
        <w:rPr>
          <w:rFonts w:ascii="Times New Roman" w:hAnsi="Times New Roman"/>
          <w:spacing w:val="-3"/>
          <w:sz w:val="22"/>
          <w:szCs w:val="22"/>
        </w:rPr>
      </w:pPr>
      <w:r w:rsidRPr="008D6468">
        <w:rPr>
          <w:rFonts w:ascii="Times New Roman" w:hAnsi="Times New Roman"/>
          <w:spacing w:val="-3"/>
          <w:sz w:val="22"/>
          <w:szCs w:val="22"/>
        </w:rPr>
        <w:t>Section</w:t>
      </w:r>
    </w:p>
    <w:p w14:paraId="492F615A" w14:textId="77777777"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r w:rsidRPr="00FB19CF">
        <w:rPr>
          <w:rFonts w:ascii="Times New Roman" w:hAnsi="Times New Roman"/>
          <w:spacing w:val="-3"/>
          <w:sz w:val="22"/>
          <w:szCs w:val="22"/>
        </w:rPr>
        <w:tab/>
      </w:r>
    </w:p>
    <w:p w14:paraId="39B6873F" w14:textId="3EF23EC1"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355.01:  General Provisions</w:t>
      </w:r>
    </w:p>
    <w:p w14:paraId="2A6F55A7" w14:textId="6E5E41FC"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355.02:  Definitions</w:t>
      </w:r>
    </w:p>
    <w:p w14:paraId="0C35B260" w14:textId="31165284"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355.03:  General Rate Provisions and Payment</w:t>
      </w:r>
    </w:p>
    <w:p w14:paraId="0308C407" w14:textId="40685012"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355.04:  Reporting Requirements</w:t>
      </w:r>
    </w:p>
    <w:p w14:paraId="0254E809" w14:textId="7CD48C44"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 xml:space="preserve">355.05:  Severability </w:t>
      </w:r>
    </w:p>
    <w:p w14:paraId="0E564A30" w14:textId="77777777" w:rsidR="00236EC7" w:rsidRPr="00FB19CF" w:rsidRDefault="00236EC7" w:rsidP="00236EC7">
      <w:pPr>
        <w:tabs>
          <w:tab w:val="left" w:pos="-720"/>
        </w:tabs>
        <w:suppressAutoHyphens/>
        <w:jc w:val="both"/>
        <w:rPr>
          <w:rFonts w:ascii="Times New Roman" w:hAnsi="Times New Roman"/>
          <w:spacing w:val="-3"/>
          <w:sz w:val="22"/>
          <w:szCs w:val="22"/>
        </w:rPr>
      </w:pPr>
    </w:p>
    <w:p w14:paraId="1F68BE4B" w14:textId="011602B8" w:rsidR="00236EC7" w:rsidRPr="00FB19CF" w:rsidRDefault="00236EC7" w:rsidP="00236EC7">
      <w:pPr>
        <w:tabs>
          <w:tab w:val="left" w:pos="-720"/>
        </w:tabs>
        <w:suppressAutoHyphens/>
        <w:jc w:val="both"/>
        <w:rPr>
          <w:rFonts w:ascii="Times New Roman" w:hAnsi="Times New Roman"/>
          <w:spacing w:val="-3"/>
          <w:sz w:val="22"/>
          <w:szCs w:val="22"/>
          <w:u w:val="single"/>
        </w:rPr>
      </w:pPr>
      <w:r w:rsidRPr="00FB19CF">
        <w:rPr>
          <w:rFonts w:ascii="Times New Roman" w:hAnsi="Times New Roman"/>
          <w:spacing w:val="-3"/>
          <w:sz w:val="22"/>
          <w:szCs w:val="22"/>
          <w:u w:val="single"/>
        </w:rPr>
        <w:t>355.01:  General Provisions</w:t>
      </w:r>
    </w:p>
    <w:p w14:paraId="10591191" w14:textId="77777777" w:rsidR="00236EC7" w:rsidRPr="00FB19CF" w:rsidRDefault="00236EC7" w:rsidP="00236EC7">
      <w:pPr>
        <w:tabs>
          <w:tab w:val="left" w:pos="-720"/>
        </w:tabs>
        <w:suppressAutoHyphens/>
        <w:jc w:val="both"/>
        <w:rPr>
          <w:rFonts w:ascii="Times New Roman" w:hAnsi="Times New Roman"/>
          <w:spacing w:val="-3"/>
          <w:sz w:val="22"/>
          <w:szCs w:val="22"/>
        </w:rPr>
      </w:pPr>
    </w:p>
    <w:p w14:paraId="4403B287" w14:textId="226E2F92" w:rsidR="00236EC7" w:rsidRDefault="00236EC7" w:rsidP="003765EA">
      <w:pPr>
        <w:pStyle w:val="BodyTextIndent3"/>
        <w:numPr>
          <w:ilvl w:val="0"/>
          <w:numId w:val="18"/>
        </w:numPr>
        <w:suppressAutoHyphens/>
        <w:ind w:left="720" w:firstLine="0"/>
        <w:rPr>
          <w:spacing w:val="-3"/>
          <w:sz w:val="22"/>
          <w:szCs w:val="22"/>
        </w:rPr>
      </w:pPr>
      <w:r w:rsidRPr="00FB19CF">
        <w:rPr>
          <w:spacing w:val="-3"/>
          <w:sz w:val="22"/>
          <w:szCs w:val="22"/>
          <w:u w:val="single"/>
        </w:rPr>
        <w:t>Scope</w:t>
      </w:r>
      <w:r w:rsidR="00E93C32">
        <w:rPr>
          <w:spacing w:val="-3"/>
          <w:sz w:val="22"/>
          <w:szCs w:val="22"/>
          <w:u w:val="single"/>
        </w:rPr>
        <w:t xml:space="preserve"> and</w:t>
      </w:r>
      <w:r w:rsidRPr="00FB19CF">
        <w:rPr>
          <w:spacing w:val="-3"/>
          <w:sz w:val="22"/>
          <w:szCs w:val="22"/>
          <w:u w:val="single"/>
        </w:rPr>
        <w:t xml:space="preserve"> Purpose</w:t>
      </w:r>
      <w:r w:rsidRPr="00FB19CF">
        <w:rPr>
          <w:spacing w:val="-3"/>
          <w:sz w:val="22"/>
          <w:szCs w:val="22"/>
        </w:rPr>
        <w:t xml:space="preserve">.  101 CMR 355.00 governs the rates of payment to eligible freestanding birth centers to be used by all </w:t>
      </w:r>
      <w:r w:rsidR="008D6468">
        <w:rPr>
          <w:spacing w:val="-3"/>
          <w:sz w:val="22"/>
          <w:szCs w:val="22"/>
        </w:rPr>
        <w:t>g</w:t>
      </w:r>
      <w:r w:rsidRPr="008148E1">
        <w:rPr>
          <w:spacing w:val="-3"/>
          <w:sz w:val="22"/>
          <w:szCs w:val="22"/>
        </w:rPr>
        <w:t xml:space="preserve">overnmental </w:t>
      </w:r>
      <w:r w:rsidR="008D6468">
        <w:rPr>
          <w:spacing w:val="-3"/>
          <w:sz w:val="22"/>
          <w:szCs w:val="22"/>
        </w:rPr>
        <w:t>u</w:t>
      </w:r>
      <w:r w:rsidRPr="008148E1">
        <w:rPr>
          <w:spacing w:val="-3"/>
          <w:sz w:val="22"/>
          <w:szCs w:val="22"/>
        </w:rPr>
        <w:t xml:space="preserve">nits for services provided to </w:t>
      </w:r>
      <w:r w:rsidR="008D6468">
        <w:rPr>
          <w:spacing w:val="-3"/>
          <w:sz w:val="22"/>
          <w:szCs w:val="22"/>
        </w:rPr>
        <w:t>p</w:t>
      </w:r>
      <w:r w:rsidRPr="008148E1">
        <w:rPr>
          <w:spacing w:val="-3"/>
          <w:sz w:val="22"/>
          <w:szCs w:val="22"/>
        </w:rPr>
        <w:t>ublicly</w:t>
      </w:r>
      <w:r w:rsidR="008D6468">
        <w:rPr>
          <w:spacing w:val="-3"/>
          <w:sz w:val="22"/>
          <w:szCs w:val="22"/>
        </w:rPr>
        <w:t xml:space="preserve"> </w:t>
      </w:r>
      <w:r w:rsidRPr="008148E1">
        <w:rPr>
          <w:spacing w:val="-3"/>
          <w:sz w:val="22"/>
          <w:szCs w:val="22"/>
        </w:rPr>
        <w:t xml:space="preserve">aided </w:t>
      </w:r>
      <w:r w:rsidR="008D6468">
        <w:rPr>
          <w:spacing w:val="-3"/>
          <w:sz w:val="22"/>
          <w:szCs w:val="22"/>
        </w:rPr>
        <w:t>i</w:t>
      </w:r>
      <w:r w:rsidRPr="008148E1">
        <w:rPr>
          <w:spacing w:val="-3"/>
          <w:sz w:val="22"/>
          <w:szCs w:val="22"/>
        </w:rPr>
        <w:t xml:space="preserve">ndividuals. </w:t>
      </w:r>
    </w:p>
    <w:p w14:paraId="59D1DD8F" w14:textId="77777777" w:rsidR="008C5F2F" w:rsidRDefault="008C5F2F" w:rsidP="003765EA">
      <w:pPr>
        <w:pStyle w:val="BodyTextIndent3"/>
        <w:tabs>
          <w:tab w:val="left" w:pos="-720"/>
        </w:tabs>
        <w:suppressAutoHyphens/>
        <w:ind w:left="1095"/>
        <w:rPr>
          <w:spacing w:val="-3"/>
          <w:sz w:val="22"/>
          <w:szCs w:val="22"/>
        </w:rPr>
      </w:pPr>
    </w:p>
    <w:p w14:paraId="689A01D8" w14:textId="160598B5" w:rsidR="008C5F2F" w:rsidRPr="008148E1" w:rsidRDefault="00D84481" w:rsidP="003765EA">
      <w:pPr>
        <w:pStyle w:val="BodyTextIndent3"/>
        <w:numPr>
          <w:ilvl w:val="0"/>
          <w:numId w:val="18"/>
        </w:numPr>
        <w:suppressAutoHyphens/>
        <w:ind w:left="720" w:firstLine="0"/>
        <w:rPr>
          <w:spacing w:val="-3"/>
          <w:sz w:val="22"/>
          <w:szCs w:val="22"/>
        </w:rPr>
      </w:pPr>
      <w:r>
        <w:rPr>
          <w:spacing w:val="-3"/>
          <w:sz w:val="22"/>
          <w:szCs w:val="22"/>
          <w:u w:val="single"/>
        </w:rPr>
        <w:t xml:space="preserve">Applicable </w:t>
      </w:r>
      <w:r w:rsidR="008C5F2F">
        <w:rPr>
          <w:spacing w:val="-3"/>
          <w:sz w:val="22"/>
          <w:szCs w:val="22"/>
          <w:u w:val="single"/>
        </w:rPr>
        <w:t>Date</w:t>
      </w:r>
      <w:r>
        <w:rPr>
          <w:spacing w:val="-3"/>
          <w:sz w:val="22"/>
          <w:szCs w:val="22"/>
          <w:u w:val="single"/>
        </w:rPr>
        <w:t>s of Service</w:t>
      </w:r>
      <w:r w:rsidR="008C5F2F">
        <w:rPr>
          <w:spacing w:val="-3"/>
          <w:sz w:val="22"/>
          <w:szCs w:val="22"/>
        </w:rPr>
        <w:t xml:space="preserve">.  Rates contained in 101 CMR 355.00 </w:t>
      </w:r>
      <w:r>
        <w:rPr>
          <w:spacing w:val="-3"/>
          <w:sz w:val="22"/>
          <w:szCs w:val="22"/>
        </w:rPr>
        <w:t>apply</w:t>
      </w:r>
      <w:r w:rsidR="008C5F2F">
        <w:rPr>
          <w:spacing w:val="-3"/>
          <w:sz w:val="22"/>
          <w:szCs w:val="22"/>
        </w:rPr>
        <w:t xml:space="preserve"> for dates of service provided on and after </w:t>
      </w:r>
      <w:r w:rsidR="0027088E" w:rsidRPr="00E4475A">
        <w:rPr>
          <w:spacing w:val="-3"/>
          <w:sz w:val="22"/>
          <w:szCs w:val="22"/>
        </w:rPr>
        <w:t xml:space="preserve">January </w:t>
      </w:r>
      <w:r w:rsidR="00D240D7">
        <w:rPr>
          <w:spacing w:val="-3"/>
          <w:sz w:val="22"/>
          <w:szCs w:val="22"/>
        </w:rPr>
        <w:t>19</w:t>
      </w:r>
      <w:r w:rsidR="0027088E" w:rsidRPr="00E4475A">
        <w:rPr>
          <w:spacing w:val="-3"/>
          <w:sz w:val="22"/>
          <w:szCs w:val="22"/>
        </w:rPr>
        <w:t>, 2024</w:t>
      </w:r>
      <w:r w:rsidR="008C5F2F">
        <w:rPr>
          <w:spacing w:val="-3"/>
          <w:sz w:val="22"/>
          <w:szCs w:val="22"/>
        </w:rPr>
        <w:t>, unless otherwise indicated.</w:t>
      </w:r>
    </w:p>
    <w:p w14:paraId="5CE4D07D" w14:textId="77777777" w:rsidR="00236EC7" w:rsidRPr="00DF292A" w:rsidRDefault="00236EC7" w:rsidP="00236EC7">
      <w:pPr>
        <w:ind w:left="720"/>
        <w:rPr>
          <w:rFonts w:ascii="Times New Roman" w:hAnsi="Times New Roman"/>
          <w:i/>
          <w:sz w:val="22"/>
          <w:szCs w:val="22"/>
        </w:rPr>
      </w:pPr>
    </w:p>
    <w:p w14:paraId="511F3762" w14:textId="6AB28ECC" w:rsidR="00236EC7" w:rsidRPr="00DF292A" w:rsidRDefault="00236EC7" w:rsidP="008A3004">
      <w:pPr>
        <w:suppressAutoHyphens/>
        <w:ind w:left="720"/>
        <w:rPr>
          <w:rFonts w:ascii="Times New Roman" w:hAnsi="Times New Roman"/>
          <w:i/>
          <w:sz w:val="22"/>
          <w:szCs w:val="22"/>
        </w:rPr>
      </w:pPr>
      <w:r w:rsidRPr="00DF292A">
        <w:rPr>
          <w:rFonts w:ascii="Times New Roman" w:hAnsi="Times New Roman"/>
          <w:sz w:val="22"/>
          <w:szCs w:val="22"/>
        </w:rPr>
        <w:t>(</w:t>
      </w:r>
      <w:r w:rsidR="00D133C0">
        <w:rPr>
          <w:rFonts w:ascii="Times New Roman" w:hAnsi="Times New Roman"/>
          <w:sz w:val="22"/>
          <w:szCs w:val="22"/>
        </w:rPr>
        <w:t>3</w:t>
      </w:r>
      <w:r w:rsidRPr="00DF292A">
        <w:rPr>
          <w:rFonts w:ascii="Times New Roman" w:hAnsi="Times New Roman"/>
          <w:sz w:val="22"/>
          <w:szCs w:val="22"/>
        </w:rPr>
        <w:t xml:space="preserve">)  </w:t>
      </w:r>
      <w:r w:rsidRPr="00DF292A">
        <w:rPr>
          <w:rFonts w:ascii="Times New Roman" w:hAnsi="Times New Roman"/>
          <w:sz w:val="22"/>
          <w:szCs w:val="22"/>
          <w:u w:val="single"/>
        </w:rPr>
        <w:t>Coverage</w:t>
      </w:r>
      <w:r w:rsidRPr="00DF292A">
        <w:rPr>
          <w:rFonts w:ascii="Times New Roman" w:hAnsi="Times New Roman"/>
          <w:sz w:val="22"/>
          <w:szCs w:val="22"/>
        </w:rPr>
        <w:t xml:space="preserve">.  101 CMR 355.00 and the rates of payment contained in 101 CMR 355.00 are full compensation for the </w:t>
      </w:r>
      <w:r w:rsidR="008D6468">
        <w:rPr>
          <w:rFonts w:ascii="Times New Roman" w:hAnsi="Times New Roman"/>
          <w:sz w:val="22"/>
          <w:szCs w:val="22"/>
        </w:rPr>
        <w:t>f</w:t>
      </w:r>
      <w:r w:rsidRPr="008148E1">
        <w:rPr>
          <w:rFonts w:ascii="Times New Roman" w:hAnsi="Times New Roman"/>
          <w:sz w:val="22"/>
          <w:szCs w:val="22"/>
        </w:rPr>
        <w:t xml:space="preserve">acility </w:t>
      </w:r>
      <w:r w:rsidR="008D6468">
        <w:rPr>
          <w:rFonts w:ascii="Times New Roman" w:hAnsi="Times New Roman"/>
          <w:sz w:val="22"/>
          <w:szCs w:val="22"/>
        </w:rPr>
        <w:t>c</w:t>
      </w:r>
      <w:r w:rsidRPr="008148E1">
        <w:rPr>
          <w:rFonts w:ascii="Times New Roman" w:hAnsi="Times New Roman"/>
          <w:sz w:val="22"/>
          <w:szCs w:val="22"/>
        </w:rPr>
        <w:t>omponent of services</w:t>
      </w:r>
      <w:r w:rsidRPr="00DF292A">
        <w:rPr>
          <w:rFonts w:ascii="Times New Roman" w:hAnsi="Times New Roman"/>
          <w:i/>
          <w:sz w:val="22"/>
          <w:szCs w:val="22"/>
        </w:rPr>
        <w:t xml:space="preserve"> </w:t>
      </w:r>
      <w:r w:rsidRPr="00DF292A">
        <w:rPr>
          <w:rFonts w:ascii="Times New Roman" w:hAnsi="Times New Roman"/>
          <w:sz w:val="22"/>
          <w:szCs w:val="22"/>
        </w:rPr>
        <w:t>furnished in connection with prenatal, labor, delivery, newborn nursery</w:t>
      </w:r>
      <w:r w:rsidR="008D6468">
        <w:rPr>
          <w:rFonts w:ascii="Times New Roman" w:hAnsi="Times New Roman"/>
          <w:sz w:val="22"/>
          <w:szCs w:val="22"/>
        </w:rPr>
        <w:t>,</w:t>
      </w:r>
      <w:r w:rsidRPr="008148E1">
        <w:rPr>
          <w:rFonts w:ascii="Times New Roman" w:hAnsi="Times New Roman"/>
          <w:sz w:val="22"/>
          <w:szCs w:val="22"/>
        </w:rPr>
        <w:t xml:space="preserve"> and postpartum care for low</w:t>
      </w:r>
      <w:r w:rsidR="008D6468">
        <w:rPr>
          <w:rFonts w:ascii="Times New Roman" w:hAnsi="Times New Roman"/>
          <w:sz w:val="22"/>
          <w:szCs w:val="22"/>
        </w:rPr>
        <w:t>-</w:t>
      </w:r>
      <w:r w:rsidRPr="008148E1">
        <w:rPr>
          <w:rFonts w:ascii="Times New Roman" w:hAnsi="Times New Roman"/>
          <w:sz w:val="22"/>
          <w:szCs w:val="22"/>
        </w:rPr>
        <w:t>risk births that can be performed saf</w:t>
      </w:r>
      <w:r w:rsidRPr="00DF292A">
        <w:rPr>
          <w:rFonts w:ascii="Times New Roman" w:hAnsi="Times New Roman"/>
          <w:sz w:val="22"/>
          <w:szCs w:val="22"/>
        </w:rPr>
        <w:t xml:space="preserve">ely in a freestanding birth center under the scope of covered services and that meet the conditions for payment for such services by the governmental purchaser. Payment from any other sources </w:t>
      </w:r>
      <w:r w:rsidR="008D6468">
        <w:rPr>
          <w:rFonts w:ascii="Times New Roman" w:hAnsi="Times New Roman"/>
          <w:sz w:val="22"/>
          <w:szCs w:val="22"/>
        </w:rPr>
        <w:t>is</w:t>
      </w:r>
      <w:r w:rsidR="008D6468" w:rsidRPr="008148E1">
        <w:rPr>
          <w:rFonts w:ascii="Times New Roman" w:hAnsi="Times New Roman"/>
          <w:sz w:val="22"/>
          <w:szCs w:val="22"/>
        </w:rPr>
        <w:t xml:space="preserve"> </w:t>
      </w:r>
      <w:r w:rsidRPr="00DF292A">
        <w:rPr>
          <w:rFonts w:ascii="Times New Roman" w:hAnsi="Times New Roman"/>
          <w:sz w:val="22"/>
          <w:szCs w:val="22"/>
        </w:rPr>
        <w:t xml:space="preserve">used to offset the amount of the purchasing </w:t>
      </w:r>
      <w:r w:rsidR="008D6468">
        <w:rPr>
          <w:rFonts w:ascii="Times New Roman" w:hAnsi="Times New Roman"/>
          <w:sz w:val="22"/>
          <w:szCs w:val="22"/>
        </w:rPr>
        <w:t>g</w:t>
      </w:r>
      <w:r w:rsidRPr="008148E1">
        <w:rPr>
          <w:rFonts w:ascii="Times New Roman" w:hAnsi="Times New Roman"/>
          <w:sz w:val="22"/>
          <w:szCs w:val="22"/>
        </w:rPr>
        <w:t>overn</w:t>
      </w:r>
      <w:r w:rsidRPr="00DF292A">
        <w:rPr>
          <w:rFonts w:ascii="Times New Roman" w:hAnsi="Times New Roman"/>
          <w:sz w:val="22"/>
          <w:szCs w:val="22"/>
        </w:rPr>
        <w:t xml:space="preserve">mental </w:t>
      </w:r>
      <w:r w:rsidR="008D6468">
        <w:rPr>
          <w:rFonts w:ascii="Times New Roman" w:hAnsi="Times New Roman"/>
          <w:sz w:val="22"/>
          <w:szCs w:val="22"/>
        </w:rPr>
        <w:t>u</w:t>
      </w:r>
      <w:r w:rsidRPr="008148E1">
        <w:rPr>
          <w:rFonts w:ascii="Times New Roman" w:hAnsi="Times New Roman"/>
          <w:sz w:val="22"/>
          <w:szCs w:val="22"/>
        </w:rPr>
        <w:t xml:space="preserve">nit’s obligation for services rendered to the </w:t>
      </w:r>
      <w:r w:rsidR="008D6468">
        <w:rPr>
          <w:rFonts w:ascii="Times New Roman" w:hAnsi="Times New Roman"/>
          <w:sz w:val="22"/>
          <w:szCs w:val="22"/>
        </w:rPr>
        <w:t>p</w:t>
      </w:r>
      <w:r w:rsidRPr="008148E1">
        <w:rPr>
          <w:rFonts w:ascii="Times New Roman" w:hAnsi="Times New Roman"/>
          <w:sz w:val="22"/>
          <w:szCs w:val="22"/>
        </w:rPr>
        <w:t>ublicly</w:t>
      </w:r>
      <w:r w:rsidR="008D6468">
        <w:rPr>
          <w:rFonts w:ascii="Times New Roman" w:hAnsi="Times New Roman"/>
          <w:sz w:val="22"/>
          <w:szCs w:val="22"/>
        </w:rPr>
        <w:t xml:space="preserve"> </w:t>
      </w:r>
      <w:r w:rsidRPr="008148E1">
        <w:rPr>
          <w:rFonts w:ascii="Times New Roman" w:hAnsi="Times New Roman"/>
          <w:sz w:val="22"/>
          <w:szCs w:val="22"/>
        </w:rPr>
        <w:t xml:space="preserve">aided </w:t>
      </w:r>
      <w:r w:rsidR="008D6468">
        <w:rPr>
          <w:rFonts w:ascii="Times New Roman" w:hAnsi="Times New Roman"/>
          <w:sz w:val="22"/>
          <w:szCs w:val="22"/>
        </w:rPr>
        <w:t>i</w:t>
      </w:r>
      <w:r w:rsidRPr="008148E1">
        <w:rPr>
          <w:rFonts w:ascii="Times New Roman" w:hAnsi="Times New Roman"/>
          <w:sz w:val="22"/>
          <w:szCs w:val="22"/>
        </w:rPr>
        <w:t xml:space="preserve">ndividuals. </w:t>
      </w:r>
      <w:r w:rsidRPr="00DF292A">
        <w:rPr>
          <w:rFonts w:ascii="Times New Roman" w:hAnsi="Times New Roman"/>
          <w:sz w:val="22"/>
          <w:szCs w:val="22"/>
        </w:rPr>
        <w:t xml:space="preserve">101 CMR 355.00 does not cover professional services billed separately from the birth center facility </w:t>
      </w:r>
      <w:r w:rsidR="00181034">
        <w:rPr>
          <w:rFonts w:ascii="Times New Roman" w:hAnsi="Times New Roman"/>
          <w:sz w:val="22"/>
          <w:szCs w:val="22"/>
        </w:rPr>
        <w:t>component</w:t>
      </w:r>
      <w:r w:rsidR="00756333">
        <w:rPr>
          <w:rFonts w:ascii="Times New Roman" w:hAnsi="Times New Roman"/>
          <w:sz w:val="22"/>
          <w:szCs w:val="22"/>
        </w:rPr>
        <w:t xml:space="preserve"> </w:t>
      </w:r>
      <w:r w:rsidRPr="00DF292A">
        <w:rPr>
          <w:rFonts w:ascii="Times New Roman" w:hAnsi="Times New Roman"/>
          <w:sz w:val="22"/>
          <w:szCs w:val="22"/>
        </w:rPr>
        <w:t xml:space="preserve">fee by either the facility or by the clinical staff.  </w:t>
      </w:r>
    </w:p>
    <w:p w14:paraId="359C7AA0" w14:textId="77777777" w:rsidR="00236EC7" w:rsidRPr="00DF292A" w:rsidRDefault="00236EC7" w:rsidP="00236EC7">
      <w:pPr>
        <w:pStyle w:val="BodyTextIndent3"/>
        <w:ind w:left="720"/>
        <w:rPr>
          <w:sz w:val="22"/>
          <w:szCs w:val="22"/>
        </w:rPr>
      </w:pPr>
    </w:p>
    <w:p w14:paraId="4F1925AA" w14:textId="06668B3F" w:rsidR="00236EC7" w:rsidRPr="008148E1" w:rsidRDefault="00236EC7" w:rsidP="00236EC7">
      <w:pPr>
        <w:pStyle w:val="BodyTextIndent3"/>
        <w:ind w:left="720"/>
        <w:rPr>
          <w:sz w:val="22"/>
          <w:szCs w:val="22"/>
        </w:rPr>
      </w:pPr>
      <w:r w:rsidRPr="00DF292A">
        <w:rPr>
          <w:sz w:val="22"/>
          <w:szCs w:val="22"/>
        </w:rPr>
        <w:t>(</w:t>
      </w:r>
      <w:r w:rsidR="00D133C0">
        <w:rPr>
          <w:sz w:val="22"/>
          <w:szCs w:val="22"/>
        </w:rPr>
        <w:t>4</w:t>
      </w:r>
      <w:r w:rsidRPr="00DF292A">
        <w:rPr>
          <w:sz w:val="22"/>
          <w:szCs w:val="22"/>
        </w:rPr>
        <w:t xml:space="preserve">)  </w:t>
      </w:r>
      <w:r w:rsidRPr="00DF292A">
        <w:rPr>
          <w:sz w:val="22"/>
          <w:szCs w:val="22"/>
          <w:u w:val="single"/>
        </w:rPr>
        <w:t>Disclaimer of Authorization of Services</w:t>
      </w:r>
      <w:r w:rsidRPr="00DF292A">
        <w:rPr>
          <w:sz w:val="22"/>
          <w:szCs w:val="22"/>
        </w:rPr>
        <w:t xml:space="preserve">.  101 CMR 355.00 is not authorization for or approval of the procedures for which rates are determined pursuant to 101 CMR 355.00.  Governmental </w:t>
      </w:r>
      <w:r w:rsidR="008D6468">
        <w:rPr>
          <w:sz w:val="22"/>
          <w:szCs w:val="22"/>
        </w:rPr>
        <w:t>u</w:t>
      </w:r>
      <w:r w:rsidRPr="008148E1">
        <w:rPr>
          <w:sz w:val="22"/>
          <w:szCs w:val="22"/>
        </w:rPr>
        <w:t>nits that purchase care are responsible for the definition, authorization,</w:t>
      </w:r>
      <w:r w:rsidR="001D6632">
        <w:rPr>
          <w:sz w:val="22"/>
          <w:szCs w:val="22"/>
        </w:rPr>
        <w:t xml:space="preserve"> coverage policies,</w:t>
      </w:r>
      <w:r w:rsidRPr="008148E1">
        <w:rPr>
          <w:sz w:val="22"/>
          <w:szCs w:val="22"/>
        </w:rPr>
        <w:t xml:space="preserve"> a</w:t>
      </w:r>
      <w:r w:rsidRPr="00DF292A">
        <w:rPr>
          <w:sz w:val="22"/>
          <w:szCs w:val="22"/>
        </w:rPr>
        <w:t xml:space="preserve">nd approval of care and services </w:t>
      </w:r>
      <w:r w:rsidR="001D6632">
        <w:rPr>
          <w:sz w:val="22"/>
          <w:szCs w:val="22"/>
        </w:rPr>
        <w:t>provided</w:t>
      </w:r>
      <w:r w:rsidRPr="00DF292A">
        <w:rPr>
          <w:sz w:val="22"/>
          <w:szCs w:val="22"/>
        </w:rPr>
        <w:t xml:space="preserve"> to </w:t>
      </w:r>
      <w:r w:rsidR="008D6468">
        <w:rPr>
          <w:sz w:val="22"/>
          <w:szCs w:val="22"/>
        </w:rPr>
        <w:t>p</w:t>
      </w:r>
      <w:r w:rsidRPr="008148E1">
        <w:rPr>
          <w:sz w:val="22"/>
          <w:szCs w:val="22"/>
        </w:rPr>
        <w:t>ublicly</w:t>
      </w:r>
      <w:r w:rsidR="008D6468">
        <w:rPr>
          <w:sz w:val="22"/>
          <w:szCs w:val="22"/>
        </w:rPr>
        <w:t xml:space="preserve"> </w:t>
      </w:r>
      <w:r w:rsidRPr="008148E1">
        <w:rPr>
          <w:sz w:val="22"/>
          <w:szCs w:val="22"/>
        </w:rPr>
        <w:t xml:space="preserve">aided </w:t>
      </w:r>
      <w:r w:rsidR="008D6468">
        <w:rPr>
          <w:sz w:val="22"/>
          <w:szCs w:val="22"/>
        </w:rPr>
        <w:t>i</w:t>
      </w:r>
      <w:r w:rsidRPr="008148E1">
        <w:rPr>
          <w:sz w:val="22"/>
          <w:szCs w:val="22"/>
        </w:rPr>
        <w:t>ndividuals.</w:t>
      </w:r>
    </w:p>
    <w:p w14:paraId="12C6C6EC" w14:textId="77777777" w:rsidR="00236EC7" w:rsidRPr="00DF292A" w:rsidRDefault="00236EC7" w:rsidP="00236EC7">
      <w:pPr>
        <w:rPr>
          <w:rFonts w:ascii="Times New Roman" w:hAnsi="Times New Roman"/>
          <w:sz w:val="22"/>
          <w:szCs w:val="22"/>
          <w:u w:val="single"/>
        </w:rPr>
      </w:pPr>
    </w:p>
    <w:p w14:paraId="6ECA0F3E" w14:textId="34A05902" w:rsidR="00236EC7" w:rsidRPr="00DF292A" w:rsidRDefault="00236EC7" w:rsidP="00236EC7">
      <w:pPr>
        <w:ind w:left="720"/>
        <w:rPr>
          <w:rFonts w:ascii="Times New Roman" w:hAnsi="Times New Roman"/>
          <w:snapToGrid w:val="0"/>
          <w:sz w:val="22"/>
          <w:szCs w:val="22"/>
        </w:rPr>
      </w:pPr>
      <w:r w:rsidRPr="00DF292A">
        <w:rPr>
          <w:rFonts w:ascii="Times New Roman" w:hAnsi="Times New Roman"/>
          <w:sz w:val="22"/>
          <w:szCs w:val="22"/>
        </w:rPr>
        <w:t>(</w:t>
      </w:r>
      <w:r w:rsidR="00D133C0">
        <w:rPr>
          <w:rFonts w:ascii="Times New Roman" w:hAnsi="Times New Roman"/>
          <w:sz w:val="22"/>
          <w:szCs w:val="22"/>
        </w:rPr>
        <w:t>5</w:t>
      </w:r>
      <w:r w:rsidRPr="00DF292A">
        <w:rPr>
          <w:rFonts w:ascii="Times New Roman" w:hAnsi="Times New Roman"/>
          <w:sz w:val="22"/>
          <w:szCs w:val="22"/>
        </w:rPr>
        <w:t xml:space="preserve">)  </w:t>
      </w:r>
      <w:r w:rsidRPr="00DF292A">
        <w:rPr>
          <w:rFonts w:ascii="Times New Roman" w:hAnsi="Times New Roman"/>
          <w:sz w:val="22"/>
          <w:szCs w:val="22"/>
          <w:u w:val="single"/>
        </w:rPr>
        <w:t>Coding Updates and Corrections</w:t>
      </w:r>
      <w:r w:rsidRPr="00DF292A">
        <w:rPr>
          <w:rFonts w:ascii="Times New Roman" w:hAnsi="Times New Roman"/>
          <w:sz w:val="22"/>
          <w:szCs w:val="22"/>
        </w:rPr>
        <w:t xml:space="preserve">.  EOHHS may publish </w:t>
      </w:r>
      <w:r w:rsidR="00C70E2E">
        <w:rPr>
          <w:rFonts w:ascii="Times New Roman" w:hAnsi="Times New Roman"/>
          <w:sz w:val="22"/>
          <w:szCs w:val="22"/>
        </w:rPr>
        <w:t>service</w:t>
      </w:r>
      <w:r w:rsidRPr="00DF292A">
        <w:rPr>
          <w:rFonts w:ascii="Times New Roman" w:hAnsi="Times New Roman"/>
          <w:sz w:val="22"/>
          <w:szCs w:val="22"/>
        </w:rPr>
        <w:t xml:space="preserve"> code updates and corrections in the form of an </w:t>
      </w:r>
      <w:r w:rsidR="00D84481">
        <w:rPr>
          <w:rFonts w:ascii="Times New Roman" w:hAnsi="Times New Roman"/>
          <w:sz w:val="22"/>
          <w:szCs w:val="22"/>
        </w:rPr>
        <w:t>a</w:t>
      </w:r>
      <w:r w:rsidRPr="00DF292A">
        <w:rPr>
          <w:rFonts w:ascii="Times New Roman" w:hAnsi="Times New Roman"/>
          <w:sz w:val="22"/>
          <w:szCs w:val="22"/>
        </w:rPr>
        <w:t xml:space="preserve">dministrative </w:t>
      </w:r>
      <w:r w:rsidR="00D84481">
        <w:rPr>
          <w:rFonts w:ascii="Times New Roman" w:hAnsi="Times New Roman"/>
          <w:sz w:val="22"/>
          <w:szCs w:val="22"/>
        </w:rPr>
        <w:t>b</w:t>
      </w:r>
      <w:r w:rsidRPr="00DF292A">
        <w:rPr>
          <w:rFonts w:ascii="Times New Roman" w:hAnsi="Times New Roman"/>
          <w:sz w:val="22"/>
          <w:szCs w:val="22"/>
        </w:rPr>
        <w:t xml:space="preserve">ulletin. </w:t>
      </w:r>
      <w:r w:rsidRPr="00DF292A">
        <w:rPr>
          <w:rFonts w:ascii="Times New Roman" w:hAnsi="Times New Roman"/>
          <w:snapToGrid w:val="0"/>
          <w:sz w:val="22"/>
          <w:szCs w:val="22"/>
        </w:rPr>
        <w:t>Updates may reference coding systems including</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but not limited to</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the American Medical Association’s </w:t>
      </w:r>
      <w:r w:rsidRPr="00CD384A">
        <w:rPr>
          <w:rFonts w:ascii="Times New Roman" w:hAnsi="Times New Roman"/>
          <w:snapToGrid w:val="0"/>
          <w:sz w:val="22"/>
          <w:szCs w:val="22"/>
        </w:rPr>
        <w:t>Current Procedural Terminology</w:t>
      </w:r>
      <w:r w:rsidR="00E455A9">
        <w:rPr>
          <w:rFonts w:ascii="Times New Roman" w:hAnsi="Times New Roman"/>
          <w:i/>
          <w:iCs/>
        </w:rPr>
        <w:t>®</w:t>
      </w:r>
      <w:r w:rsidRPr="00DF292A">
        <w:rPr>
          <w:rFonts w:ascii="Times New Roman" w:hAnsi="Times New Roman"/>
          <w:snapToGrid w:val="0"/>
          <w:sz w:val="22"/>
          <w:szCs w:val="22"/>
        </w:rPr>
        <w:t xml:space="preserve"> (CPT). The publication of such updates and corrections will </w:t>
      </w:r>
      <w:proofErr w:type="gramStart"/>
      <w:r w:rsidRPr="00DF292A">
        <w:rPr>
          <w:rFonts w:ascii="Times New Roman" w:hAnsi="Times New Roman"/>
          <w:snapToGrid w:val="0"/>
          <w:sz w:val="22"/>
          <w:szCs w:val="22"/>
        </w:rPr>
        <w:t>list</w:t>
      </w:r>
      <w:proofErr w:type="gramEnd"/>
    </w:p>
    <w:p w14:paraId="58B7B09D" w14:textId="263934E7" w:rsidR="00236EC7" w:rsidRPr="00DF292A" w:rsidRDefault="00236EC7" w:rsidP="003D1F6C">
      <w:pPr>
        <w:ind w:left="1080"/>
        <w:rPr>
          <w:rFonts w:ascii="Times New Roman" w:hAnsi="Times New Roman"/>
          <w:sz w:val="22"/>
          <w:szCs w:val="22"/>
        </w:rPr>
      </w:pPr>
      <w:r w:rsidRPr="00DF292A">
        <w:rPr>
          <w:rFonts w:ascii="Times New Roman" w:hAnsi="Times New Roman"/>
          <w:sz w:val="22"/>
          <w:szCs w:val="22"/>
        </w:rPr>
        <w:t xml:space="preserve">(a) </w:t>
      </w:r>
      <w:r w:rsidR="008D6468">
        <w:rPr>
          <w:rFonts w:ascii="Times New Roman" w:hAnsi="Times New Roman"/>
          <w:sz w:val="22"/>
          <w:szCs w:val="22"/>
        </w:rPr>
        <w:t xml:space="preserve"> </w:t>
      </w:r>
      <w:r w:rsidRPr="008148E1">
        <w:rPr>
          <w:rFonts w:ascii="Times New Roman" w:hAnsi="Times New Roman"/>
          <w:sz w:val="22"/>
          <w:szCs w:val="22"/>
        </w:rPr>
        <w:t>codes for which the code numbers change, with the corresponding cross references between</w:t>
      </w:r>
      <w:r w:rsidRPr="00DF292A">
        <w:rPr>
          <w:rFonts w:ascii="Times New Roman" w:hAnsi="Times New Roman"/>
          <w:sz w:val="22"/>
          <w:szCs w:val="22"/>
        </w:rPr>
        <w:t xml:space="preserve"> new codes</w:t>
      </w:r>
      <w:r w:rsidR="00C70E2E">
        <w:rPr>
          <w:rFonts w:ascii="Times New Roman" w:hAnsi="Times New Roman"/>
          <w:sz w:val="22"/>
          <w:szCs w:val="22"/>
        </w:rPr>
        <w:t xml:space="preserve"> and the codes being replaced. Rates for such new codes are set at the rate of the code that is being </w:t>
      </w:r>
      <w:proofErr w:type="gramStart"/>
      <w:r w:rsidR="00C70E2E">
        <w:rPr>
          <w:rFonts w:ascii="Times New Roman" w:hAnsi="Times New Roman"/>
          <w:sz w:val="22"/>
          <w:szCs w:val="22"/>
        </w:rPr>
        <w:t>replaced</w:t>
      </w:r>
      <w:r w:rsidRPr="00DF292A">
        <w:rPr>
          <w:rFonts w:ascii="Times New Roman" w:hAnsi="Times New Roman"/>
          <w:sz w:val="22"/>
          <w:szCs w:val="22"/>
        </w:rPr>
        <w:t>;</w:t>
      </w:r>
      <w:proofErr w:type="gramEnd"/>
    </w:p>
    <w:p w14:paraId="19FF50E0" w14:textId="77777777" w:rsidR="00236EC7" w:rsidRPr="008148E1" w:rsidRDefault="00236EC7" w:rsidP="003D1F6C">
      <w:pPr>
        <w:ind w:left="1080"/>
        <w:rPr>
          <w:rFonts w:ascii="Times New Roman" w:hAnsi="Times New Roman"/>
          <w:snapToGrid w:val="0"/>
          <w:spacing w:val="-3"/>
          <w:sz w:val="22"/>
          <w:szCs w:val="22"/>
        </w:rPr>
      </w:pPr>
      <w:r w:rsidRPr="00DF292A">
        <w:rPr>
          <w:rFonts w:ascii="Times New Roman" w:hAnsi="Times New Roman"/>
          <w:snapToGrid w:val="0"/>
          <w:spacing w:val="-3"/>
          <w:sz w:val="22"/>
          <w:szCs w:val="22"/>
        </w:rPr>
        <w:t xml:space="preserve">(b) </w:t>
      </w:r>
      <w:r w:rsidR="008D6468">
        <w:rPr>
          <w:rFonts w:ascii="Times New Roman" w:hAnsi="Times New Roman"/>
          <w:snapToGrid w:val="0"/>
          <w:spacing w:val="-3"/>
          <w:sz w:val="22"/>
          <w:szCs w:val="22"/>
        </w:rPr>
        <w:t xml:space="preserve"> </w:t>
      </w:r>
      <w:r w:rsidRPr="008148E1">
        <w:rPr>
          <w:rFonts w:ascii="Times New Roman" w:hAnsi="Times New Roman"/>
          <w:snapToGrid w:val="0"/>
          <w:spacing w:val="-3"/>
          <w:sz w:val="22"/>
          <w:szCs w:val="22"/>
        </w:rPr>
        <w:t xml:space="preserve">codes for which the code number remains the </w:t>
      </w:r>
      <w:proofErr w:type="gramStart"/>
      <w:r w:rsidRPr="008148E1">
        <w:rPr>
          <w:rFonts w:ascii="Times New Roman" w:hAnsi="Times New Roman"/>
          <w:snapToGrid w:val="0"/>
          <w:spacing w:val="-3"/>
          <w:sz w:val="22"/>
          <w:szCs w:val="22"/>
        </w:rPr>
        <w:t>same</w:t>
      </w:r>
      <w:proofErr w:type="gramEnd"/>
      <w:r w:rsidRPr="008148E1">
        <w:rPr>
          <w:rFonts w:ascii="Times New Roman" w:hAnsi="Times New Roman"/>
          <w:snapToGrid w:val="0"/>
          <w:spacing w:val="-3"/>
          <w:sz w:val="22"/>
          <w:szCs w:val="22"/>
        </w:rPr>
        <w:t xml:space="preserve"> but the description has changed; </w:t>
      </w:r>
    </w:p>
    <w:p w14:paraId="72CE730B" w14:textId="77777777" w:rsidR="00236EC7" w:rsidRPr="008148E1" w:rsidRDefault="00236EC7" w:rsidP="003D1F6C">
      <w:pPr>
        <w:ind w:left="1080"/>
        <w:rPr>
          <w:rFonts w:ascii="Times New Roman" w:hAnsi="Times New Roman"/>
          <w:sz w:val="22"/>
          <w:szCs w:val="22"/>
        </w:rPr>
      </w:pPr>
      <w:r w:rsidRPr="008148E1">
        <w:rPr>
          <w:rFonts w:ascii="Times New Roman" w:hAnsi="Times New Roman"/>
          <w:sz w:val="22"/>
          <w:szCs w:val="22"/>
        </w:rPr>
        <w:t xml:space="preserve">(c) </w:t>
      </w:r>
      <w:r w:rsidR="008D6468">
        <w:rPr>
          <w:rFonts w:ascii="Times New Roman" w:hAnsi="Times New Roman"/>
          <w:sz w:val="22"/>
          <w:szCs w:val="22"/>
        </w:rPr>
        <w:t xml:space="preserve"> </w:t>
      </w:r>
      <w:r w:rsidRPr="008148E1">
        <w:rPr>
          <w:rFonts w:ascii="Times New Roman" w:hAnsi="Times New Roman"/>
          <w:snapToGrid w:val="0"/>
          <w:sz w:val="22"/>
          <w:szCs w:val="22"/>
        </w:rPr>
        <w:t>deleted codes for which there are no corresponding new codes; and</w:t>
      </w:r>
    </w:p>
    <w:p w14:paraId="75206CBF" w14:textId="7EB62D61" w:rsidR="00236EC7" w:rsidRPr="00DF292A" w:rsidRDefault="00236EC7" w:rsidP="003D1F6C">
      <w:pPr>
        <w:ind w:left="1080"/>
        <w:rPr>
          <w:rFonts w:ascii="Times New Roman" w:hAnsi="Times New Roman"/>
          <w:sz w:val="22"/>
          <w:szCs w:val="22"/>
        </w:rPr>
      </w:pPr>
      <w:r w:rsidRPr="00DF292A">
        <w:rPr>
          <w:rFonts w:ascii="Times New Roman" w:hAnsi="Times New Roman"/>
          <w:sz w:val="22"/>
          <w:szCs w:val="22"/>
        </w:rPr>
        <w:t xml:space="preserve">(d) </w:t>
      </w:r>
      <w:r w:rsidR="008D6468">
        <w:rPr>
          <w:rFonts w:ascii="Times New Roman" w:hAnsi="Times New Roman"/>
          <w:sz w:val="22"/>
          <w:szCs w:val="22"/>
        </w:rPr>
        <w:t xml:space="preserve"> </w:t>
      </w:r>
      <w:r w:rsidRPr="008148E1">
        <w:rPr>
          <w:rFonts w:ascii="Times New Roman" w:hAnsi="Times New Roman"/>
          <w:sz w:val="22"/>
          <w:szCs w:val="22"/>
        </w:rPr>
        <w:t xml:space="preserve">codes for entirely new services that require pricing. </w:t>
      </w:r>
      <w:r w:rsidRPr="00DF292A">
        <w:rPr>
          <w:rFonts w:ascii="Times New Roman" w:hAnsi="Times New Roman"/>
          <w:sz w:val="22"/>
          <w:szCs w:val="22"/>
        </w:rPr>
        <w:t>EOHHS will list these codes and apply individual consideration (I.C.) payment for these codes until appropriate rates can be developed.</w:t>
      </w:r>
    </w:p>
    <w:p w14:paraId="77F8D00C" w14:textId="77777777" w:rsidR="00236EC7" w:rsidRPr="00DF292A" w:rsidRDefault="00236EC7" w:rsidP="00236EC7">
      <w:pPr>
        <w:ind w:left="1080" w:hanging="360"/>
        <w:rPr>
          <w:rFonts w:ascii="Times New Roman" w:hAnsi="Times New Roman"/>
          <w:sz w:val="22"/>
          <w:szCs w:val="22"/>
        </w:rPr>
      </w:pPr>
    </w:p>
    <w:p w14:paraId="1F525585" w14:textId="5F902C47"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rPr>
        <w:t>(</w:t>
      </w:r>
      <w:r w:rsidR="00D133C0">
        <w:rPr>
          <w:rFonts w:ascii="Times New Roman" w:hAnsi="Times New Roman"/>
          <w:sz w:val="22"/>
          <w:szCs w:val="22"/>
        </w:rPr>
        <w:t>6</w:t>
      </w:r>
      <w:r w:rsidRPr="00DF292A">
        <w:rPr>
          <w:rFonts w:ascii="Times New Roman" w:hAnsi="Times New Roman"/>
          <w:sz w:val="22"/>
          <w:szCs w:val="22"/>
        </w:rPr>
        <w:t xml:space="preserve">)  </w:t>
      </w:r>
      <w:r w:rsidRPr="00DF292A">
        <w:rPr>
          <w:rFonts w:ascii="Times New Roman" w:hAnsi="Times New Roman"/>
          <w:sz w:val="22"/>
          <w:szCs w:val="22"/>
          <w:u w:val="single"/>
        </w:rPr>
        <w:t>Administrative Bulletins</w:t>
      </w:r>
      <w:r w:rsidRPr="00DF292A">
        <w:rPr>
          <w:rFonts w:ascii="Times New Roman" w:hAnsi="Times New Roman"/>
          <w:sz w:val="22"/>
          <w:szCs w:val="22"/>
        </w:rPr>
        <w:t xml:space="preserve">.  EOHHS may issue administrative bulletins to </w:t>
      </w:r>
      <w:r w:rsidR="00C70E2E">
        <w:rPr>
          <w:rFonts w:ascii="Times New Roman" w:hAnsi="Times New Roman"/>
          <w:sz w:val="22"/>
          <w:szCs w:val="22"/>
        </w:rPr>
        <w:t xml:space="preserve">add, delete, or otherwise update codes or modifiers, to </w:t>
      </w:r>
      <w:r w:rsidRPr="00DF292A">
        <w:rPr>
          <w:rFonts w:ascii="Times New Roman" w:hAnsi="Times New Roman"/>
          <w:sz w:val="22"/>
          <w:szCs w:val="22"/>
        </w:rPr>
        <w:t>clarify its policy on and understanding of substantive provisions of 101 CMR 355.00</w:t>
      </w:r>
      <w:r w:rsidR="00C70E2E">
        <w:rPr>
          <w:rFonts w:ascii="Times New Roman" w:hAnsi="Times New Roman"/>
          <w:sz w:val="22"/>
          <w:szCs w:val="22"/>
        </w:rPr>
        <w:t xml:space="preserve">, and </w:t>
      </w:r>
      <w:r w:rsidR="00047E74">
        <w:rPr>
          <w:rFonts w:ascii="Times New Roman" w:hAnsi="Times New Roman"/>
          <w:sz w:val="22"/>
          <w:szCs w:val="22"/>
        </w:rPr>
        <w:t xml:space="preserve">as </w:t>
      </w:r>
      <w:r w:rsidR="00C70E2E">
        <w:rPr>
          <w:rFonts w:ascii="Times New Roman" w:hAnsi="Times New Roman"/>
          <w:sz w:val="22"/>
          <w:szCs w:val="22"/>
        </w:rPr>
        <w:t>otherwise specified in 101 CMR 3</w:t>
      </w:r>
      <w:r w:rsidR="00877BB9">
        <w:rPr>
          <w:rFonts w:ascii="Times New Roman" w:hAnsi="Times New Roman"/>
          <w:sz w:val="22"/>
          <w:szCs w:val="22"/>
        </w:rPr>
        <w:t>55</w:t>
      </w:r>
      <w:r w:rsidR="00C70E2E">
        <w:rPr>
          <w:rFonts w:ascii="Times New Roman" w:hAnsi="Times New Roman"/>
          <w:sz w:val="22"/>
          <w:szCs w:val="22"/>
        </w:rPr>
        <w:t>.00</w:t>
      </w:r>
      <w:r w:rsidRPr="00DF292A">
        <w:rPr>
          <w:rFonts w:ascii="Times New Roman" w:hAnsi="Times New Roman"/>
          <w:sz w:val="22"/>
          <w:szCs w:val="22"/>
        </w:rPr>
        <w:t>.</w:t>
      </w:r>
      <w:r w:rsidR="00C70E2E">
        <w:rPr>
          <w:rFonts w:ascii="Times New Roman" w:hAnsi="Times New Roman"/>
          <w:sz w:val="22"/>
          <w:szCs w:val="22"/>
        </w:rPr>
        <w:t xml:space="preserve">  </w:t>
      </w:r>
    </w:p>
    <w:p w14:paraId="34A79E38" w14:textId="77777777" w:rsidR="00236EC7" w:rsidRPr="00DF292A" w:rsidRDefault="00236EC7" w:rsidP="00236EC7">
      <w:pPr>
        <w:ind w:left="1080" w:hanging="360"/>
        <w:rPr>
          <w:rFonts w:ascii="Times New Roman" w:hAnsi="Times New Roman"/>
          <w:sz w:val="22"/>
          <w:szCs w:val="22"/>
        </w:rPr>
      </w:pPr>
    </w:p>
    <w:p w14:paraId="1D6D8816" w14:textId="600F1FB3" w:rsidR="00236EC7" w:rsidRPr="008148E1" w:rsidRDefault="00236EC7" w:rsidP="00236EC7">
      <w:pPr>
        <w:ind w:left="1080" w:hanging="1080"/>
        <w:rPr>
          <w:rFonts w:ascii="Times New Roman" w:hAnsi="Times New Roman"/>
          <w:sz w:val="22"/>
          <w:szCs w:val="22"/>
          <w:u w:val="single"/>
        </w:rPr>
      </w:pPr>
      <w:r w:rsidRPr="00DF292A">
        <w:rPr>
          <w:rFonts w:ascii="Times New Roman" w:hAnsi="Times New Roman"/>
          <w:sz w:val="22"/>
          <w:szCs w:val="22"/>
        </w:rPr>
        <w:t xml:space="preserve"> </w:t>
      </w:r>
      <w:r w:rsidRPr="00DF292A">
        <w:rPr>
          <w:rFonts w:ascii="Times New Roman" w:hAnsi="Times New Roman"/>
          <w:sz w:val="22"/>
          <w:szCs w:val="22"/>
          <w:u w:val="single"/>
        </w:rPr>
        <w:t>3</w:t>
      </w:r>
      <w:r w:rsidRPr="008148E1">
        <w:rPr>
          <w:rFonts w:ascii="Times New Roman" w:hAnsi="Times New Roman"/>
          <w:sz w:val="22"/>
          <w:szCs w:val="22"/>
          <w:u w:val="single"/>
        </w:rPr>
        <w:t>55.02:  Definitions</w:t>
      </w:r>
    </w:p>
    <w:p w14:paraId="0E0A813F" w14:textId="77777777" w:rsidR="00236EC7" w:rsidRPr="008148E1" w:rsidRDefault="00236EC7" w:rsidP="00236EC7">
      <w:pPr>
        <w:ind w:left="1080" w:hanging="1080"/>
        <w:rPr>
          <w:rFonts w:ascii="Times New Roman" w:hAnsi="Times New Roman"/>
          <w:sz w:val="22"/>
          <w:szCs w:val="22"/>
        </w:rPr>
      </w:pPr>
    </w:p>
    <w:p w14:paraId="440D0BC7" w14:textId="4240E3C3" w:rsidR="00236EC7" w:rsidRDefault="00BB5A5D" w:rsidP="00236EC7">
      <w:pPr>
        <w:ind w:left="720"/>
        <w:rPr>
          <w:rFonts w:ascii="Times New Roman" w:hAnsi="Times New Roman"/>
          <w:sz w:val="22"/>
          <w:szCs w:val="22"/>
        </w:rPr>
      </w:pPr>
      <w:r>
        <w:rPr>
          <w:rFonts w:ascii="Times New Roman" w:hAnsi="Times New Roman"/>
          <w:sz w:val="22"/>
          <w:szCs w:val="22"/>
        </w:rPr>
        <w:t xml:space="preserve">     </w:t>
      </w:r>
      <w:r w:rsidR="00D84481">
        <w:rPr>
          <w:rFonts w:ascii="Times New Roman" w:hAnsi="Times New Roman"/>
          <w:sz w:val="22"/>
          <w:szCs w:val="22"/>
        </w:rPr>
        <w:t>As</w:t>
      </w:r>
      <w:r w:rsidR="00D84481" w:rsidRPr="00A34AC1">
        <w:rPr>
          <w:rFonts w:ascii="Times New Roman" w:hAnsi="Times New Roman"/>
          <w:sz w:val="22"/>
          <w:szCs w:val="22"/>
        </w:rPr>
        <w:t xml:space="preserve"> </w:t>
      </w:r>
      <w:r w:rsidR="00FB19CF" w:rsidRPr="00A34AC1">
        <w:rPr>
          <w:rFonts w:ascii="Times New Roman" w:hAnsi="Times New Roman"/>
          <w:sz w:val="22"/>
          <w:szCs w:val="22"/>
        </w:rPr>
        <w:t>used in 101 CMR 355.00</w:t>
      </w:r>
      <w:r w:rsidR="00D84481" w:rsidRPr="00A13145">
        <w:rPr>
          <w:rFonts w:ascii="Times New Roman" w:hAnsi="Times New Roman"/>
          <w:sz w:val="22"/>
          <w:szCs w:val="22"/>
        </w:rPr>
        <w:t>, unless the content requires otherwise, terms</w:t>
      </w:r>
      <w:r w:rsidR="00FB19CF" w:rsidRPr="00A34AC1">
        <w:rPr>
          <w:rFonts w:ascii="Times New Roman" w:hAnsi="Times New Roman"/>
          <w:sz w:val="22"/>
          <w:szCs w:val="22"/>
        </w:rPr>
        <w:t xml:space="preserve"> have the meanings in 101 CMR 355.02.</w:t>
      </w:r>
      <w:r w:rsidR="00FB19CF">
        <w:rPr>
          <w:rFonts w:ascii="Times New Roman" w:hAnsi="Times New Roman"/>
          <w:sz w:val="22"/>
          <w:szCs w:val="22"/>
        </w:rPr>
        <w:t xml:space="preserve"> </w:t>
      </w:r>
      <w:r w:rsidR="00236EC7" w:rsidRPr="008148E1">
        <w:rPr>
          <w:rFonts w:ascii="Times New Roman" w:hAnsi="Times New Roman"/>
          <w:sz w:val="22"/>
          <w:szCs w:val="22"/>
        </w:rPr>
        <w:t xml:space="preserve">The descriptions and five-digit codes included in 101 CMR 355.00 utilize the Healthcare Common Procedure Code System (HCPCS) for Level I and Level II coding. </w:t>
      </w:r>
      <w:r w:rsidR="00236EC7" w:rsidRPr="00DF292A">
        <w:rPr>
          <w:rFonts w:ascii="Times New Roman" w:hAnsi="Times New Roman"/>
          <w:sz w:val="22"/>
          <w:szCs w:val="22"/>
        </w:rPr>
        <w:t>Level 1 CPT-4 codes are obtained from the</w:t>
      </w:r>
      <w:r w:rsidR="008D6468">
        <w:rPr>
          <w:rFonts w:ascii="Times New Roman" w:hAnsi="Times New Roman"/>
          <w:sz w:val="22"/>
          <w:szCs w:val="22"/>
        </w:rPr>
        <w:t xml:space="preserve"> </w:t>
      </w:r>
      <w:r w:rsidR="00236EC7" w:rsidRPr="008148E1">
        <w:rPr>
          <w:rFonts w:ascii="Times New Roman" w:hAnsi="Times New Roman"/>
          <w:sz w:val="22"/>
          <w:szCs w:val="22"/>
        </w:rPr>
        <w:t xml:space="preserve">Physicians’ </w:t>
      </w:r>
      <w:r w:rsidR="00D84481">
        <w:rPr>
          <w:rFonts w:ascii="Times New Roman" w:hAnsi="Times New Roman"/>
          <w:sz w:val="22"/>
          <w:szCs w:val="22"/>
        </w:rPr>
        <w:t xml:space="preserve">2022 </w:t>
      </w:r>
      <w:r w:rsidR="00236EC7" w:rsidRPr="00CD384A">
        <w:rPr>
          <w:rFonts w:ascii="Times New Roman" w:hAnsi="Times New Roman"/>
          <w:sz w:val="22"/>
          <w:szCs w:val="22"/>
        </w:rPr>
        <w:t>Current Procedural Terminology</w:t>
      </w:r>
      <w:r w:rsidR="003C3886">
        <w:rPr>
          <w:rFonts w:ascii="Times New Roman" w:hAnsi="Times New Roman"/>
          <w:i/>
          <w:sz w:val="22"/>
          <w:szCs w:val="22"/>
        </w:rPr>
        <w:t>®</w:t>
      </w:r>
      <w:r w:rsidR="008D6468" w:rsidRPr="00D2274B">
        <w:rPr>
          <w:rFonts w:ascii="Times New Roman" w:hAnsi="Times New Roman"/>
          <w:i/>
          <w:sz w:val="22"/>
        </w:rPr>
        <w:t xml:space="preserve"> </w:t>
      </w:r>
      <w:r w:rsidR="00236EC7" w:rsidRPr="008148E1">
        <w:rPr>
          <w:rFonts w:ascii="Times New Roman" w:hAnsi="Times New Roman"/>
          <w:sz w:val="22"/>
          <w:szCs w:val="22"/>
        </w:rPr>
        <w:t>by the American Medical Associatio</w:t>
      </w:r>
      <w:r w:rsidR="00236EC7" w:rsidRPr="00DF292A">
        <w:rPr>
          <w:rFonts w:ascii="Times New Roman" w:hAnsi="Times New Roman"/>
          <w:sz w:val="22"/>
          <w:szCs w:val="22"/>
        </w:rPr>
        <w:t xml:space="preserve">n, unless otherwise specified. Level II codes are obtained from </w:t>
      </w:r>
      <w:r w:rsidR="00D84481">
        <w:rPr>
          <w:rFonts w:ascii="Times New Roman" w:hAnsi="Times New Roman"/>
          <w:sz w:val="22"/>
          <w:szCs w:val="22"/>
        </w:rPr>
        <w:t xml:space="preserve">2022 </w:t>
      </w:r>
      <w:r w:rsidR="00236EC7" w:rsidRPr="00DF292A">
        <w:rPr>
          <w:rFonts w:ascii="Times New Roman" w:hAnsi="Times New Roman"/>
          <w:sz w:val="22"/>
          <w:szCs w:val="22"/>
        </w:rPr>
        <w:t xml:space="preserve">HCPCS maintained jointly by the Centers for Medicare </w:t>
      </w:r>
      <w:r w:rsidR="00D84481">
        <w:rPr>
          <w:rFonts w:ascii="Times New Roman" w:hAnsi="Times New Roman"/>
          <w:sz w:val="22"/>
          <w:szCs w:val="22"/>
        </w:rPr>
        <w:t>&amp;</w:t>
      </w:r>
      <w:r w:rsidR="00D84481" w:rsidRPr="00DF292A">
        <w:rPr>
          <w:rFonts w:ascii="Times New Roman" w:hAnsi="Times New Roman"/>
          <w:sz w:val="22"/>
          <w:szCs w:val="22"/>
        </w:rPr>
        <w:t xml:space="preserve"> </w:t>
      </w:r>
      <w:r w:rsidR="00236EC7" w:rsidRPr="00DF292A">
        <w:rPr>
          <w:rFonts w:ascii="Times New Roman" w:hAnsi="Times New Roman"/>
          <w:sz w:val="22"/>
          <w:szCs w:val="22"/>
        </w:rPr>
        <w:t xml:space="preserve">Medicaid Services (CMS), the Blue Cross and Blue Shield Association, and the Health Insurance Association of America. HCPCS is a listing of descriptive terms and identifying codes and modifiers for reporting medical services and procedures performed by physicians and other healthcare professionals, as well as associated non-physician services. 101 CMR 355.00 includes only HCPCS numeric and alpha-numeric identifying codes and modifiers for reporting medical services and procedures that were selected by EOHHS. Any use of CPT outside the fee schedule should refer to the Physicians’ </w:t>
      </w:r>
      <w:r w:rsidR="00D84481">
        <w:rPr>
          <w:rFonts w:ascii="Times New Roman" w:hAnsi="Times New Roman"/>
          <w:sz w:val="22"/>
          <w:szCs w:val="22"/>
        </w:rPr>
        <w:t xml:space="preserve">2022 </w:t>
      </w:r>
      <w:r w:rsidR="00236EC7" w:rsidRPr="00CD384A">
        <w:rPr>
          <w:rFonts w:ascii="Times New Roman" w:hAnsi="Times New Roman"/>
          <w:sz w:val="22"/>
          <w:szCs w:val="22"/>
        </w:rPr>
        <w:t>Current Procedural Terminology</w:t>
      </w:r>
      <w:r w:rsidR="003C3886">
        <w:rPr>
          <w:rFonts w:ascii="Times New Roman" w:hAnsi="Times New Roman"/>
          <w:sz w:val="22"/>
          <w:szCs w:val="22"/>
        </w:rPr>
        <w:t>®</w:t>
      </w:r>
      <w:r w:rsidR="00236EC7" w:rsidRPr="00DF292A">
        <w:rPr>
          <w:rFonts w:ascii="Times New Roman" w:hAnsi="Times New Roman"/>
          <w:sz w:val="22"/>
          <w:szCs w:val="22"/>
        </w:rPr>
        <w:t>.</w:t>
      </w:r>
    </w:p>
    <w:p w14:paraId="2061F556" w14:textId="77777777" w:rsidR="00D41BD6" w:rsidRPr="008148E1" w:rsidRDefault="00D41BD6" w:rsidP="00236EC7">
      <w:pPr>
        <w:ind w:left="720"/>
        <w:rPr>
          <w:rFonts w:ascii="Times New Roman" w:hAnsi="Times New Roman"/>
          <w:sz w:val="22"/>
          <w:szCs w:val="22"/>
        </w:rPr>
      </w:pPr>
    </w:p>
    <w:p w14:paraId="4389AC7B" w14:textId="2E9B8C4B" w:rsidR="00FB19CF" w:rsidRDefault="00D41BD6" w:rsidP="003D1F6C">
      <w:pPr>
        <w:pStyle w:val="CM12"/>
        <w:spacing w:after="0"/>
        <w:ind w:left="720"/>
        <w:rPr>
          <w:rFonts w:ascii="Times New Roman" w:hAnsi="Times New Roman"/>
          <w:sz w:val="22"/>
          <w:szCs w:val="22"/>
          <w:u w:val="single"/>
        </w:rPr>
      </w:pPr>
      <w:r w:rsidRPr="003D1F6C">
        <w:rPr>
          <w:rFonts w:ascii="Times New Roman" w:hAnsi="Times New Roman"/>
          <w:sz w:val="22"/>
          <w:szCs w:val="22"/>
          <w:u w:val="single"/>
        </w:rPr>
        <w:t>Center</w:t>
      </w:r>
      <w:r w:rsidRPr="00CB4B5F">
        <w:rPr>
          <w:rFonts w:ascii="Times New Roman" w:hAnsi="Times New Roman"/>
          <w:sz w:val="22"/>
          <w:szCs w:val="22"/>
        </w:rPr>
        <w:t>.  The Center for Health Information and Analysis established under M.G.L. c. 12C.</w:t>
      </w:r>
    </w:p>
    <w:p w14:paraId="7358BEC5" w14:textId="77777777" w:rsidR="00D41BD6" w:rsidRPr="003D1F6C" w:rsidRDefault="00D41BD6" w:rsidP="003D1F6C"/>
    <w:p w14:paraId="13AAC6B3" w14:textId="7000E00D" w:rsidR="00236EC7" w:rsidRPr="00DF292A" w:rsidRDefault="00236EC7" w:rsidP="00236EC7">
      <w:pPr>
        <w:pStyle w:val="CM12"/>
        <w:spacing w:after="0"/>
        <w:ind w:left="720"/>
        <w:rPr>
          <w:rFonts w:ascii="Times New Roman" w:hAnsi="Times New Roman"/>
          <w:sz w:val="22"/>
          <w:szCs w:val="22"/>
        </w:rPr>
      </w:pPr>
      <w:r w:rsidRPr="008148E1">
        <w:rPr>
          <w:rFonts w:ascii="Times New Roman" w:hAnsi="Times New Roman"/>
          <w:sz w:val="22"/>
          <w:szCs w:val="22"/>
          <w:u w:val="single"/>
        </w:rPr>
        <w:t>Certified Nurse-midwife (CNM)</w:t>
      </w:r>
      <w:r w:rsidRPr="008148E1">
        <w:rPr>
          <w:rFonts w:ascii="Times New Roman" w:hAnsi="Times New Roman"/>
          <w:sz w:val="22"/>
          <w:szCs w:val="22"/>
        </w:rPr>
        <w:t>.  A</w:t>
      </w:r>
      <w:r w:rsidR="00EF3F05">
        <w:rPr>
          <w:rFonts w:ascii="Times New Roman" w:hAnsi="Times New Roman"/>
          <w:sz w:val="22"/>
          <w:szCs w:val="22"/>
        </w:rPr>
        <w:t xml:space="preserve">n advanced practice </w:t>
      </w:r>
      <w:r w:rsidRPr="008148E1">
        <w:rPr>
          <w:rFonts w:ascii="Times New Roman" w:hAnsi="Times New Roman"/>
          <w:sz w:val="22"/>
          <w:szCs w:val="22"/>
        </w:rPr>
        <w:t xml:space="preserve">registered nurse </w:t>
      </w:r>
      <w:r w:rsidR="002920C6">
        <w:rPr>
          <w:rFonts w:ascii="Times New Roman" w:hAnsi="Times New Roman"/>
          <w:sz w:val="22"/>
          <w:szCs w:val="22"/>
        </w:rPr>
        <w:t xml:space="preserve">(APRN) </w:t>
      </w:r>
      <w:r w:rsidRPr="008148E1">
        <w:rPr>
          <w:rFonts w:ascii="Times New Roman" w:hAnsi="Times New Roman"/>
          <w:sz w:val="22"/>
          <w:szCs w:val="22"/>
        </w:rPr>
        <w:t xml:space="preserve">who has completed a program of study and clinical experience for nurse midwives, and is </w:t>
      </w:r>
      <w:r w:rsidR="00EF3F05">
        <w:rPr>
          <w:rFonts w:ascii="Times New Roman" w:hAnsi="Times New Roman"/>
          <w:sz w:val="22"/>
          <w:szCs w:val="22"/>
        </w:rPr>
        <w:t xml:space="preserve">licensed </w:t>
      </w:r>
      <w:r w:rsidRPr="008148E1">
        <w:rPr>
          <w:rFonts w:ascii="Times New Roman" w:hAnsi="Times New Roman"/>
          <w:sz w:val="22"/>
          <w:szCs w:val="22"/>
        </w:rPr>
        <w:t>by th</w:t>
      </w:r>
      <w:r w:rsidRPr="00DF292A">
        <w:rPr>
          <w:rFonts w:ascii="Times New Roman" w:hAnsi="Times New Roman"/>
          <w:sz w:val="22"/>
          <w:szCs w:val="22"/>
        </w:rPr>
        <w:t xml:space="preserve">e Board of Registration in Nursing to practice as a </w:t>
      </w:r>
      <w:r w:rsidR="002920C6">
        <w:rPr>
          <w:rFonts w:ascii="Times New Roman" w:hAnsi="Times New Roman"/>
          <w:sz w:val="22"/>
          <w:szCs w:val="22"/>
        </w:rPr>
        <w:t xml:space="preserve">certified </w:t>
      </w:r>
      <w:r w:rsidRPr="00DF292A">
        <w:rPr>
          <w:rFonts w:ascii="Times New Roman" w:hAnsi="Times New Roman"/>
          <w:sz w:val="22"/>
          <w:szCs w:val="22"/>
        </w:rPr>
        <w:t>nurse</w:t>
      </w:r>
      <w:r w:rsidR="003A44AE">
        <w:rPr>
          <w:rFonts w:ascii="Times New Roman" w:hAnsi="Times New Roman"/>
          <w:sz w:val="22"/>
          <w:szCs w:val="22"/>
        </w:rPr>
        <w:t>-</w:t>
      </w:r>
      <w:r w:rsidRPr="00DF292A">
        <w:rPr>
          <w:rFonts w:ascii="Times New Roman" w:hAnsi="Times New Roman"/>
          <w:sz w:val="22"/>
          <w:szCs w:val="22"/>
        </w:rPr>
        <w:t>midwife, whose eligibility is limited to those procedures specified by the government</w:t>
      </w:r>
      <w:r w:rsidR="00D84481">
        <w:rPr>
          <w:rFonts w:ascii="Times New Roman" w:hAnsi="Times New Roman"/>
          <w:sz w:val="22"/>
          <w:szCs w:val="22"/>
        </w:rPr>
        <w:t>al</w:t>
      </w:r>
      <w:r w:rsidRPr="00DF292A">
        <w:rPr>
          <w:rFonts w:ascii="Times New Roman" w:hAnsi="Times New Roman"/>
          <w:sz w:val="22"/>
          <w:szCs w:val="22"/>
        </w:rPr>
        <w:t xml:space="preserve"> unit purchasing such services, and who also meets such conditions of participation as may have been or may be adopted from time to time by a government</w:t>
      </w:r>
      <w:r w:rsidR="00D84481">
        <w:rPr>
          <w:rFonts w:ascii="Times New Roman" w:hAnsi="Times New Roman"/>
          <w:sz w:val="22"/>
          <w:szCs w:val="22"/>
        </w:rPr>
        <w:t>al</w:t>
      </w:r>
      <w:r w:rsidRPr="00DF292A">
        <w:rPr>
          <w:rFonts w:ascii="Times New Roman" w:hAnsi="Times New Roman"/>
          <w:sz w:val="22"/>
          <w:szCs w:val="22"/>
        </w:rPr>
        <w:t xml:space="preserve"> unit.</w:t>
      </w:r>
    </w:p>
    <w:p w14:paraId="1995769B" w14:textId="77777777" w:rsidR="00FB19CF" w:rsidRPr="003D1F6C" w:rsidRDefault="00FB19CF" w:rsidP="00DF292A">
      <w:pPr>
        <w:rPr>
          <w:rFonts w:ascii="Times New Roman" w:hAnsi="Times New Roman"/>
          <w:sz w:val="22"/>
          <w:u w:val="single"/>
        </w:rPr>
      </w:pPr>
    </w:p>
    <w:p w14:paraId="15F3C6EB" w14:textId="53E44FCA" w:rsidR="00A62FC2" w:rsidRPr="008148E1" w:rsidRDefault="00A62FC2" w:rsidP="00DF292A">
      <w:pPr>
        <w:ind w:left="720"/>
        <w:rPr>
          <w:rFonts w:ascii="Times New Roman" w:hAnsi="Times New Roman"/>
          <w:sz w:val="22"/>
          <w:szCs w:val="22"/>
        </w:rPr>
      </w:pPr>
      <w:r w:rsidRPr="008148E1">
        <w:rPr>
          <w:rFonts w:ascii="Times New Roman" w:hAnsi="Times New Roman"/>
          <w:sz w:val="22"/>
          <w:szCs w:val="22"/>
          <w:u w:val="single"/>
        </w:rPr>
        <w:t>Certified Nurse Practitioner (CNP)</w:t>
      </w:r>
      <w:r w:rsidRPr="00DF292A">
        <w:rPr>
          <w:rFonts w:ascii="Times New Roman" w:hAnsi="Times New Roman"/>
          <w:sz w:val="22"/>
          <w:szCs w:val="22"/>
        </w:rPr>
        <w:t xml:space="preserve">. </w:t>
      </w:r>
      <w:r w:rsidR="00B3280C">
        <w:rPr>
          <w:rFonts w:ascii="Times New Roman" w:hAnsi="Times New Roman"/>
          <w:sz w:val="22"/>
          <w:szCs w:val="22"/>
        </w:rPr>
        <w:t xml:space="preserve"> </w:t>
      </w:r>
      <w:r w:rsidR="002920C6">
        <w:rPr>
          <w:rFonts w:ascii="Times New Roman" w:hAnsi="Times New Roman"/>
          <w:sz w:val="22"/>
          <w:szCs w:val="22"/>
        </w:rPr>
        <w:t xml:space="preserve">An APRN </w:t>
      </w:r>
      <w:r w:rsidR="002920C6" w:rsidRPr="008148E1">
        <w:rPr>
          <w:rFonts w:ascii="Times New Roman" w:hAnsi="Times New Roman"/>
          <w:sz w:val="22"/>
          <w:szCs w:val="22"/>
        </w:rPr>
        <w:t xml:space="preserve">who has completed a program of study and clinical experience for nurse </w:t>
      </w:r>
      <w:proofErr w:type="gramStart"/>
      <w:r w:rsidR="002920C6">
        <w:rPr>
          <w:rFonts w:ascii="Times New Roman" w:hAnsi="Times New Roman"/>
          <w:sz w:val="22"/>
          <w:szCs w:val="22"/>
        </w:rPr>
        <w:t>practitioners</w:t>
      </w:r>
      <w:r w:rsidR="002920C6" w:rsidRPr="008148E1">
        <w:rPr>
          <w:rFonts w:ascii="Times New Roman" w:hAnsi="Times New Roman"/>
          <w:sz w:val="22"/>
          <w:szCs w:val="22"/>
        </w:rPr>
        <w:t>, and</w:t>
      </w:r>
      <w:proofErr w:type="gramEnd"/>
      <w:r w:rsidR="002920C6" w:rsidRPr="008148E1">
        <w:rPr>
          <w:rFonts w:ascii="Times New Roman" w:hAnsi="Times New Roman"/>
          <w:sz w:val="22"/>
          <w:szCs w:val="22"/>
        </w:rPr>
        <w:t xml:space="preserve"> is </w:t>
      </w:r>
      <w:r w:rsidR="002920C6">
        <w:rPr>
          <w:rFonts w:ascii="Times New Roman" w:hAnsi="Times New Roman"/>
          <w:sz w:val="22"/>
          <w:szCs w:val="22"/>
        </w:rPr>
        <w:t xml:space="preserve">licensed </w:t>
      </w:r>
      <w:r w:rsidR="002920C6" w:rsidRPr="008148E1">
        <w:rPr>
          <w:rFonts w:ascii="Times New Roman" w:hAnsi="Times New Roman"/>
          <w:sz w:val="22"/>
          <w:szCs w:val="22"/>
        </w:rPr>
        <w:t>by th</w:t>
      </w:r>
      <w:r w:rsidR="002920C6" w:rsidRPr="00DF292A">
        <w:rPr>
          <w:rFonts w:ascii="Times New Roman" w:hAnsi="Times New Roman"/>
          <w:sz w:val="22"/>
          <w:szCs w:val="22"/>
        </w:rPr>
        <w:t xml:space="preserve">e Board of Registration in Nursing to practice as a </w:t>
      </w:r>
      <w:r w:rsidR="002920C6">
        <w:rPr>
          <w:rFonts w:ascii="Times New Roman" w:hAnsi="Times New Roman"/>
          <w:sz w:val="22"/>
          <w:szCs w:val="22"/>
        </w:rPr>
        <w:t xml:space="preserve">certified </w:t>
      </w:r>
      <w:r w:rsidR="002920C6" w:rsidRPr="00DF292A">
        <w:rPr>
          <w:rFonts w:ascii="Times New Roman" w:hAnsi="Times New Roman"/>
          <w:sz w:val="22"/>
          <w:szCs w:val="22"/>
        </w:rPr>
        <w:t xml:space="preserve">nurse </w:t>
      </w:r>
      <w:r w:rsidR="002920C6">
        <w:rPr>
          <w:rFonts w:ascii="Times New Roman" w:hAnsi="Times New Roman"/>
          <w:sz w:val="22"/>
          <w:szCs w:val="22"/>
        </w:rPr>
        <w:t>practitioner</w:t>
      </w:r>
      <w:r w:rsidR="002920C6" w:rsidRPr="00DF292A">
        <w:rPr>
          <w:rFonts w:ascii="Times New Roman" w:hAnsi="Times New Roman"/>
          <w:sz w:val="22"/>
          <w:szCs w:val="22"/>
        </w:rPr>
        <w:t>, whose eligibility is limited to those procedures specified by the government</w:t>
      </w:r>
      <w:r w:rsidR="00D84481">
        <w:rPr>
          <w:rFonts w:ascii="Times New Roman" w:hAnsi="Times New Roman"/>
          <w:sz w:val="22"/>
          <w:szCs w:val="22"/>
        </w:rPr>
        <w:t>al</w:t>
      </w:r>
      <w:r w:rsidR="002920C6" w:rsidRPr="00DF292A">
        <w:rPr>
          <w:rFonts w:ascii="Times New Roman" w:hAnsi="Times New Roman"/>
          <w:sz w:val="22"/>
          <w:szCs w:val="22"/>
        </w:rPr>
        <w:t xml:space="preserve"> unit purchasing such services, and who also meets such conditions of participation as may be adopted by a government</w:t>
      </w:r>
      <w:r w:rsidR="00D84481">
        <w:rPr>
          <w:rFonts w:ascii="Times New Roman" w:hAnsi="Times New Roman"/>
          <w:sz w:val="22"/>
          <w:szCs w:val="22"/>
        </w:rPr>
        <w:t>al</w:t>
      </w:r>
      <w:r w:rsidR="002920C6" w:rsidRPr="00DF292A">
        <w:rPr>
          <w:rFonts w:ascii="Times New Roman" w:hAnsi="Times New Roman"/>
          <w:sz w:val="22"/>
          <w:szCs w:val="22"/>
        </w:rPr>
        <w:t xml:space="preserve"> unit</w:t>
      </w:r>
      <w:r w:rsidR="002920C6">
        <w:rPr>
          <w:rFonts w:ascii="Times New Roman" w:hAnsi="Times New Roman"/>
          <w:sz w:val="22"/>
          <w:szCs w:val="22"/>
        </w:rPr>
        <w:t>.</w:t>
      </w:r>
    </w:p>
    <w:p w14:paraId="4422D819" w14:textId="77777777" w:rsidR="00236EC7" w:rsidRPr="00DF292A" w:rsidRDefault="00236EC7" w:rsidP="00236EC7">
      <w:pPr>
        <w:rPr>
          <w:rFonts w:ascii="Times New Roman" w:hAnsi="Times New Roman"/>
          <w:sz w:val="22"/>
          <w:szCs w:val="22"/>
        </w:rPr>
      </w:pPr>
    </w:p>
    <w:p w14:paraId="2A24DDD0" w14:textId="43392E59" w:rsidR="00236EC7" w:rsidRPr="008148E1" w:rsidRDefault="00236EC7" w:rsidP="003D1F6C">
      <w:pPr>
        <w:pStyle w:val="CM12"/>
        <w:spacing w:after="0"/>
        <w:ind w:left="720"/>
      </w:pPr>
      <w:r w:rsidRPr="00A00A5F">
        <w:rPr>
          <w:rFonts w:ascii="Times New Roman" w:hAnsi="Times New Roman"/>
          <w:sz w:val="22"/>
          <w:u w:val="single"/>
        </w:rPr>
        <w:t>Clinical Staff</w:t>
      </w:r>
      <w:r w:rsidRPr="00A00A5F">
        <w:rPr>
          <w:rFonts w:ascii="Times New Roman" w:hAnsi="Times New Roman"/>
          <w:sz w:val="22"/>
        </w:rPr>
        <w:t>.</w:t>
      </w:r>
      <w:r w:rsidRPr="00DF292A">
        <w:rPr>
          <w:rFonts w:ascii="Times New Roman" w:hAnsi="Times New Roman"/>
          <w:sz w:val="22"/>
          <w:szCs w:val="22"/>
        </w:rPr>
        <w:t xml:space="preserve"> </w:t>
      </w:r>
      <w:r w:rsidR="00B3280C" w:rsidRPr="00A00A5F">
        <w:rPr>
          <w:rFonts w:ascii="Times New Roman" w:hAnsi="Times New Roman"/>
          <w:sz w:val="22"/>
        </w:rPr>
        <w:t xml:space="preserve"> </w:t>
      </w:r>
      <w:r w:rsidRPr="00A00A5F">
        <w:rPr>
          <w:rFonts w:ascii="Times New Roman" w:hAnsi="Times New Roman"/>
          <w:sz w:val="22"/>
        </w:rPr>
        <w:t xml:space="preserve">The physician, certified nurse-midwife, </w:t>
      </w:r>
      <w:r w:rsidR="00A00A5F">
        <w:rPr>
          <w:rFonts w:ascii="Times New Roman" w:hAnsi="Times New Roman"/>
          <w:sz w:val="22"/>
        </w:rPr>
        <w:t xml:space="preserve">certified </w:t>
      </w:r>
      <w:r w:rsidRPr="00A00A5F">
        <w:rPr>
          <w:rFonts w:ascii="Times New Roman" w:hAnsi="Times New Roman"/>
          <w:sz w:val="22"/>
        </w:rPr>
        <w:t>nurse practitioner, registered nurse, licensed practical nurse</w:t>
      </w:r>
      <w:r w:rsidR="00B3280C">
        <w:rPr>
          <w:rFonts w:ascii="Times New Roman" w:hAnsi="Times New Roman"/>
          <w:sz w:val="22"/>
          <w:szCs w:val="22"/>
        </w:rPr>
        <w:t>,</w:t>
      </w:r>
      <w:r w:rsidRPr="00A00A5F">
        <w:rPr>
          <w:rFonts w:ascii="Times New Roman" w:hAnsi="Times New Roman"/>
          <w:i/>
          <w:sz w:val="22"/>
        </w:rPr>
        <w:t xml:space="preserve"> </w:t>
      </w:r>
      <w:r w:rsidRPr="00A00A5F">
        <w:rPr>
          <w:rFonts w:ascii="Times New Roman" w:hAnsi="Times New Roman"/>
          <w:sz w:val="22"/>
        </w:rPr>
        <w:t xml:space="preserve">and other licensed health care practitioners appointed by the governing authority to practice within the birthing center and governed by rules approved by the governing body.   </w:t>
      </w:r>
    </w:p>
    <w:p w14:paraId="635E3D2B" w14:textId="77777777" w:rsidR="00236EC7" w:rsidRPr="00DF292A" w:rsidRDefault="00236EC7" w:rsidP="00236EC7">
      <w:pPr>
        <w:rPr>
          <w:rFonts w:ascii="Times New Roman" w:hAnsi="Times New Roman"/>
          <w:sz w:val="22"/>
          <w:szCs w:val="22"/>
        </w:rPr>
      </w:pPr>
    </w:p>
    <w:p w14:paraId="315D74D6" w14:textId="791C160A"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u w:val="single"/>
        </w:rPr>
        <w:t>EOHHS</w:t>
      </w:r>
      <w:r w:rsidRPr="003D1F6C">
        <w:rPr>
          <w:rFonts w:ascii="Times New Roman" w:hAnsi="Times New Roman"/>
          <w:sz w:val="22"/>
          <w:szCs w:val="22"/>
        </w:rPr>
        <w:t>.</w:t>
      </w:r>
      <w:r w:rsidRPr="00DF292A">
        <w:rPr>
          <w:rFonts w:ascii="Times New Roman" w:hAnsi="Times New Roman"/>
          <w:sz w:val="22"/>
          <w:szCs w:val="22"/>
        </w:rPr>
        <w:t xml:space="preserve"> </w:t>
      </w:r>
      <w:r w:rsidR="00BB5A5D">
        <w:rPr>
          <w:rFonts w:ascii="Times New Roman" w:hAnsi="Times New Roman"/>
          <w:sz w:val="22"/>
          <w:szCs w:val="22"/>
        </w:rPr>
        <w:t xml:space="preserve"> </w:t>
      </w:r>
      <w:r w:rsidRPr="00DF292A">
        <w:rPr>
          <w:rFonts w:ascii="Times New Roman" w:hAnsi="Times New Roman"/>
          <w:sz w:val="22"/>
          <w:szCs w:val="22"/>
        </w:rPr>
        <w:t xml:space="preserve">The Executive Office of Health and Human Services </w:t>
      </w:r>
      <w:proofErr w:type="gramStart"/>
      <w:r w:rsidRPr="00DF292A">
        <w:rPr>
          <w:rFonts w:ascii="Times New Roman" w:hAnsi="Times New Roman"/>
          <w:sz w:val="22"/>
          <w:szCs w:val="22"/>
        </w:rPr>
        <w:t>established</w:t>
      </w:r>
      <w:proofErr w:type="gramEnd"/>
      <w:r w:rsidRPr="00DF292A">
        <w:rPr>
          <w:rFonts w:ascii="Times New Roman" w:hAnsi="Times New Roman"/>
          <w:sz w:val="22"/>
          <w:szCs w:val="22"/>
        </w:rPr>
        <w:t xml:space="preserve"> under M.G.L. c. 6A.</w:t>
      </w:r>
    </w:p>
    <w:p w14:paraId="695803E4" w14:textId="77777777" w:rsidR="00236EC7" w:rsidRPr="00DF292A" w:rsidRDefault="00236EC7" w:rsidP="00236EC7">
      <w:pPr>
        <w:ind w:left="720"/>
        <w:rPr>
          <w:rFonts w:ascii="Times New Roman" w:hAnsi="Times New Roman"/>
          <w:sz w:val="22"/>
          <w:szCs w:val="22"/>
        </w:rPr>
      </w:pPr>
    </w:p>
    <w:p w14:paraId="709A2CF9" w14:textId="5A3882CF"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u w:val="single"/>
        </w:rPr>
        <w:t>Facility Component</w:t>
      </w:r>
      <w:r w:rsidRPr="00DF292A">
        <w:rPr>
          <w:rFonts w:ascii="Times New Roman" w:hAnsi="Times New Roman"/>
          <w:sz w:val="22"/>
          <w:szCs w:val="22"/>
        </w:rPr>
        <w:t>.  Rate</w:t>
      </w:r>
      <w:r w:rsidR="00D84481">
        <w:rPr>
          <w:rFonts w:ascii="Times New Roman" w:hAnsi="Times New Roman"/>
          <w:sz w:val="22"/>
          <w:szCs w:val="22"/>
        </w:rPr>
        <w:t>s</w:t>
      </w:r>
      <w:r w:rsidRPr="00DF292A">
        <w:rPr>
          <w:rFonts w:ascii="Times New Roman" w:hAnsi="Times New Roman"/>
          <w:sz w:val="22"/>
          <w:szCs w:val="22"/>
        </w:rPr>
        <w:t xml:space="preserve"> of payment for a freestanding birth center’s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 xml:space="preserve">omponent </w:t>
      </w:r>
      <w:proofErr w:type="gramStart"/>
      <w:r w:rsidRPr="008148E1">
        <w:rPr>
          <w:rFonts w:ascii="Times New Roman" w:hAnsi="Times New Roman"/>
          <w:sz w:val="22"/>
          <w:szCs w:val="22"/>
        </w:rPr>
        <w:t>costs</w:t>
      </w:r>
      <w:proofErr w:type="gramEnd"/>
      <w:r w:rsidRPr="008148E1">
        <w:rPr>
          <w:rFonts w:ascii="Times New Roman" w:hAnsi="Times New Roman"/>
          <w:sz w:val="22"/>
          <w:szCs w:val="22"/>
        </w:rPr>
        <w:t xml:space="preserve">. </w:t>
      </w:r>
      <w:r w:rsidRPr="00DF292A">
        <w:rPr>
          <w:rFonts w:ascii="Times New Roman" w:hAnsi="Times New Roman"/>
          <w:sz w:val="22"/>
          <w:szCs w:val="22"/>
        </w:rPr>
        <w:t xml:space="preserve">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omponent does not include payment for physician, certified nurse-midwife</w:t>
      </w:r>
      <w:r w:rsidR="00B3280C">
        <w:rPr>
          <w:rFonts w:ascii="Times New Roman" w:hAnsi="Times New Roman"/>
          <w:sz w:val="22"/>
          <w:szCs w:val="22"/>
        </w:rPr>
        <w:t>,</w:t>
      </w:r>
      <w:r w:rsidRPr="008148E1">
        <w:rPr>
          <w:rFonts w:ascii="Times New Roman" w:hAnsi="Times New Roman"/>
          <w:sz w:val="22"/>
          <w:szCs w:val="22"/>
        </w:rPr>
        <w:t xml:space="preserve"> or </w:t>
      </w:r>
      <w:r w:rsidR="00F71967">
        <w:rPr>
          <w:rFonts w:ascii="Times New Roman" w:hAnsi="Times New Roman"/>
          <w:sz w:val="22"/>
          <w:szCs w:val="22"/>
        </w:rPr>
        <w:t xml:space="preserve">certified </w:t>
      </w:r>
      <w:r w:rsidRPr="008148E1">
        <w:rPr>
          <w:rFonts w:ascii="Times New Roman" w:hAnsi="Times New Roman"/>
          <w:sz w:val="22"/>
          <w:szCs w:val="22"/>
        </w:rPr>
        <w:t xml:space="preserve">nurse practitioner services in performing a procedure or service. </w:t>
      </w:r>
      <w:r w:rsidRPr="00DF292A">
        <w:rPr>
          <w:rFonts w:ascii="Times New Roman" w:hAnsi="Times New Roman"/>
          <w:sz w:val="22"/>
          <w:szCs w:val="22"/>
        </w:rPr>
        <w:t xml:space="preserve">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 xml:space="preserve">omponent does include payment for the services of other clinical staff, </w:t>
      </w:r>
      <w:r w:rsidRPr="00F71967">
        <w:rPr>
          <w:rFonts w:ascii="Times New Roman" w:hAnsi="Times New Roman"/>
          <w:i/>
          <w:sz w:val="22"/>
        </w:rPr>
        <w:t>e.g.</w:t>
      </w:r>
      <w:r w:rsidRPr="008148E1">
        <w:rPr>
          <w:rFonts w:ascii="Times New Roman" w:hAnsi="Times New Roman"/>
          <w:sz w:val="22"/>
          <w:szCs w:val="22"/>
        </w:rPr>
        <w:t xml:space="preserve">, registered nurses and licensed practical nurses. The </w:t>
      </w:r>
      <w:r w:rsidR="00B3280C">
        <w:rPr>
          <w:rFonts w:ascii="Times New Roman" w:hAnsi="Times New Roman"/>
          <w:sz w:val="22"/>
          <w:szCs w:val="22"/>
        </w:rPr>
        <w:t>f</w:t>
      </w:r>
      <w:r w:rsidRPr="008148E1">
        <w:rPr>
          <w:rFonts w:ascii="Times New Roman" w:hAnsi="Times New Roman"/>
          <w:sz w:val="22"/>
          <w:szCs w:val="22"/>
        </w:rPr>
        <w:t xml:space="preserve">acility </w:t>
      </w:r>
      <w:r w:rsidR="00B3280C">
        <w:rPr>
          <w:rFonts w:ascii="Times New Roman" w:hAnsi="Times New Roman"/>
          <w:sz w:val="22"/>
          <w:szCs w:val="22"/>
        </w:rPr>
        <w:t>c</w:t>
      </w:r>
      <w:r w:rsidRPr="008148E1">
        <w:rPr>
          <w:rFonts w:ascii="Times New Roman" w:hAnsi="Times New Roman"/>
          <w:sz w:val="22"/>
          <w:szCs w:val="22"/>
        </w:rPr>
        <w:t xml:space="preserve">omponent also includes payment for the component of a service or procedure representing the cost of rent, equipment, utilities, supplies, drugs and biologicals, clinical laboratory services, malpractice insurance, administrative and technical </w:t>
      </w:r>
      <w:proofErr w:type="gramStart"/>
      <w:r w:rsidRPr="008148E1">
        <w:rPr>
          <w:rFonts w:ascii="Times New Roman" w:hAnsi="Times New Roman"/>
          <w:sz w:val="22"/>
          <w:szCs w:val="22"/>
        </w:rPr>
        <w:t>salaries</w:t>
      </w:r>
      <w:proofErr w:type="gramEnd"/>
      <w:r w:rsidRPr="008148E1">
        <w:rPr>
          <w:rFonts w:ascii="Times New Roman" w:hAnsi="Times New Roman"/>
          <w:sz w:val="22"/>
          <w:szCs w:val="22"/>
        </w:rPr>
        <w:t xml:space="preserve"> and </w:t>
      </w:r>
      <w:r w:rsidRPr="008148E1">
        <w:rPr>
          <w:rFonts w:ascii="Times New Roman" w:hAnsi="Times New Roman"/>
          <w:sz w:val="22"/>
          <w:szCs w:val="22"/>
        </w:rPr>
        <w:lastRenderedPageBreak/>
        <w:t>benefits, all related administrative or supervisory duties performed in connec</w:t>
      </w:r>
      <w:r w:rsidRPr="00DF292A">
        <w:rPr>
          <w:rFonts w:ascii="Times New Roman" w:hAnsi="Times New Roman"/>
          <w:sz w:val="22"/>
          <w:szCs w:val="22"/>
        </w:rPr>
        <w:t>tion with the provision of the service or procedure, and all other overhead expenses of the service or procedure.</w:t>
      </w:r>
    </w:p>
    <w:p w14:paraId="65BC42EB" w14:textId="77777777" w:rsidR="00236EC7" w:rsidRPr="00DF292A" w:rsidRDefault="00236EC7" w:rsidP="00236EC7">
      <w:pPr>
        <w:ind w:left="720"/>
        <w:rPr>
          <w:rFonts w:ascii="Times New Roman" w:hAnsi="Times New Roman"/>
          <w:i/>
          <w:sz w:val="22"/>
          <w:szCs w:val="22"/>
        </w:rPr>
      </w:pPr>
      <w:r w:rsidRPr="00DF292A">
        <w:rPr>
          <w:rFonts w:ascii="Times New Roman" w:hAnsi="Times New Roman"/>
          <w:sz w:val="22"/>
          <w:szCs w:val="22"/>
        </w:rPr>
        <w:t xml:space="preserve"> </w:t>
      </w:r>
    </w:p>
    <w:p w14:paraId="026011F5" w14:textId="77777777" w:rsidR="00236EC7" w:rsidRPr="00DF292A" w:rsidRDefault="00236EC7" w:rsidP="00236EC7">
      <w:pPr>
        <w:pStyle w:val="CM6"/>
        <w:spacing w:line="240" w:lineRule="auto"/>
        <w:ind w:left="720"/>
        <w:rPr>
          <w:rFonts w:ascii="Times New Roman" w:hAnsi="Times New Roman"/>
          <w:i/>
          <w:sz w:val="22"/>
          <w:szCs w:val="22"/>
        </w:rPr>
      </w:pPr>
      <w:r w:rsidRPr="00DF292A">
        <w:rPr>
          <w:rFonts w:ascii="Times New Roman" w:hAnsi="Times New Roman"/>
          <w:sz w:val="22"/>
          <w:szCs w:val="22"/>
          <w:u w:val="single"/>
        </w:rPr>
        <w:t>Freestanding</w:t>
      </w:r>
      <w:r w:rsidRPr="00DF292A">
        <w:rPr>
          <w:rFonts w:ascii="Times New Roman" w:hAnsi="Times New Roman"/>
          <w:bCs/>
          <w:sz w:val="22"/>
          <w:szCs w:val="22"/>
        </w:rPr>
        <w:t>.</w:t>
      </w:r>
      <w:r w:rsidRPr="00DF292A">
        <w:rPr>
          <w:rFonts w:ascii="Times New Roman" w:hAnsi="Times New Roman"/>
          <w:b/>
          <w:bCs/>
          <w:sz w:val="22"/>
          <w:szCs w:val="22"/>
        </w:rPr>
        <w:t xml:space="preserve"> </w:t>
      </w:r>
      <w:r w:rsidRPr="00DF292A">
        <w:rPr>
          <w:rFonts w:ascii="Times New Roman" w:hAnsi="Times New Roman"/>
          <w:sz w:val="22"/>
          <w:szCs w:val="22"/>
        </w:rPr>
        <w:t xml:space="preserve"> Existing independently or physically separated from another health care facility and administered by separate staff with separate records.  </w:t>
      </w:r>
    </w:p>
    <w:p w14:paraId="3A9D9CA6" w14:textId="77777777" w:rsidR="00236EC7" w:rsidRPr="00F71967" w:rsidRDefault="00236EC7" w:rsidP="00236EC7">
      <w:pPr>
        <w:rPr>
          <w:rFonts w:ascii="Times New Roman" w:hAnsi="Times New Roman"/>
          <w:sz w:val="22"/>
        </w:rPr>
      </w:pPr>
    </w:p>
    <w:p w14:paraId="4B8F726F" w14:textId="086B103B" w:rsidR="00236EC7" w:rsidRPr="00F71967" w:rsidRDefault="00236EC7" w:rsidP="00236EC7">
      <w:pPr>
        <w:pStyle w:val="CM12"/>
        <w:spacing w:after="0"/>
        <w:ind w:left="720"/>
        <w:rPr>
          <w:rFonts w:ascii="Times New Roman" w:hAnsi="Times New Roman"/>
          <w:i/>
          <w:sz w:val="22"/>
        </w:rPr>
      </w:pPr>
      <w:r w:rsidRPr="008148E1">
        <w:rPr>
          <w:rFonts w:ascii="Times New Roman" w:hAnsi="Times New Roman"/>
          <w:sz w:val="22"/>
          <w:szCs w:val="22"/>
          <w:u w:val="single"/>
        </w:rPr>
        <w:t>Freestanding Birth Center (FBC)</w:t>
      </w:r>
      <w:r w:rsidRPr="008148E1">
        <w:rPr>
          <w:rFonts w:ascii="Times New Roman" w:hAnsi="Times New Roman"/>
          <w:sz w:val="22"/>
          <w:szCs w:val="22"/>
        </w:rPr>
        <w:t xml:space="preserve">. </w:t>
      </w:r>
      <w:r w:rsidR="00BB5A5D">
        <w:rPr>
          <w:rFonts w:ascii="Times New Roman" w:hAnsi="Times New Roman"/>
          <w:sz w:val="22"/>
          <w:szCs w:val="22"/>
        </w:rPr>
        <w:t xml:space="preserve"> </w:t>
      </w:r>
      <w:r w:rsidRPr="00F71967">
        <w:rPr>
          <w:rFonts w:ascii="Times New Roman" w:hAnsi="Times New Roman"/>
          <w:sz w:val="22"/>
        </w:rPr>
        <w:t xml:space="preserve">A health facility not operated under a hospital license that is licensed by </w:t>
      </w:r>
      <w:r w:rsidR="00D84481" w:rsidRPr="00A13145">
        <w:rPr>
          <w:rFonts w:ascii="Times New Roman" w:hAnsi="Times New Roman"/>
          <w:sz w:val="22"/>
        </w:rPr>
        <w:t>the Department of Public Health</w:t>
      </w:r>
      <w:r w:rsidR="00D84481" w:rsidRPr="00F71967">
        <w:rPr>
          <w:rFonts w:ascii="Times New Roman" w:hAnsi="Times New Roman"/>
          <w:sz w:val="22"/>
        </w:rPr>
        <w:t xml:space="preserve"> </w:t>
      </w:r>
      <w:r w:rsidR="00D84481">
        <w:rPr>
          <w:rFonts w:ascii="Times New Roman" w:hAnsi="Times New Roman"/>
          <w:sz w:val="22"/>
        </w:rPr>
        <w:t>(</w:t>
      </w:r>
      <w:r w:rsidRPr="00F71967">
        <w:rPr>
          <w:rFonts w:ascii="Times New Roman" w:hAnsi="Times New Roman"/>
          <w:sz w:val="22"/>
        </w:rPr>
        <w:t>DPH</w:t>
      </w:r>
      <w:r w:rsidR="00D84481">
        <w:rPr>
          <w:rFonts w:ascii="Times New Roman" w:hAnsi="Times New Roman"/>
          <w:sz w:val="22"/>
        </w:rPr>
        <w:t>)</w:t>
      </w:r>
      <w:r w:rsidRPr="00F71967">
        <w:rPr>
          <w:rFonts w:ascii="Times New Roman" w:hAnsi="Times New Roman"/>
          <w:sz w:val="22"/>
        </w:rPr>
        <w:t xml:space="preserve"> as a birth center, pursuant to 105 CMR 14</w:t>
      </w:r>
      <w:r w:rsidR="00D240D7">
        <w:rPr>
          <w:rFonts w:ascii="Times New Roman" w:hAnsi="Times New Roman"/>
          <w:sz w:val="22"/>
        </w:rPr>
        <w:t>0</w:t>
      </w:r>
      <w:r w:rsidRPr="00F71967">
        <w:rPr>
          <w:rFonts w:ascii="Times New Roman" w:hAnsi="Times New Roman"/>
          <w:sz w:val="22"/>
        </w:rPr>
        <w:t>.000</w:t>
      </w:r>
      <w:r w:rsidR="00B3280C">
        <w:rPr>
          <w:rFonts w:ascii="Times New Roman" w:hAnsi="Times New Roman"/>
          <w:sz w:val="22"/>
          <w:szCs w:val="22"/>
        </w:rPr>
        <w:t xml:space="preserve">:  </w:t>
      </w:r>
      <w:r w:rsidR="00D240D7">
        <w:rPr>
          <w:rFonts w:ascii="Times New Roman" w:hAnsi="Times New Roman"/>
          <w:i/>
          <w:sz w:val="22"/>
          <w:szCs w:val="22"/>
        </w:rPr>
        <w:t>Licensure of Clinics</w:t>
      </w:r>
      <w:r w:rsidRPr="00F71967">
        <w:rPr>
          <w:rFonts w:ascii="Times New Roman" w:hAnsi="Times New Roman"/>
          <w:sz w:val="22"/>
        </w:rPr>
        <w:t>.</w:t>
      </w:r>
    </w:p>
    <w:p w14:paraId="5925ECE8" w14:textId="77777777" w:rsidR="00236EC7" w:rsidRPr="00DF292A" w:rsidRDefault="00236EC7" w:rsidP="00236EC7">
      <w:pPr>
        <w:rPr>
          <w:rFonts w:ascii="Times New Roman" w:hAnsi="Times New Roman"/>
          <w:sz w:val="22"/>
          <w:szCs w:val="22"/>
        </w:rPr>
      </w:pPr>
    </w:p>
    <w:p w14:paraId="1EFE5F4B" w14:textId="77777777"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u w:val="single"/>
        </w:rPr>
        <w:t>Governmental Unit</w:t>
      </w:r>
      <w:r w:rsidRPr="00DF292A">
        <w:rPr>
          <w:rFonts w:ascii="Times New Roman" w:hAnsi="Times New Roman"/>
          <w:sz w:val="22"/>
          <w:szCs w:val="22"/>
        </w:rPr>
        <w:t>.  The Commonwealth of Massachusetts or any of its departments, agencies, boards, commissions</w:t>
      </w:r>
      <w:r w:rsidR="00B3280C">
        <w:rPr>
          <w:rFonts w:ascii="Times New Roman" w:hAnsi="Times New Roman"/>
          <w:sz w:val="22"/>
          <w:szCs w:val="22"/>
        </w:rPr>
        <w:t>,</w:t>
      </w:r>
      <w:r w:rsidRPr="008148E1">
        <w:rPr>
          <w:rFonts w:ascii="Times New Roman" w:hAnsi="Times New Roman"/>
          <w:sz w:val="22"/>
          <w:szCs w:val="22"/>
        </w:rPr>
        <w:t xml:space="preserve"> or political subdivisions.</w:t>
      </w:r>
    </w:p>
    <w:p w14:paraId="1F9A8003" w14:textId="77777777" w:rsidR="00236EC7" w:rsidRPr="00DF292A" w:rsidRDefault="00236EC7" w:rsidP="00236EC7">
      <w:pPr>
        <w:ind w:left="720"/>
        <w:rPr>
          <w:rFonts w:ascii="Times New Roman" w:hAnsi="Times New Roman"/>
          <w:sz w:val="22"/>
          <w:szCs w:val="22"/>
        </w:rPr>
      </w:pPr>
    </w:p>
    <w:p w14:paraId="052DBCAC" w14:textId="1FF7811F" w:rsidR="00236EC7" w:rsidRPr="008148E1" w:rsidRDefault="00236EC7" w:rsidP="00236EC7">
      <w:pPr>
        <w:tabs>
          <w:tab w:val="left" w:pos="1440"/>
        </w:tabs>
        <w:ind w:left="720"/>
        <w:rPr>
          <w:rFonts w:ascii="Times New Roman" w:hAnsi="Times New Roman"/>
          <w:sz w:val="22"/>
          <w:szCs w:val="22"/>
        </w:rPr>
      </w:pPr>
      <w:r w:rsidRPr="00DF292A">
        <w:rPr>
          <w:rFonts w:ascii="Times New Roman" w:hAnsi="Times New Roman"/>
          <w:sz w:val="22"/>
          <w:szCs w:val="22"/>
          <w:u w:val="single"/>
        </w:rPr>
        <w:t>Individual Consideration (I.C.)</w:t>
      </w:r>
      <w:r w:rsidRPr="00DF292A">
        <w:rPr>
          <w:rFonts w:ascii="Times New Roman" w:hAnsi="Times New Roman"/>
          <w:sz w:val="22"/>
          <w:szCs w:val="22"/>
        </w:rPr>
        <w:t xml:space="preserve">.  Freestanding </w:t>
      </w:r>
      <w:r w:rsidR="00CB4BF0">
        <w:rPr>
          <w:rFonts w:ascii="Times New Roman" w:hAnsi="Times New Roman"/>
          <w:sz w:val="22"/>
          <w:szCs w:val="22"/>
        </w:rPr>
        <w:t xml:space="preserve">birth center </w:t>
      </w:r>
      <w:r w:rsidRPr="00DF292A">
        <w:rPr>
          <w:rFonts w:ascii="Times New Roman" w:hAnsi="Times New Roman"/>
          <w:sz w:val="22"/>
          <w:szCs w:val="22"/>
        </w:rPr>
        <w:t xml:space="preserve">services </w:t>
      </w:r>
      <w:r w:rsidR="00B3280C">
        <w:rPr>
          <w:rFonts w:ascii="Times New Roman" w:hAnsi="Times New Roman"/>
          <w:sz w:val="22"/>
          <w:szCs w:val="22"/>
        </w:rPr>
        <w:t>that</w:t>
      </w:r>
      <w:r w:rsidR="00B3280C" w:rsidRPr="008148E1">
        <w:rPr>
          <w:rFonts w:ascii="Times New Roman" w:hAnsi="Times New Roman"/>
          <w:sz w:val="22"/>
          <w:szCs w:val="22"/>
        </w:rPr>
        <w:t xml:space="preserve"> </w:t>
      </w:r>
      <w:r w:rsidRPr="008148E1">
        <w:rPr>
          <w:rFonts w:ascii="Times New Roman" w:hAnsi="Times New Roman"/>
          <w:sz w:val="22"/>
          <w:szCs w:val="22"/>
        </w:rPr>
        <w:t>are authorized but not listed in 101 CMR 355.00,</w:t>
      </w:r>
      <w:r w:rsidRPr="00DF292A">
        <w:rPr>
          <w:rFonts w:ascii="Times New Roman" w:hAnsi="Times New Roman"/>
          <w:sz w:val="22"/>
          <w:szCs w:val="22"/>
        </w:rPr>
        <w:t xml:space="preserve"> </w:t>
      </w:r>
      <w:r w:rsidR="004E356B">
        <w:rPr>
          <w:rFonts w:ascii="Times New Roman" w:hAnsi="Times New Roman"/>
          <w:sz w:val="22"/>
          <w:szCs w:val="22"/>
        </w:rPr>
        <w:t>freestanding birth center</w:t>
      </w:r>
      <w:r w:rsidRPr="008148E1">
        <w:rPr>
          <w:rFonts w:ascii="Times New Roman" w:hAnsi="Times New Roman"/>
          <w:sz w:val="22"/>
          <w:szCs w:val="22"/>
        </w:rPr>
        <w:t xml:space="preserve"> services performed in unusual circumstances</w:t>
      </w:r>
      <w:r w:rsidR="004E356B">
        <w:rPr>
          <w:rFonts w:ascii="Times New Roman" w:hAnsi="Times New Roman"/>
          <w:sz w:val="22"/>
          <w:szCs w:val="22"/>
        </w:rPr>
        <w:t>,</w:t>
      </w:r>
      <w:r w:rsidRPr="008148E1">
        <w:rPr>
          <w:rFonts w:ascii="Times New Roman" w:hAnsi="Times New Roman"/>
          <w:sz w:val="22"/>
          <w:szCs w:val="22"/>
        </w:rPr>
        <w:t xml:space="preserve"> and services whose fees are designated by the letters "I.C." are individually considered items. The </w:t>
      </w:r>
      <w:r w:rsidR="00B3280C">
        <w:rPr>
          <w:rFonts w:ascii="Times New Roman" w:hAnsi="Times New Roman"/>
          <w:sz w:val="22"/>
          <w:szCs w:val="22"/>
        </w:rPr>
        <w:t>g</w:t>
      </w:r>
      <w:r w:rsidRPr="008148E1">
        <w:rPr>
          <w:rFonts w:ascii="Times New Roman" w:hAnsi="Times New Roman"/>
          <w:sz w:val="22"/>
          <w:szCs w:val="22"/>
        </w:rPr>
        <w:t xml:space="preserve">overnmental </w:t>
      </w:r>
      <w:r w:rsidR="00B3280C">
        <w:rPr>
          <w:rFonts w:ascii="Times New Roman" w:hAnsi="Times New Roman"/>
          <w:sz w:val="22"/>
          <w:szCs w:val="22"/>
        </w:rPr>
        <w:t>u</w:t>
      </w:r>
      <w:r w:rsidRPr="008148E1">
        <w:rPr>
          <w:rFonts w:ascii="Times New Roman" w:hAnsi="Times New Roman"/>
          <w:sz w:val="22"/>
          <w:szCs w:val="22"/>
        </w:rPr>
        <w:t xml:space="preserve">nit or purchaser </w:t>
      </w:r>
      <w:r w:rsidRPr="00DF292A">
        <w:rPr>
          <w:rFonts w:ascii="Times New Roman" w:hAnsi="Times New Roman"/>
          <w:sz w:val="22"/>
          <w:szCs w:val="22"/>
        </w:rPr>
        <w:t>analyze</w:t>
      </w:r>
      <w:r w:rsidR="00B3280C">
        <w:rPr>
          <w:rFonts w:ascii="Times New Roman" w:hAnsi="Times New Roman"/>
          <w:sz w:val="22"/>
          <w:szCs w:val="22"/>
        </w:rPr>
        <w:t>s</w:t>
      </w:r>
      <w:r w:rsidRPr="008148E1">
        <w:rPr>
          <w:rFonts w:ascii="Times New Roman" w:hAnsi="Times New Roman"/>
          <w:sz w:val="22"/>
          <w:szCs w:val="22"/>
        </w:rPr>
        <w:t xml:space="preserve"> the </w:t>
      </w:r>
      <w:r w:rsidR="00B3280C">
        <w:rPr>
          <w:rFonts w:ascii="Times New Roman" w:hAnsi="Times New Roman"/>
          <w:sz w:val="22"/>
          <w:szCs w:val="22"/>
        </w:rPr>
        <w:t>e</w:t>
      </w:r>
      <w:r w:rsidRPr="008148E1">
        <w:rPr>
          <w:rFonts w:ascii="Times New Roman" w:hAnsi="Times New Roman"/>
          <w:sz w:val="22"/>
          <w:szCs w:val="22"/>
        </w:rPr>
        <w:t xml:space="preserve">ligible </w:t>
      </w:r>
      <w:r w:rsidR="00B3280C">
        <w:rPr>
          <w:rFonts w:ascii="Times New Roman" w:hAnsi="Times New Roman"/>
          <w:sz w:val="22"/>
          <w:szCs w:val="22"/>
        </w:rPr>
        <w:t>p</w:t>
      </w:r>
      <w:r w:rsidRPr="008148E1">
        <w:rPr>
          <w:rFonts w:ascii="Times New Roman" w:hAnsi="Times New Roman"/>
          <w:sz w:val="22"/>
          <w:szCs w:val="22"/>
        </w:rPr>
        <w:t>rovider’s operative report</w:t>
      </w:r>
      <w:r w:rsidR="00B3280C">
        <w:rPr>
          <w:rFonts w:ascii="Times New Roman" w:hAnsi="Times New Roman"/>
          <w:sz w:val="22"/>
          <w:szCs w:val="22"/>
        </w:rPr>
        <w:t>,</w:t>
      </w:r>
      <w:r w:rsidRPr="008148E1">
        <w:rPr>
          <w:rFonts w:ascii="Times New Roman" w:hAnsi="Times New Roman"/>
          <w:sz w:val="22"/>
          <w:szCs w:val="22"/>
        </w:rPr>
        <w:t xml:space="preserve"> which </w:t>
      </w:r>
      <w:r w:rsidR="00B3280C">
        <w:rPr>
          <w:rFonts w:ascii="Times New Roman" w:hAnsi="Times New Roman"/>
          <w:sz w:val="22"/>
          <w:szCs w:val="22"/>
        </w:rPr>
        <w:t>must</w:t>
      </w:r>
      <w:r w:rsidR="00B3280C" w:rsidRPr="008148E1">
        <w:rPr>
          <w:rFonts w:ascii="Times New Roman" w:hAnsi="Times New Roman"/>
          <w:sz w:val="22"/>
          <w:szCs w:val="22"/>
        </w:rPr>
        <w:t xml:space="preserve"> </w:t>
      </w:r>
      <w:r w:rsidRPr="008148E1">
        <w:rPr>
          <w:rFonts w:ascii="Times New Roman" w:hAnsi="Times New Roman"/>
          <w:sz w:val="22"/>
          <w:szCs w:val="22"/>
        </w:rPr>
        <w:t>contain a diagnosis, a pertinent medical history, a description of the services rendered</w:t>
      </w:r>
      <w:r w:rsidR="00B3280C">
        <w:rPr>
          <w:rFonts w:ascii="Times New Roman" w:hAnsi="Times New Roman"/>
          <w:sz w:val="22"/>
          <w:szCs w:val="22"/>
        </w:rPr>
        <w:t>,</w:t>
      </w:r>
      <w:r w:rsidRPr="008148E1">
        <w:rPr>
          <w:rFonts w:ascii="Times New Roman" w:hAnsi="Times New Roman"/>
          <w:sz w:val="22"/>
          <w:szCs w:val="22"/>
        </w:rPr>
        <w:t xml:space="preserve"> and the length of time spent with the patient. In making the determination of whether the service is appropriately classified as an individually considered item</w:t>
      </w:r>
      <w:r w:rsidR="00D84481">
        <w:rPr>
          <w:rFonts w:ascii="Times New Roman" w:hAnsi="Times New Roman"/>
          <w:sz w:val="22"/>
          <w:szCs w:val="22"/>
        </w:rPr>
        <w:t>,</w:t>
      </w:r>
      <w:r w:rsidRPr="008148E1">
        <w:rPr>
          <w:rFonts w:ascii="Times New Roman" w:hAnsi="Times New Roman"/>
          <w:sz w:val="22"/>
          <w:szCs w:val="22"/>
        </w:rPr>
        <w:t xml:space="preserve"> the following criteria </w:t>
      </w:r>
      <w:r w:rsidR="00B3280C">
        <w:rPr>
          <w:rFonts w:ascii="Times New Roman" w:hAnsi="Times New Roman"/>
          <w:sz w:val="22"/>
          <w:szCs w:val="22"/>
        </w:rPr>
        <w:t>are</w:t>
      </w:r>
      <w:r w:rsidRPr="008148E1">
        <w:rPr>
          <w:rFonts w:ascii="Times New Roman" w:hAnsi="Times New Roman"/>
          <w:sz w:val="22"/>
          <w:szCs w:val="22"/>
        </w:rPr>
        <w:t xml:space="preserve"> used:</w:t>
      </w:r>
    </w:p>
    <w:p w14:paraId="46ABD432" w14:textId="77777777" w:rsidR="00236EC7" w:rsidRPr="008148E1" w:rsidRDefault="00236EC7" w:rsidP="003765EA">
      <w:pPr>
        <w:ind w:left="1080"/>
        <w:rPr>
          <w:rFonts w:ascii="Times New Roman" w:hAnsi="Times New Roman"/>
          <w:sz w:val="22"/>
          <w:szCs w:val="22"/>
        </w:rPr>
      </w:pPr>
      <w:r w:rsidRPr="008148E1">
        <w:rPr>
          <w:rFonts w:ascii="Times New Roman" w:hAnsi="Times New Roman"/>
          <w:sz w:val="22"/>
          <w:szCs w:val="22"/>
        </w:rPr>
        <w:t>(a)  policies, procedures</w:t>
      </w:r>
      <w:r w:rsidR="001D779F">
        <w:rPr>
          <w:rFonts w:ascii="Times New Roman" w:hAnsi="Times New Roman"/>
          <w:sz w:val="22"/>
          <w:szCs w:val="22"/>
        </w:rPr>
        <w:t>,</w:t>
      </w:r>
      <w:r w:rsidRPr="008148E1">
        <w:rPr>
          <w:rFonts w:ascii="Times New Roman" w:hAnsi="Times New Roman"/>
          <w:sz w:val="22"/>
          <w:szCs w:val="22"/>
        </w:rPr>
        <w:t xml:space="preserve"> and practices of other </w:t>
      </w:r>
      <w:proofErr w:type="gramStart"/>
      <w:r w:rsidRPr="008148E1">
        <w:rPr>
          <w:rFonts w:ascii="Times New Roman" w:hAnsi="Times New Roman"/>
          <w:sz w:val="22"/>
          <w:szCs w:val="22"/>
        </w:rPr>
        <w:t>third party</w:t>
      </w:r>
      <w:proofErr w:type="gramEnd"/>
      <w:r w:rsidRPr="008148E1">
        <w:rPr>
          <w:rFonts w:ascii="Times New Roman" w:hAnsi="Times New Roman"/>
          <w:sz w:val="22"/>
          <w:szCs w:val="22"/>
        </w:rPr>
        <w:t xml:space="preserve"> purchasers of care, both governmental and private;</w:t>
      </w:r>
    </w:p>
    <w:p w14:paraId="48F86778" w14:textId="72BC2FCF"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 xml:space="preserve">(b)  the severity and complexity of the patient's disorder or </w:t>
      </w:r>
      <w:proofErr w:type="gramStart"/>
      <w:r w:rsidRPr="00DF292A">
        <w:rPr>
          <w:rFonts w:ascii="Times New Roman" w:hAnsi="Times New Roman"/>
          <w:sz w:val="22"/>
          <w:szCs w:val="22"/>
        </w:rPr>
        <w:t>disability;</w:t>
      </w:r>
      <w:proofErr w:type="gramEnd"/>
    </w:p>
    <w:p w14:paraId="7CA6303F" w14:textId="5935E31E"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(c)  prevailing provider ethics and accepted practice;</w:t>
      </w:r>
      <w:r w:rsidR="00AF7A83">
        <w:rPr>
          <w:rFonts w:ascii="Times New Roman" w:hAnsi="Times New Roman"/>
          <w:sz w:val="22"/>
          <w:szCs w:val="22"/>
        </w:rPr>
        <w:t xml:space="preserve"> and</w:t>
      </w:r>
    </w:p>
    <w:p w14:paraId="0E95CFEF" w14:textId="77777777" w:rsidR="00236EC7" w:rsidRPr="00DF292A" w:rsidRDefault="00236EC7" w:rsidP="003765EA">
      <w:pPr>
        <w:ind w:left="1080"/>
        <w:rPr>
          <w:rFonts w:ascii="Times New Roman" w:hAnsi="Times New Roman"/>
          <w:sz w:val="22"/>
          <w:szCs w:val="22"/>
        </w:rPr>
      </w:pPr>
      <w:r w:rsidRPr="00DF292A">
        <w:rPr>
          <w:rFonts w:ascii="Times New Roman" w:hAnsi="Times New Roman"/>
          <w:sz w:val="22"/>
          <w:szCs w:val="22"/>
        </w:rPr>
        <w:t xml:space="preserve">(d)  time, degree of skill, and cost including equipment cost required to perform the procedure(s). </w:t>
      </w:r>
    </w:p>
    <w:p w14:paraId="2456BECB" w14:textId="77777777" w:rsidR="00236EC7" w:rsidRPr="00DF292A" w:rsidRDefault="00236EC7" w:rsidP="00236EC7">
      <w:pPr>
        <w:ind w:left="720"/>
        <w:rPr>
          <w:rFonts w:ascii="Times New Roman" w:hAnsi="Times New Roman"/>
          <w:sz w:val="22"/>
          <w:szCs w:val="22"/>
        </w:rPr>
      </w:pPr>
    </w:p>
    <w:p w14:paraId="2EE249B7" w14:textId="03FA3757" w:rsidR="00236EC7" w:rsidRPr="003765EA" w:rsidRDefault="00236EC7" w:rsidP="00236EC7">
      <w:pPr>
        <w:ind w:left="720"/>
        <w:rPr>
          <w:rFonts w:ascii="Times New Roman" w:hAnsi="Times New Roman"/>
          <w:sz w:val="22"/>
        </w:rPr>
      </w:pPr>
      <w:r w:rsidRPr="00DF292A">
        <w:rPr>
          <w:rFonts w:ascii="Times New Roman" w:hAnsi="Times New Roman"/>
          <w:sz w:val="22"/>
          <w:szCs w:val="22"/>
          <w:u w:val="single"/>
        </w:rPr>
        <w:t>Modifiers</w:t>
      </w:r>
      <w:r w:rsidRPr="00DF292A">
        <w:rPr>
          <w:rFonts w:ascii="Times New Roman" w:hAnsi="Times New Roman"/>
          <w:sz w:val="22"/>
          <w:szCs w:val="22"/>
        </w:rPr>
        <w:t xml:space="preserve">.  Listed services may be modified under certain circumstances. When applicable, the modifying circumstances </w:t>
      </w:r>
      <w:r w:rsidR="003C66CC">
        <w:rPr>
          <w:rFonts w:ascii="Times New Roman" w:hAnsi="Times New Roman"/>
          <w:sz w:val="22"/>
          <w:szCs w:val="22"/>
        </w:rPr>
        <w:t>must</w:t>
      </w:r>
      <w:r w:rsidRPr="00DF292A">
        <w:rPr>
          <w:rFonts w:ascii="Times New Roman" w:hAnsi="Times New Roman"/>
          <w:sz w:val="22"/>
          <w:szCs w:val="22"/>
        </w:rPr>
        <w:t xml:space="preserve"> be identified by the addition of the appropriate two</w:t>
      </w:r>
      <w:r w:rsidR="001D779F">
        <w:rPr>
          <w:rFonts w:ascii="Times New Roman" w:hAnsi="Times New Roman"/>
          <w:sz w:val="22"/>
          <w:szCs w:val="22"/>
        </w:rPr>
        <w:t>-</w:t>
      </w:r>
      <w:r w:rsidRPr="008148E1">
        <w:rPr>
          <w:rFonts w:ascii="Times New Roman" w:hAnsi="Times New Roman"/>
          <w:sz w:val="22"/>
          <w:szCs w:val="22"/>
        </w:rPr>
        <w:t>digit number or letters.</w:t>
      </w:r>
    </w:p>
    <w:p w14:paraId="3A32AE66" w14:textId="77777777" w:rsidR="00236EC7" w:rsidRPr="003765EA" w:rsidRDefault="00236EC7" w:rsidP="00236EC7">
      <w:pPr>
        <w:rPr>
          <w:rFonts w:ascii="Times New Roman" w:hAnsi="Times New Roman"/>
          <w:sz w:val="22"/>
        </w:rPr>
      </w:pPr>
    </w:p>
    <w:p w14:paraId="45594C61" w14:textId="294586C4" w:rsidR="00236EC7" w:rsidRPr="008148E1" w:rsidRDefault="00236EC7" w:rsidP="00236EC7">
      <w:pPr>
        <w:ind w:left="720"/>
        <w:rPr>
          <w:rFonts w:ascii="Times New Roman" w:hAnsi="Times New Roman"/>
          <w:sz w:val="22"/>
          <w:szCs w:val="22"/>
        </w:rPr>
      </w:pPr>
      <w:r w:rsidRPr="008148E1">
        <w:rPr>
          <w:rFonts w:ascii="Times New Roman" w:hAnsi="Times New Roman"/>
          <w:sz w:val="22"/>
          <w:szCs w:val="22"/>
          <w:u w:val="single"/>
        </w:rPr>
        <w:t>Publicly</w:t>
      </w:r>
      <w:r w:rsidR="001D779F">
        <w:rPr>
          <w:rFonts w:ascii="Times New Roman" w:hAnsi="Times New Roman"/>
          <w:sz w:val="22"/>
          <w:szCs w:val="22"/>
          <w:u w:val="single"/>
        </w:rPr>
        <w:t xml:space="preserve"> A</w:t>
      </w:r>
      <w:r w:rsidRPr="008148E1">
        <w:rPr>
          <w:rFonts w:ascii="Times New Roman" w:hAnsi="Times New Roman"/>
          <w:sz w:val="22"/>
          <w:szCs w:val="22"/>
          <w:u w:val="single"/>
        </w:rPr>
        <w:t>ided Individual</w:t>
      </w:r>
      <w:r w:rsidRPr="008148E1">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A person who receives health care and services for which a </w:t>
      </w:r>
      <w:r w:rsidR="001D779F">
        <w:rPr>
          <w:rFonts w:ascii="Times New Roman" w:hAnsi="Times New Roman"/>
          <w:sz w:val="22"/>
          <w:szCs w:val="22"/>
        </w:rPr>
        <w:t>g</w:t>
      </w:r>
      <w:r w:rsidRPr="008148E1">
        <w:rPr>
          <w:rFonts w:ascii="Times New Roman" w:hAnsi="Times New Roman"/>
          <w:sz w:val="22"/>
          <w:szCs w:val="22"/>
        </w:rPr>
        <w:t xml:space="preserve">overnmental </w:t>
      </w:r>
      <w:r w:rsidR="001D779F">
        <w:rPr>
          <w:rFonts w:ascii="Times New Roman" w:hAnsi="Times New Roman"/>
          <w:sz w:val="22"/>
          <w:szCs w:val="22"/>
        </w:rPr>
        <w:t>u</w:t>
      </w:r>
      <w:r w:rsidRPr="008148E1">
        <w:rPr>
          <w:rFonts w:ascii="Times New Roman" w:hAnsi="Times New Roman"/>
          <w:sz w:val="22"/>
          <w:szCs w:val="22"/>
        </w:rPr>
        <w:t>nit is in whole or in part liable under a statutory program of public assistance.</w:t>
      </w:r>
    </w:p>
    <w:p w14:paraId="0DD41077" w14:textId="77777777" w:rsidR="00236EC7" w:rsidRPr="003765EA" w:rsidRDefault="00236EC7" w:rsidP="00236EC7">
      <w:pPr>
        <w:rPr>
          <w:rFonts w:ascii="Times New Roman" w:hAnsi="Times New Roman"/>
          <w:sz w:val="22"/>
        </w:rPr>
      </w:pPr>
    </w:p>
    <w:p w14:paraId="1B8855F0" w14:textId="6B4FE325" w:rsidR="00236EC7" w:rsidRPr="008148E1" w:rsidRDefault="00236EC7" w:rsidP="00236EC7">
      <w:pPr>
        <w:tabs>
          <w:tab w:val="left" w:pos="-720"/>
        </w:tabs>
        <w:suppressAutoHyphens/>
        <w:jc w:val="both"/>
        <w:rPr>
          <w:rFonts w:ascii="Times New Roman" w:hAnsi="Times New Roman"/>
          <w:spacing w:val="-3"/>
          <w:sz w:val="22"/>
          <w:szCs w:val="22"/>
        </w:rPr>
      </w:pPr>
      <w:r w:rsidRPr="008148E1">
        <w:rPr>
          <w:rFonts w:ascii="Times New Roman" w:hAnsi="Times New Roman"/>
          <w:spacing w:val="-3"/>
          <w:sz w:val="22"/>
          <w:szCs w:val="22"/>
          <w:u w:val="single"/>
        </w:rPr>
        <w:t>355.03:  General Rate Provisions and Payment</w:t>
      </w:r>
    </w:p>
    <w:p w14:paraId="58558E36" w14:textId="77777777" w:rsidR="00236EC7" w:rsidRPr="00DF292A" w:rsidRDefault="00236EC7" w:rsidP="00236EC7">
      <w:pPr>
        <w:tabs>
          <w:tab w:val="left" w:pos="-720"/>
          <w:tab w:val="left" w:pos="0"/>
          <w:tab w:val="left" w:pos="990"/>
        </w:tabs>
        <w:suppressAutoHyphens/>
        <w:rPr>
          <w:rFonts w:ascii="Times New Roman" w:hAnsi="Times New Roman"/>
          <w:spacing w:val="-3"/>
          <w:sz w:val="22"/>
          <w:szCs w:val="22"/>
        </w:rPr>
      </w:pPr>
    </w:p>
    <w:p w14:paraId="653D8608" w14:textId="6F677F3A"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rPr>
        <w:t xml:space="preserve">(1)  </w:t>
      </w:r>
      <w:r w:rsidRPr="00DF292A">
        <w:rPr>
          <w:rFonts w:ascii="Times New Roman" w:hAnsi="Times New Roman"/>
          <w:sz w:val="22"/>
          <w:szCs w:val="22"/>
          <w:u w:val="single"/>
        </w:rPr>
        <w:t>Rate Determination</w:t>
      </w:r>
      <w:r w:rsidRPr="00DF292A">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Rates of payment for the </w:t>
      </w:r>
      <w:r w:rsidR="001D779F">
        <w:rPr>
          <w:rFonts w:ascii="Times New Roman" w:hAnsi="Times New Roman"/>
          <w:sz w:val="22"/>
          <w:szCs w:val="22"/>
        </w:rPr>
        <w:t>f</w:t>
      </w:r>
      <w:r w:rsidRPr="008148E1">
        <w:rPr>
          <w:rFonts w:ascii="Times New Roman" w:hAnsi="Times New Roman"/>
          <w:sz w:val="22"/>
          <w:szCs w:val="22"/>
        </w:rPr>
        <w:t xml:space="preserve">acility </w:t>
      </w:r>
      <w:r w:rsidR="001D779F">
        <w:rPr>
          <w:rFonts w:ascii="Times New Roman" w:hAnsi="Times New Roman"/>
          <w:sz w:val="22"/>
          <w:szCs w:val="22"/>
        </w:rPr>
        <w:t>c</w:t>
      </w:r>
      <w:r w:rsidRPr="008148E1">
        <w:rPr>
          <w:rFonts w:ascii="Times New Roman" w:hAnsi="Times New Roman"/>
          <w:sz w:val="22"/>
          <w:szCs w:val="22"/>
        </w:rPr>
        <w:t xml:space="preserve">omponent of authorized freestanding birth center facility services to which 101 CMR 355.00 applies </w:t>
      </w:r>
      <w:r w:rsidR="001D779F">
        <w:rPr>
          <w:rFonts w:ascii="Times New Roman" w:hAnsi="Times New Roman"/>
          <w:sz w:val="22"/>
          <w:szCs w:val="22"/>
        </w:rPr>
        <w:t>are</w:t>
      </w:r>
      <w:r w:rsidRPr="008148E1">
        <w:rPr>
          <w:rFonts w:ascii="Times New Roman" w:hAnsi="Times New Roman"/>
          <w:sz w:val="22"/>
          <w:szCs w:val="22"/>
        </w:rPr>
        <w:t xml:space="preserve"> the lowe</w:t>
      </w:r>
      <w:r w:rsidR="003C66CC">
        <w:rPr>
          <w:rFonts w:ascii="Times New Roman" w:hAnsi="Times New Roman"/>
          <w:sz w:val="22"/>
          <w:szCs w:val="22"/>
        </w:rPr>
        <w:t>st</w:t>
      </w:r>
      <w:r w:rsidRPr="008148E1">
        <w:rPr>
          <w:rFonts w:ascii="Times New Roman" w:hAnsi="Times New Roman"/>
          <w:sz w:val="22"/>
          <w:szCs w:val="22"/>
        </w:rPr>
        <w:t xml:space="preserve"> of</w:t>
      </w:r>
    </w:p>
    <w:p w14:paraId="23FC8839" w14:textId="37E52D4F" w:rsidR="003C66CC" w:rsidRDefault="00236EC7" w:rsidP="003765EA">
      <w:pPr>
        <w:ind w:left="1080"/>
        <w:rPr>
          <w:rFonts w:ascii="Times New Roman" w:hAnsi="Times New Roman"/>
          <w:sz w:val="22"/>
          <w:szCs w:val="22"/>
        </w:rPr>
      </w:pPr>
      <w:r w:rsidRPr="00DF292A">
        <w:rPr>
          <w:rFonts w:ascii="Times New Roman" w:hAnsi="Times New Roman"/>
          <w:sz w:val="22"/>
          <w:szCs w:val="22"/>
        </w:rPr>
        <w:t>(a)</w:t>
      </w:r>
      <w:r w:rsidR="00AF7A83">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the </w:t>
      </w:r>
      <w:r w:rsidR="001D779F">
        <w:rPr>
          <w:rFonts w:ascii="Times New Roman" w:hAnsi="Times New Roman"/>
          <w:sz w:val="22"/>
          <w:szCs w:val="22"/>
        </w:rPr>
        <w:t>e</w:t>
      </w:r>
      <w:r w:rsidRPr="008148E1">
        <w:rPr>
          <w:rFonts w:ascii="Times New Roman" w:hAnsi="Times New Roman"/>
          <w:sz w:val="22"/>
          <w:szCs w:val="22"/>
        </w:rPr>
        <w:t xml:space="preserve">ligible </w:t>
      </w:r>
      <w:r w:rsidR="001D779F">
        <w:rPr>
          <w:rFonts w:ascii="Times New Roman" w:hAnsi="Times New Roman"/>
          <w:sz w:val="22"/>
          <w:szCs w:val="22"/>
        </w:rPr>
        <w:t>p</w:t>
      </w:r>
      <w:r w:rsidRPr="008148E1">
        <w:rPr>
          <w:rFonts w:ascii="Times New Roman" w:hAnsi="Times New Roman"/>
          <w:sz w:val="22"/>
          <w:szCs w:val="22"/>
        </w:rPr>
        <w:t xml:space="preserve">rovider's usual </w:t>
      </w:r>
      <w:r w:rsidR="003C66CC">
        <w:rPr>
          <w:rFonts w:ascii="Times New Roman" w:hAnsi="Times New Roman"/>
          <w:sz w:val="22"/>
          <w:szCs w:val="22"/>
        </w:rPr>
        <w:t xml:space="preserve">fee </w:t>
      </w:r>
      <w:r w:rsidRPr="008148E1">
        <w:rPr>
          <w:rFonts w:ascii="Times New Roman" w:hAnsi="Times New Roman"/>
          <w:sz w:val="22"/>
          <w:szCs w:val="22"/>
        </w:rPr>
        <w:t xml:space="preserve">to the general </w:t>
      </w:r>
      <w:proofErr w:type="gramStart"/>
      <w:r w:rsidRPr="008148E1">
        <w:rPr>
          <w:rFonts w:ascii="Times New Roman" w:hAnsi="Times New Roman"/>
          <w:sz w:val="22"/>
          <w:szCs w:val="22"/>
        </w:rPr>
        <w:t>public</w:t>
      </w:r>
      <w:r w:rsidR="001D779F">
        <w:rPr>
          <w:rFonts w:ascii="Times New Roman" w:hAnsi="Times New Roman"/>
          <w:sz w:val="22"/>
          <w:szCs w:val="22"/>
        </w:rPr>
        <w:t>;</w:t>
      </w:r>
      <w:proofErr w:type="gramEnd"/>
      <w:r w:rsidRPr="008148E1">
        <w:rPr>
          <w:rFonts w:ascii="Times New Roman" w:hAnsi="Times New Roman"/>
          <w:sz w:val="22"/>
          <w:szCs w:val="22"/>
        </w:rPr>
        <w:t xml:space="preserve"> </w:t>
      </w:r>
    </w:p>
    <w:p w14:paraId="044BC7A3" w14:textId="6E080D6F" w:rsidR="00236EC7" w:rsidRPr="008148E1" w:rsidRDefault="003C66CC" w:rsidP="003765EA">
      <w:pPr>
        <w:ind w:left="1080"/>
        <w:rPr>
          <w:rFonts w:ascii="Times New Roman" w:hAnsi="Times New Roman"/>
          <w:sz w:val="22"/>
          <w:szCs w:val="22"/>
        </w:rPr>
      </w:pPr>
      <w:r>
        <w:rPr>
          <w:rFonts w:ascii="Times New Roman" w:hAnsi="Times New Roman"/>
          <w:sz w:val="22"/>
          <w:szCs w:val="22"/>
        </w:rPr>
        <w:t>(b)</w:t>
      </w:r>
      <w:r w:rsidR="00AF7A83">
        <w:rPr>
          <w:rFonts w:ascii="Times New Roman" w:hAnsi="Times New Roman"/>
          <w:sz w:val="22"/>
          <w:szCs w:val="22"/>
        </w:rPr>
        <w:t xml:space="preserve"> </w:t>
      </w:r>
      <w:r>
        <w:rPr>
          <w:rFonts w:ascii="Times New Roman" w:hAnsi="Times New Roman"/>
          <w:sz w:val="22"/>
          <w:szCs w:val="22"/>
        </w:rPr>
        <w:t xml:space="preserve"> the eligible provider’s actual charge submitted; and </w:t>
      </w:r>
      <w:r w:rsidR="00236EC7" w:rsidRPr="008148E1">
        <w:rPr>
          <w:rFonts w:ascii="Times New Roman" w:hAnsi="Times New Roman"/>
          <w:sz w:val="22"/>
          <w:szCs w:val="22"/>
        </w:rPr>
        <w:t xml:space="preserve"> </w:t>
      </w:r>
    </w:p>
    <w:p w14:paraId="6A366CD0" w14:textId="4C333155" w:rsidR="00236EC7" w:rsidRPr="008148E1" w:rsidRDefault="00236EC7" w:rsidP="003765EA">
      <w:pPr>
        <w:ind w:left="1080"/>
        <w:rPr>
          <w:rFonts w:ascii="Times New Roman" w:hAnsi="Times New Roman"/>
          <w:sz w:val="22"/>
          <w:szCs w:val="22"/>
        </w:rPr>
      </w:pPr>
      <w:r w:rsidRPr="008148E1">
        <w:rPr>
          <w:rFonts w:ascii="Times New Roman" w:hAnsi="Times New Roman"/>
          <w:sz w:val="22"/>
          <w:szCs w:val="22"/>
        </w:rPr>
        <w:t>(</w:t>
      </w:r>
      <w:r w:rsidR="003C66CC">
        <w:rPr>
          <w:rFonts w:ascii="Times New Roman" w:hAnsi="Times New Roman"/>
          <w:sz w:val="22"/>
          <w:szCs w:val="22"/>
        </w:rPr>
        <w:t>c</w:t>
      </w:r>
      <w:r w:rsidRPr="008148E1">
        <w:rPr>
          <w:rFonts w:ascii="Times New Roman" w:hAnsi="Times New Roman"/>
          <w:sz w:val="22"/>
          <w:szCs w:val="22"/>
        </w:rPr>
        <w:t>)</w:t>
      </w:r>
      <w:r w:rsidR="00AF7A83">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the schedule of allowable rates set forth in 101 CMR 355.03(5).</w:t>
      </w:r>
    </w:p>
    <w:p w14:paraId="44F95508" w14:textId="77777777" w:rsidR="00236EC7" w:rsidRPr="00DF292A" w:rsidRDefault="00236EC7" w:rsidP="00236EC7">
      <w:pPr>
        <w:tabs>
          <w:tab w:val="left" w:pos="-720"/>
        </w:tabs>
        <w:suppressAutoHyphens/>
        <w:rPr>
          <w:rFonts w:ascii="Times New Roman" w:hAnsi="Times New Roman"/>
          <w:spacing w:val="-3"/>
          <w:sz w:val="22"/>
          <w:szCs w:val="22"/>
        </w:rPr>
      </w:pPr>
    </w:p>
    <w:p w14:paraId="2C3FFC35" w14:textId="72A1E622" w:rsidR="00236EC7" w:rsidRPr="008148E1" w:rsidRDefault="00236EC7" w:rsidP="00236EC7">
      <w:pPr>
        <w:tabs>
          <w:tab w:val="left" w:pos="1440"/>
        </w:tabs>
        <w:ind w:left="720"/>
        <w:rPr>
          <w:rFonts w:ascii="Times New Roman" w:hAnsi="Times New Roman"/>
          <w:sz w:val="22"/>
          <w:szCs w:val="22"/>
        </w:rPr>
      </w:pPr>
      <w:r w:rsidRPr="00DF292A">
        <w:rPr>
          <w:rFonts w:ascii="Times New Roman" w:hAnsi="Times New Roman"/>
          <w:spacing w:val="-3"/>
          <w:sz w:val="22"/>
          <w:szCs w:val="22"/>
        </w:rPr>
        <w:t xml:space="preserve">(2)  </w:t>
      </w:r>
      <w:r w:rsidRPr="00DF292A">
        <w:rPr>
          <w:rFonts w:ascii="Times New Roman" w:hAnsi="Times New Roman"/>
          <w:sz w:val="22"/>
          <w:szCs w:val="22"/>
          <w:u w:val="single"/>
        </w:rPr>
        <w:t xml:space="preserve">Individual Consideration and </w:t>
      </w:r>
      <w:proofErr w:type="spellStart"/>
      <w:r w:rsidRPr="00DF292A">
        <w:rPr>
          <w:rFonts w:ascii="Times New Roman" w:hAnsi="Times New Roman"/>
          <w:sz w:val="22"/>
          <w:szCs w:val="22"/>
          <w:u w:val="single"/>
        </w:rPr>
        <w:t>Nonlisted</w:t>
      </w:r>
      <w:proofErr w:type="spellEnd"/>
      <w:r w:rsidRPr="00DF292A">
        <w:rPr>
          <w:rFonts w:ascii="Times New Roman" w:hAnsi="Times New Roman"/>
          <w:sz w:val="22"/>
          <w:szCs w:val="22"/>
          <w:u w:val="single"/>
        </w:rPr>
        <w:t xml:space="preserve"> Procedures</w:t>
      </w:r>
      <w:r w:rsidRPr="00DF292A">
        <w:rPr>
          <w:rFonts w:ascii="Times New Roman" w:hAnsi="Times New Roman"/>
          <w:sz w:val="22"/>
          <w:szCs w:val="22"/>
        </w:rPr>
        <w:t xml:space="preserve">.  Rates of payment for freestanding birth center services </w:t>
      </w:r>
      <w:r w:rsidR="001D779F">
        <w:rPr>
          <w:rFonts w:ascii="Times New Roman" w:hAnsi="Times New Roman"/>
          <w:sz w:val="22"/>
          <w:szCs w:val="22"/>
        </w:rPr>
        <w:t>that</w:t>
      </w:r>
      <w:r w:rsidR="001D779F" w:rsidRPr="008148E1">
        <w:rPr>
          <w:rFonts w:ascii="Times New Roman" w:hAnsi="Times New Roman"/>
          <w:sz w:val="22"/>
          <w:szCs w:val="22"/>
        </w:rPr>
        <w:t xml:space="preserve"> </w:t>
      </w:r>
      <w:r w:rsidRPr="008148E1">
        <w:rPr>
          <w:rFonts w:ascii="Times New Roman" w:hAnsi="Times New Roman"/>
          <w:sz w:val="22"/>
          <w:szCs w:val="22"/>
        </w:rPr>
        <w:t xml:space="preserve">are authorized but not listed </w:t>
      </w:r>
      <w:r w:rsidRPr="00DF292A">
        <w:rPr>
          <w:rFonts w:ascii="Times New Roman" w:hAnsi="Times New Roman"/>
          <w:sz w:val="22"/>
          <w:szCs w:val="22"/>
        </w:rPr>
        <w:t>in</w:t>
      </w:r>
      <w:r w:rsidR="001D779F">
        <w:rPr>
          <w:rFonts w:ascii="Times New Roman" w:hAnsi="Times New Roman"/>
          <w:sz w:val="22"/>
          <w:szCs w:val="22"/>
        </w:rPr>
        <w:t xml:space="preserve"> 10</w:t>
      </w:r>
      <w:r w:rsidR="001F6AD7">
        <w:rPr>
          <w:rFonts w:ascii="Times New Roman" w:hAnsi="Times New Roman"/>
          <w:sz w:val="22"/>
          <w:szCs w:val="22"/>
        </w:rPr>
        <w:t>1 CMR 355.00</w:t>
      </w:r>
      <w:r w:rsidR="001D779F">
        <w:rPr>
          <w:rFonts w:ascii="Times New Roman" w:hAnsi="Times New Roman"/>
          <w:sz w:val="22"/>
          <w:szCs w:val="22"/>
        </w:rPr>
        <w:t>,</w:t>
      </w:r>
      <w:r w:rsidRPr="008148E1">
        <w:rPr>
          <w:rFonts w:ascii="Times New Roman" w:hAnsi="Times New Roman"/>
          <w:sz w:val="22"/>
          <w:szCs w:val="22"/>
        </w:rPr>
        <w:t xml:space="preserve"> services performed in unusual circumstances</w:t>
      </w:r>
      <w:r w:rsidR="001D779F">
        <w:rPr>
          <w:rFonts w:ascii="Times New Roman" w:hAnsi="Times New Roman"/>
          <w:sz w:val="22"/>
          <w:szCs w:val="22"/>
        </w:rPr>
        <w:t>,</w:t>
      </w:r>
      <w:r w:rsidRPr="008148E1">
        <w:rPr>
          <w:rFonts w:ascii="Times New Roman" w:hAnsi="Times New Roman"/>
          <w:sz w:val="22"/>
          <w:szCs w:val="22"/>
        </w:rPr>
        <w:t xml:space="preserve"> and services whose fees are designated by the letters “I.C.” </w:t>
      </w:r>
      <w:r w:rsidR="001D779F">
        <w:rPr>
          <w:rFonts w:ascii="Times New Roman" w:hAnsi="Times New Roman"/>
          <w:sz w:val="22"/>
          <w:szCs w:val="22"/>
        </w:rPr>
        <w:t>are</w:t>
      </w:r>
      <w:r w:rsidRPr="008148E1">
        <w:rPr>
          <w:rFonts w:ascii="Times New Roman" w:hAnsi="Times New Roman"/>
          <w:sz w:val="22"/>
          <w:szCs w:val="22"/>
        </w:rPr>
        <w:t xml:space="preserve"> determined on an </w:t>
      </w:r>
      <w:r w:rsidR="001D779F">
        <w:rPr>
          <w:rFonts w:ascii="Times New Roman" w:hAnsi="Times New Roman"/>
          <w:sz w:val="22"/>
          <w:szCs w:val="22"/>
        </w:rPr>
        <w:t>i</w:t>
      </w:r>
      <w:r w:rsidRPr="008148E1">
        <w:rPr>
          <w:rFonts w:ascii="Times New Roman" w:hAnsi="Times New Roman"/>
          <w:sz w:val="22"/>
          <w:szCs w:val="22"/>
        </w:rPr>
        <w:t xml:space="preserve">ndividual </w:t>
      </w:r>
      <w:r w:rsidR="001D779F">
        <w:rPr>
          <w:rFonts w:ascii="Times New Roman" w:hAnsi="Times New Roman"/>
          <w:sz w:val="22"/>
          <w:szCs w:val="22"/>
        </w:rPr>
        <w:t>c</w:t>
      </w:r>
      <w:r w:rsidRPr="008148E1">
        <w:rPr>
          <w:rFonts w:ascii="Times New Roman" w:hAnsi="Times New Roman"/>
          <w:sz w:val="22"/>
          <w:szCs w:val="22"/>
        </w:rPr>
        <w:t>onsideration basis.</w:t>
      </w:r>
    </w:p>
    <w:p w14:paraId="2DBB511A" w14:textId="77777777" w:rsidR="00236EC7" w:rsidRPr="00DF292A" w:rsidRDefault="00236EC7" w:rsidP="00236EC7">
      <w:pPr>
        <w:tabs>
          <w:tab w:val="left" w:pos="1440"/>
        </w:tabs>
        <w:ind w:left="720"/>
        <w:rPr>
          <w:rFonts w:ascii="Times New Roman" w:hAnsi="Times New Roman"/>
          <w:sz w:val="22"/>
          <w:szCs w:val="22"/>
        </w:rPr>
      </w:pPr>
    </w:p>
    <w:p w14:paraId="06230FBE" w14:textId="55143789" w:rsidR="00236EC7" w:rsidRPr="008148E1" w:rsidRDefault="00236EC7" w:rsidP="00236EC7">
      <w:pPr>
        <w:ind w:left="720"/>
        <w:rPr>
          <w:rFonts w:ascii="Times New Roman" w:hAnsi="Times New Roman"/>
          <w:spacing w:val="-3"/>
          <w:sz w:val="22"/>
          <w:szCs w:val="22"/>
        </w:rPr>
      </w:pPr>
      <w:r w:rsidRPr="00DF292A">
        <w:rPr>
          <w:rFonts w:ascii="Times New Roman" w:hAnsi="Times New Roman"/>
          <w:sz w:val="22"/>
          <w:szCs w:val="22"/>
        </w:rPr>
        <w:lastRenderedPageBreak/>
        <w:t>(3)</w:t>
      </w:r>
      <w:r w:rsidR="001F6AD7">
        <w:rPr>
          <w:rFonts w:ascii="Times New Roman" w:hAnsi="Times New Roman"/>
          <w:sz w:val="22"/>
          <w:szCs w:val="22"/>
        </w:rPr>
        <w:t xml:space="preserve"> </w:t>
      </w:r>
      <w:r w:rsidRPr="003765EA">
        <w:rPr>
          <w:rFonts w:ascii="Times New Roman" w:hAnsi="Times New Roman"/>
          <w:sz w:val="22"/>
        </w:rPr>
        <w:t xml:space="preserve"> </w:t>
      </w:r>
      <w:r w:rsidRPr="008148E1">
        <w:rPr>
          <w:rFonts w:ascii="Times New Roman" w:hAnsi="Times New Roman"/>
          <w:sz w:val="22"/>
          <w:szCs w:val="22"/>
          <w:u w:val="single"/>
        </w:rPr>
        <w:t>Terminated Procedures</w:t>
      </w:r>
      <w:r w:rsidRPr="008148E1">
        <w:rPr>
          <w:rFonts w:ascii="Times New Roman" w:hAnsi="Times New Roman"/>
          <w:sz w:val="22"/>
          <w:szCs w:val="22"/>
        </w:rPr>
        <w:t xml:space="preserve">.  The </w:t>
      </w:r>
      <w:r w:rsidR="00B20CB9">
        <w:rPr>
          <w:rFonts w:ascii="Times New Roman" w:hAnsi="Times New Roman"/>
          <w:sz w:val="22"/>
          <w:szCs w:val="22"/>
        </w:rPr>
        <w:t xml:space="preserve">purchasing governmental unit </w:t>
      </w:r>
      <w:r w:rsidRPr="00DF292A">
        <w:rPr>
          <w:rFonts w:ascii="Times New Roman" w:hAnsi="Times New Roman"/>
          <w:sz w:val="22"/>
          <w:szCs w:val="22"/>
        </w:rPr>
        <w:t>determine</w:t>
      </w:r>
      <w:r w:rsidR="001F6AD7">
        <w:rPr>
          <w:rFonts w:ascii="Times New Roman" w:hAnsi="Times New Roman"/>
          <w:sz w:val="22"/>
          <w:szCs w:val="22"/>
        </w:rPr>
        <w:t>s</w:t>
      </w:r>
      <w:r w:rsidRPr="008148E1">
        <w:rPr>
          <w:rFonts w:ascii="Times New Roman" w:hAnsi="Times New Roman"/>
          <w:sz w:val="22"/>
          <w:szCs w:val="22"/>
        </w:rPr>
        <w:t xml:space="preserve"> payment on an individual consideration (I.C.) basis for any procedure that has been terminated after the procedure </w:t>
      </w:r>
      <w:r w:rsidR="001F6AD7">
        <w:rPr>
          <w:rFonts w:ascii="Times New Roman" w:hAnsi="Times New Roman"/>
          <w:sz w:val="22"/>
          <w:szCs w:val="22"/>
        </w:rPr>
        <w:t>was</w:t>
      </w:r>
      <w:r w:rsidRPr="008148E1">
        <w:rPr>
          <w:rFonts w:ascii="Times New Roman" w:hAnsi="Times New Roman"/>
          <w:sz w:val="22"/>
          <w:szCs w:val="22"/>
        </w:rPr>
        <w:t xml:space="preserve"> initiated.</w:t>
      </w:r>
    </w:p>
    <w:p w14:paraId="0A1F8F78" w14:textId="77777777" w:rsidR="00236EC7" w:rsidRPr="00DF292A" w:rsidRDefault="00236EC7" w:rsidP="00236EC7">
      <w:pPr>
        <w:ind w:left="720"/>
        <w:rPr>
          <w:rFonts w:ascii="Times New Roman" w:hAnsi="Times New Roman"/>
          <w:sz w:val="22"/>
          <w:szCs w:val="22"/>
        </w:rPr>
      </w:pPr>
    </w:p>
    <w:p w14:paraId="77CF9ED8" w14:textId="2148545E" w:rsidR="00236EC7" w:rsidRPr="008148E1" w:rsidRDefault="00236EC7" w:rsidP="00236EC7">
      <w:pPr>
        <w:ind w:left="720"/>
        <w:rPr>
          <w:rFonts w:ascii="Times New Roman" w:hAnsi="Times New Roman"/>
          <w:sz w:val="22"/>
          <w:szCs w:val="22"/>
        </w:rPr>
      </w:pPr>
      <w:r w:rsidRPr="00DF292A">
        <w:rPr>
          <w:rFonts w:ascii="Times New Roman" w:hAnsi="Times New Roman"/>
          <w:sz w:val="22"/>
          <w:szCs w:val="22"/>
        </w:rPr>
        <w:t>(4)</w:t>
      </w:r>
      <w:r w:rsidR="001F6AD7">
        <w:rPr>
          <w:rFonts w:ascii="Times New Roman" w:hAnsi="Times New Roman"/>
          <w:sz w:val="22"/>
          <w:szCs w:val="22"/>
        </w:rPr>
        <w:t xml:space="preserve"> </w:t>
      </w:r>
      <w:r w:rsidRPr="008148E1">
        <w:rPr>
          <w:rFonts w:ascii="Times New Roman" w:hAnsi="Times New Roman"/>
          <w:sz w:val="22"/>
          <w:szCs w:val="22"/>
        </w:rPr>
        <w:t xml:space="preserve"> </w:t>
      </w:r>
      <w:r w:rsidRPr="008148E1">
        <w:rPr>
          <w:rFonts w:ascii="Times New Roman" w:hAnsi="Times New Roman"/>
          <w:sz w:val="22"/>
          <w:szCs w:val="22"/>
          <w:u w:val="single"/>
        </w:rPr>
        <w:t>Services and Payments Covered Under Other Regulations</w:t>
      </w:r>
      <w:r w:rsidRPr="003765EA">
        <w:rPr>
          <w:rFonts w:ascii="Times New Roman" w:hAnsi="Times New Roman"/>
          <w:sz w:val="22"/>
        </w:rPr>
        <w:t>.</w:t>
      </w:r>
      <w:r w:rsidRPr="008148E1">
        <w:rPr>
          <w:rFonts w:ascii="Times New Roman" w:hAnsi="Times New Roman"/>
          <w:sz w:val="22"/>
          <w:szCs w:val="22"/>
        </w:rPr>
        <w:t xml:space="preserve">  Rules and payment rates for professional services of physicians, certified nurse-midwives</w:t>
      </w:r>
      <w:r w:rsidR="001F6AD7">
        <w:rPr>
          <w:rFonts w:ascii="Times New Roman" w:hAnsi="Times New Roman"/>
          <w:sz w:val="22"/>
          <w:szCs w:val="22"/>
        </w:rPr>
        <w:t>,</w:t>
      </w:r>
      <w:r w:rsidRPr="008148E1">
        <w:rPr>
          <w:rFonts w:ascii="Times New Roman" w:hAnsi="Times New Roman"/>
          <w:sz w:val="22"/>
          <w:szCs w:val="22"/>
        </w:rPr>
        <w:t xml:space="preserve"> and </w:t>
      </w:r>
      <w:r w:rsidR="002B2444" w:rsidRPr="008148E1">
        <w:rPr>
          <w:rFonts w:ascii="Times New Roman" w:hAnsi="Times New Roman"/>
          <w:sz w:val="22"/>
          <w:szCs w:val="22"/>
        </w:rPr>
        <w:t xml:space="preserve">certified </w:t>
      </w:r>
      <w:r w:rsidRPr="008148E1">
        <w:rPr>
          <w:rFonts w:ascii="Times New Roman" w:hAnsi="Times New Roman"/>
          <w:sz w:val="22"/>
          <w:szCs w:val="22"/>
        </w:rPr>
        <w:t xml:space="preserve">nurse practitioners performed in freestanding birth centers are contained </w:t>
      </w:r>
      <w:r w:rsidR="001F6AD7">
        <w:rPr>
          <w:rFonts w:ascii="Times New Roman" w:hAnsi="Times New Roman"/>
          <w:sz w:val="22"/>
          <w:szCs w:val="22"/>
        </w:rPr>
        <w:t>in 101 CMR 355.03(4)</w:t>
      </w:r>
      <w:r w:rsidRPr="008148E1">
        <w:rPr>
          <w:rFonts w:ascii="Times New Roman" w:hAnsi="Times New Roman"/>
          <w:sz w:val="22"/>
          <w:szCs w:val="22"/>
        </w:rPr>
        <w:t>.</w:t>
      </w:r>
    </w:p>
    <w:p w14:paraId="730DC3C5" w14:textId="77777777" w:rsidR="00236EC7" w:rsidRPr="00DF292A" w:rsidRDefault="00236EC7" w:rsidP="00236EC7">
      <w:pPr>
        <w:ind w:left="720"/>
        <w:rPr>
          <w:rFonts w:ascii="Times New Roman" w:hAnsi="Times New Roman"/>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3690"/>
      </w:tblGrid>
      <w:tr w:rsidR="00236EC7" w:rsidRPr="00DF292A" w14:paraId="4791FA5D"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721C4DC8" w14:textId="77777777" w:rsidR="00236EC7" w:rsidRPr="003765EA" w:rsidRDefault="00236EC7">
            <w:pPr>
              <w:jc w:val="center"/>
              <w:rPr>
                <w:rFonts w:ascii="Times New Roman" w:hAnsi="Times New Roman"/>
                <w:b/>
                <w:sz w:val="22"/>
              </w:rPr>
            </w:pPr>
            <w:r w:rsidRPr="00DF292A">
              <w:rPr>
                <w:rFonts w:ascii="Times New Roman" w:hAnsi="Times New Roman"/>
                <w:b/>
                <w:sz w:val="22"/>
                <w:szCs w:val="22"/>
              </w:rPr>
              <w:t>Regulation Title</w:t>
            </w:r>
          </w:p>
        </w:tc>
        <w:tc>
          <w:tcPr>
            <w:tcW w:w="3690" w:type="dxa"/>
            <w:tcBorders>
              <w:top w:val="single" w:sz="4" w:space="0" w:color="auto"/>
              <w:left w:val="single" w:sz="4" w:space="0" w:color="auto"/>
              <w:bottom w:val="single" w:sz="4" w:space="0" w:color="auto"/>
              <w:right w:val="single" w:sz="4" w:space="0" w:color="auto"/>
            </w:tcBorders>
            <w:hideMark/>
          </w:tcPr>
          <w:p w14:paraId="42E0DD2E" w14:textId="77777777" w:rsidR="00236EC7" w:rsidRPr="003765EA" w:rsidRDefault="00236EC7">
            <w:pPr>
              <w:jc w:val="center"/>
              <w:rPr>
                <w:rFonts w:ascii="Times New Roman" w:hAnsi="Times New Roman"/>
                <w:b/>
                <w:sz w:val="22"/>
              </w:rPr>
            </w:pPr>
            <w:r w:rsidRPr="008148E1">
              <w:rPr>
                <w:rFonts w:ascii="Times New Roman" w:hAnsi="Times New Roman"/>
                <w:b/>
                <w:sz w:val="22"/>
                <w:szCs w:val="22"/>
              </w:rPr>
              <w:t>Regulation Number</w:t>
            </w:r>
          </w:p>
        </w:tc>
      </w:tr>
      <w:tr w:rsidR="00236EC7" w:rsidRPr="00DF292A" w14:paraId="62AD65AA"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463E94A8" w14:textId="400DDF94"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Surgery and Anesthesia</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69D9C6D2" w14:textId="217B30B0" w:rsidR="00236EC7" w:rsidRPr="003765EA" w:rsidRDefault="00FD0042" w:rsidP="00FD0042">
            <w:pPr>
              <w:rPr>
                <w:rFonts w:ascii="Times New Roman" w:hAnsi="Times New Roman"/>
                <w:sz w:val="22"/>
              </w:rPr>
            </w:pPr>
            <w:r>
              <w:rPr>
                <w:rFonts w:ascii="Times New Roman" w:hAnsi="Times New Roman"/>
                <w:sz w:val="22"/>
                <w:szCs w:val="22"/>
              </w:rPr>
              <w:t xml:space="preserve">101 CMR 316.00 </w:t>
            </w:r>
          </w:p>
        </w:tc>
      </w:tr>
      <w:tr w:rsidR="00236EC7" w:rsidRPr="00DF292A" w14:paraId="793539D4"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312222DE" w14:textId="26B9858B"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Medicine</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05A07F03" w14:textId="55489D23" w:rsidR="00236EC7" w:rsidRPr="00CD384A" w:rsidRDefault="00140890" w:rsidP="00140890">
            <w:pPr>
              <w:rPr>
                <w:rFonts w:ascii="Times New Roman" w:hAnsi="Times New Roman"/>
                <w:i/>
                <w:sz w:val="22"/>
              </w:rPr>
            </w:pPr>
            <w:r>
              <w:rPr>
                <w:rFonts w:ascii="Times New Roman" w:hAnsi="Times New Roman"/>
                <w:sz w:val="22"/>
                <w:szCs w:val="22"/>
              </w:rPr>
              <w:t>101 CMR 317.00</w:t>
            </w:r>
          </w:p>
        </w:tc>
      </w:tr>
      <w:tr w:rsidR="00236EC7" w:rsidRPr="00DF292A" w14:paraId="0F9A28DB"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09F86C82" w14:textId="31E653DC" w:rsidR="00236EC7" w:rsidRPr="003765EA" w:rsidRDefault="00D84481">
            <w:pPr>
              <w:rPr>
                <w:rFonts w:ascii="Times New Roman" w:hAnsi="Times New Roman"/>
                <w:sz w:val="22"/>
              </w:rPr>
            </w:pPr>
            <w:r>
              <w:rPr>
                <w:rFonts w:ascii="Times New Roman" w:hAnsi="Times New Roman"/>
                <w:sz w:val="22"/>
                <w:szCs w:val="22"/>
              </w:rPr>
              <w:t xml:space="preserve">Rates for </w:t>
            </w:r>
            <w:r w:rsidR="00236EC7" w:rsidRPr="008148E1">
              <w:rPr>
                <w:rFonts w:ascii="Times New Roman" w:hAnsi="Times New Roman"/>
                <w:sz w:val="22"/>
                <w:szCs w:val="22"/>
              </w:rPr>
              <w:t>Radiology</w:t>
            </w:r>
            <w:r>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1A677FAF" w14:textId="6441BD99" w:rsidR="00236EC7" w:rsidRPr="003765EA" w:rsidRDefault="00FD0042" w:rsidP="00FD0042">
            <w:pPr>
              <w:rPr>
                <w:rFonts w:ascii="Times New Roman" w:hAnsi="Times New Roman"/>
                <w:sz w:val="22"/>
              </w:rPr>
            </w:pPr>
            <w:r>
              <w:rPr>
                <w:rFonts w:ascii="Times New Roman" w:hAnsi="Times New Roman"/>
                <w:sz w:val="22"/>
                <w:szCs w:val="22"/>
              </w:rPr>
              <w:t>101 CMR 318.00</w:t>
            </w:r>
            <w:r w:rsidR="0054556D" w:rsidRPr="008148E1">
              <w:rPr>
                <w:rFonts w:ascii="Times New Roman" w:hAnsi="Times New Roman"/>
                <w:sz w:val="22"/>
                <w:szCs w:val="22"/>
              </w:rPr>
              <w:t xml:space="preserve"> </w:t>
            </w:r>
          </w:p>
        </w:tc>
      </w:tr>
    </w:tbl>
    <w:p w14:paraId="281E0997" w14:textId="77777777" w:rsidR="00236EC7" w:rsidRPr="003D1F6C" w:rsidRDefault="00236EC7" w:rsidP="003D1F6C">
      <w:pPr>
        <w:ind w:left="720"/>
        <w:rPr>
          <w:rFonts w:ascii="Times New Roman" w:hAnsi="Times New Roman"/>
          <w:sz w:val="22"/>
        </w:rPr>
      </w:pPr>
    </w:p>
    <w:p w14:paraId="2362A9E4" w14:textId="77777777" w:rsidR="00236EC7" w:rsidRPr="00DF292A" w:rsidRDefault="00236EC7" w:rsidP="00236EC7">
      <w:pPr>
        <w:ind w:left="720"/>
        <w:rPr>
          <w:rFonts w:ascii="Times New Roman" w:hAnsi="Times New Roman"/>
          <w:b/>
          <w:i/>
          <w:sz w:val="22"/>
          <w:szCs w:val="22"/>
          <w:u w:val="single"/>
        </w:rPr>
      </w:pPr>
      <w:r w:rsidRPr="00DF292A">
        <w:rPr>
          <w:rFonts w:ascii="Times New Roman" w:hAnsi="Times New Roman"/>
          <w:sz w:val="22"/>
          <w:szCs w:val="22"/>
        </w:rPr>
        <w:t xml:space="preserve">(5)  </w:t>
      </w:r>
      <w:r w:rsidRPr="00DF292A">
        <w:rPr>
          <w:rFonts w:ascii="Times New Roman" w:hAnsi="Times New Roman"/>
          <w:sz w:val="22"/>
          <w:szCs w:val="22"/>
          <w:u w:val="single"/>
        </w:rPr>
        <w:t>Fee Schedule</w:t>
      </w:r>
      <w:r w:rsidRPr="00DF292A">
        <w:rPr>
          <w:rFonts w:ascii="Times New Roman" w:hAnsi="Times New Roman"/>
          <w:sz w:val="22"/>
          <w:szCs w:val="22"/>
        </w:rPr>
        <w:t>.</w:t>
      </w:r>
    </w:p>
    <w:p w14:paraId="1B1C66F9" w14:textId="77777777" w:rsidR="00236EC7" w:rsidRPr="00DF292A" w:rsidRDefault="00236EC7" w:rsidP="00236EC7">
      <w:pPr>
        <w:ind w:left="720"/>
        <w:rPr>
          <w:rFonts w:ascii="Times New Roman" w:hAnsi="Times New Roman"/>
          <w:sz w:val="22"/>
          <w:szCs w:val="22"/>
        </w:rPr>
      </w:pPr>
    </w:p>
    <w:tbl>
      <w:tblPr>
        <w:tblW w:w="4427"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35"/>
        <w:gridCol w:w="1170"/>
        <w:gridCol w:w="5973"/>
      </w:tblGrid>
      <w:tr w:rsidR="00236EC7" w:rsidRPr="00DF292A" w14:paraId="631BF3AE" w14:textId="77777777" w:rsidTr="003D1F6C">
        <w:trPr>
          <w:trHeight w:val="315"/>
          <w:tblHeader/>
        </w:trPr>
        <w:tc>
          <w:tcPr>
            <w:tcW w:w="601" w:type="pct"/>
            <w:tcBorders>
              <w:top w:val="single" w:sz="4" w:space="0" w:color="auto"/>
              <w:left w:val="single" w:sz="4" w:space="0" w:color="auto"/>
              <w:bottom w:val="single" w:sz="4" w:space="0" w:color="auto"/>
              <w:right w:val="single" w:sz="4" w:space="0" w:color="auto"/>
            </w:tcBorders>
            <w:vAlign w:val="bottom"/>
            <w:hideMark/>
          </w:tcPr>
          <w:p w14:paraId="2BA71B73" w14:textId="77777777" w:rsidR="00236EC7" w:rsidRPr="003765EA" w:rsidRDefault="00236EC7">
            <w:pPr>
              <w:jc w:val="center"/>
              <w:rPr>
                <w:rFonts w:ascii="Times New Roman" w:hAnsi="Times New Roman"/>
                <w:b/>
                <w:sz w:val="22"/>
              </w:rPr>
            </w:pPr>
            <w:r w:rsidRPr="00DF292A">
              <w:rPr>
                <w:rFonts w:ascii="Times New Roman" w:hAnsi="Times New Roman"/>
                <w:b/>
                <w:bCs/>
                <w:sz w:val="22"/>
                <w:szCs w:val="22"/>
              </w:rPr>
              <w:t>HCPCS</w:t>
            </w:r>
          </w:p>
          <w:p w14:paraId="44D4DF12" w14:textId="77777777" w:rsidR="00236EC7" w:rsidRPr="003765EA" w:rsidRDefault="00236EC7">
            <w:pPr>
              <w:jc w:val="center"/>
              <w:rPr>
                <w:rFonts w:ascii="Times New Roman" w:hAnsi="Times New Roman"/>
                <w:b/>
                <w:sz w:val="22"/>
              </w:rPr>
            </w:pPr>
            <w:r w:rsidRPr="008148E1">
              <w:rPr>
                <w:rFonts w:ascii="Times New Roman" w:hAnsi="Times New Roman"/>
                <w:b/>
                <w:bCs/>
                <w:sz w:val="22"/>
                <w:szCs w:val="22"/>
              </w:rPr>
              <w:t>Code</w:t>
            </w:r>
          </w:p>
        </w:tc>
        <w:tc>
          <w:tcPr>
            <w:tcW w:w="749" w:type="pct"/>
            <w:tcBorders>
              <w:top w:val="single" w:sz="4" w:space="0" w:color="auto"/>
              <w:left w:val="single" w:sz="4" w:space="0" w:color="auto"/>
              <w:bottom w:val="single" w:sz="4" w:space="0" w:color="auto"/>
              <w:right w:val="single" w:sz="4" w:space="0" w:color="auto"/>
            </w:tcBorders>
            <w:vAlign w:val="bottom"/>
            <w:hideMark/>
          </w:tcPr>
          <w:p w14:paraId="357E9CA4" w14:textId="77777777" w:rsidR="00236EC7" w:rsidRPr="003765EA" w:rsidRDefault="00236EC7">
            <w:pPr>
              <w:jc w:val="center"/>
              <w:rPr>
                <w:rFonts w:ascii="Times New Roman" w:hAnsi="Times New Roman"/>
                <w:b/>
                <w:sz w:val="22"/>
              </w:rPr>
            </w:pPr>
            <w:r w:rsidRPr="008148E1">
              <w:rPr>
                <w:rFonts w:ascii="Times New Roman" w:hAnsi="Times New Roman"/>
                <w:b/>
                <w:bCs/>
                <w:sz w:val="22"/>
                <w:szCs w:val="22"/>
              </w:rPr>
              <w:t xml:space="preserve"> Fee</w:t>
            </w:r>
          </w:p>
        </w:tc>
        <w:tc>
          <w:tcPr>
            <w:tcW w:w="3650" w:type="pct"/>
            <w:tcBorders>
              <w:top w:val="single" w:sz="4" w:space="0" w:color="auto"/>
              <w:left w:val="single" w:sz="4" w:space="0" w:color="auto"/>
              <w:bottom w:val="single" w:sz="4" w:space="0" w:color="auto"/>
              <w:right w:val="single" w:sz="4" w:space="0" w:color="auto"/>
            </w:tcBorders>
            <w:vAlign w:val="bottom"/>
            <w:hideMark/>
          </w:tcPr>
          <w:p w14:paraId="554C1705" w14:textId="77777777" w:rsidR="00236EC7" w:rsidRPr="003765EA" w:rsidRDefault="00236EC7">
            <w:pPr>
              <w:jc w:val="center"/>
              <w:rPr>
                <w:rFonts w:ascii="Times New Roman" w:hAnsi="Times New Roman"/>
                <w:b/>
                <w:sz w:val="22"/>
              </w:rPr>
            </w:pPr>
            <w:r w:rsidRPr="008148E1">
              <w:rPr>
                <w:rFonts w:ascii="Times New Roman" w:hAnsi="Times New Roman"/>
                <w:b/>
                <w:bCs/>
                <w:sz w:val="22"/>
                <w:szCs w:val="22"/>
              </w:rPr>
              <w:t>Description</w:t>
            </w:r>
          </w:p>
        </w:tc>
      </w:tr>
      <w:tr w:rsidR="00236EC7" w:rsidRPr="00DF292A" w14:paraId="1C6BB410"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42604462" w14:textId="77777777" w:rsidR="00236EC7" w:rsidRPr="001E447D" w:rsidRDefault="00236EC7" w:rsidP="003D1F6C">
            <w:pPr>
              <w:jc w:val="center"/>
              <w:rPr>
                <w:rFonts w:ascii="Times New Roman" w:hAnsi="Times New Roman"/>
                <w:sz w:val="22"/>
              </w:rPr>
            </w:pPr>
            <w:r w:rsidRPr="008148E1">
              <w:rPr>
                <w:rFonts w:ascii="Times New Roman" w:hAnsi="Times New Roman"/>
                <w:sz w:val="22"/>
                <w:szCs w:val="22"/>
              </w:rPr>
              <w:t>59400-TC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22C4C35" w14:textId="491380D5" w:rsidR="00236EC7" w:rsidRPr="00E4475A" w:rsidRDefault="00236EC7" w:rsidP="007859CF">
            <w:pPr>
              <w:jc w:val="center"/>
              <w:rPr>
                <w:rFonts w:ascii="Times New Roman" w:hAnsi="Times New Roman"/>
                <w:sz w:val="22"/>
              </w:rPr>
            </w:pPr>
            <w:r w:rsidRPr="00E4475A">
              <w:rPr>
                <w:rFonts w:ascii="Times New Roman" w:hAnsi="Times New Roman"/>
                <w:sz w:val="22"/>
                <w:szCs w:val="22"/>
              </w:rPr>
              <w:t>$</w:t>
            </w:r>
            <w:r w:rsidR="0027088E" w:rsidRPr="00E4475A">
              <w:rPr>
                <w:rFonts w:ascii="Times New Roman" w:hAnsi="Times New Roman"/>
                <w:sz w:val="22"/>
                <w:szCs w:val="22"/>
              </w:rPr>
              <w:t>4,589.24</w:t>
            </w:r>
          </w:p>
        </w:tc>
        <w:tc>
          <w:tcPr>
            <w:tcW w:w="3650" w:type="pct"/>
            <w:tcBorders>
              <w:top w:val="single" w:sz="4" w:space="0" w:color="auto"/>
              <w:left w:val="single" w:sz="4" w:space="0" w:color="auto"/>
              <w:bottom w:val="single" w:sz="4" w:space="0" w:color="auto"/>
              <w:right w:val="single" w:sz="4" w:space="0" w:color="auto"/>
            </w:tcBorders>
            <w:vAlign w:val="bottom"/>
            <w:hideMark/>
          </w:tcPr>
          <w:p w14:paraId="7874303E" w14:textId="081B85BA" w:rsidR="00236EC7" w:rsidRPr="001E447D" w:rsidRDefault="00236EC7">
            <w:pPr>
              <w:rPr>
                <w:rFonts w:ascii="Times New Roman" w:hAnsi="Times New Roman"/>
                <w:color w:val="1F497D"/>
                <w:sz w:val="22"/>
              </w:rPr>
            </w:pPr>
            <w:r w:rsidRPr="008148E1">
              <w:rPr>
                <w:rFonts w:ascii="Times New Roman" w:hAnsi="Times New Roman"/>
                <w:sz w:val="22"/>
                <w:szCs w:val="22"/>
              </w:rPr>
              <w:t>Routine obstetric care including ante</w:t>
            </w:r>
            <w:r w:rsidRPr="00DF292A">
              <w:rPr>
                <w:rFonts w:ascii="Times New Roman" w:hAnsi="Times New Roman"/>
                <w:sz w:val="22"/>
                <w:szCs w:val="22"/>
              </w:rPr>
              <w:t>partum care, vaginal delivery (with or without episiotomy, and/or forceps) and postpartum care (</w:t>
            </w:r>
            <w:r w:rsidR="006111F5">
              <w:rPr>
                <w:rFonts w:ascii="Times New Roman" w:hAnsi="Times New Roman"/>
                <w:sz w:val="22"/>
                <w:szCs w:val="22"/>
              </w:rPr>
              <w:t>p</w:t>
            </w:r>
            <w:r w:rsidRPr="00DF292A">
              <w:rPr>
                <w:rFonts w:ascii="Times New Roman" w:hAnsi="Times New Roman"/>
                <w:sz w:val="22"/>
                <w:szCs w:val="22"/>
              </w:rPr>
              <w:t>ayment</w:t>
            </w:r>
            <w:r w:rsidRPr="001E447D">
              <w:rPr>
                <w:rFonts w:ascii="Times New Roman" w:hAnsi="Times New Roman"/>
                <w:sz w:val="22"/>
              </w:rPr>
              <w:t xml:space="preserve"> for the mother’s length of stay for an all-inclusive global facility obstetrical service without use of forceps</w:t>
            </w:r>
            <w:r w:rsidRPr="00DF292A">
              <w:rPr>
                <w:rFonts w:ascii="Times New Roman" w:hAnsi="Times New Roman"/>
                <w:sz w:val="22"/>
                <w:szCs w:val="22"/>
              </w:rPr>
              <w:t>)</w:t>
            </w:r>
          </w:p>
        </w:tc>
      </w:tr>
      <w:tr w:rsidR="00236EC7" w:rsidRPr="00DF292A" w14:paraId="7A8E3528"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6AE785D4" w14:textId="77777777" w:rsidR="00236EC7" w:rsidRPr="001E447D" w:rsidRDefault="00236EC7" w:rsidP="003D1F6C">
            <w:pPr>
              <w:jc w:val="center"/>
              <w:rPr>
                <w:rFonts w:ascii="Times New Roman" w:hAnsi="Times New Roman"/>
                <w:sz w:val="22"/>
              </w:rPr>
            </w:pPr>
            <w:r w:rsidRPr="008148E1">
              <w:rPr>
                <w:rFonts w:ascii="Times New Roman" w:hAnsi="Times New Roman"/>
                <w:sz w:val="22"/>
                <w:szCs w:val="22"/>
              </w:rPr>
              <w:t>99460-TC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4F0602D0" w14:textId="0C423496" w:rsidR="00236EC7" w:rsidRPr="00E4475A" w:rsidRDefault="00236EC7" w:rsidP="007859CF">
            <w:pPr>
              <w:jc w:val="center"/>
              <w:rPr>
                <w:rFonts w:ascii="Times New Roman" w:hAnsi="Times New Roman"/>
                <w:sz w:val="22"/>
              </w:rPr>
            </w:pPr>
            <w:r w:rsidRPr="00E4475A">
              <w:rPr>
                <w:rFonts w:ascii="Times New Roman" w:hAnsi="Times New Roman"/>
                <w:sz w:val="22"/>
                <w:szCs w:val="22"/>
              </w:rPr>
              <w:t>$</w:t>
            </w:r>
            <w:r w:rsidR="0027088E" w:rsidRPr="00E4475A">
              <w:rPr>
                <w:rFonts w:ascii="Times New Roman" w:hAnsi="Times New Roman"/>
                <w:sz w:val="22"/>
                <w:szCs w:val="22"/>
              </w:rPr>
              <w:t>1,422.31</w:t>
            </w:r>
          </w:p>
        </w:tc>
        <w:tc>
          <w:tcPr>
            <w:tcW w:w="3650" w:type="pct"/>
            <w:tcBorders>
              <w:top w:val="single" w:sz="4" w:space="0" w:color="auto"/>
              <w:left w:val="single" w:sz="4" w:space="0" w:color="auto"/>
              <w:bottom w:val="single" w:sz="4" w:space="0" w:color="auto"/>
              <w:right w:val="single" w:sz="4" w:space="0" w:color="auto"/>
            </w:tcBorders>
            <w:vAlign w:val="bottom"/>
            <w:hideMark/>
          </w:tcPr>
          <w:p w14:paraId="34A6B583" w14:textId="213A79C2" w:rsidR="00236EC7" w:rsidRPr="001E447D" w:rsidRDefault="00236EC7" w:rsidP="008148E1">
            <w:pPr>
              <w:rPr>
                <w:rFonts w:ascii="Times New Roman" w:hAnsi="Times New Roman"/>
                <w:sz w:val="22"/>
              </w:rPr>
            </w:pPr>
            <w:r w:rsidRPr="008148E1">
              <w:rPr>
                <w:rFonts w:ascii="Times New Roman" w:hAnsi="Times New Roman"/>
                <w:sz w:val="22"/>
                <w:szCs w:val="22"/>
              </w:rPr>
              <w:t>Initial hospital or birthing center care, per day, for evaluation and management of normal newborn infant</w:t>
            </w:r>
            <w:r w:rsidRPr="00DF292A">
              <w:rPr>
                <w:rFonts w:ascii="Times New Roman" w:hAnsi="Times New Roman"/>
                <w:sz w:val="22"/>
                <w:szCs w:val="22"/>
              </w:rPr>
              <w:t xml:space="preserve"> (</w:t>
            </w:r>
            <w:r w:rsidR="006111F5">
              <w:rPr>
                <w:rFonts w:ascii="Times New Roman" w:hAnsi="Times New Roman"/>
                <w:sz w:val="22"/>
                <w:szCs w:val="22"/>
              </w:rPr>
              <w:t>a</w:t>
            </w:r>
            <w:r w:rsidRPr="008148E1">
              <w:rPr>
                <w:rFonts w:ascii="Times New Roman" w:hAnsi="Times New Roman"/>
                <w:sz w:val="22"/>
                <w:szCs w:val="22"/>
              </w:rPr>
              <w:t>ll</w:t>
            </w:r>
            <w:r w:rsidR="006111F5">
              <w:rPr>
                <w:rFonts w:ascii="Times New Roman" w:hAnsi="Times New Roman"/>
                <w:sz w:val="22"/>
                <w:szCs w:val="22"/>
              </w:rPr>
              <w:t>-</w:t>
            </w:r>
            <w:r w:rsidRPr="008148E1">
              <w:rPr>
                <w:rFonts w:ascii="Times New Roman" w:hAnsi="Times New Roman"/>
                <w:sz w:val="22"/>
                <w:szCs w:val="22"/>
              </w:rPr>
              <w:t>inclusive global facility payment for newborn’s length of stay)</w:t>
            </w:r>
            <w:r w:rsidRPr="00DF292A">
              <w:rPr>
                <w:rFonts w:ascii="Times New Roman" w:hAnsi="Times New Roman"/>
                <w:sz w:val="22"/>
                <w:szCs w:val="22"/>
              </w:rPr>
              <w:t xml:space="preserve"> </w:t>
            </w:r>
          </w:p>
        </w:tc>
      </w:tr>
      <w:tr w:rsidR="00236EC7" w:rsidRPr="00DF292A" w14:paraId="68D8B599"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3C9A462E" w14:textId="77777777" w:rsidR="00236EC7" w:rsidRPr="001E447D" w:rsidRDefault="00236EC7" w:rsidP="003D1F6C">
            <w:pPr>
              <w:jc w:val="center"/>
              <w:rPr>
                <w:rFonts w:ascii="Times New Roman" w:hAnsi="Times New Roman"/>
                <w:sz w:val="22"/>
              </w:rPr>
            </w:pPr>
            <w:r w:rsidRPr="008148E1">
              <w:rPr>
                <w:rFonts w:ascii="Times New Roman" w:hAnsi="Times New Roman"/>
                <w:sz w:val="22"/>
                <w:szCs w:val="22"/>
              </w:rPr>
              <w:t>S4005</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58315ED" w14:textId="77777777" w:rsidR="00236EC7" w:rsidRPr="001E447D" w:rsidRDefault="00236EC7" w:rsidP="008148E1">
            <w:pPr>
              <w:jc w:val="center"/>
              <w:rPr>
                <w:rFonts w:ascii="Times New Roman" w:hAnsi="Times New Roman"/>
                <w:sz w:val="22"/>
              </w:rPr>
            </w:pPr>
            <w:r w:rsidRPr="008148E1">
              <w:rPr>
                <w:rFonts w:ascii="Times New Roman" w:hAnsi="Times New Roman"/>
                <w:sz w:val="22"/>
                <w:szCs w:val="22"/>
              </w:rPr>
              <w:t>I.C.</w:t>
            </w:r>
          </w:p>
        </w:tc>
        <w:tc>
          <w:tcPr>
            <w:tcW w:w="3650" w:type="pct"/>
            <w:tcBorders>
              <w:top w:val="single" w:sz="4" w:space="0" w:color="auto"/>
              <w:left w:val="single" w:sz="4" w:space="0" w:color="auto"/>
              <w:bottom w:val="single" w:sz="4" w:space="0" w:color="auto"/>
              <w:right w:val="single" w:sz="4" w:space="0" w:color="auto"/>
            </w:tcBorders>
            <w:vAlign w:val="bottom"/>
            <w:hideMark/>
          </w:tcPr>
          <w:p w14:paraId="10ECD5F4" w14:textId="28F1A6AC" w:rsidR="00236EC7" w:rsidRPr="001E447D" w:rsidRDefault="00236EC7" w:rsidP="008148E1">
            <w:pPr>
              <w:rPr>
                <w:rFonts w:ascii="Times New Roman" w:hAnsi="Times New Roman"/>
                <w:sz w:val="22"/>
              </w:rPr>
            </w:pPr>
            <w:r w:rsidRPr="008148E1">
              <w:rPr>
                <w:rFonts w:ascii="Times New Roman" w:hAnsi="Times New Roman"/>
                <w:sz w:val="22"/>
                <w:szCs w:val="22"/>
              </w:rPr>
              <w:t>Interim labor facility global (labor occurring but not resulting in delivery)</w:t>
            </w:r>
            <w:r w:rsidRPr="00DF292A">
              <w:rPr>
                <w:rFonts w:ascii="Times New Roman" w:hAnsi="Times New Roman"/>
                <w:sz w:val="22"/>
                <w:szCs w:val="22"/>
              </w:rPr>
              <w:t xml:space="preserve"> (</w:t>
            </w:r>
            <w:r w:rsidR="006111F5">
              <w:rPr>
                <w:rFonts w:ascii="Times New Roman" w:hAnsi="Times New Roman"/>
                <w:sz w:val="22"/>
                <w:szCs w:val="22"/>
              </w:rPr>
              <w:t>g</w:t>
            </w:r>
            <w:r w:rsidRPr="008148E1">
              <w:rPr>
                <w:rFonts w:ascii="Times New Roman" w:hAnsi="Times New Roman"/>
                <w:sz w:val="22"/>
                <w:szCs w:val="22"/>
              </w:rPr>
              <w:t>lobal facility payment for pre</w:t>
            </w:r>
            <w:r w:rsidRPr="00DF292A">
              <w:rPr>
                <w:rFonts w:ascii="Times New Roman" w:hAnsi="Times New Roman"/>
                <w:sz w:val="22"/>
                <w:szCs w:val="22"/>
              </w:rPr>
              <w:t>partum services when delivery occurs at another facility)</w:t>
            </w:r>
          </w:p>
        </w:tc>
      </w:tr>
    </w:tbl>
    <w:p w14:paraId="5CBBA51E" w14:textId="77777777" w:rsidR="00236EC7" w:rsidRPr="008148E1" w:rsidRDefault="00236EC7" w:rsidP="00236EC7">
      <w:pPr>
        <w:tabs>
          <w:tab w:val="left" w:pos="-720"/>
        </w:tabs>
        <w:suppressAutoHyphens/>
        <w:ind w:right="-720"/>
        <w:rPr>
          <w:rFonts w:ascii="Times New Roman" w:hAnsi="Times New Roman"/>
          <w:spacing w:val="-3"/>
          <w:sz w:val="22"/>
          <w:szCs w:val="22"/>
        </w:rPr>
      </w:pPr>
    </w:p>
    <w:p w14:paraId="25BA5760" w14:textId="19506D2A"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rPr>
        <w:t>(6)</w:t>
      </w:r>
      <w:r w:rsidR="001F6AD7">
        <w:rPr>
          <w:rFonts w:ascii="Times New Roman" w:hAnsi="Times New Roman"/>
          <w:sz w:val="22"/>
          <w:szCs w:val="22"/>
        </w:rPr>
        <w:t xml:space="preserve">  </w:t>
      </w:r>
      <w:r w:rsidRPr="00DF292A">
        <w:rPr>
          <w:rFonts w:ascii="Times New Roman" w:hAnsi="Times New Roman"/>
          <w:sz w:val="22"/>
          <w:szCs w:val="22"/>
          <w:u w:val="single"/>
        </w:rPr>
        <w:t>Provider Preventable Conditions</w:t>
      </w:r>
      <w:r w:rsidRPr="00DF292A">
        <w:rPr>
          <w:rFonts w:ascii="Times New Roman" w:hAnsi="Times New Roman"/>
          <w:sz w:val="22"/>
          <w:szCs w:val="22"/>
        </w:rPr>
        <w:t xml:space="preserve">. </w:t>
      </w:r>
      <w:r w:rsidR="001F6AD7">
        <w:rPr>
          <w:rFonts w:ascii="Times New Roman" w:hAnsi="Times New Roman"/>
          <w:sz w:val="22"/>
          <w:szCs w:val="22"/>
        </w:rPr>
        <w:t xml:space="preserve"> </w:t>
      </w:r>
      <w:r w:rsidR="00597527" w:rsidRPr="00DF292A">
        <w:rPr>
          <w:rFonts w:ascii="Times New Roman" w:hAnsi="Times New Roman"/>
          <w:sz w:val="22"/>
          <w:szCs w:val="22"/>
        </w:rPr>
        <w:t>The following modifiers are used to report provider</w:t>
      </w:r>
      <w:r w:rsidR="00A96CEB" w:rsidRPr="00DF292A">
        <w:rPr>
          <w:rFonts w:ascii="Times New Roman" w:hAnsi="Times New Roman"/>
          <w:sz w:val="22"/>
          <w:szCs w:val="22"/>
        </w:rPr>
        <w:t xml:space="preserve"> </w:t>
      </w:r>
      <w:r w:rsidR="00597527" w:rsidRPr="00DF292A">
        <w:rPr>
          <w:rFonts w:ascii="Times New Roman" w:hAnsi="Times New Roman"/>
          <w:sz w:val="22"/>
          <w:szCs w:val="22"/>
        </w:rPr>
        <w:t>preventable conditions in accordance with 42 CFR 447.26</w:t>
      </w:r>
      <w:r w:rsidR="005F6420">
        <w:rPr>
          <w:rFonts w:ascii="Times New Roman" w:hAnsi="Times New Roman"/>
          <w:sz w:val="22"/>
          <w:szCs w:val="22"/>
        </w:rPr>
        <w:t>,</w:t>
      </w:r>
      <w:r w:rsidR="00597527" w:rsidRPr="00DF292A">
        <w:rPr>
          <w:rFonts w:ascii="Times New Roman" w:hAnsi="Times New Roman"/>
          <w:sz w:val="22"/>
          <w:szCs w:val="22"/>
        </w:rPr>
        <w:t xml:space="preserve"> and result in nonpayment for services.</w:t>
      </w:r>
      <w:r w:rsidRPr="00DF292A">
        <w:rPr>
          <w:rFonts w:ascii="Times New Roman" w:hAnsi="Times New Roman"/>
          <w:sz w:val="22"/>
          <w:szCs w:val="22"/>
        </w:rPr>
        <w:t xml:space="preserve"> </w:t>
      </w:r>
    </w:p>
    <w:p w14:paraId="78B6D1CB" w14:textId="77777777" w:rsidR="00236EC7" w:rsidRPr="00DF292A" w:rsidRDefault="00236EC7" w:rsidP="00236EC7">
      <w:pPr>
        <w:pStyle w:val="ListParagraph"/>
        <w:ind w:left="0"/>
        <w:rPr>
          <w:rFonts w:ascii="Times New Roman" w:hAnsi="Times New Roman"/>
          <w:sz w:val="22"/>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
        <w:gridCol w:w="6873"/>
      </w:tblGrid>
      <w:tr w:rsidR="00236EC7" w:rsidRPr="00DF292A" w14:paraId="65918A06"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89B435F" w14:textId="77777777" w:rsidR="00236EC7" w:rsidRPr="00DF292A" w:rsidRDefault="00236EC7" w:rsidP="008148E1">
            <w:pPr>
              <w:pStyle w:val="ListParagraph"/>
              <w:ind w:left="0"/>
              <w:rPr>
                <w:rFonts w:ascii="Times New Roman" w:hAnsi="Times New Roman"/>
                <w:b/>
                <w:sz w:val="22"/>
                <w:szCs w:val="22"/>
              </w:rPr>
            </w:pPr>
            <w:r w:rsidRPr="00DF292A">
              <w:rPr>
                <w:rFonts w:ascii="Times New Roman" w:hAnsi="Times New Roman"/>
                <w:b/>
                <w:sz w:val="22"/>
                <w:szCs w:val="22"/>
              </w:rPr>
              <w:t xml:space="preserve">Modifier </w:t>
            </w:r>
          </w:p>
        </w:tc>
        <w:tc>
          <w:tcPr>
            <w:tcW w:w="6873" w:type="dxa"/>
            <w:tcBorders>
              <w:top w:val="single" w:sz="4" w:space="0" w:color="000000"/>
              <w:left w:val="single" w:sz="4" w:space="0" w:color="000000"/>
              <w:bottom w:val="single" w:sz="4" w:space="0" w:color="000000"/>
              <w:right w:val="single" w:sz="4" w:space="0" w:color="000000"/>
            </w:tcBorders>
            <w:hideMark/>
          </w:tcPr>
          <w:p w14:paraId="17745946" w14:textId="77777777" w:rsidR="00236EC7" w:rsidRPr="00DF292A" w:rsidRDefault="00236EC7">
            <w:pPr>
              <w:pStyle w:val="ListParagraph"/>
              <w:ind w:left="0"/>
              <w:jc w:val="center"/>
              <w:rPr>
                <w:rFonts w:ascii="Times New Roman" w:hAnsi="Times New Roman"/>
                <w:b/>
                <w:sz w:val="22"/>
                <w:szCs w:val="22"/>
              </w:rPr>
            </w:pPr>
            <w:r w:rsidRPr="00DF292A">
              <w:rPr>
                <w:rFonts w:ascii="Times New Roman" w:hAnsi="Times New Roman"/>
                <w:b/>
                <w:sz w:val="22"/>
                <w:szCs w:val="22"/>
              </w:rPr>
              <w:t xml:space="preserve">Description </w:t>
            </w:r>
          </w:p>
        </w:tc>
      </w:tr>
      <w:tr w:rsidR="00236EC7" w:rsidRPr="00DF292A" w14:paraId="763F5448"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B68FFD8"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PA</w:t>
            </w:r>
          </w:p>
        </w:tc>
        <w:tc>
          <w:tcPr>
            <w:tcW w:w="6873" w:type="dxa"/>
            <w:tcBorders>
              <w:top w:val="single" w:sz="4" w:space="0" w:color="000000"/>
              <w:left w:val="single" w:sz="4" w:space="0" w:color="000000"/>
              <w:bottom w:val="single" w:sz="4" w:space="0" w:color="000000"/>
              <w:right w:val="single" w:sz="4" w:space="0" w:color="000000"/>
            </w:tcBorders>
            <w:hideMark/>
          </w:tcPr>
          <w:p w14:paraId="262BB805" w14:textId="7FFCA5B7" w:rsidR="00236EC7" w:rsidRPr="00DF292A" w:rsidRDefault="00236EC7" w:rsidP="004B0C94">
            <w:pPr>
              <w:pStyle w:val="ListParagraph"/>
              <w:ind w:left="0"/>
              <w:rPr>
                <w:rFonts w:ascii="Times New Roman" w:hAnsi="Times New Roman"/>
                <w:sz w:val="22"/>
                <w:szCs w:val="22"/>
              </w:rPr>
            </w:pPr>
            <w:r w:rsidRPr="00DF292A">
              <w:rPr>
                <w:rFonts w:ascii="Times New Roman" w:hAnsi="Times New Roman"/>
                <w:sz w:val="22"/>
                <w:szCs w:val="22"/>
              </w:rPr>
              <w:t>Surgical or other invasive procedure on wrong body part</w:t>
            </w:r>
          </w:p>
        </w:tc>
      </w:tr>
      <w:tr w:rsidR="00236EC7" w:rsidRPr="00DF292A" w14:paraId="36D8A437"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76913E65"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PB</w:t>
            </w:r>
          </w:p>
        </w:tc>
        <w:tc>
          <w:tcPr>
            <w:tcW w:w="6873" w:type="dxa"/>
            <w:tcBorders>
              <w:top w:val="single" w:sz="4" w:space="0" w:color="000000"/>
              <w:left w:val="single" w:sz="4" w:space="0" w:color="000000"/>
              <w:bottom w:val="single" w:sz="4" w:space="0" w:color="000000"/>
              <w:right w:val="single" w:sz="4" w:space="0" w:color="000000"/>
            </w:tcBorders>
            <w:hideMark/>
          </w:tcPr>
          <w:p w14:paraId="3D13ACCA" w14:textId="30C8E973" w:rsidR="00236EC7" w:rsidRPr="00DF292A" w:rsidRDefault="00236EC7" w:rsidP="004B0C94">
            <w:pPr>
              <w:pStyle w:val="ListParagraph"/>
              <w:ind w:left="0"/>
              <w:rPr>
                <w:rFonts w:ascii="Times New Roman" w:hAnsi="Times New Roman"/>
                <w:sz w:val="22"/>
                <w:szCs w:val="22"/>
              </w:rPr>
            </w:pPr>
            <w:r w:rsidRPr="00DF292A">
              <w:rPr>
                <w:rFonts w:ascii="Times New Roman" w:hAnsi="Times New Roman"/>
                <w:sz w:val="22"/>
                <w:szCs w:val="22"/>
              </w:rPr>
              <w:t>Surgical or other invasive procedure on wrong patient</w:t>
            </w:r>
          </w:p>
        </w:tc>
      </w:tr>
      <w:tr w:rsidR="00236EC7" w:rsidRPr="00DF292A" w14:paraId="496D640C"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30209BDC" w14:textId="77777777" w:rsidR="00236EC7" w:rsidRPr="00DF292A" w:rsidRDefault="00236EC7" w:rsidP="00DF292A">
            <w:pPr>
              <w:pStyle w:val="ListParagraph"/>
              <w:ind w:left="0"/>
              <w:jc w:val="center"/>
              <w:rPr>
                <w:rFonts w:ascii="Times New Roman" w:hAnsi="Times New Roman"/>
                <w:sz w:val="22"/>
                <w:szCs w:val="22"/>
              </w:rPr>
            </w:pPr>
            <w:r w:rsidRPr="00DF292A">
              <w:rPr>
                <w:rFonts w:ascii="Times New Roman" w:hAnsi="Times New Roman"/>
                <w:sz w:val="22"/>
                <w:szCs w:val="22"/>
              </w:rPr>
              <w:t>PC</w:t>
            </w:r>
          </w:p>
        </w:tc>
        <w:tc>
          <w:tcPr>
            <w:tcW w:w="6873" w:type="dxa"/>
            <w:tcBorders>
              <w:top w:val="single" w:sz="4" w:space="0" w:color="000000"/>
              <w:left w:val="single" w:sz="4" w:space="0" w:color="000000"/>
              <w:bottom w:val="single" w:sz="4" w:space="0" w:color="000000"/>
              <w:right w:val="single" w:sz="4" w:space="0" w:color="000000"/>
            </w:tcBorders>
            <w:hideMark/>
          </w:tcPr>
          <w:p w14:paraId="6E082481" w14:textId="3D78B315" w:rsidR="00236EC7" w:rsidRPr="00DF292A" w:rsidRDefault="00236EC7" w:rsidP="008148E1">
            <w:pPr>
              <w:pStyle w:val="ListParagraph"/>
              <w:ind w:left="0"/>
              <w:rPr>
                <w:rFonts w:ascii="Times New Roman" w:hAnsi="Times New Roman"/>
                <w:sz w:val="22"/>
                <w:szCs w:val="22"/>
              </w:rPr>
            </w:pPr>
            <w:r w:rsidRPr="00DF292A">
              <w:rPr>
                <w:rFonts w:ascii="Times New Roman" w:hAnsi="Times New Roman"/>
                <w:sz w:val="22"/>
                <w:szCs w:val="22"/>
              </w:rPr>
              <w:t>Wrong surg</w:t>
            </w:r>
            <w:r w:rsidR="00F738A8">
              <w:rPr>
                <w:rFonts w:ascii="Times New Roman" w:hAnsi="Times New Roman"/>
                <w:sz w:val="22"/>
                <w:szCs w:val="22"/>
              </w:rPr>
              <w:t>ery</w:t>
            </w:r>
            <w:r w:rsidRPr="00DF292A">
              <w:rPr>
                <w:rFonts w:ascii="Times New Roman" w:hAnsi="Times New Roman"/>
                <w:sz w:val="22"/>
                <w:szCs w:val="22"/>
              </w:rPr>
              <w:t xml:space="preserve"> or other invasive procedure on patient</w:t>
            </w:r>
          </w:p>
        </w:tc>
      </w:tr>
    </w:tbl>
    <w:p w14:paraId="04A3EB84" w14:textId="77777777" w:rsidR="00236EC7" w:rsidRPr="008148E1" w:rsidRDefault="00236EC7" w:rsidP="00236EC7">
      <w:pPr>
        <w:tabs>
          <w:tab w:val="left" w:pos="-720"/>
        </w:tabs>
        <w:suppressAutoHyphens/>
        <w:ind w:right="-720"/>
        <w:rPr>
          <w:rFonts w:ascii="Times New Roman" w:hAnsi="Times New Roman"/>
          <w:spacing w:val="-3"/>
          <w:sz w:val="22"/>
          <w:szCs w:val="22"/>
          <w:u w:val="single"/>
        </w:rPr>
      </w:pPr>
    </w:p>
    <w:p w14:paraId="1F8EE18D" w14:textId="77777777" w:rsidR="00236EC7" w:rsidRPr="00DF292A" w:rsidRDefault="00236EC7" w:rsidP="003D1F6C">
      <w:pPr>
        <w:tabs>
          <w:tab w:val="left" w:pos="0"/>
        </w:tabs>
        <w:suppressAutoHyphens/>
        <w:ind w:right="-720"/>
        <w:rPr>
          <w:rFonts w:ascii="Times New Roman" w:hAnsi="Times New Roman"/>
          <w:spacing w:val="-3"/>
          <w:sz w:val="22"/>
          <w:szCs w:val="22"/>
          <w:u w:val="single"/>
        </w:rPr>
      </w:pPr>
      <w:r w:rsidRPr="00DF292A">
        <w:rPr>
          <w:rFonts w:ascii="Times New Roman" w:hAnsi="Times New Roman"/>
          <w:spacing w:val="-3"/>
          <w:sz w:val="22"/>
          <w:szCs w:val="22"/>
          <w:u w:val="single"/>
        </w:rPr>
        <w:t>355.04:  Reporting Requirements</w:t>
      </w:r>
    </w:p>
    <w:p w14:paraId="476F9359" w14:textId="77777777" w:rsidR="00236EC7" w:rsidRPr="00DF292A" w:rsidRDefault="00236EC7" w:rsidP="003D1F6C">
      <w:pPr>
        <w:tabs>
          <w:tab w:val="left" w:pos="0"/>
        </w:tabs>
        <w:rPr>
          <w:rFonts w:ascii="Times New Roman" w:hAnsi="Times New Roman"/>
          <w:sz w:val="22"/>
          <w:szCs w:val="22"/>
        </w:rPr>
      </w:pPr>
    </w:p>
    <w:p w14:paraId="167B224C" w14:textId="263071AF" w:rsidR="00B20D30" w:rsidRPr="00B20D30" w:rsidRDefault="00B20D30" w:rsidP="00B20D30">
      <w:pPr>
        <w:ind w:left="720"/>
        <w:rPr>
          <w:rFonts w:ascii="Times New Roman" w:hAnsi="Times New Roman"/>
          <w:spacing w:val="-3"/>
          <w:sz w:val="22"/>
          <w:szCs w:val="22"/>
        </w:rPr>
      </w:pPr>
      <w:r w:rsidRPr="003A44AE">
        <w:rPr>
          <w:rFonts w:ascii="Times New Roman" w:hAnsi="Times New Roman"/>
          <w:spacing w:val="-3"/>
          <w:sz w:val="22"/>
          <w:szCs w:val="22"/>
        </w:rPr>
        <w:t>(1)</w:t>
      </w:r>
      <w:r w:rsidR="00BB5A5D">
        <w:rPr>
          <w:rFonts w:ascii="Times New Roman" w:hAnsi="Times New Roman"/>
          <w:spacing w:val="-3"/>
          <w:sz w:val="22"/>
          <w:szCs w:val="22"/>
        </w:rPr>
        <w:t xml:space="preserve"> </w:t>
      </w:r>
      <w:r w:rsidRPr="003A44AE">
        <w:rPr>
          <w:rFonts w:ascii="Times New Roman" w:hAnsi="Times New Roman"/>
          <w:spacing w:val="-3"/>
          <w:sz w:val="22"/>
          <w:szCs w:val="22"/>
        </w:rPr>
        <w:t xml:space="preserve"> </w:t>
      </w:r>
      <w:r w:rsidRPr="00B20D30">
        <w:rPr>
          <w:rFonts w:ascii="Times New Roman" w:hAnsi="Times New Roman"/>
          <w:spacing w:val="-3"/>
          <w:sz w:val="22"/>
          <w:szCs w:val="22"/>
          <w:u w:val="single"/>
        </w:rPr>
        <w:t>Required Reports</w:t>
      </w:r>
      <w:r w:rsidRPr="003D1F6C">
        <w:rPr>
          <w:rFonts w:ascii="Times New Roman" w:hAnsi="Times New Roman"/>
          <w:spacing w:val="-3"/>
          <w:sz w:val="22"/>
          <w:szCs w:val="22"/>
        </w:rPr>
        <w:t>.</w:t>
      </w:r>
      <w:r w:rsidRPr="00B20D30">
        <w:rPr>
          <w:rFonts w:ascii="Times New Roman" w:hAnsi="Times New Roman"/>
          <w:spacing w:val="-3"/>
          <w:sz w:val="22"/>
          <w:szCs w:val="22"/>
        </w:rPr>
        <w:t xml:space="preserve"> </w:t>
      </w:r>
      <w:r w:rsidR="00BB5A5D">
        <w:rPr>
          <w:rFonts w:ascii="Times New Roman" w:hAnsi="Times New Roman"/>
          <w:spacing w:val="-3"/>
          <w:sz w:val="22"/>
          <w:szCs w:val="22"/>
        </w:rPr>
        <w:t xml:space="preserve"> </w:t>
      </w:r>
      <w:r w:rsidRPr="00B20D30">
        <w:rPr>
          <w:rFonts w:ascii="Times New Roman" w:hAnsi="Times New Roman"/>
          <w:spacing w:val="-3"/>
          <w:sz w:val="22"/>
          <w:szCs w:val="22"/>
        </w:rPr>
        <w:t xml:space="preserve">Reporting requirements are governed by 957 CMR 6.00: </w:t>
      </w:r>
      <w:r w:rsidR="00BB5A5D">
        <w:rPr>
          <w:rFonts w:ascii="Times New Roman" w:hAnsi="Times New Roman"/>
          <w:spacing w:val="-3"/>
          <w:sz w:val="22"/>
          <w:szCs w:val="22"/>
        </w:rPr>
        <w:t xml:space="preserve"> </w:t>
      </w:r>
      <w:r w:rsidRPr="00B20D30">
        <w:rPr>
          <w:rFonts w:ascii="Times New Roman" w:hAnsi="Times New Roman"/>
          <w:i/>
          <w:spacing w:val="-3"/>
          <w:sz w:val="22"/>
          <w:szCs w:val="22"/>
        </w:rPr>
        <w:t>Cost Reporting Requirements</w:t>
      </w:r>
      <w:r w:rsidRPr="00B20D30">
        <w:rPr>
          <w:rFonts w:ascii="Times New Roman" w:hAnsi="Times New Roman"/>
          <w:spacing w:val="-3"/>
          <w:sz w:val="22"/>
          <w:szCs w:val="22"/>
        </w:rPr>
        <w:t xml:space="preserve">.  </w:t>
      </w:r>
    </w:p>
    <w:p w14:paraId="0CDF858B" w14:textId="77777777" w:rsidR="00B20D30" w:rsidRPr="00B20D30" w:rsidRDefault="00B20D30" w:rsidP="00B20D30">
      <w:pPr>
        <w:rPr>
          <w:rFonts w:ascii="Times New Roman" w:hAnsi="Times New Roman"/>
          <w:spacing w:val="-3"/>
          <w:sz w:val="22"/>
          <w:szCs w:val="22"/>
        </w:rPr>
      </w:pPr>
    </w:p>
    <w:p w14:paraId="2846D08F" w14:textId="17A3373E" w:rsidR="00236EC7" w:rsidRPr="00C22C6B" w:rsidRDefault="00B20D30" w:rsidP="00DF292A">
      <w:pPr>
        <w:ind w:left="720"/>
        <w:rPr>
          <w:rFonts w:ascii="Times New Roman" w:hAnsi="Times New Roman"/>
          <w:i/>
          <w:sz w:val="22"/>
        </w:rPr>
      </w:pPr>
      <w:r w:rsidRPr="003A44AE">
        <w:rPr>
          <w:rFonts w:ascii="Times New Roman" w:hAnsi="Times New Roman"/>
          <w:sz w:val="22"/>
          <w:szCs w:val="22"/>
        </w:rPr>
        <w:t xml:space="preserve">(2) </w:t>
      </w:r>
      <w:r w:rsidR="00BB5A5D">
        <w:rPr>
          <w:rFonts w:ascii="Times New Roman" w:hAnsi="Times New Roman"/>
          <w:sz w:val="22"/>
          <w:szCs w:val="22"/>
        </w:rPr>
        <w:t xml:space="preserve"> </w:t>
      </w:r>
      <w:r w:rsidRPr="00B20D30">
        <w:rPr>
          <w:rFonts w:ascii="Times New Roman" w:hAnsi="Times New Roman"/>
          <w:sz w:val="22"/>
          <w:szCs w:val="22"/>
          <w:u w:val="single"/>
        </w:rPr>
        <w:t>Penalty for Noncompliance</w:t>
      </w:r>
      <w:r w:rsidRPr="00B20D30">
        <w:rPr>
          <w:rFonts w:ascii="Times New Roman" w:hAnsi="Times New Roman"/>
          <w:sz w:val="22"/>
          <w:szCs w:val="22"/>
        </w:rPr>
        <w:t xml:space="preserve">. </w:t>
      </w:r>
      <w:r w:rsidR="00BB5A5D">
        <w:rPr>
          <w:rFonts w:ascii="Times New Roman" w:hAnsi="Times New Roman"/>
          <w:sz w:val="22"/>
          <w:szCs w:val="22"/>
        </w:rPr>
        <w:t xml:space="preserve"> </w:t>
      </w:r>
      <w:r w:rsidRPr="00B20D30">
        <w:rPr>
          <w:rFonts w:ascii="Times New Roman" w:hAnsi="Times New Roman"/>
          <w:sz w:val="22"/>
          <w:szCs w:val="22"/>
        </w:rPr>
        <w:t xml:space="preserve">The purchasing governmental unit may impose a penalty in the amount </w:t>
      </w:r>
      <w:r w:rsidR="005F6420">
        <w:rPr>
          <w:rFonts w:ascii="Times New Roman" w:hAnsi="Times New Roman"/>
          <w:sz w:val="22"/>
          <w:szCs w:val="22"/>
        </w:rPr>
        <w:t xml:space="preserve">of </w:t>
      </w:r>
      <w:r w:rsidRPr="00B20D30">
        <w:rPr>
          <w:rFonts w:ascii="Times New Roman" w:hAnsi="Times New Roman"/>
          <w:sz w:val="22"/>
          <w:szCs w:val="22"/>
        </w:rPr>
        <w:t xml:space="preserve">up to 15% of its payments to any provider that fails to submit required information. The purchasing governmental unit will notify the provider in advance of its intention to impose a penalty under </w:t>
      </w:r>
      <w:r w:rsidR="00AF7A83">
        <w:rPr>
          <w:rFonts w:ascii="Times New Roman" w:hAnsi="Times New Roman"/>
          <w:sz w:val="22"/>
          <w:szCs w:val="22"/>
        </w:rPr>
        <w:t>101 CMR 355.04(2)</w:t>
      </w:r>
      <w:r w:rsidRPr="00B20D30">
        <w:rPr>
          <w:rFonts w:ascii="Times New Roman" w:hAnsi="Times New Roman"/>
          <w:sz w:val="22"/>
          <w:szCs w:val="22"/>
        </w:rPr>
        <w:t>.</w:t>
      </w:r>
      <w:r w:rsidR="003C2263" w:rsidRPr="00387C8F">
        <w:rPr>
          <w:rFonts w:ascii="Times New Roman" w:hAnsi="Times New Roman"/>
          <w:sz w:val="22"/>
          <w:szCs w:val="22"/>
        </w:rPr>
        <w:t xml:space="preserve">  </w:t>
      </w:r>
    </w:p>
    <w:p w14:paraId="3FBBC91A" w14:textId="77777777" w:rsidR="00236EC7" w:rsidRPr="008148E1" w:rsidRDefault="00236EC7" w:rsidP="00236EC7">
      <w:pPr>
        <w:tabs>
          <w:tab w:val="left" w:pos="-720"/>
        </w:tabs>
        <w:suppressAutoHyphens/>
        <w:ind w:left="720" w:right="-720"/>
        <w:rPr>
          <w:rFonts w:ascii="Times New Roman" w:hAnsi="Times New Roman"/>
          <w:spacing w:val="-3"/>
          <w:sz w:val="22"/>
          <w:szCs w:val="22"/>
        </w:rPr>
      </w:pPr>
    </w:p>
    <w:p w14:paraId="221ECB68" w14:textId="6B8B061C" w:rsidR="00236EC7" w:rsidRPr="008148E1" w:rsidRDefault="001F6AD7" w:rsidP="003D1F6C">
      <w:pPr>
        <w:tabs>
          <w:tab w:val="left" w:pos="-90"/>
        </w:tabs>
        <w:suppressAutoHyphens/>
        <w:ind w:right="-720"/>
        <w:rPr>
          <w:rFonts w:ascii="Times New Roman" w:hAnsi="Times New Roman"/>
          <w:spacing w:val="-3"/>
          <w:sz w:val="22"/>
          <w:szCs w:val="22"/>
        </w:rPr>
      </w:pPr>
      <w:r>
        <w:rPr>
          <w:rFonts w:ascii="Times New Roman" w:hAnsi="Times New Roman"/>
          <w:spacing w:val="-3"/>
          <w:sz w:val="22"/>
          <w:szCs w:val="22"/>
          <w:u w:val="single"/>
        </w:rPr>
        <w:lastRenderedPageBreak/>
        <w:t>3</w:t>
      </w:r>
      <w:r w:rsidR="00236EC7" w:rsidRPr="008148E1">
        <w:rPr>
          <w:rFonts w:ascii="Times New Roman" w:hAnsi="Times New Roman"/>
          <w:spacing w:val="-3"/>
          <w:sz w:val="22"/>
          <w:szCs w:val="22"/>
          <w:u w:val="single"/>
        </w:rPr>
        <w:t>55.05:  Severability</w:t>
      </w:r>
    </w:p>
    <w:p w14:paraId="126E09E9" w14:textId="77777777" w:rsidR="00236EC7" w:rsidRPr="00DF292A" w:rsidRDefault="00236EC7" w:rsidP="00236EC7">
      <w:pPr>
        <w:tabs>
          <w:tab w:val="left" w:pos="-720"/>
        </w:tabs>
        <w:suppressAutoHyphens/>
        <w:ind w:left="-720" w:right="-720"/>
        <w:rPr>
          <w:rFonts w:ascii="Times New Roman" w:hAnsi="Times New Roman"/>
          <w:spacing w:val="-3"/>
          <w:sz w:val="22"/>
          <w:szCs w:val="22"/>
        </w:rPr>
      </w:pPr>
    </w:p>
    <w:p w14:paraId="227EDACE" w14:textId="5349F443" w:rsidR="00236EC7" w:rsidRPr="00DF292A" w:rsidRDefault="001F6AD7" w:rsidP="003D1F6C">
      <w:pPr>
        <w:ind w:left="720"/>
        <w:rPr>
          <w:rFonts w:ascii="Times New Roman" w:hAnsi="Times New Roman"/>
          <w:sz w:val="22"/>
          <w:szCs w:val="22"/>
        </w:rPr>
      </w:pPr>
      <w:r>
        <w:rPr>
          <w:rFonts w:ascii="Times New Roman" w:hAnsi="Times New Roman"/>
          <w:sz w:val="22"/>
          <w:szCs w:val="22"/>
        </w:rPr>
        <w:t xml:space="preserve">     </w:t>
      </w:r>
      <w:r w:rsidR="00D84481" w:rsidRPr="00C33FBA">
        <w:rPr>
          <w:rFonts w:ascii="Times New Roman" w:hAnsi="Times New Roman"/>
          <w:sz w:val="22"/>
          <w:szCs w:val="22"/>
        </w:rPr>
        <w:t xml:space="preserve">The provisions of 101 CMR </w:t>
      </w:r>
      <w:r w:rsidR="00D84481">
        <w:rPr>
          <w:rFonts w:ascii="Times New Roman" w:hAnsi="Times New Roman"/>
          <w:sz w:val="22"/>
          <w:szCs w:val="22"/>
        </w:rPr>
        <w:t>355</w:t>
      </w:r>
      <w:r w:rsidR="00D84481" w:rsidRPr="00C33FBA">
        <w:rPr>
          <w:rFonts w:ascii="Times New Roman" w:hAnsi="Times New Roman"/>
          <w:sz w:val="22"/>
          <w:szCs w:val="22"/>
        </w:rPr>
        <w:t xml:space="preserve">.00 are severable. If any provision of 101 CMR </w:t>
      </w:r>
      <w:r w:rsidR="00D84481">
        <w:rPr>
          <w:rFonts w:ascii="Times New Roman" w:hAnsi="Times New Roman"/>
          <w:sz w:val="22"/>
          <w:szCs w:val="22"/>
        </w:rPr>
        <w:t>355</w:t>
      </w:r>
      <w:r w:rsidR="00D84481" w:rsidRPr="00C33FBA">
        <w:rPr>
          <w:rFonts w:ascii="Times New Roman" w:hAnsi="Times New Roman"/>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D84481">
        <w:rPr>
          <w:rFonts w:ascii="Times New Roman" w:hAnsi="Times New Roman"/>
          <w:sz w:val="22"/>
          <w:szCs w:val="22"/>
        </w:rPr>
        <w:t>355</w:t>
      </w:r>
      <w:r w:rsidR="00D84481" w:rsidRPr="00C33FBA">
        <w:rPr>
          <w:rFonts w:ascii="Times New Roman" w:hAnsi="Times New Roman"/>
          <w:sz w:val="22"/>
          <w:szCs w:val="22"/>
        </w:rPr>
        <w:t>.00 or application of those provisions to applicable individuals, entities, or circumstances.</w:t>
      </w:r>
    </w:p>
    <w:p w14:paraId="779CDC49" w14:textId="77777777" w:rsidR="00236EC7" w:rsidRPr="00DF292A" w:rsidRDefault="00236EC7" w:rsidP="00236EC7">
      <w:pPr>
        <w:tabs>
          <w:tab w:val="left" w:pos="-720"/>
        </w:tabs>
        <w:suppressAutoHyphens/>
        <w:ind w:left="-720" w:right="-720"/>
        <w:rPr>
          <w:rFonts w:ascii="Times New Roman" w:hAnsi="Times New Roman"/>
          <w:spacing w:val="-3"/>
          <w:sz w:val="22"/>
          <w:szCs w:val="22"/>
        </w:rPr>
      </w:pPr>
    </w:p>
    <w:p w14:paraId="57BBD959" w14:textId="77777777" w:rsidR="008D6468" w:rsidRPr="003D1F6C" w:rsidRDefault="008D6468" w:rsidP="00236EC7">
      <w:pPr>
        <w:tabs>
          <w:tab w:val="left" w:pos="-720"/>
        </w:tabs>
        <w:suppressAutoHyphens/>
        <w:ind w:left="-720" w:right="-720"/>
        <w:rPr>
          <w:rFonts w:ascii="Times New Roman" w:hAnsi="Times New Roman"/>
          <w:sz w:val="22"/>
        </w:rPr>
      </w:pPr>
    </w:p>
    <w:p w14:paraId="5C8E1CD9" w14:textId="77777777" w:rsidR="00236EC7" w:rsidRPr="008148E1" w:rsidRDefault="00236EC7" w:rsidP="003D1F6C">
      <w:pPr>
        <w:tabs>
          <w:tab w:val="left" w:pos="0"/>
        </w:tabs>
        <w:suppressAutoHyphens/>
        <w:ind w:right="-720"/>
        <w:rPr>
          <w:rFonts w:ascii="Times New Roman" w:hAnsi="Times New Roman"/>
          <w:sz w:val="22"/>
          <w:szCs w:val="22"/>
        </w:rPr>
      </w:pPr>
      <w:r w:rsidRPr="008148E1">
        <w:rPr>
          <w:rFonts w:ascii="Times New Roman" w:hAnsi="Times New Roman"/>
          <w:sz w:val="22"/>
          <w:szCs w:val="22"/>
        </w:rPr>
        <w:t>REGULATORY AUTHORITY</w:t>
      </w:r>
    </w:p>
    <w:p w14:paraId="52F591CA" w14:textId="77777777" w:rsidR="00236EC7" w:rsidRPr="00DF292A" w:rsidRDefault="00236EC7" w:rsidP="00236EC7">
      <w:pPr>
        <w:tabs>
          <w:tab w:val="left" w:pos="-720"/>
        </w:tabs>
        <w:suppressAutoHyphens/>
        <w:ind w:left="-720" w:right="-720"/>
        <w:rPr>
          <w:rFonts w:ascii="Times New Roman" w:hAnsi="Times New Roman"/>
          <w:sz w:val="22"/>
          <w:szCs w:val="22"/>
        </w:rPr>
      </w:pPr>
    </w:p>
    <w:p w14:paraId="31E6CDDF" w14:textId="000F855F" w:rsidR="00236EC7" w:rsidRPr="00DF292A" w:rsidRDefault="00236EC7" w:rsidP="00DF292A">
      <w:pPr>
        <w:tabs>
          <w:tab w:val="left" w:pos="720"/>
        </w:tabs>
        <w:suppressAutoHyphens/>
        <w:ind w:left="720" w:right="-720"/>
        <w:rPr>
          <w:rFonts w:ascii="Times New Roman" w:hAnsi="Times New Roman"/>
          <w:sz w:val="22"/>
          <w:szCs w:val="22"/>
        </w:rPr>
      </w:pPr>
      <w:r w:rsidRPr="00DF292A">
        <w:rPr>
          <w:rFonts w:ascii="Times New Roman" w:hAnsi="Times New Roman"/>
          <w:sz w:val="22"/>
          <w:szCs w:val="22"/>
        </w:rPr>
        <w:t>101 CMR 355.00:  M.G.L. c. 118E.</w:t>
      </w:r>
    </w:p>
    <w:p w14:paraId="7E74B588" w14:textId="77777777" w:rsidR="003C2263" w:rsidRPr="008148E1" w:rsidRDefault="003C2263" w:rsidP="003D1F6C">
      <w:pPr>
        <w:pStyle w:val="Header"/>
        <w:rPr>
          <w:rFonts w:ascii="Times New Roman" w:hAnsi="Times New Roman"/>
          <w:sz w:val="22"/>
          <w:szCs w:val="22"/>
        </w:rPr>
      </w:pPr>
    </w:p>
    <w:sectPr w:rsidR="003C2263" w:rsidRPr="008148E1" w:rsidSect="003D1F6C">
      <w:headerReference w:type="default" r:id="rId8"/>
      <w:footerReference w:type="default" r:id="rId9"/>
      <w:endnotePr>
        <w:numFmt w:val="decimal"/>
      </w:endnotePr>
      <w:type w:val="continuous"/>
      <w:pgSz w:w="12240" w:h="15840" w:code="1"/>
      <w:pgMar w:top="1440" w:right="1440" w:bottom="1440" w:left="1440" w:header="576" w:footer="576" w:gutter="0"/>
      <w:paperSrc w:first="262" w:other="26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FE7A" w14:textId="77777777" w:rsidR="002B4916" w:rsidRDefault="002B4916">
      <w:pPr>
        <w:spacing w:line="20" w:lineRule="exact"/>
      </w:pPr>
    </w:p>
  </w:endnote>
  <w:endnote w:type="continuationSeparator" w:id="0">
    <w:p w14:paraId="59D4A7A2" w14:textId="77777777" w:rsidR="002B4916" w:rsidRDefault="002B4916">
      <w:r>
        <w:t xml:space="preserve"> </w:t>
      </w:r>
    </w:p>
  </w:endnote>
  <w:endnote w:type="continuationNotice" w:id="1">
    <w:p w14:paraId="1E9149D7" w14:textId="77777777" w:rsidR="002B4916" w:rsidRDefault="002B49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SUFV W+ 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4214"/>
      <w:docPartObj>
        <w:docPartGallery w:val="Page Numbers (Bottom of Page)"/>
        <w:docPartUnique/>
      </w:docPartObj>
    </w:sdtPr>
    <w:sdtEndPr>
      <w:rPr>
        <w:noProof/>
      </w:rPr>
    </w:sdtEndPr>
    <w:sdtContent>
      <w:p w14:paraId="6605758F" w14:textId="7E1CCDA6" w:rsidR="003B532C" w:rsidRDefault="003B532C">
        <w:pPr>
          <w:pStyle w:val="Footer"/>
          <w:jc w:val="center"/>
        </w:pPr>
        <w:r w:rsidRPr="003D1F6C">
          <w:rPr>
            <w:rFonts w:ascii="Times New Roman" w:hAnsi="Times New Roman"/>
            <w:sz w:val="22"/>
            <w:szCs w:val="22"/>
          </w:rPr>
          <w:fldChar w:fldCharType="begin"/>
        </w:r>
        <w:r w:rsidRPr="003D1F6C">
          <w:rPr>
            <w:rFonts w:ascii="Times New Roman" w:hAnsi="Times New Roman"/>
            <w:sz w:val="22"/>
            <w:szCs w:val="22"/>
          </w:rPr>
          <w:instrText xml:space="preserve"> PAGE   \* MERGEFORMAT </w:instrText>
        </w:r>
        <w:r w:rsidRPr="003D1F6C">
          <w:rPr>
            <w:rFonts w:ascii="Times New Roman" w:hAnsi="Times New Roman"/>
            <w:sz w:val="22"/>
            <w:szCs w:val="22"/>
          </w:rPr>
          <w:fldChar w:fldCharType="separate"/>
        </w:r>
        <w:r w:rsidR="001B2983">
          <w:rPr>
            <w:rFonts w:ascii="Times New Roman" w:hAnsi="Times New Roman"/>
            <w:noProof/>
            <w:sz w:val="22"/>
            <w:szCs w:val="22"/>
          </w:rPr>
          <w:t>1</w:t>
        </w:r>
        <w:r w:rsidRPr="003D1F6C">
          <w:rPr>
            <w:rFonts w:ascii="Times New Roman" w:hAnsi="Times New Roman"/>
            <w:noProof/>
            <w:sz w:val="22"/>
            <w:szCs w:val="22"/>
          </w:rPr>
          <w:fldChar w:fldCharType="end"/>
        </w:r>
      </w:p>
    </w:sdtContent>
  </w:sdt>
  <w:p w14:paraId="12787C47" w14:textId="5483F972" w:rsidR="003C2263" w:rsidRPr="008148E1" w:rsidRDefault="003C2263" w:rsidP="003D1F6C">
    <w:pPr>
      <w:pStyle w:val="CommentText"/>
      <w:jc w:val="right"/>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B038" w14:textId="77777777" w:rsidR="002B4916" w:rsidRDefault="002B4916">
      <w:r>
        <w:separator/>
      </w:r>
    </w:p>
  </w:footnote>
  <w:footnote w:type="continuationSeparator" w:id="0">
    <w:p w14:paraId="2E5925D5" w14:textId="77777777" w:rsidR="002B4916" w:rsidRDefault="002B4916">
      <w:r>
        <w:continuationSeparator/>
      </w:r>
    </w:p>
  </w:footnote>
  <w:footnote w:type="continuationNotice" w:id="1">
    <w:p w14:paraId="6B901A6C" w14:textId="77777777" w:rsidR="002B4916" w:rsidRDefault="002B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1439" w14:textId="79C8C8F9" w:rsidR="001F6AD7" w:rsidRPr="003D1F6C" w:rsidRDefault="003C2263" w:rsidP="001F6AD7">
    <w:pPr>
      <w:pStyle w:val="Header"/>
      <w:jc w:val="right"/>
      <w:rPr>
        <w:rFonts w:ascii="Times New Roman" w:hAnsi="Times New Roman"/>
        <w:sz w:val="22"/>
        <w:szCs w:val="22"/>
      </w:rPr>
    </w:pPr>
    <w:r>
      <w:rPr>
        <w:rFonts w:ascii="Times New Roman" w:hAnsi="Times New Roman"/>
      </w:rPr>
      <w:tab/>
    </w:r>
    <w:r w:rsidR="00DC7932">
      <w:rPr>
        <w:rFonts w:ascii="Times New Roman" w:hAnsi="Times New Roman"/>
        <w:sz w:val="22"/>
        <w:szCs w:val="22"/>
      </w:rPr>
      <w:t>Final Adoption</w:t>
    </w:r>
  </w:p>
  <w:p w14:paraId="66C5A53F" w14:textId="2F878246" w:rsidR="001F6AD7" w:rsidRPr="003D1F6C" w:rsidRDefault="00D84481" w:rsidP="001F6AD7">
    <w:pPr>
      <w:pStyle w:val="Header"/>
      <w:jc w:val="right"/>
      <w:rPr>
        <w:rFonts w:ascii="Times New Roman" w:hAnsi="Times New Roman"/>
        <w:sz w:val="22"/>
        <w:szCs w:val="22"/>
      </w:rPr>
    </w:pPr>
    <w:r>
      <w:rPr>
        <w:rFonts w:ascii="Times New Roman" w:hAnsi="Times New Roman"/>
        <w:sz w:val="22"/>
        <w:szCs w:val="22"/>
      </w:rPr>
      <w:t>Date Published in Mass. Register: J</w:t>
    </w:r>
    <w:r w:rsidR="002465CC">
      <w:rPr>
        <w:rFonts w:ascii="Times New Roman" w:hAnsi="Times New Roman"/>
        <w:sz w:val="22"/>
        <w:szCs w:val="22"/>
      </w:rPr>
      <w:t>anuary</w:t>
    </w:r>
    <w:r w:rsidR="002465CC" w:rsidRPr="003D1F6C">
      <w:rPr>
        <w:rFonts w:ascii="Times New Roman" w:hAnsi="Times New Roman"/>
        <w:sz w:val="22"/>
        <w:szCs w:val="22"/>
      </w:rPr>
      <w:t xml:space="preserve"> </w:t>
    </w:r>
    <w:r w:rsidR="00D240D7">
      <w:rPr>
        <w:rFonts w:ascii="Times New Roman" w:hAnsi="Times New Roman"/>
        <w:sz w:val="22"/>
        <w:szCs w:val="22"/>
      </w:rPr>
      <w:t>19</w:t>
    </w:r>
    <w:r w:rsidR="0052461E" w:rsidRPr="003D1F6C">
      <w:rPr>
        <w:rFonts w:ascii="Times New Roman" w:hAnsi="Times New Roman"/>
        <w:sz w:val="22"/>
        <w:szCs w:val="22"/>
      </w:rPr>
      <w:t>, 202</w:t>
    </w:r>
    <w:r>
      <w:rPr>
        <w:rFonts w:ascii="Times New Roman" w:hAnsi="Times New Roman"/>
        <w:sz w:val="22"/>
        <w:szCs w:val="22"/>
      </w:rPr>
      <w:t>4</w:t>
    </w:r>
  </w:p>
  <w:p w14:paraId="47615A39" w14:textId="77777777" w:rsidR="001F6AD7" w:rsidRDefault="001F6AD7" w:rsidP="00236EC7">
    <w:pPr>
      <w:pStyle w:val="Header"/>
      <w:rPr>
        <w:rFonts w:ascii="Times New Roman" w:hAnsi="Times New Roman"/>
        <w:sz w:val="20"/>
      </w:rPr>
    </w:pPr>
  </w:p>
  <w:p w14:paraId="7CCF0B9A" w14:textId="477A8F60" w:rsidR="00236EC7" w:rsidRPr="00E6283B" w:rsidRDefault="00236EC7" w:rsidP="008148E1">
    <w:pPr>
      <w:pStyle w:val="Header"/>
      <w:jc w:val="center"/>
      <w:rPr>
        <w:rFonts w:ascii="Times New Roman" w:hAnsi="Times New Roman"/>
        <w:sz w:val="22"/>
      </w:rPr>
    </w:pPr>
    <w:r w:rsidRPr="00DF292A">
      <w:rPr>
        <w:rFonts w:ascii="Times New Roman" w:hAnsi="Times New Roman"/>
        <w:sz w:val="22"/>
        <w:szCs w:val="22"/>
      </w:rPr>
      <w:t>101</w:t>
    </w:r>
    <w:r w:rsidRPr="00E6283B">
      <w:rPr>
        <w:rFonts w:ascii="Times New Roman" w:hAnsi="Times New Roman"/>
        <w:sz w:val="22"/>
      </w:rPr>
      <w:t xml:space="preserve"> CMR: </w:t>
    </w:r>
    <w:r w:rsidR="008D6468">
      <w:rPr>
        <w:rFonts w:ascii="Times New Roman" w:hAnsi="Times New Roman"/>
        <w:sz w:val="22"/>
        <w:szCs w:val="22"/>
      </w:rPr>
      <w:t xml:space="preserve"> </w:t>
    </w:r>
    <w:r w:rsidR="008D6468" w:rsidRPr="008148E1">
      <w:rPr>
        <w:rFonts w:ascii="Times New Roman" w:hAnsi="Times New Roman"/>
        <w:sz w:val="22"/>
        <w:szCs w:val="22"/>
      </w:rPr>
      <w:t>EXECUTIVE OFFICE</w:t>
    </w:r>
    <w:r w:rsidR="008D6468" w:rsidRPr="00E6283B">
      <w:rPr>
        <w:rFonts w:ascii="Times New Roman" w:hAnsi="Times New Roman"/>
        <w:sz w:val="22"/>
      </w:rPr>
      <w:t xml:space="preserve"> OF HEALTH AND </w:t>
    </w:r>
    <w:r w:rsidR="008D6468" w:rsidRPr="008148E1">
      <w:rPr>
        <w:rFonts w:ascii="Times New Roman" w:hAnsi="Times New Roman"/>
        <w:sz w:val="22"/>
        <w:szCs w:val="22"/>
      </w:rPr>
      <w:t>HUMAN SERVICES</w:t>
    </w:r>
  </w:p>
  <w:p w14:paraId="2DFD1D6A" w14:textId="77777777" w:rsidR="00236EC7" w:rsidRPr="00E6283B" w:rsidRDefault="00236EC7" w:rsidP="00236EC7">
    <w:pPr>
      <w:pStyle w:val="Header"/>
      <w:jc w:val="center"/>
      <w:rPr>
        <w:rFonts w:ascii="Times New Roman" w:hAnsi="Times New Roman"/>
        <w:sz w:val="22"/>
      </w:rPr>
    </w:pPr>
  </w:p>
  <w:p w14:paraId="625E38C2" w14:textId="4A243844" w:rsidR="008D6468" w:rsidRDefault="00236EC7" w:rsidP="008148E1">
    <w:pPr>
      <w:pStyle w:val="Header"/>
      <w:jc w:val="center"/>
      <w:rPr>
        <w:rFonts w:ascii="Times New Roman" w:hAnsi="Times New Roman"/>
        <w:sz w:val="22"/>
        <w:szCs w:val="22"/>
      </w:rPr>
    </w:pPr>
    <w:r w:rsidRPr="00DF292A">
      <w:rPr>
        <w:rFonts w:ascii="Times New Roman" w:hAnsi="Times New Roman"/>
        <w:sz w:val="22"/>
        <w:szCs w:val="22"/>
      </w:rPr>
      <w:t>101</w:t>
    </w:r>
    <w:r w:rsidRPr="00E6283B">
      <w:rPr>
        <w:rFonts w:ascii="Times New Roman" w:hAnsi="Times New Roman"/>
        <w:sz w:val="22"/>
      </w:rPr>
      <w:t xml:space="preserve"> CMR </w:t>
    </w:r>
    <w:r w:rsidRPr="00DF292A">
      <w:rPr>
        <w:rFonts w:ascii="Times New Roman" w:hAnsi="Times New Roman"/>
        <w:sz w:val="22"/>
        <w:szCs w:val="22"/>
      </w:rPr>
      <w:t>355</w:t>
    </w:r>
    <w:r w:rsidRPr="00E6283B">
      <w:rPr>
        <w:rFonts w:ascii="Times New Roman" w:hAnsi="Times New Roman"/>
        <w:sz w:val="22"/>
      </w:rPr>
      <w:t xml:space="preserve">.00: </w:t>
    </w:r>
    <w:r w:rsidR="008D6468">
      <w:rPr>
        <w:rFonts w:ascii="Times New Roman" w:hAnsi="Times New Roman"/>
        <w:sz w:val="22"/>
        <w:szCs w:val="22"/>
      </w:rPr>
      <w:t xml:space="preserve"> </w:t>
    </w:r>
    <w:r w:rsidR="00AF7A83">
      <w:rPr>
        <w:rFonts w:ascii="Times New Roman" w:hAnsi="Times New Roman"/>
        <w:sz w:val="22"/>
        <w:szCs w:val="22"/>
      </w:rPr>
      <w:t xml:space="preserve">RATES FOR </w:t>
    </w:r>
    <w:r w:rsidRPr="00E6283B">
      <w:rPr>
        <w:rFonts w:ascii="Times New Roman" w:hAnsi="Times New Roman"/>
        <w:sz w:val="22"/>
      </w:rPr>
      <w:t>FREESTANDING BIRTH CENTER SERVICE</w:t>
    </w:r>
    <w:r w:rsidR="008D6468" w:rsidRPr="00E6283B">
      <w:rPr>
        <w:rFonts w:ascii="Times New Roman" w:hAnsi="Times New Roman"/>
        <w:sz w:val="22"/>
      </w:rPr>
      <w:t>S</w:t>
    </w:r>
  </w:p>
  <w:p w14:paraId="53B44EBB" w14:textId="77777777" w:rsidR="001F6AD7" w:rsidRPr="00E6283B" w:rsidRDefault="001F6AD7" w:rsidP="008148E1">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2" w15:restartNumberingAfterBreak="0">
    <w:nsid w:val="112B44F4"/>
    <w:multiLevelType w:val="hybridMultilevel"/>
    <w:tmpl w:val="61CE7F1E"/>
    <w:lvl w:ilvl="0" w:tplc="4F501532">
      <w:start w:val="1"/>
      <w:numFmt w:val="decimal"/>
      <w:lvlText w:val="(%1)"/>
      <w:lvlJc w:val="left"/>
      <w:pPr>
        <w:ind w:left="990" w:hanging="360"/>
      </w:pPr>
      <w:rPr>
        <w:u w:val="singl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cs="Times New Roman"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cs="Times New Roman"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cs="Times New Roman"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cs="Times New Roman"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cs="Times New Roman"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cs="Times New Roman"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11" w15:restartNumberingAfterBreak="0">
    <w:nsid w:val="472D4CFE"/>
    <w:multiLevelType w:val="hybridMultilevel"/>
    <w:tmpl w:val="E0188EB8"/>
    <w:lvl w:ilvl="0" w:tplc="B5E8F7E0">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B47EE"/>
    <w:multiLevelType w:val="singleLevel"/>
    <w:tmpl w:val="AACCD944"/>
    <w:lvl w:ilvl="0">
      <w:start w:val="1"/>
      <w:numFmt w:val="decimal"/>
      <w:lvlText w:val="(%1)"/>
      <w:lvlJc w:val="left"/>
      <w:pPr>
        <w:tabs>
          <w:tab w:val="num" w:pos="1560"/>
        </w:tabs>
        <w:ind w:left="1560" w:hanging="840"/>
      </w:pPr>
      <w:rPr>
        <w:rFonts w:cs="Times New Roman" w:hint="default"/>
      </w:rPr>
    </w:lvl>
  </w:abstractNum>
  <w:abstractNum w:abstractNumId="13" w15:restartNumberingAfterBreak="0">
    <w:nsid w:val="4B582930"/>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4" w15:restartNumberingAfterBreak="0">
    <w:nsid w:val="4E782A59"/>
    <w:multiLevelType w:val="singleLevel"/>
    <w:tmpl w:val="A12EF3A4"/>
    <w:lvl w:ilvl="0">
      <w:start w:val="3"/>
      <w:numFmt w:val="decimal"/>
      <w:lvlText w:val="(%1)"/>
      <w:lvlJc w:val="left"/>
      <w:pPr>
        <w:tabs>
          <w:tab w:val="num" w:pos="1560"/>
        </w:tabs>
        <w:ind w:left="1560" w:hanging="360"/>
      </w:pPr>
      <w:rPr>
        <w:rFonts w:cs="Times New Roman" w:hint="default"/>
      </w:rPr>
    </w:lvl>
  </w:abstractNum>
  <w:abstractNum w:abstractNumId="15"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701574"/>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7" w15:restartNumberingAfterBreak="0">
    <w:nsid w:val="7B75048B"/>
    <w:multiLevelType w:val="singleLevel"/>
    <w:tmpl w:val="CB727E12"/>
    <w:lvl w:ilvl="0">
      <w:start w:val="1"/>
      <w:numFmt w:val="lowerLetter"/>
      <w:lvlText w:val="(%1)"/>
      <w:lvlJc w:val="left"/>
      <w:pPr>
        <w:tabs>
          <w:tab w:val="num" w:pos="1354"/>
        </w:tabs>
        <w:ind w:left="1354" w:hanging="360"/>
      </w:pPr>
      <w:rPr>
        <w:rFonts w:cs="Times New Roman" w:hint="default"/>
      </w:rPr>
    </w:lvl>
  </w:abstractNum>
  <w:num w:numId="1" w16cid:durableId="795680133">
    <w:abstractNumId w:val="7"/>
  </w:num>
  <w:num w:numId="2" w16cid:durableId="1782021182">
    <w:abstractNumId w:val="3"/>
  </w:num>
  <w:num w:numId="3" w16cid:durableId="620308033">
    <w:abstractNumId w:val="17"/>
  </w:num>
  <w:num w:numId="4" w16cid:durableId="1823425637">
    <w:abstractNumId w:val="1"/>
  </w:num>
  <w:num w:numId="5" w16cid:durableId="1870870083">
    <w:abstractNumId w:val="10"/>
  </w:num>
  <w:num w:numId="6" w16cid:durableId="1387605435">
    <w:abstractNumId w:val="8"/>
  </w:num>
  <w:num w:numId="7" w16cid:durableId="859514090">
    <w:abstractNumId w:val="4"/>
  </w:num>
  <w:num w:numId="8" w16cid:durableId="632368396">
    <w:abstractNumId w:val="5"/>
  </w:num>
  <w:num w:numId="9" w16cid:durableId="1964918291">
    <w:abstractNumId w:val="16"/>
  </w:num>
  <w:num w:numId="10" w16cid:durableId="117646755">
    <w:abstractNumId w:val="13"/>
  </w:num>
  <w:num w:numId="11" w16cid:durableId="1231112135">
    <w:abstractNumId w:val="12"/>
  </w:num>
  <w:num w:numId="12" w16cid:durableId="93215475">
    <w:abstractNumId w:val="6"/>
  </w:num>
  <w:num w:numId="13" w16cid:durableId="708800141">
    <w:abstractNumId w:val="9"/>
  </w:num>
  <w:num w:numId="14" w16cid:durableId="1263076304">
    <w:abstractNumId w:val="14"/>
  </w:num>
  <w:num w:numId="15" w16cid:durableId="1300915003">
    <w:abstractNumId w:val="0"/>
  </w:num>
  <w:num w:numId="16" w16cid:durableId="789662967">
    <w:abstractNumId w:val="15"/>
  </w:num>
  <w:num w:numId="17" w16cid:durableId="1211569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087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01CB"/>
    <w:rsid w:val="00000CE7"/>
    <w:rsid w:val="000042DF"/>
    <w:rsid w:val="00007BC5"/>
    <w:rsid w:val="000101D2"/>
    <w:rsid w:val="00012ED4"/>
    <w:rsid w:val="0001468E"/>
    <w:rsid w:val="00022F88"/>
    <w:rsid w:val="000378CD"/>
    <w:rsid w:val="0004164D"/>
    <w:rsid w:val="00042F78"/>
    <w:rsid w:val="00044B90"/>
    <w:rsid w:val="000459E2"/>
    <w:rsid w:val="00047BFF"/>
    <w:rsid w:val="00047E74"/>
    <w:rsid w:val="000509A8"/>
    <w:rsid w:val="00051519"/>
    <w:rsid w:val="00054A67"/>
    <w:rsid w:val="00055915"/>
    <w:rsid w:val="000610E8"/>
    <w:rsid w:val="00065396"/>
    <w:rsid w:val="000656E4"/>
    <w:rsid w:val="00077410"/>
    <w:rsid w:val="00080357"/>
    <w:rsid w:val="00084C3C"/>
    <w:rsid w:val="00091FED"/>
    <w:rsid w:val="00092FF0"/>
    <w:rsid w:val="00094A7C"/>
    <w:rsid w:val="00094CEC"/>
    <w:rsid w:val="000A1500"/>
    <w:rsid w:val="000A27B4"/>
    <w:rsid w:val="000A4B46"/>
    <w:rsid w:val="000A50F4"/>
    <w:rsid w:val="000B0C20"/>
    <w:rsid w:val="000B4310"/>
    <w:rsid w:val="000C0382"/>
    <w:rsid w:val="000C498F"/>
    <w:rsid w:val="000C7047"/>
    <w:rsid w:val="000D0790"/>
    <w:rsid w:val="000D554A"/>
    <w:rsid w:val="000F22AE"/>
    <w:rsid w:val="000F7452"/>
    <w:rsid w:val="0010020C"/>
    <w:rsid w:val="0011400C"/>
    <w:rsid w:val="00117F5B"/>
    <w:rsid w:val="00126D57"/>
    <w:rsid w:val="00130351"/>
    <w:rsid w:val="00130C06"/>
    <w:rsid w:val="00133DB2"/>
    <w:rsid w:val="00135742"/>
    <w:rsid w:val="00135D72"/>
    <w:rsid w:val="00136133"/>
    <w:rsid w:val="00136DAA"/>
    <w:rsid w:val="00140890"/>
    <w:rsid w:val="00144297"/>
    <w:rsid w:val="00153056"/>
    <w:rsid w:val="001578E0"/>
    <w:rsid w:val="00157F04"/>
    <w:rsid w:val="00160AE0"/>
    <w:rsid w:val="00163D08"/>
    <w:rsid w:val="00166AEF"/>
    <w:rsid w:val="00171BDA"/>
    <w:rsid w:val="00175172"/>
    <w:rsid w:val="00175B54"/>
    <w:rsid w:val="001774E8"/>
    <w:rsid w:val="00181034"/>
    <w:rsid w:val="0018428C"/>
    <w:rsid w:val="00184A85"/>
    <w:rsid w:val="00192262"/>
    <w:rsid w:val="00194A4B"/>
    <w:rsid w:val="00196756"/>
    <w:rsid w:val="001A2240"/>
    <w:rsid w:val="001A322F"/>
    <w:rsid w:val="001A398E"/>
    <w:rsid w:val="001A4A27"/>
    <w:rsid w:val="001B2171"/>
    <w:rsid w:val="001B2983"/>
    <w:rsid w:val="001B2B0E"/>
    <w:rsid w:val="001B2E03"/>
    <w:rsid w:val="001B4222"/>
    <w:rsid w:val="001B7C8B"/>
    <w:rsid w:val="001C1C85"/>
    <w:rsid w:val="001C31A1"/>
    <w:rsid w:val="001C38A3"/>
    <w:rsid w:val="001C5522"/>
    <w:rsid w:val="001D4407"/>
    <w:rsid w:val="001D6632"/>
    <w:rsid w:val="001D779F"/>
    <w:rsid w:val="001E447D"/>
    <w:rsid w:val="001F3CBF"/>
    <w:rsid w:val="001F65E3"/>
    <w:rsid w:val="001F668D"/>
    <w:rsid w:val="001F6AD7"/>
    <w:rsid w:val="00200CC8"/>
    <w:rsid w:val="00204FBE"/>
    <w:rsid w:val="0020503C"/>
    <w:rsid w:val="00206132"/>
    <w:rsid w:val="00207795"/>
    <w:rsid w:val="002143C5"/>
    <w:rsid w:val="0022594E"/>
    <w:rsid w:val="002269B9"/>
    <w:rsid w:val="00231DEF"/>
    <w:rsid w:val="002337CA"/>
    <w:rsid w:val="00236EC7"/>
    <w:rsid w:val="00237364"/>
    <w:rsid w:val="002465CC"/>
    <w:rsid w:val="00246C2D"/>
    <w:rsid w:val="00250561"/>
    <w:rsid w:val="002541CB"/>
    <w:rsid w:val="00255742"/>
    <w:rsid w:val="002638AF"/>
    <w:rsid w:val="00267F5D"/>
    <w:rsid w:val="0027044C"/>
    <w:rsid w:val="0027088E"/>
    <w:rsid w:val="00272146"/>
    <w:rsid w:val="00282129"/>
    <w:rsid w:val="002869C7"/>
    <w:rsid w:val="002920C6"/>
    <w:rsid w:val="00297258"/>
    <w:rsid w:val="002B08D7"/>
    <w:rsid w:val="002B2444"/>
    <w:rsid w:val="002B4916"/>
    <w:rsid w:val="002B4A52"/>
    <w:rsid w:val="002B541B"/>
    <w:rsid w:val="002C228A"/>
    <w:rsid w:val="002C3A2E"/>
    <w:rsid w:val="002C5121"/>
    <w:rsid w:val="002C701B"/>
    <w:rsid w:val="002D1149"/>
    <w:rsid w:val="002D1A19"/>
    <w:rsid w:val="002E43A3"/>
    <w:rsid w:val="002E7835"/>
    <w:rsid w:val="002F13AC"/>
    <w:rsid w:val="002F1CBD"/>
    <w:rsid w:val="002F22A9"/>
    <w:rsid w:val="002F2339"/>
    <w:rsid w:val="002F42A8"/>
    <w:rsid w:val="002F52BB"/>
    <w:rsid w:val="003063CD"/>
    <w:rsid w:val="0031020F"/>
    <w:rsid w:val="00310412"/>
    <w:rsid w:val="00311750"/>
    <w:rsid w:val="00312658"/>
    <w:rsid w:val="003140E7"/>
    <w:rsid w:val="00321445"/>
    <w:rsid w:val="00326045"/>
    <w:rsid w:val="0033359A"/>
    <w:rsid w:val="00336FD0"/>
    <w:rsid w:val="003405E4"/>
    <w:rsid w:val="00347B53"/>
    <w:rsid w:val="00350446"/>
    <w:rsid w:val="00355EEB"/>
    <w:rsid w:val="00360E67"/>
    <w:rsid w:val="00361775"/>
    <w:rsid w:val="0036451B"/>
    <w:rsid w:val="003713C8"/>
    <w:rsid w:val="003765EA"/>
    <w:rsid w:val="003854D9"/>
    <w:rsid w:val="00387C8F"/>
    <w:rsid w:val="0039180C"/>
    <w:rsid w:val="003925EF"/>
    <w:rsid w:val="003961BB"/>
    <w:rsid w:val="003A3BD5"/>
    <w:rsid w:val="003A3F38"/>
    <w:rsid w:val="003A44AE"/>
    <w:rsid w:val="003A5AE4"/>
    <w:rsid w:val="003B0F97"/>
    <w:rsid w:val="003B22DF"/>
    <w:rsid w:val="003B258D"/>
    <w:rsid w:val="003B2661"/>
    <w:rsid w:val="003B532C"/>
    <w:rsid w:val="003C2263"/>
    <w:rsid w:val="003C3886"/>
    <w:rsid w:val="003C5B40"/>
    <w:rsid w:val="003C66CC"/>
    <w:rsid w:val="003C67DE"/>
    <w:rsid w:val="003D1F6C"/>
    <w:rsid w:val="003D2158"/>
    <w:rsid w:val="003D6B52"/>
    <w:rsid w:val="003D7E52"/>
    <w:rsid w:val="003E230A"/>
    <w:rsid w:val="003E2927"/>
    <w:rsid w:val="003F1CC3"/>
    <w:rsid w:val="003F2F7B"/>
    <w:rsid w:val="004026CD"/>
    <w:rsid w:val="00405F67"/>
    <w:rsid w:val="00410E3E"/>
    <w:rsid w:val="00415A0F"/>
    <w:rsid w:val="004201FC"/>
    <w:rsid w:val="00423FD2"/>
    <w:rsid w:val="004307B4"/>
    <w:rsid w:val="004344DD"/>
    <w:rsid w:val="00434A87"/>
    <w:rsid w:val="004417E6"/>
    <w:rsid w:val="0044303C"/>
    <w:rsid w:val="00453DC9"/>
    <w:rsid w:val="00454DA7"/>
    <w:rsid w:val="00454E30"/>
    <w:rsid w:val="004551A8"/>
    <w:rsid w:val="00455DE2"/>
    <w:rsid w:val="00464599"/>
    <w:rsid w:val="0047220F"/>
    <w:rsid w:val="00472391"/>
    <w:rsid w:val="00472E9F"/>
    <w:rsid w:val="00477C7C"/>
    <w:rsid w:val="00483509"/>
    <w:rsid w:val="00484247"/>
    <w:rsid w:val="0048433A"/>
    <w:rsid w:val="00487085"/>
    <w:rsid w:val="0049358B"/>
    <w:rsid w:val="00496958"/>
    <w:rsid w:val="004974D2"/>
    <w:rsid w:val="004975F1"/>
    <w:rsid w:val="004B0C94"/>
    <w:rsid w:val="004B545A"/>
    <w:rsid w:val="004C3676"/>
    <w:rsid w:val="004C545C"/>
    <w:rsid w:val="004C5890"/>
    <w:rsid w:val="004C76C2"/>
    <w:rsid w:val="004D04BE"/>
    <w:rsid w:val="004D3610"/>
    <w:rsid w:val="004D36C5"/>
    <w:rsid w:val="004E0DF1"/>
    <w:rsid w:val="004E14B6"/>
    <w:rsid w:val="004E26A9"/>
    <w:rsid w:val="004E2CBF"/>
    <w:rsid w:val="004E356B"/>
    <w:rsid w:val="00500ACD"/>
    <w:rsid w:val="0050397B"/>
    <w:rsid w:val="0050597F"/>
    <w:rsid w:val="00516E8E"/>
    <w:rsid w:val="0052461E"/>
    <w:rsid w:val="00524862"/>
    <w:rsid w:val="005255C2"/>
    <w:rsid w:val="00543F4B"/>
    <w:rsid w:val="0054556D"/>
    <w:rsid w:val="00545AC7"/>
    <w:rsid w:val="005473A6"/>
    <w:rsid w:val="00554198"/>
    <w:rsid w:val="00554A68"/>
    <w:rsid w:val="00562503"/>
    <w:rsid w:val="00580811"/>
    <w:rsid w:val="0059709A"/>
    <w:rsid w:val="00597527"/>
    <w:rsid w:val="005A230C"/>
    <w:rsid w:val="005A318E"/>
    <w:rsid w:val="005B2311"/>
    <w:rsid w:val="005C2193"/>
    <w:rsid w:val="005C44BE"/>
    <w:rsid w:val="005C46A3"/>
    <w:rsid w:val="005C4F94"/>
    <w:rsid w:val="005C7637"/>
    <w:rsid w:val="005D42F5"/>
    <w:rsid w:val="005D7388"/>
    <w:rsid w:val="005E1A2A"/>
    <w:rsid w:val="005E313E"/>
    <w:rsid w:val="005E4AC5"/>
    <w:rsid w:val="005F57CE"/>
    <w:rsid w:val="005F6420"/>
    <w:rsid w:val="00604BF5"/>
    <w:rsid w:val="006111F5"/>
    <w:rsid w:val="00612E2A"/>
    <w:rsid w:val="00616690"/>
    <w:rsid w:val="00621D68"/>
    <w:rsid w:val="00625F8F"/>
    <w:rsid w:val="00626DF0"/>
    <w:rsid w:val="006308DF"/>
    <w:rsid w:val="00642B6B"/>
    <w:rsid w:val="00643AB0"/>
    <w:rsid w:val="00650AB0"/>
    <w:rsid w:val="00650E67"/>
    <w:rsid w:val="0065683C"/>
    <w:rsid w:val="0066377F"/>
    <w:rsid w:val="00665AB0"/>
    <w:rsid w:val="00666212"/>
    <w:rsid w:val="00670F5B"/>
    <w:rsid w:val="006713F1"/>
    <w:rsid w:val="00671C84"/>
    <w:rsid w:val="00683F86"/>
    <w:rsid w:val="00687F8D"/>
    <w:rsid w:val="00690D49"/>
    <w:rsid w:val="006937A7"/>
    <w:rsid w:val="00695773"/>
    <w:rsid w:val="006A10E3"/>
    <w:rsid w:val="006A1338"/>
    <w:rsid w:val="006A5641"/>
    <w:rsid w:val="006A66D0"/>
    <w:rsid w:val="006B00A6"/>
    <w:rsid w:val="006B2F6A"/>
    <w:rsid w:val="006B5152"/>
    <w:rsid w:val="006B568B"/>
    <w:rsid w:val="006B6552"/>
    <w:rsid w:val="006B6726"/>
    <w:rsid w:val="006C15B0"/>
    <w:rsid w:val="006C5C93"/>
    <w:rsid w:val="006C61A3"/>
    <w:rsid w:val="006C7BDB"/>
    <w:rsid w:val="006D1C9C"/>
    <w:rsid w:val="006D1D5D"/>
    <w:rsid w:val="006D3182"/>
    <w:rsid w:val="006E2162"/>
    <w:rsid w:val="006E68B6"/>
    <w:rsid w:val="006E7026"/>
    <w:rsid w:val="006F12F0"/>
    <w:rsid w:val="0070265F"/>
    <w:rsid w:val="007109D3"/>
    <w:rsid w:val="00714F49"/>
    <w:rsid w:val="00715A7B"/>
    <w:rsid w:val="007228AB"/>
    <w:rsid w:val="00722FB4"/>
    <w:rsid w:val="00723745"/>
    <w:rsid w:val="00724154"/>
    <w:rsid w:val="00727AD1"/>
    <w:rsid w:val="007414A3"/>
    <w:rsid w:val="00744728"/>
    <w:rsid w:val="007468DF"/>
    <w:rsid w:val="00752EC3"/>
    <w:rsid w:val="00756333"/>
    <w:rsid w:val="007643D2"/>
    <w:rsid w:val="00782251"/>
    <w:rsid w:val="007825B8"/>
    <w:rsid w:val="007829ED"/>
    <w:rsid w:val="007842C4"/>
    <w:rsid w:val="00784541"/>
    <w:rsid w:val="007849EB"/>
    <w:rsid w:val="007859CF"/>
    <w:rsid w:val="00791DE7"/>
    <w:rsid w:val="00792F6F"/>
    <w:rsid w:val="007947B6"/>
    <w:rsid w:val="007A009F"/>
    <w:rsid w:val="007A10D6"/>
    <w:rsid w:val="007B6F2B"/>
    <w:rsid w:val="007C3847"/>
    <w:rsid w:val="007D315E"/>
    <w:rsid w:val="007E1018"/>
    <w:rsid w:val="007E45E2"/>
    <w:rsid w:val="007E56DA"/>
    <w:rsid w:val="007E7A97"/>
    <w:rsid w:val="007F109D"/>
    <w:rsid w:val="007F6FBD"/>
    <w:rsid w:val="007F7A0B"/>
    <w:rsid w:val="00801585"/>
    <w:rsid w:val="008148E1"/>
    <w:rsid w:val="00817D1A"/>
    <w:rsid w:val="00823A07"/>
    <w:rsid w:val="00832B2C"/>
    <w:rsid w:val="0083589A"/>
    <w:rsid w:val="00836796"/>
    <w:rsid w:val="00840165"/>
    <w:rsid w:val="00844AD7"/>
    <w:rsid w:val="00847931"/>
    <w:rsid w:val="008560B3"/>
    <w:rsid w:val="00857EC7"/>
    <w:rsid w:val="00864C83"/>
    <w:rsid w:val="00870E2B"/>
    <w:rsid w:val="008725D0"/>
    <w:rsid w:val="008739E6"/>
    <w:rsid w:val="0087675F"/>
    <w:rsid w:val="00876F66"/>
    <w:rsid w:val="00877BB9"/>
    <w:rsid w:val="0088648E"/>
    <w:rsid w:val="00886FBD"/>
    <w:rsid w:val="0088758D"/>
    <w:rsid w:val="00887B09"/>
    <w:rsid w:val="00890659"/>
    <w:rsid w:val="0089077D"/>
    <w:rsid w:val="00893636"/>
    <w:rsid w:val="00895141"/>
    <w:rsid w:val="00897600"/>
    <w:rsid w:val="008A0E67"/>
    <w:rsid w:val="008A3004"/>
    <w:rsid w:val="008B46AC"/>
    <w:rsid w:val="008B761B"/>
    <w:rsid w:val="008C5F2F"/>
    <w:rsid w:val="008D600A"/>
    <w:rsid w:val="008D6468"/>
    <w:rsid w:val="008D7B08"/>
    <w:rsid w:val="008E5760"/>
    <w:rsid w:val="008E5FAF"/>
    <w:rsid w:val="008E6C14"/>
    <w:rsid w:val="008E7F78"/>
    <w:rsid w:val="008F0D30"/>
    <w:rsid w:val="008F16AE"/>
    <w:rsid w:val="008F2772"/>
    <w:rsid w:val="008F2D9E"/>
    <w:rsid w:val="008F4C69"/>
    <w:rsid w:val="00901462"/>
    <w:rsid w:val="00910CC6"/>
    <w:rsid w:val="00916165"/>
    <w:rsid w:val="009200F7"/>
    <w:rsid w:val="00920146"/>
    <w:rsid w:val="0092046D"/>
    <w:rsid w:val="0092059E"/>
    <w:rsid w:val="009209C5"/>
    <w:rsid w:val="00922263"/>
    <w:rsid w:val="0092499C"/>
    <w:rsid w:val="00925109"/>
    <w:rsid w:val="00935874"/>
    <w:rsid w:val="009368FB"/>
    <w:rsid w:val="00942CCA"/>
    <w:rsid w:val="009435CE"/>
    <w:rsid w:val="00946A67"/>
    <w:rsid w:val="009507DE"/>
    <w:rsid w:val="00950EA6"/>
    <w:rsid w:val="00950FF8"/>
    <w:rsid w:val="00953388"/>
    <w:rsid w:val="00954025"/>
    <w:rsid w:val="00957616"/>
    <w:rsid w:val="00964D2F"/>
    <w:rsid w:val="00965333"/>
    <w:rsid w:val="00965711"/>
    <w:rsid w:val="00970430"/>
    <w:rsid w:val="0098572B"/>
    <w:rsid w:val="00985E3E"/>
    <w:rsid w:val="0098788D"/>
    <w:rsid w:val="00987E56"/>
    <w:rsid w:val="0099195F"/>
    <w:rsid w:val="0099199A"/>
    <w:rsid w:val="00997A37"/>
    <w:rsid w:val="009A384A"/>
    <w:rsid w:val="009A40A0"/>
    <w:rsid w:val="009B3970"/>
    <w:rsid w:val="009B7575"/>
    <w:rsid w:val="009B7BB6"/>
    <w:rsid w:val="009C09C7"/>
    <w:rsid w:val="009C0BF1"/>
    <w:rsid w:val="009D0894"/>
    <w:rsid w:val="009D2133"/>
    <w:rsid w:val="009D2C5E"/>
    <w:rsid w:val="009D5697"/>
    <w:rsid w:val="009D7D2A"/>
    <w:rsid w:val="009E3530"/>
    <w:rsid w:val="009E77E4"/>
    <w:rsid w:val="009F03C7"/>
    <w:rsid w:val="009F092E"/>
    <w:rsid w:val="009F3189"/>
    <w:rsid w:val="009F608F"/>
    <w:rsid w:val="009F657F"/>
    <w:rsid w:val="009F7847"/>
    <w:rsid w:val="00A00A5F"/>
    <w:rsid w:val="00A02329"/>
    <w:rsid w:val="00A029AF"/>
    <w:rsid w:val="00A04D00"/>
    <w:rsid w:val="00A11CB7"/>
    <w:rsid w:val="00A14A81"/>
    <w:rsid w:val="00A16A7C"/>
    <w:rsid w:val="00A24B24"/>
    <w:rsid w:val="00A3236C"/>
    <w:rsid w:val="00A32544"/>
    <w:rsid w:val="00A3751A"/>
    <w:rsid w:val="00A37E5C"/>
    <w:rsid w:val="00A43A93"/>
    <w:rsid w:val="00A51466"/>
    <w:rsid w:val="00A51546"/>
    <w:rsid w:val="00A6017C"/>
    <w:rsid w:val="00A60E80"/>
    <w:rsid w:val="00A61439"/>
    <w:rsid w:val="00A62FC2"/>
    <w:rsid w:val="00A64346"/>
    <w:rsid w:val="00A73A2B"/>
    <w:rsid w:val="00A75AD3"/>
    <w:rsid w:val="00A76C1F"/>
    <w:rsid w:val="00A857E9"/>
    <w:rsid w:val="00A96964"/>
    <w:rsid w:val="00A96CEB"/>
    <w:rsid w:val="00AA06AD"/>
    <w:rsid w:val="00AA111C"/>
    <w:rsid w:val="00AB4415"/>
    <w:rsid w:val="00AC2B90"/>
    <w:rsid w:val="00AC3439"/>
    <w:rsid w:val="00AD15AB"/>
    <w:rsid w:val="00AD3820"/>
    <w:rsid w:val="00AE498A"/>
    <w:rsid w:val="00AE75FC"/>
    <w:rsid w:val="00AF389F"/>
    <w:rsid w:val="00AF684D"/>
    <w:rsid w:val="00AF6E8F"/>
    <w:rsid w:val="00AF7A83"/>
    <w:rsid w:val="00B009F9"/>
    <w:rsid w:val="00B05BEE"/>
    <w:rsid w:val="00B06B30"/>
    <w:rsid w:val="00B075DE"/>
    <w:rsid w:val="00B07CA7"/>
    <w:rsid w:val="00B10F5C"/>
    <w:rsid w:val="00B118C5"/>
    <w:rsid w:val="00B20CB9"/>
    <w:rsid w:val="00B20D30"/>
    <w:rsid w:val="00B25B57"/>
    <w:rsid w:val="00B26926"/>
    <w:rsid w:val="00B3280C"/>
    <w:rsid w:val="00B40D3B"/>
    <w:rsid w:val="00B4234F"/>
    <w:rsid w:val="00B537FF"/>
    <w:rsid w:val="00B54DFB"/>
    <w:rsid w:val="00B578FE"/>
    <w:rsid w:val="00B617EA"/>
    <w:rsid w:val="00B61B15"/>
    <w:rsid w:val="00B70770"/>
    <w:rsid w:val="00B76892"/>
    <w:rsid w:val="00B85988"/>
    <w:rsid w:val="00B9153D"/>
    <w:rsid w:val="00B93655"/>
    <w:rsid w:val="00B94A2D"/>
    <w:rsid w:val="00BA58AD"/>
    <w:rsid w:val="00BA7131"/>
    <w:rsid w:val="00BB1E39"/>
    <w:rsid w:val="00BB5199"/>
    <w:rsid w:val="00BB5A5D"/>
    <w:rsid w:val="00BB653E"/>
    <w:rsid w:val="00BD1797"/>
    <w:rsid w:val="00BD248B"/>
    <w:rsid w:val="00BD2C12"/>
    <w:rsid w:val="00BD77E7"/>
    <w:rsid w:val="00BE36BE"/>
    <w:rsid w:val="00BE70A9"/>
    <w:rsid w:val="00C07AA8"/>
    <w:rsid w:val="00C122FC"/>
    <w:rsid w:val="00C12A07"/>
    <w:rsid w:val="00C1394B"/>
    <w:rsid w:val="00C15014"/>
    <w:rsid w:val="00C16438"/>
    <w:rsid w:val="00C176A1"/>
    <w:rsid w:val="00C22183"/>
    <w:rsid w:val="00C22C6B"/>
    <w:rsid w:val="00C253D4"/>
    <w:rsid w:val="00C33946"/>
    <w:rsid w:val="00C33E7D"/>
    <w:rsid w:val="00C35D26"/>
    <w:rsid w:val="00C35DD3"/>
    <w:rsid w:val="00C36577"/>
    <w:rsid w:val="00C36EB5"/>
    <w:rsid w:val="00C416AA"/>
    <w:rsid w:val="00C43854"/>
    <w:rsid w:val="00C6141C"/>
    <w:rsid w:val="00C668F1"/>
    <w:rsid w:val="00C70E2E"/>
    <w:rsid w:val="00C7281E"/>
    <w:rsid w:val="00C82747"/>
    <w:rsid w:val="00C855AD"/>
    <w:rsid w:val="00C86CF4"/>
    <w:rsid w:val="00C872A5"/>
    <w:rsid w:val="00C9172C"/>
    <w:rsid w:val="00C962F3"/>
    <w:rsid w:val="00C9738B"/>
    <w:rsid w:val="00CA1B62"/>
    <w:rsid w:val="00CB2F20"/>
    <w:rsid w:val="00CB3DFF"/>
    <w:rsid w:val="00CB4B5F"/>
    <w:rsid w:val="00CB4BF0"/>
    <w:rsid w:val="00CB7EB0"/>
    <w:rsid w:val="00CD2D71"/>
    <w:rsid w:val="00CD2DE4"/>
    <w:rsid w:val="00CD384A"/>
    <w:rsid w:val="00CD5C8B"/>
    <w:rsid w:val="00CE4C80"/>
    <w:rsid w:val="00CE72BB"/>
    <w:rsid w:val="00CF1805"/>
    <w:rsid w:val="00CF7FC6"/>
    <w:rsid w:val="00D0446A"/>
    <w:rsid w:val="00D10873"/>
    <w:rsid w:val="00D133C0"/>
    <w:rsid w:val="00D2274B"/>
    <w:rsid w:val="00D240D7"/>
    <w:rsid w:val="00D269EB"/>
    <w:rsid w:val="00D3259B"/>
    <w:rsid w:val="00D3306E"/>
    <w:rsid w:val="00D3349C"/>
    <w:rsid w:val="00D3798D"/>
    <w:rsid w:val="00D406D2"/>
    <w:rsid w:val="00D41BD6"/>
    <w:rsid w:val="00D5225C"/>
    <w:rsid w:val="00D6318A"/>
    <w:rsid w:val="00D7019E"/>
    <w:rsid w:val="00D81EC4"/>
    <w:rsid w:val="00D84481"/>
    <w:rsid w:val="00D85CA7"/>
    <w:rsid w:val="00D8603B"/>
    <w:rsid w:val="00D86143"/>
    <w:rsid w:val="00D920E9"/>
    <w:rsid w:val="00D92CF2"/>
    <w:rsid w:val="00D93CB9"/>
    <w:rsid w:val="00D97910"/>
    <w:rsid w:val="00DA0299"/>
    <w:rsid w:val="00DA3292"/>
    <w:rsid w:val="00DC2C4C"/>
    <w:rsid w:val="00DC2F02"/>
    <w:rsid w:val="00DC38F6"/>
    <w:rsid w:val="00DC63E6"/>
    <w:rsid w:val="00DC7932"/>
    <w:rsid w:val="00DE0397"/>
    <w:rsid w:val="00DE2F69"/>
    <w:rsid w:val="00DE389E"/>
    <w:rsid w:val="00DE3F58"/>
    <w:rsid w:val="00DE4D95"/>
    <w:rsid w:val="00DE6292"/>
    <w:rsid w:val="00DE661A"/>
    <w:rsid w:val="00DE6BE8"/>
    <w:rsid w:val="00DF134C"/>
    <w:rsid w:val="00DF292A"/>
    <w:rsid w:val="00DF7076"/>
    <w:rsid w:val="00E06F15"/>
    <w:rsid w:val="00E1119A"/>
    <w:rsid w:val="00E124F4"/>
    <w:rsid w:val="00E15BB4"/>
    <w:rsid w:val="00E22B13"/>
    <w:rsid w:val="00E32F80"/>
    <w:rsid w:val="00E34130"/>
    <w:rsid w:val="00E3584A"/>
    <w:rsid w:val="00E40A0D"/>
    <w:rsid w:val="00E44003"/>
    <w:rsid w:val="00E4475A"/>
    <w:rsid w:val="00E454D6"/>
    <w:rsid w:val="00E455A9"/>
    <w:rsid w:val="00E46910"/>
    <w:rsid w:val="00E52F28"/>
    <w:rsid w:val="00E53ED4"/>
    <w:rsid w:val="00E571FE"/>
    <w:rsid w:val="00E61A62"/>
    <w:rsid w:val="00E6283B"/>
    <w:rsid w:val="00E63196"/>
    <w:rsid w:val="00E6384E"/>
    <w:rsid w:val="00E6413B"/>
    <w:rsid w:val="00E66307"/>
    <w:rsid w:val="00E73BFD"/>
    <w:rsid w:val="00E804F3"/>
    <w:rsid w:val="00E906DA"/>
    <w:rsid w:val="00E90D75"/>
    <w:rsid w:val="00E93C32"/>
    <w:rsid w:val="00E978F7"/>
    <w:rsid w:val="00EA2B59"/>
    <w:rsid w:val="00EA536C"/>
    <w:rsid w:val="00EB2202"/>
    <w:rsid w:val="00EB3152"/>
    <w:rsid w:val="00EB6E09"/>
    <w:rsid w:val="00EB781E"/>
    <w:rsid w:val="00EC1C39"/>
    <w:rsid w:val="00EC25FD"/>
    <w:rsid w:val="00EC2C4C"/>
    <w:rsid w:val="00EC6A92"/>
    <w:rsid w:val="00EE015D"/>
    <w:rsid w:val="00EE12A3"/>
    <w:rsid w:val="00EE1C80"/>
    <w:rsid w:val="00EE7488"/>
    <w:rsid w:val="00EF36CF"/>
    <w:rsid w:val="00EF38A8"/>
    <w:rsid w:val="00EF3F05"/>
    <w:rsid w:val="00EF7965"/>
    <w:rsid w:val="00F00141"/>
    <w:rsid w:val="00F009D9"/>
    <w:rsid w:val="00F0158D"/>
    <w:rsid w:val="00F074F6"/>
    <w:rsid w:val="00F105A8"/>
    <w:rsid w:val="00F20FBB"/>
    <w:rsid w:val="00F276BB"/>
    <w:rsid w:val="00F3046C"/>
    <w:rsid w:val="00F335AB"/>
    <w:rsid w:val="00F345FF"/>
    <w:rsid w:val="00F3591E"/>
    <w:rsid w:val="00F43B09"/>
    <w:rsid w:val="00F50569"/>
    <w:rsid w:val="00F51834"/>
    <w:rsid w:val="00F5242A"/>
    <w:rsid w:val="00F53719"/>
    <w:rsid w:val="00F61673"/>
    <w:rsid w:val="00F62BE4"/>
    <w:rsid w:val="00F65D6B"/>
    <w:rsid w:val="00F71967"/>
    <w:rsid w:val="00F738A8"/>
    <w:rsid w:val="00F75E7C"/>
    <w:rsid w:val="00F77840"/>
    <w:rsid w:val="00F83630"/>
    <w:rsid w:val="00F9212E"/>
    <w:rsid w:val="00F93C18"/>
    <w:rsid w:val="00F9430C"/>
    <w:rsid w:val="00F946FB"/>
    <w:rsid w:val="00FA02C9"/>
    <w:rsid w:val="00FA0BE6"/>
    <w:rsid w:val="00FA29D8"/>
    <w:rsid w:val="00FB19CF"/>
    <w:rsid w:val="00FB2A61"/>
    <w:rsid w:val="00FC5A2F"/>
    <w:rsid w:val="00FC5EAC"/>
    <w:rsid w:val="00FD0042"/>
    <w:rsid w:val="00FD485E"/>
    <w:rsid w:val="00FE4035"/>
    <w:rsid w:val="00FE4B1F"/>
    <w:rsid w:val="00FE7FC3"/>
    <w:rsid w:val="00FF1287"/>
    <w:rsid w:val="00FF1469"/>
    <w:rsid w:val="00FF33C4"/>
    <w:rsid w:val="00FF3D7B"/>
    <w:rsid w:val="00FF5047"/>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EE1C9C"/>
  <w15:docId w15:val="{F68AC9BD-C58A-45B4-BD4C-72AFA57A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6E4"/>
    <w:rPr>
      <w:rFonts w:ascii="Courier New" w:hAnsi="Courier New"/>
      <w:sz w:val="24"/>
    </w:rPr>
  </w:style>
  <w:style w:type="paragraph" w:styleId="Heading1">
    <w:name w:val="heading 1"/>
    <w:basedOn w:val="Normal"/>
    <w:next w:val="Normal"/>
    <w:link w:val="Heading1Char"/>
    <w:qFormat/>
    <w:rsid w:val="000656E4"/>
    <w:pPr>
      <w:keepNext/>
      <w:outlineLvl w:val="0"/>
    </w:pPr>
    <w:rPr>
      <w:rFonts w:ascii="Arial" w:hAnsi="Arial"/>
      <w:color w:val="000000"/>
      <w:sz w:val="20"/>
      <w:u w:val="single"/>
    </w:rPr>
  </w:style>
  <w:style w:type="paragraph" w:styleId="Heading2">
    <w:name w:val="heading 2"/>
    <w:basedOn w:val="Normal"/>
    <w:next w:val="Normal"/>
    <w:link w:val="Heading2Char"/>
    <w:qFormat/>
    <w:rsid w:val="000656E4"/>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link w:val="Heading3Char"/>
    <w:qFormat/>
    <w:rsid w:val="000656E4"/>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link w:val="Heading4Char"/>
    <w:qFormat/>
    <w:rsid w:val="000656E4"/>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link w:val="Heading5Char"/>
    <w:qFormat/>
    <w:rsid w:val="000656E4"/>
    <w:pPr>
      <w:keepNext/>
      <w:outlineLvl w:val="4"/>
    </w:pPr>
    <w:rPr>
      <w:rFonts w:ascii="Times New Roman" w:hAnsi="Times New Roman"/>
      <w:noProof/>
    </w:rPr>
  </w:style>
  <w:style w:type="paragraph" w:styleId="Heading6">
    <w:name w:val="heading 6"/>
    <w:basedOn w:val="Normal"/>
    <w:next w:val="Normal"/>
    <w:link w:val="Heading6Char"/>
    <w:qFormat/>
    <w:rsid w:val="000656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7B53"/>
    <w:rPr>
      <w:rFonts w:ascii="Cambria" w:hAnsi="Cambria" w:cs="Times New Roman"/>
      <w:b/>
      <w:bCs/>
      <w:kern w:val="32"/>
      <w:sz w:val="32"/>
      <w:szCs w:val="32"/>
    </w:rPr>
  </w:style>
  <w:style w:type="character" w:customStyle="1" w:styleId="Heading2Char">
    <w:name w:val="Heading 2 Char"/>
    <w:link w:val="Heading2"/>
    <w:semiHidden/>
    <w:locked/>
    <w:rsid w:val="00347B53"/>
    <w:rPr>
      <w:rFonts w:ascii="Cambria" w:hAnsi="Cambria" w:cs="Times New Roman"/>
      <w:b/>
      <w:bCs/>
      <w:i/>
      <w:iCs/>
      <w:sz w:val="28"/>
      <w:szCs w:val="28"/>
    </w:rPr>
  </w:style>
  <w:style w:type="character" w:customStyle="1" w:styleId="Heading3Char">
    <w:name w:val="Heading 3 Char"/>
    <w:link w:val="Heading3"/>
    <w:semiHidden/>
    <w:locked/>
    <w:rsid w:val="00347B53"/>
    <w:rPr>
      <w:rFonts w:ascii="Cambria" w:hAnsi="Cambria" w:cs="Times New Roman"/>
      <w:b/>
      <w:bCs/>
      <w:sz w:val="26"/>
      <w:szCs w:val="26"/>
    </w:rPr>
  </w:style>
  <w:style w:type="character" w:customStyle="1" w:styleId="Heading4Char">
    <w:name w:val="Heading 4 Char"/>
    <w:link w:val="Heading4"/>
    <w:semiHidden/>
    <w:locked/>
    <w:rsid w:val="00347B53"/>
    <w:rPr>
      <w:rFonts w:ascii="Calibri" w:hAnsi="Calibri" w:cs="Times New Roman"/>
      <w:b/>
      <w:bCs/>
      <w:sz w:val="28"/>
      <w:szCs w:val="28"/>
    </w:rPr>
  </w:style>
  <w:style w:type="character" w:customStyle="1" w:styleId="Heading5Char">
    <w:name w:val="Heading 5 Char"/>
    <w:link w:val="Heading5"/>
    <w:semiHidden/>
    <w:locked/>
    <w:rsid w:val="00347B53"/>
    <w:rPr>
      <w:rFonts w:ascii="Calibri" w:hAnsi="Calibri" w:cs="Times New Roman"/>
      <w:b/>
      <w:bCs/>
      <w:i/>
      <w:iCs/>
      <w:sz w:val="26"/>
      <w:szCs w:val="26"/>
    </w:rPr>
  </w:style>
  <w:style w:type="character" w:customStyle="1" w:styleId="Heading6Char">
    <w:name w:val="Heading 6 Char"/>
    <w:link w:val="Heading6"/>
    <w:semiHidden/>
    <w:locked/>
    <w:rsid w:val="00347B53"/>
    <w:rPr>
      <w:rFonts w:ascii="Calibri" w:hAnsi="Calibri" w:cs="Times New Roman"/>
      <w:b/>
      <w:bCs/>
    </w:rPr>
  </w:style>
  <w:style w:type="paragraph" w:styleId="BalloonText">
    <w:name w:val="Balloon Text"/>
    <w:basedOn w:val="Normal"/>
    <w:link w:val="BalloonTextChar"/>
    <w:semiHidden/>
    <w:rsid w:val="000656E4"/>
    <w:rPr>
      <w:rFonts w:ascii="Tahoma" w:hAnsi="Tahoma" w:cs="Tahoma"/>
      <w:sz w:val="16"/>
      <w:szCs w:val="16"/>
    </w:rPr>
  </w:style>
  <w:style w:type="character" w:customStyle="1" w:styleId="BalloonTextChar">
    <w:name w:val="Balloon Text Char"/>
    <w:link w:val="BalloonText"/>
    <w:semiHidden/>
    <w:locked/>
    <w:rsid w:val="00347B53"/>
    <w:rPr>
      <w:rFonts w:cs="Times New Roman"/>
      <w:sz w:val="2"/>
    </w:rPr>
  </w:style>
  <w:style w:type="paragraph" w:styleId="TOC1">
    <w:name w:val="toc 1"/>
    <w:basedOn w:val="Normal"/>
    <w:next w:val="Normal"/>
    <w:semiHidden/>
    <w:rsid w:val="000656E4"/>
    <w:pPr>
      <w:tabs>
        <w:tab w:val="left" w:leader="dot" w:pos="9000"/>
        <w:tab w:val="right" w:pos="9360"/>
      </w:tabs>
      <w:suppressAutoHyphens/>
      <w:spacing w:before="480"/>
      <w:ind w:left="720" w:right="720" w:hanging="720"/>
    </w:pPr>
  </w:style>
  <w:style w:type="paragraph" w:styleId="TOC2">
    <w:name w:val="toc 2"/>
    <w:basedOn w:val="Normal"/>
    <w:next w:val="Normal"/>
    <w:semiHidden/>
    <w:rsid w:val="000656E4"/>
    <w:pPr>
      <w:tabs>
        <w:tab w:val="left" w:leader="dot" w:pos="9000"/>
        <w:tab w:val="right" w:pos="9360"/>
      </w:tabs>
      <w:suppressAutoHyphens/>
      <w:ind w:left="1440" w:right="720" w:hanging="720"/>
    </w:pPr>
  </w:style>
  <w:style w:type="paragraph" w:styleId="TOC3">
    <w:name w:val="toc 3"/>
    <w:basedOn w:val="Normal"/>
    <w:next w:val="Normal"/>
    <w:semiHidden/>
    <w:rsid w:val="000656E4"/>
    <w:pPr>
      <w:tabs>
        <w:tab w:val="left" w:leader="dot" w:pos="9000"/>
        <w:tab w:val="right" w:pos="9360"/>
      </w:tabs>
      <w:suppressAutoHyphens/>
      <w:ind w:left="2160" w:right="720" w:hanging="720"/>
    </w:pPr>
  </w:style>
  <w:style w:type="paragraph" w:styleId="TOC4">
    <w:name w:val="toc 4"/>
    <w:basedOn w:val="Normal"/>
    <w:next w:val="Normal"/>
    <w:semiHidden/>
    <w:rsid w:val="000656E4"/>
    <w:pPr>
      <w:tabs>
        <w:tab w:val="left" w:leader="dot" w:pos="9000"/>
        <w:tab w:val="right" w:pos="9360"/>
      </w:tabs>
      <w:suppressAutoHyphens/>
      <w:ind w:left="2880" w:right="720" w:hanging="720"/>
    </w:pPr>
  </w:style>
  <w:style w:type="paragraph" w:styleId="TOC5">
    <w:name w:val="toc 5"/>
    <w:basedOn w:val="Normal"/>
    <w:next w:val="Normal"/>
    <w:semiHidden/>
    <w:rsid w:val="000656E4"/>
    <w:pPr>
      <w:tabs>
        <w:tab w:val="left" w:leader="dot" w:pos="9000"/>
        <w:tab w:val="right" w:pos="9360"/>
      </w:tabs>
      <w:suppressAutoHyphens/>
      <w:ind w:left="3600" w:right="720" w:hanging="720"/>
    </w:pPr>
  </w:style>
  <w:style w:type="paragraph" w:styleId="TOC6">
    <w:name w:val="toc 6"/>
    <w:basedOn w:val="Normal"/>
    <w:next w:val="Normal"/>
    <w:semiHidden/>
    <w:rsid w:val="000656E4"/>
    <w:pPr>
      <w:tabs>
        <w:tab w:val="left" w:pos="9000"/>
        <w:tab w:val="right" w:pos="9360"/>
      </w:tabs>
      <w:suppressAutoHyphens/>
      <w:ind w:left="720" w:hanging="720"/>
    </w:pPr>
  </w:style>
  <w:style w:type="paragraph" w:styleId="TOC7">
    <w:name w:val="toc 7"/>
    <w:basedOn w:val="Normal"/>
    <w:next w:val="Normal"/>
    <w:semiHidden/>
    <w:rsid w:val="000656E4"/>
    <w:pPr>
      <w:suppressAutoHyphens/>
      <w:ind w:left="720" w:hanging="720"/>
    </w:pPr>
  </w:style>
  <w:style w:type="paragraph" w:styleId="TOC8">
    <w:name w:val="toc 8"/>
    <w:basedOn w:val="Normal"/>
    <w:next w:val="Normal"/>
    <w:semiHidden/>
    <w:rsid w:val="000656E4"/>
    <w:pPr>
      <w:tabs>
        <w:tab w:val="left" w:pos="9000"/>
        <w:tab w:val="right" w:pos="9360"/>
      </w:tabs>
      <w:suppressAutoHyphens/>
      <w:ind w:left="720" w:hanging="720"/>
    </w:pPr>
  </w:style>
  <w:style w:type="paragraph" w:styleId="TOC9">
    <w:name w:val="toc 9"/>
    <w:basedOn w:val="Normal"/>
    <w:next w:val="Normal"/>
    <w:semiHidden/>
    <w:rsid w:val="000656E4"/>
    <w:pPr>
      <w:tabs>
        <w:tab w:val="left" w:leader="dot" w:pos="9000"/>
        <w:tab w:val="right" w:pos="9360"/>
      </w:tabs>
      <w:suppressAutoHyphens/>
      <w:ind w:left="720" w:hanging="720"/>
    </w:pPr>
  </w:style>
  <w:style w:type="paragraph" w:styleId="Index1">
    <w:name w:val="index 1"/>
    <w:basedOn w:val="Normal"/>
    <w:next w:val="Normal"/>
    <w:semiHidden/>
    <w:rsid w:val="000656E4"/>
    <w:pPr>
      <w:tabs>
        <w:tab w:val="left" w:leader="dot" w:pos="9000"/>
        <w:tab w:val="right" w:pos="9360"/>
      </w:tabs>
      <w:suppressAutoHyphens/>
      <w:ind w:left="1440" w:right="720" w:hanging="1440"/>
    </w:pPr>
  </w:style>
  <w:style w:type="paragraph" w:styleId="Index2">
    <w:name w:val="index 2"/>
    <w:basedOn w:val="Normal"/>
    <w:next w:val="Normal"/>
    <w:semiHidden/>
    <w:rsid w:val="000656E4"/>
    <w:pPr>
      <w:tabs>
        <w:tab w:val="left" w:leader="dot" w:pos="9000"/>
        <w:tab w:val="right" w:pos="9360"/>
      </w:tabs>
      <w:suppressAutoHyphens/>
      <w:ind w:left="1440" w:right="720" w:hanging="720"/>
    </w:pPr>
  </w:style>
  <w:style w:type="paragraph" w:styleId="TOAHeading">
    <w:name w:val="toa heading"/>
    <w:basedOn w:val="Normal"/>
    <w:next w:val="Normal"/>
    <w:semiHidden/>
    <w:rsid w:val="000656E4"/>
    <w:pPr>
      <w:tabs>
        <w:tab w:val="left" w:pos="9000"/>
        <w:tab w:val="right" w:pos="9360"/>
      </w:tabs>
      <w:suppressAutoHyphens/>
    </w:pPr>
  </w:style>
  <w:style w:type="paragraph" w:styleId="Caption">
    <w:name w:val="caption"/>
    <w:basedOn w:val="Normal"/>
    <w:next w:val="Normal"/>
    <w:qFormat/>
    <w:rsid w:val="000656E4"/>
  </w:style>
  <w:style w:type="character" w:customStyle="1" w:styleId="EquationCaption">
    <w:name w:val="_Equation Caption"/>
    <w:rsid w:val="000656E4"/>
  </w:style>
  <w:style w:type="paragraph" w:styleId="Footer">
    <w:name w:val="footer"/>
    <w:basedOn w:val="Normal"/>
    <w:link w:val="FooterChar"/>
    <w:uiPriority w:val="99"/>
    <w:rsid w:val="000656E4"/>
    <w:pPr>
      <w:tabs>
        <w:tab w:val="center" w:pos="4320"/>
        <w:tab w:val="right" w:pos="8640"/>
      </w:tabs>
    </w:pPr>
  </w:style>
  <w:style w:type="character" w:customStyle="1" w:styleId="FooterChar">
    <w:name w:val="Footer Char"/>
    <w:link w:val="Footer"/>
    <w:uiPriority w:val="99"/>
    <w:locked/>
    <w:rsid w:val="00347B53"/>
    <w:rPr>
      <w:rFonts w:ascii="Courier New" w:hAnsi="Courier New" w:cs="Times New Roman"/>
      <w:sz w:val="20"/>
      <w:szCs w:val="20"/>
    </w:rPr>
  </w:style>
  <w:style w:type="paragraph" w:styleId="Header">
    <w:name w:val="header"/>
    <w:basedOn w:val="Normal"/>
    <w:link w:val="HeaderChar"/>
    <w:rsid w:val="000656E4"/>
    <w:pPr>
      <w:tabs>
        <w:tab w:val="center" w:pos="4320"/>
        <w:tab w:val="right" w:pos="8640"/>
      </w:tabs>
    </w:pPr>
  </w:style>
  <w:style w:type="character" w:customStyle="1" w:styleId="HeaderChar">
    <w:name w:val="Header Char"/>
    <w:link w:val="Header"/>
    <w:semiHidden/>
    <w:locked/>
    <w:rsid w:val="00347B53"/>
    <w:rPr>
      <w:rFonts w:ascii="Courier New" w:hAnsi="Courier New" w:cs="Times New Roman"/>
      <w:sz w:val="20"/>
      <w:szCs w:val="20"/>
    </w:rPr>
  </w:style>
  <w:style w:type="character" w:styleId="PageNumber">
    <w:name w:val="page number"/>
    <w:rsid w:val="000656E4"/>
    <w:rPr>
      <w:rFonts w:cs="Times New Roman"/>
    </w:rPr>
  </w:style>
  <w:style w:type="paragraph" w:styleId="BodyTextIndent">
    <w:name w:val="Body Text Indent"/>
    <w:basedOn w:val="Normal"/>
    <w:link w:val="BodyTextIndentChar"/>
    <w:rsid w:val="000656E4"/>
    <w:pPr>
      <w:tabs>
        <w:tab w:val="left" w:pos="-720"/>
        <w:tab w:val="left" w:pos="0"/>
        <w:tab w:val="left" w:pos="720"/>
        <w:tab w:val="left" w:pos="1440"/>
      </w:tabs>
      <w:suppressAutoHyphens/>
      <w:ind w:left="1800" w:hanging="360"/>
      <w:jc w:val="both"/>
    </w:pPr>
    <w:rPr>
      <w:rFonts w:ascii="Times New Roman" w:hAnsi="Times New Roman"/>
      <w:spacing w:val="-3"/>
    </w:rPr>
  </w:style>
  <w:style w:type="character" w:customStyle="1" w:styleId="BodyTextIndentChar">
    <w:name w:val="Body Text Indent Char"/>
    <w:link w:val="BodyTextIndent"/>
    <w:semiHidden/>
    <w:locked/>
    <w:rsid w:val="00347B53"/>
    <w:rPr>
      <w:rFonts w:ascii="Courier New" w:hAnsi="Courier New" w:cs="Times New Roman"/>
      <w:sz w:val="20"/>
      <w:szCs w:val="20"/>
    </w:rPr>
  </w:style>
  <w:style w:type="paragraph" w:styleId="BodyTextIndent2">
    <w:name w:val="Body Text Indent 2"/>
    <w:basedOn w:val="Normal"/>
    <w:link w:val="BodyTextIndent2Char"/>
    <w:rsid w:val="000656E4"/>
    <w:pPr>
      <w:tabs>
        <w:tab w:val="left" w:pos="-720"/>
      </w:tabs>
      <w:suppressAutoHyphens/>
      <w:ind w:left="1080"/>
      <w:jc w:val="both"/>
    </w:pPr>
    <w:rPr>
      <w:rFonts w:ascii="Times New Roman" w:hAnsi="Times New Roman"/>
      <w:spacing w:val="-3"/>
    </w:rPr>
  </w:style>
  <w:style w:type="character" w:customStyle="1" w:styleId="BodyTextIndent2Char">
    <w:name w:val="Body Text Indent 2 Char"/>
    <w:link w:val="BodyTextIndent2"/>
    <w:semiHidden/>
    <w:locked/>
    <w:rsid w:val="00347B53"/>
    <w:rPr>
      <w:rFonts w:ascii="Courier New" w:hAnsi="Courier New" w:cs="Times New Roman"/>
      <w:sz w:val="20"/>
      <w:szCs w:val="20"/>
    </w:rPr>
  </w:style>
  <w:style w:type="paragraph" w:styleId="BodyText2">
    <w:name w:val="Body Text 2"/>
    <w:basedOn w:val="Normal"/>
    <w:link w:val="BodyText2Char"/>
    <w:rsid w:val="000656E4"/>
    <w:pPr>
      <w:tabs>
        <w:tab w:val="left" w:pos="0"/>
        <w:tab w:val="left" w:pos="1890"/>
        <w:tab w:val="left" w:pos="9270"/>
      </w:tabs>
      <w:suppressAutoHyphens/>
      <w:ind w:right="90"/>
    </w:pPr>
    <w:rPr>
      <w:rFonts w:ascii="Times New Roman" w:hAnsi="Times New Roman"/>
      <w:spacing w:val="-3"/>
    </w:rPr>
  </w:style>
  <w:style w:type="character" w:customStyle="1" w:styleId="BodyText2Char">
    <w:name w:val="Body Text 2 Char"/>
    <w:link w:val="BodyText2"/>
    <w:semiHidden/>
    <w:locked/>
    <w:rsid w:val="00347B53"/>
    <w:rPr>
      <w:rFonts w:ascii="Courier New" w:hAnsi="Courier New" w:cs="Times New Roman"/>
      <w:sz w:val="20"/>
      <w:szCs w:val="20"/>
    </w:rPr>
  </w:style>
  <w:style w:type="paragraph" w:styleId="BodyTextIndent3">
    <w:name w:val="Body Text Indent 3"/>
    <w:basedOn w:val="Normal"/>
    <w:link w:val="BodyTextIndent3Char"/>
    <w:rsid w:val="000656E4"/>
    <w:pPr>
      <w:ind w:left="1080"/>
    </w:pPr>
    <w:rPr>
      <w:rFonts w:ascii="Times New Roman" w:hAnsi="Times New Roman"/>
    </w:rPr>
  </w:style>
  <w:style w:type="character" w:customStyle="1" w:styleId="BodyTextIndent3Char">
    <w:name w:val="Body Text Indent 3 Char"/>
    <w:link w:val="BodyTextIndent3"/>
    <w:semiHidden/>
    <w:locked/>
    <w:rsid w:val="00347B53"/>
    <w:rPr>
      <w:rFonts w:ascii="Courier New" w:hAnsi="Courier New" w:cs="Times New Roman"/>
      <w:sz w:val="16"/>
      <w:szCs w:val="16"/>
    </w:rPr>
  </w:style>
  <w:style w:type="character" w:styleId="CommentReference">
    <w:name w:val="annotation reference"/>
    <w:semiHidden/>
    <w:rsid w:val="000656E4"/>
    <w:rPr>
      <w:rFonts w:cs="Times New Roman"/>
      <w:sz w:val="16"/>
    </w:rPr>
  </w:style>
  <w:style w:type="paragraph" w:styleId="CommentText">
    <w:name w:val="annotation text"/>
    <w:basedOn w:val="Normal"/>
    <w:link w:val="CommentTextChar"/>
    <w:semiHidden/>
    <w:rsid w:val="000656E4"/>
    <w:rPr>
      <w:sz w:val="20"/>
    </w:rPr>
  </w:style>
  <w:style w:type="character" w:customStyle="1" w:styleId="CommentTextChar">
    <w:name w:val="Comment Text Char"/>
    <w:link w:val="CommentText"/>
    <w:semiHidden/>
    <w:locked/>
    <w:rsid w:val="00347B53"/>
    <w:rPr>
      <w:rFonts w:ascii="Courier New" w:hAnsi="Courier New" w:cs="Times New Roman"/>
      <w:sz w:val="20"/>
      <w:szCs w:val="20"/>
    </w:rPr>
  </w:style>
  <w:style w:type="paragraph" w:styleId="CommentSubject">
    <w:name w:val="annotation subject"/>
    <w:basedOn w:val="CommentText"/>
    <w:next w:val="CommentText"/>
    <w:link w:val="CommentSubjectChar"/>
    <w:semiHidden/>
    <w:rsid w:val="003A3F38"/>
    <w:rPr>
      <w:b/>
      <w:bCs/>
    </w:rPr>
  </w:style>
  <w:style w:type="character" w:customStyle="1" w:styleId="CommentSubjectChar">
    <w:name w:val="Comment Subject Char"/>
    <w:link w:val="CommentSubject"/>
    <w:semiHidden/>
    <w:locked/>
    <w:rsid w:val="00347B53"/>
    <w:rPr>
      <w:rFonts w:ascii="Courier New" w:hAnsi="Courier New" w:cs="Times New Roman"/>
      <w:b/>
      <w:bCs/>
      <w:sz w:val="20"/>
      <w:szCs w:val="20"/>
    </w:rPr>
  </w:style>
  <w:style w:type="paragraph" w:customStyle="1" w:styleId="CM6">
    <w:name w:val="CM6"/>
    <w:basedOn w:val="Normal"/>
    <w:next w:val="Normal"/>
    <w:rsid w:val="0031020F"/>
    <w:pPr>
      <w:autoSpaceDE w:val="0"/>
      <w:autoSpaceDN w:val="0"/>
      <w:adjustRightInd w:val="0"/>
      <w:spacing w:line="258" w:lineRule="atLeast"/>
    </w:pPr>
    <w:rPr>
      <w:rFonts w:ascii="BSUFV W+ Times New Roman," w:hAnsi="BSUFV W+ Times New Roman,"/>
      <w:szCs w:val="24"/>
    </w:rPr>
  </w:style>
  <w:style w:type="paragraph" w:customStyle="1" w:styleId="CM12">
    <w:name w:val="CM12"/>
    <w:basedOn w:val="Normal"/>
    <w:next w:val="Normal"/>
    <w:rsid w:val="0031020F"/>
    <w:pPr>
      <w:autoSpaceDE w:val="0"/>
      <w:autoSpaceDN w:val="0"/>
      <w:adjustRightInd w:val="0"/>
      <w:spacing w:after="525"/>
    </w:pPr>
    <w:rPr>
      <w:rFonts w:ascii="BSUFV W+ Times New Roman," w:hAnsi="BSUFV W+ Times New Roman,"/>
      <w:szCs w:val="24"/>
    </w:rPr>
  </w:style>
  <w:style w:type="table" w:styleId="TableGrid">
    <w:name w:val="Table Grid"/>
    <w:basedOn w:val="TableNormal"/>
    <w:rsid w:val="002C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701B"/>
    <w:rPr>
      <w:rFonts w:cs="Times New Roman"/>
      <w:color w:val="0000FF"/>
      <w:u w:val="single"/>
    </w:rPr>
  </w:style>
  <w:style w:type="paragraph" w:styleId="Revision">
    <w:name w:val="Revision"/>
    <w:hidden/>
    <w:semiHidden/>
    <w:rsid w:val="00DE389E"/>
    <w:rPr>
      <w:rFonts w:ascii="Courier New" w:hAnsi="Courier New"/>
      <w:sz w:val="24"/>
    </w:rPr>
  </w:style>
  <w:style w:type="paragraph" w:styleId="ListParagraph">
    <w:name w:val="List Paragraph"/>
    <w:basedOn w:val="Normal"/>
    <w:uiPriority w:val="34"/>
    <w:qFormat/>
    <w:rsid w:val="00236EC7"/>
    <w:pPr>
      <w:ind w:left="720"/>
      <w:contextualSpacing/>
    </w:pPr>
    <w:rPr>
      <w:rFonts w:ascii="Arial" w:hAnsi="Arial"/>
      <w:sz w:val="20"/>
    </w:rPr>
  </w:style>
  <w:style w:type="character" w:customStyle="1" w:styleId="apple-converted-space">
    <w:name w:val="apple-converted-space"/>
    <w:rsid w:val="00A62FC2"/>
  </w:style>
  <w:style w:type="character" w:styleId="PlaceholderText">
    <w:name w:val="Placeholder Text"/>
    <w:basedOn w:val="DefaultParagraphFont"/>
    <w:uiPriority w:val="99"/>
    <w:semiHidden/>
    <w:rsid w:val="003C3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820209">
      <w:bodyDiv w:val="1"/>
      <w:marLeft w:val="0"/>
      <w:marRight w:val="0"/>
      <w:marTop w:val="0"/>
      <w:marBottom w:val="0"/>
      <w:divBdr>
        <w:top w:val="none" w:sz="0" w:space="0" w:color="auto"/>
        <w:left w:val="none" w:sz="0" w:space="0" w:color="auto"/>
        <w:bottom w:val="none" w:sz="0" w:space="0" w:color="auto"/>
        <w:right w:val="none" w:sz="0" w:space="0" w:color="auto"/>
      </w:divBdr>
    </w:div>
    <w:div w:id="12792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F03E-A9EB-468D-996D-9ADB369E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1694</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vt:lpstr>
    </vt:vector>
  </TitlesOfParts>
  <Company>Microsoft</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wborgella</dc:creator>
  <cp:lastModifiedBy>Kovach, Karen E (EHS)</cp:lastModifiedBy>
  <cp:revision>4</cp:revision>
  <cp:lastPrinted>2019-08-06T16:27:00Z</cp:lastPrinted>
  <dcterms:created xsi:type="dcterms:W3CDTF">2023-12-14T15:55:00Z</dcterms:created>
  <dcterms:modified xsi:type="dcterms:W3CDTF">2024-01-04T16:36:00Z</dcterms:modified>
</cp:coreProperties>
</file>