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8F99" w14:textId="3E5DE869" w:rsidR="00737222" w:rsidRPr="004F150E" w:rsidRDefault="009C7CF0" w:rsidP="00071E18">
      <w:pPr>
        <w:pStyle w:val="Heading1"/>
        <w:ind w:left="0" w:firstLine="0"/>
        <w:jc w:val="center"/>
      </w:pPr>
      <w:r>
        <w:t>1</w:t>
      </w:r>
      <w:r w:rsidR="00672CD9">
        <w:t>0</w:t>
      </w:r>
      <w:r>
        <w:t xml:space="preserve">1 CMR </w:t>
      </w:r>
      <w:r w:rsidR="00672CD9">
        <w:t>3</w:t>
      </w:r>
      <w:r>
        <w:t>13.00:</w:t>
      </w:r>
      <w:r w:rsidR="00071E18">
        <w:t xml:space="preserve"> </w:t>
      </w:r>
      <w:r w:rsidR="00737222">
        <w:t>RATES FOR FREESTAN</w:t>
      </w:r>
      <w:r>
        <w:t xml:space="preserve">DING CLINICS PROVIDING ABORTION </w:t>
      </w:r>
      <w:r w:rsidR="00737222">
        <w:t>AND</w:t>
      </w:r>
      <w:r w:rsidR="00071E18">
        <w:t xml:space="preserve"> </w:t>
      </w:r>
      <w:r w:rsidR="00737222">
        <w:t>STERILIZATION SERVICES</w:t>
      </w:r>
    </w:p>
    <w:p w14:paraId="1D96BA33" w14:textId="77777777" w:rsidR="00737222" w:rsidRPr="004F150E" w:rsidRDefault="00737222" w:rsidP="004C2185">
      <w:pPr>
        <w:suppressAutoHyphens/>
        <w:rPr>
          <w:rFonts w:ascii="Times New Roman" w:hAnsi="Times New Roman"/>
          <w:spacing w:val="-3"/>
          <w:sz w:val="22"/>
          <w:szCs w:val="22"/>
          <w:u w:val="single"/>
        </w:rPr>
      </w:pPr>
    </w:p>
    <w:p w14:paraId="3A71F34B" w14:textId="4E340100" w:rsidR="00737222" w:rsidRPr="004F150E" w:rsidRDefault="0026046C" w:rsidP="00AC2797">
      <w:pPr>
        <w:suppressAutoHyphens/>
        <w:outlineLvl w:val="0"/>
        <w:rPr>
          <w:rFonts w:ascii="Times New Roman" w:hAnsi="Times New Roman"/>
          <w:spacing w:val="-3"/>
          <w:sz w:val="22"/>
          <w:szCs w:val="22"/>
        </w:rPr>
      </w:pPr>
      <w:r w:rsidRPr="004F150E">
        <w:rPr>
          <w:rFonts w:ascii="Times New Roman" w:hAnsi="Times New Roman"/>
          <w:spacing w:val="-3"/>
          <w:sz w:val="22"/>
          <w:szCs w:val="22"/>
        </w:rPr>
        <w:t>Section</w:t>
      </w:r>
    </w:p>
    <w:p w14:paraId="408F6A00" w14:textId="77777777" w:rsidR="00737222" w:rsidRPr="004F150E" w:rsidRDefault="00737222" w:rsidP="004C2185">
      <w:pPr>
        <w:suppressAutoHyphens/>
        <w:rPr>
          <w:rFonts w:ascii="Times New Roman" w:hAnsi="Times New Roman"/>
          <w:spacing w:val="-3"/>
          <w:sz w:val="22"/>
          <w:szCs w:val="22"/>
        </w:rPr>
      </w:pPr>
    </w:p>
    <w:p w14:paraId="58E24F1A" w14:textId="4BB262DB" w:rsidR="00737222" w:rsidRPr="004F150E" w:rsidRDefault="00672CD9" w:rsidP="004C2185">
      <w:pPr>
        <w:suppressAutoHyphens/>
        <w:rPr>
          <w:rFonts w:ascii="Times New Roman" w:hAnsi="Times New Roman"/>
          <w:spacing w:val="-3"/>
          <w:sz w:val="22"/>
          <w:szCs w:val="22"/>
        </w:rPr>
      </w:pPr>
      <w:r w:rsidRPr="004F150E">
        <w:rPr>
          <w:rFonts w:ascii="Times New Roman" w:hAnsi="Times New Roman"/>
          <w:spacing w:val="-3"/>
          <w:sz w:val="22"/>
          <w:szCs w:val="22"/>
        </w:rPr>
        <w:t>3</w:t>
      </w:r>
      <w:r w:rsidR="00737222" w:rsidRPr="004F150E">
        <w:rPr>
          <w:rFonts w:ascii="Times New Roman" w:hAnsi="Times New Roman"/>
          <w:spacing w:val="-3"/>
          <w:sz w:val="22"/>
          <w:szCs w:val="22"/>
        </w:rPr>
        <w:t>13.01:</w:t>
      </w:r>
      <w:r w:rsidR="00F55E21">
        <w:rPr>
          <w:rFonts w:ascii="Times New Roman" w:hAnsi="Times New Roman"/>
          <w:spacing w:val="-3"/>
          <w:sz w:val="22"/>
          <w:szCs w:val="22"/>
        </w:rPr>
        <w:t xml:space="preserve">  </w:t>
      </w:r>
      <w:r w:rsidR="00737222" w:rsidRPr="004F150E">
        <w:rPr>
          <w:rFonts w:ascii="Times New Roman" w:hAnsi="Times New Roman"/>
          <w:spacing w:val="-3"/>
          <w:sz w:val="22"/>
          <w:szCs w:val="22"/>
        </w:rPr>
        <w:t>General Provisions</w:t>
      </w:r>
    </w:p>
    <w:p w14:paraId="7D016EC2" w14:textId="7B5F24AE" w:rsidR="00737222" w:rsidRPr="004F150E" w:rsidRDefault="00672CD9" w:rsidP="004C2185">
      <w:pPr>
        <w:suppressAutoHyphens/>
        <w:rPr>
          <w:rFonts w:ascii="Times New Roman" w:hAnsi="Times New Roman"/>
          <w:spacing w:val="-3"/>
          <w:sz w:val="22"/>
          <w:szCs w:val="22"/>
        </w:rPr>
      </w:pPr>
      <w:r w:rsidRPr="004F150E">
        <w:rPr>
          <w:rFonts w:ascii="Times New Roman" w:hAnsi="Times New Roman"/>
          <w:spacing w:val="-3"/>
          <w:sz w:val="22"/>
          <w:szCs w:val="22"/>
        </w:rPr>
        <w:t>3</w:t>
      </w:r>
      <w:r w:rsidR="00737222" w:rsidRPr="004F150E">
        <w:rPr>
          <w:rFonts w:ascii="Times New Roman" w:hAnsi="Times New Roman"/>
          <w:spacing w:val="-3"/>
          <w:sz w:val="22"/>
          <w:szCs w:val="22"/>
        </w:rPr>
        <w:t>13.02:</w:t>
      </w:r>
      <w:r w:rsidR="00F55E21">
        <w:rPr>
          <w:rFonts w:ascii="Times New Roman" w:hAnsi="Times New Roman"/>
          <w:spacing w:val="-3"/>
          <w:sz w:val="22"/>
          <w:szCs w:val="22"/>
        </w:rPr>
        <w:t xml:space="preserve">  </w:t>
      </w:r>
      <w:r w:rsidR="00737222" w:rsidRPr="004F150E">
        <w:rPr>
          <w:rFonts w:ascii="Times New Roman" w:hAnsi="Times New Roman"/>
          <w:spacing w:val="-3"/>
          <w:sz w:val="22"/>
          <w:szCs w:val="22"/>
        </w:rPr>
        <w:t>General Definitions</w:t>
      </w:r>
    </w:p>
    <w:p w14:paraId="3B031245" w14:textId="1385C2B8" w:rsidR="00737222" w:rsidRPr="004F150E" w:rsidRDefault="00672CD9" w:rsidP="004C2185">
      <w:pPr>
        <w:suppressAutoHyphens/>
        <w:rPr>
          <w:rFonts w:ascii="Times New Roman" w:hAnsi="Times New Roman"/>
          <w:spacing w:val="-3"/>
          <w:sz w:val="22"/>
          <w:szCs w:val="22"/>
        </w:rPr>
      </w:pPr>
      <w:r w:rsidRPr="004F150E">
        <w:rPr>
          <w:rFonts w:ascii="Times New Roman" w:hAnsi="Times New Roman"/>
          <w:spacing w:val="-3"/>
          <w:sz w:val="22"/>
          <w:szCs w:val="22"/>
        </w:rPr>
        <w:t>3</w:t>
      </w:r>
      <w:r w:rsidR="00737222" w:rsidRPr="004F150E">
        <w:rPr>
          <w:rFonts w:ascii="Times New Roman" w:hAnsi="Times New Roman"/>
          <w:spacing w:val="-3"/>
          <w:sz w:val="22"/>
          <w:szCs w:val="22"/>
        </w:rPr>
        <w:t>13.03:</w:t>
      </w:r>
      <w:r w:rsidR="00F55E21">
        <w:rPr>
          <w:rFonts w:ascii="Times New Roman" w:hAnsi="Times New Roman"/>
          <w:spacing w:val="-3"/>
          <w:sz w:val="22"/>
          <w:szCs w:val="22"/>
        </w:rPr>
        <w:t xml:space="preserve">  </w:t>
      </w:r>
      <w:r w:rsidR="00737222" w:rsidRPr="004F150E">
        <w:rPr>
          <w:rFonts w:ascii="Times New Roman" w:hAnsi="Times New Roman"/>
          <w:spacing w:val="-3"/>
          <w:sz w:val="22"/>
          <w:szCs w:val="22"/>
        </w:rPr>
        <w:t>General Rate Provisions</w:t>
      </w:r>
    </w:p>
    <w:p w14:paraId="7FE0BC67" w14:textId="70418879" w:rsidR="00737222" w:rsidRPr="004F150E" w:rsidRDefault="00672CD9" w:rsidP="004C2185">
      <w:pPr>
        <w:suppressAutoHyphens/>
        <w:rPr>
          <w:rFonts w:ascii="Times New Roman" w:hAnsi="Times New Roman"/>
          <w:spacing w:val="-3"/>
          <w:sz w:val="22"/>
          <w:szCs w:val="22"/>
        </w:rPr>
      </w:pPr>
      <w:r w:rsidRPr="004F150E">
        <w:rPr>
          <w:rFonts w:ascii="Times New Roman" w:hAnsi="Times New Roman"/>
          <w:spacing w:val="-3"/>
          <w:sz w:val="22"/>
          <w:szCs w:val="22"/>
        </w:rPr>
        <w:t>3</w:t>
      </w:r>
      <w:r w:rsidR="00737222" w:rsidRPr="004F150E">
        <w:rPr>
          <w:rFonts w:ascii="Times New Roman" w:hAnsi="Times New Roman"/>
          <w:spacing w:val="-3"/>
          <w:sz w:val="22"/>
          <w:szCs w:val="22"/>
        </w:rPr>
        <w:t>13.04:</w:t>
      </w:r>
      <w:r w:rsidR="00F55E21">
        <w:rPr>
          <w:rFonts w:ascii="Times New Roman" w:hAnsi="Times New Roman"/>
          <w:spacing w:val="-3"/>
          <w:sz w:val="22"/>
          <w:szCs w:val="22"/>
        </w:rPr>
        <w:t xml:space="preserve">  </w:t>
      </w:r>
      <w:r w:rsidR="00737222" w:rsidRPr="004F150E">
        <w:rPr>
          <w:rFonts w:ascii="Times New Roman" w:hAnsi="Times New Roman"/>
          <w:spacing w:val="-3"/>
          <w:sz w:val="22"/>
          <w:szCs w:val="22"/>
        </w:rPr>
        <w:t>Reporting Requirements</w:t>
      </w:r>
    </w:p>
    <w:p w14:paraId="6BA8A55D" w14:textId="1C79E5A2" w:rsidR="00737222" w:rsidRPr="004F150E" w:rsidRDefault="00672CD9" w:rsidP="004C2185">
      <w:pPr>
        <w:suppressAutoHyphens/>
        <w:rPr>
          <w:rFonts w:ascii="Times New Roman" w:hAnsi="Times New Roman"/>
          <w:spacing w:val="-3"/>
          <w:sz w:val="22"/>
          <w:szCs w:val="22"/>
        </w:rPr>
      </w:pPr>
      <w:r w:rsidRPr="004F150E">
        <w:rPr>
          <w:rFonts w:ascii="Times New Roman" w:hAnsi="Times New Roman"/>
          <w:spacing w:val="-3"/>
          <w:sz w:val="22"/>
          <w:szCs w:val="22"/>
        </w:rPr>
        <w:t>3</w:t>
      </w:r>
      <w:r w:rsidR="00737222" w:rsidRPr="004F150E">
        <w:rPr>
          <w:rFonts w:ascii="Times New Roman" w:hAnsi="Times New Roman"/>
          <w:spacing w:val="-3"/>
          <w:sz w:val="22"/>
          <w:szCs w:val="22"/>
        </w:rPr>
        <w:t>13.05:</w:t>
      </w:r>
      <w:r w:rsidR="00F55E21">
        <w:rPr>
          <w:rFonts w:ascii="Times New Roman" w:hAnsi="Times New Roman"/>
          <w:spacing w:val="-3"/>
          <w:sz w:val="22"/>
          <w:szCs w:val="22"/>
        </w:rPr>
        <w:t xml:space="preserve">  </w:t>
      </w:r>
      <w:r w:rsidR="00737222" w:rsidRPr="004F150E">
        <w:rPr>
          <w:rFonts w:ascii="Times New Roman" w:hAnsi="Times New Roman"/>
          <w:spacing w:val="-3"/>
          <w:sz w:val="22"/>
          <w:szCs w:val="22"/>
        </w:rPr>
        <w:t>Severability</w:t>
      </w:r>
    </w:p>
    <w:p w14:paraId="3FDCDAFE" w14:textId="77777777" w:rsidR="00737222" w:rsidRPr="004F150E" w:rsidRDefault="00737222" w:rsidP="004C2185">
      <w:pPr>
        <w:suppressAutoHyphens/>
        <w:rPr>
          <w:rFonts w:ascii="Times New Roman" w:hAnsi="Times New Roman"/>
          <w:spacing w:val="-3"/>
          <w:sz w:val="22"/>
          <w:szCs w:val="22"/>
        </w:rPr>
      </w:pPr>
    </w:p>
    <w:p w14:paraId="16CA2601" w14:textId="33DA877A" w:rsidR="00737222" w:rsidRPr="004F150E" w:rsidRDefault="00672CD9" w:rsidP="004C2185">
      <w:pPr>
        <w:suppressAutoHyphens/>
        <w:rPr>
          <w:rFonts w:ascii="Times New Roman" w:hAnsi="Times New Roman"/>
          <w:spacing w:val="-3"/>
          <w:sz w:val="22"/>
          <w:szCs w:val="22"/>
        </w:rPr>
      </w:pPr>
      <w:r w:rsidRPr="004F150E">
        <w:rPr>
          <w:rFonts w:ascii="Times New Roman" w:hAnsi="Times New Roman"/>
          <w:spacing w:val="-3"/>
          <w:sz w:val="22"/>
          <w:szCs w:val="22"/>
          <w:u w:val="single"/>
        </w:rPr>
        <w:t>3</w:t>
      </w:r>
      <w:r w:rsidR="00737222" w:rsidRPr="004F150E">
        <w:rPr>
          <w:rFonts w:ascii="Times New Roman" w:hAnsi="Times New Roman"/>
          <w:spacing w:val="-3"/>
          <w:sz w:val="22"/>
          <w:szCs w:val="22"/>
          <w:u w:val="single"/>
        </w:rPr>
        <w:t>13.01:</w:t>
      </w:r>
      <w:r w:rsidR="00F55E21">
        <w:rPr>
          <w:rFonts w:ascii="Times New Roman" w:hAnsi="Times New Roman"/>
          <w:spacing w:val="-3"/>
          <w:sz w:val="22"/>
          <w:szCs w:val="22"/>
          <w:u w:val="single"/>
        </w:rPr>
        <w:t xml:space="preserve">  </w:t>
      </w:r>
      <w:r w:rsidR="00737222" w:rsidRPr="004F150E">
        <w:rPr>
          <w:rFonts w:ascii="Times New Roman" w:hAnsi="Times New Roman"/>
          <w:spacing w:val="-3"/>
          <w:sz w:val="22"/>
          <w:szCs w:val="22"/>
          <w:u w:val="single"/>
        </w:rPr>
        <w:t>General Provisions</w:t>
      </w:r>
    </w:p>
    <w:p w14:paraId="6420C522" w14:textId="77777777" w:rsidR="00737222" w:rsidRPr="004F150E" w:rsidRDefault="00737222" w:rsidP="004C2185">
      <w:pPr>
        <w:suppressAutoHyphens/>
        <w:rPr>
          <w:rFonts w:ascii="Times New Roman" w:hAnsi="Times New Roman"/>
          <w:spacing w:val="-3"/>
          <w:sz w:val="22"/>
          <w:szCs w:val="22"/>
        </w:rPr>
      </w:pPr>
    </w:p>
    <w:p w14:paraId="5837A236" w14:textId="4E8B3463" w:rsidR="00737222" w:rsidRPr="004F150E" w:rsidRDefault="00737222" w:rsidP="0026046C">
      <w:pPr>
        <w:suppressAutoHyphens/>
        <w:ind w:left="720"/>
        <w:rPr>
          <w:rFonts w:ascii="Times New Roman" w:hAnsi="Times New Roman"/>
          <w:spacing w:val="-3"/>
          <w:sz w:val="22"/>
          <w:szCs w:val="22"/>
        </w:rPr>
      </w:pPr>
      <w:r w:rsidRPr="004F150E">
        <w:rPr>
          <w:rFonts w:ascii="Times New Roman" w:hAnsi="Times New Roman"/>
          <w:spacing w:val="-3"/>
          <w:sz w:val="22"/>
          <w:szCs w:val="22"/>
        </w:rPr>
        <w:t>(1)</w:t>
      </w:r>
      <w:r w:rsidR="00F55E21">
        <w:rPr>
          <w:rFonts w:ascii="Times New Roman" w:hAnsi="Times New Roman"/>
          <w:spacing w:val="-3"/>
          <w:sz w:val="22"/>
          <w:szCs w:val="22"/>
        </w:rPr>
        <w:t xml:space="preserve">  </w:t>
      </w:r>
      <w:r w:rsidRPr="004F150E">
        <w:rPr>
          <w:rFonts w:ascii="Times New Roman" w:hAnsi="Times New Roman"/>
          <w:spacing w:val="-3"/>
          <w:sz w:val="22"/>
          <w:szCs w:val="22"/>
          <w:u w:val="single"/>
        </w:rPr>
        <w:t>Scope</w:t>
      </w:r>
      <w:r w:rsidR="00866D71">
        <w:rPr>
          <w:rFonts w:ascii="Times New Roman" w:hAnsi="Times New Roman"/>
          <w:spacing w:val="-3"/>
          <w:sz w:val="22"/>
          <w:szCs w:val="22"/>
          <w:u w:val="single"/>
        </w:rPr>
        <w:t xml:space="preserve"> </w:t>
      </w:r>
      <w:r w:rsidRPr="004F150E">
        <w:rPr>
          <w:rFonts w:ascii="Times New Roman" w:hAnsi="Times New Roman"/>
          <w:spacing w:val="-3"/>
          <w:sz w:val="22"/>
          <w:szCs w:val="22"/>
          <w:u w:val="single"/>
        </w:rPr>
        <w:t xml:space="preserve">and </w:t>
      </w:r>
      <w:r w:rsidR="00866D71">
        <w:rPr>
          <w:rFonts w:ascii="Times New Roman" w:hAnsi="Times New Roman"/>
          <w:spacing w:val="-3"/>
          <w:sz w:val="22"/>
          <w:szCs w:val="22"/>
          <w:u w:val="single"/>
        </w:rPr>
        <w:t>Purpose</w:t>
      </w:r>
      <w:r w:rsidRPr="004F150E">
        <w:rPr>
          <w:rFonts w:ascii="Times New Roman" w:hAnsi="Times New Roman"/>
          <w:spacing w:val="-3"/>
          <w:sz w:val="22"/>
          <w:szCs w:val="22"/>
        </w:rPr>
        <w:t>.  1</w:t>
      </w:r>
      <w:r w:rsidR="00672CD9" w:rsidRPr="004F150E">
        <w:rPr>
          <w:rFonts w:ascii="Times New Roman" w:hAnsi="Times New Roman"/>
          <w:spacing w:val="-3"/>
          <w:sz w:val="22"/>
          <w:szCs w:val="22"/>
        </w:rPr>
        <w:t>0</w:t>
      </w:r>
      <w:r w:rsidRPr="004F150E">
        <w:rPr>
          <w:rFonts w:ascii="Times New Roman" w:hAnsi="Times New Roman"/>
          <w:spacing w:val="-3"/>
          <w:sz w:val="22"/>
          <w:szCs w:val="22"/>
        </w:rPr>
        <w:t>1</w:t>
      </w:r>
      <w:r w:rsidR="00F55E21">
        <w:rPr>
          <w:rFonts w:ascii="Times New Roman" w:hAnsi="Times New Roman"/>
          <w:spacing w:val="-3"/>
          <w:sz w:val="22"/>
          <w:szCs w:val="22"/>
        </w:rPr>
        <w:t xml:space="preserve"> </w:t>
      </w:r>
      <w:r w:rsidRPr="004F150E">
        <w:rPr>
          <w:rFonts w:ascii="Times New Roman" w:hAnsi="Times New Roman"/>
          <w:spacing w:val="-3"/>
          <w:sz w:val="22"/>
          <w:szCs w:val="22"/>
        </w:rPr>
        <w:t xml:space="preserve">CMR </w:t>
      </w:r>
      <w:r w:rsidR="00672CD9" w:rsidRPr="004F150E">
        <w:rPr>
          <w:rFonts w:ascii="Times New Roman" w:hAnsi="Times New Roman"/>
          <w:spacing w:val="-3"/>
          <w:sz w:val="22"/>
          <w:szCs w:val="22"/>
        </w:rPr>
        <w:t>3</w:t>
      </w:r>
      <w:r w:rsidRPr="004F150E">
        <w:rPr>
          <w:rFonts w:ascii="Times New Roman" w:hAnsi="Times New Roman"/>
          <w:spacing w:val="-3"/>
          <w:sz w:val="22"/>
          <w:szCs w:val="22"/>
        </w:rPr>
        <w:t>13.00 govern</w:t>
      </w:r>
      <w:r w:rsidR="00342936" w:rsidRPr="004F150E">
        <w:rPr>
          <w:rFonts w:ascii="Times New Roman" w:hAnsi="Times New Roman"/>
          <w:spacing w:val="-3"/>
          <w:sz w:val="22"/>
          <w:szCs w:val="22"/>
        </w:rPr>
        <w:t>s</w:t>
      </w:r>
      <w:r w:rsidRPr="004F150E">
        <w:rPr>
          <w:rFonts w:ascii="Times New Roman" w:hAnsi="Times New Roman"/>
          <w:spacing w:val="-3"/>
          <w:sz w:val="22"/>
          <w:szCs w:val="22"/>
        </w:rPr>
        <w:t xml:space="preserve"> the rates of payment </w:t>
      </w:r>
      <w:r w:rsidR="004B7FA4" w:rsidRPr="004F150E">
        <w:rPr>
          <w:rFonts w:ascii="Times New Roman" w:hAnsi="Times New Roman"/>
          <w:spacing w:val="-3"/>
          <w:sz w:val="22"/>
          <w:szCs w:val="22"/>
        </w:rPr>
        <w:t xml:space="preserve">used </w:t>
      </w:r>
      <w:r w:rsidRPr="004F150E">
        <w:rPr>
          <w:rFonts w:ascii="Times New Roman" w:hAnsi="Times New Roman"/>
          <w:spacing w:val="-3"/>
          <w:sz w:val="22"/>
          <w:szCs w:val="22"/>
        </w:rPr>
        <w:t xml:space="preserve">by governmental units to </w:t>
      </w:r>
      <w:r w:rsidR="00281EE4" w:rsidRPr="004F150E">
        <w:rPr>
          <w:rFonts w:ascii="Times New Roman" w:hAnsi="Times New Roman"/>
          <w:spacing w:val="-3"/>
          <w:sz w:val="22"/>
          <w:szCs w:val="22"/>
        </w:rPr>
        <w:t xml:space="preserve">pay </w:t>
      </w:r>
      <w:r w:rsidRPr="004F150E">
        <w:rPr>
          <w:rFonts w:ascii="Times New Roman" w:hAnsi="Times New Roman"/>
          <w:spacing w:val="-3"/>
          <w:sz w:val="22"/>
          <w:szCs w:val="22"/>
        </w:rPr>
        <w:t xml:space="preserve">eligible providers for abortion and sterilization services </w:t>
      </w:r>
      <w:r w:rsidR="004B7FA4" w:rsidRPr="004F150E">
        <w:rPr>
          <w:rFonts w:ascii="Times New Roman" w:hAnsi="Times New Roman"/>
          <w:spacing w:val="-3"/>
          <w:sz w:val="22"/>
          <w:szCs w:val="22"/>
        </w:rPr>
        <w:t xml:space="preserve">provided </w:t>
      </w:r>
      <w:r w:rsidRPr="004F150E">
        <w:rPr>
          <w:rFonts w:ascii="Times New Roman" w:hAnsi="Times New Roman"/>
          <w:spacing w:val="-3"/>
          <w:sz w:val="22"/>
          <w:szCs w:val="22"/>
        </w:rPr>
        <w:t xml:space="preserve">to publicly aided individuals. </w:t>
      </w:r>
    </w:p>
    <w:p w14:paraId="6956CAEE" w14:textId="77777777" w:rsidR="00737222" w:rsidRPr="004F150E" w:rsidRDefault="00737222" w:rsidP="004C2185">
      <w:pPr>
        <w:suppressAutoHyphens/>
        <w:rPr>
          <w:rFonts w:ascii="Times New Roman" w:hAnsi="Times New Roman"/>
          <w:spacing w:val="-3"/>
          <w:sz w:val="22"/>
          <w:szCs w:val="22"/>
        </w:rPr>
      </w:pPr>
    </w:p>
    <w:p w14:paraId="250248D0" w14:textId="4865988D" w:rsidR="00070A01" w:rsidRPr="004F150E" w:rsidRDefault="004C2185" w:rsidP="004C2185">
      <w:pPr>
        <w:suppressAutoHyphens/>
        <w:ind w:left="720"/>
        <w:rPr>
          <w:rFonts w:ascii="Times New Roman" w:hAnsi="Times New Roman"/>
          <w:spacing w:val="-3"/>
          <w:sz w:val="22"/>
          <w:szCs w:val="22"/>
        </w:rPr>
      </w:pPr>
      <w:r w:rsidRPr="004F150E">
        <w:rPr>
          <w:rFonts w:ascii="Times New Roman" w:hAnsi="Times New Roman"/>
          <w:spacing w:val="-3"/>
          <w:sz w:val="22"/>
          <w:szCs w:val="22"/>
        </w:rPr>
        <w:t>(2</w:t>
      </w:r>
      <w:r w:rsidR="007E7489" w:rsidRPr="004F150E">
        <w:rPr>
          <w:rFonts w:ascii="Times New Roman" w:hAnsi="Times New Roman"/>
          <w:spacing w:val="-3"/>
          <w:sz w:val="22"/>
          <w:szCs w:val="22"/>
        </w:rPr>
        <w:t xml:space="preserve">)  </w:t>
      </w:r>
      <w:r w:rsidR="00070A01" w:rsidRPr="004F150E">
        <w:rPr>
          <w:rFonts w:ascii="Times New Roman" w:hAnsi="Times New Roman"/>
          <w:spacing w:val="-3"/>
          <w:sz w:val="22"/>
          <w:szCs w:val="22"/>
          <w:u w:val="single"/>
        </w:rPr>
        <w:t>Applicable Dates of Service</w:t>
      </w:r>
      <w:r w:rsidR="00070A01" w:rsidRPr="004F150E">
        <w:rPr>
          <w:rFonts w:ascii="Times New Roman" w:hAnsi="Times New Roman"/>
          <w:spacing w:val="-3"/>
          <w:sz w:val="22"/>
          <w:szCs w:val="22"/>
        </w:rPr>
        <w:t>.  Rates contained in 101 CMR 313.00 apply for dates of service provided on or after</w:t>
      </w:r>
      <w:r w:rsidR="00F26F62">
        <w:rPr>
          <w:rFonts w:ascii="Times New Roman" w:hAnsi="Times New Roman"/>
          <w:spacing w:val="-3"/>
          <w:sz w:val="22"/>
          <w:szCs w:val="22"/>
        </w:rPr>
        <w:t xml:space="preserve"> </w:t>
      </w:r>
      <w:bookmarkStart w:id="0" w:name="_Hlk175818544"/>
      <w:r w:rsidR="003E5633">
        <w:rPr>
          <w:rFonts w:ascii="Times New Roman" w:hAnsi="Times New Roman"/>
          <w:spacing w:val="-3"/>
          <w:sz w:val="22"/>
          <w:szCs w:val="22"/>
        </w:rPr>
        <w:t>May 1, 2025</w:t>
      </w:r>
      <w:bookmarkEnd w:id="0"/>
      <w:r w:rsidR="00070A01" w:rsidRPr="004F150E">
        <w:rPr>
          <w:rFonts w:ascii="Times New Roman" w:hAnsi="Times New Roman"/>
          <w:spacing w:val="-3"/>
          <w:sz w:val="22"/>
          <w:szCs w:val="22"/>
        </w:rPr>
        <w:t>, unless otherwise indicated.</w:t>
      </w:r>
    </w:p>
    <w:p w14:paraId="78B67AFE" w14:textId="77777777" w:rsidR="00070A01" w:rsidRPr="004F150E" w:rsidRDefault="00070A01" w:rsidP="004C2185">
      <w:pPr>
        <w:suppressAutoHyphens/>
        <w:ind w:left="720"/>
        <w:rPr>
          <w:rFonts w:ascii="Times New Roman" w:hAnsi="Times New Roman"/>
          <w:spacing w:val="-3"/>
          <w:sz w:val="22"/>
          <w:szCs w:val="22"/>
        </w:rPr>
      </w:pPr>
    </w:p>
    <w:p w14:paraId="41B3FA15" w14:textId="7DFBCB65" w:rsidR="00737222" w:rsidRPr="004F150E" w:rsidRDefault="00070A01" w:rsidP="004C2185">
      <w:pPr>
        <w:suppressAutoHyphens/>
        <w:ind w:left="720"/>
        <w:rPr>
          <w:rFonts w:ascii="Times New Roman" w:hAnsi="Times New Roman"/>
          <w:spacing w:val="-3"/>
          <w:sz w:val="22"/>
          <w:szCs w:val="22"/>
        </w:rPr>
      </w:pPr>
      <w:r w:rsidRPr="004F150E">
        <w:rPr>
          <w:rFonts w:ascii="Times New Roman" w:hAnsi="Times New Roman"/>
          <w:spacing w:val="-3"/>
          <w:sz w:val="22"/>
          <w:szCs w:val="22"/>
        </w:rPr>
        <w:t>(3</w:t>
      </w:r>
      <w:r w:rsidR="0062231A" w:rsidRPr="004F150E">
        <w:rPr>
          <w:rFonts w:ascii="Times New Roman" w:hAnsi="Times New Roman"/>
          <w:spacing w:val="-3"/>
          <w:sz w:val="22"/>
          <w:szCs w:val="22"/>
        </w:rPr>
        <w:t xml:space="preserve">)  </w:t>
      </w:r>
      <w:r w:rsidR="00737222" w:rsidRPr="004F150E">
        <w:rPr>
          <w:rFonts w:ascii="Times New Roman" w:hAnsi="Times New Roman"/>
          <w:spacing w:val="-3"/>
          <w:sz w:val="22"/>
          <w:szCs w:val="22"/>
          <w:u w:val="single"/>
        </w:rPr>
        <w:t>Coverage</w:t>
      </w:r>
      <w:r w:rsidR="00737222" w:rsidRPr="004F150E">
        <w:rPr>
          <w:rFonts w:ascii="Times New Roman" w:hAnsi="Times New Roman"/>
          <w:spacing w:val="-3"/>
          <w:sz w:val="22"/>
          <w:szCs w:val="22"/>
        </w:rPr>
        <w:t>.  1</w:t>
      </w:r>
      <w:r w:rsidR="00672CD9" w:rsidRPr="004F150E">
        <w:rPr>
          <w:rFonts w:ascii="Times New Roman" w:hAnsi="Times New Roman"/>
          <w:spacing w:val="-3"/>
          <w:sz w:val="22"/>
          <w:szCs w:val="22"/>
        </w:rPr>
        <w:t>0</w:t>
      </w:r>
      <w:r w:rsidR="00737222" w:rsidRPr="004F150E">
        <w:rPr>
          <w:rFonts w:ascii="Times New Roman" w:hAnsi="Times New Roman"/>
          <w:spacing w:val="-3"/>
          <w:sz w:val="22"/>
          <w:szCs w:val="22"/>
        </w:rPr>
        <w:t>1</w:t>
      </w:r>
      <w:r w:rsidR="00F55E21">
        <w:rPr>
          <w:rFonts w:ascii="Times New Roman" w:hAnsi="Times New Roman"/>
          <w:spacing w:val="-3"/>
          <w:sz w:val="22"/>
          <w:szCs w:val="22"/>
        </w:rPr>
        <w:t xml:space="preserve"> </w:t>
      </w:r>
      <w:r w:rsidR="00737222" w:rsidRPr="004F150E">
        <w:rPr>
          <w:rFonts w:ascii="Times New Roman" w:hAnsi="Times New Roman"/>
          <w:spacing w:val="-3"/>
          <w:sz w:val="22"/>
          <w:szCs w:val="22"/>
        </w:rPr>
        <w:t xml:space="preserve">CMR </w:t>
      </w:r>
      <w:r w:rsidR="00672CD9" w:rsidRPr="004F150E">
        <w:rPr>
          <w:rFonts w:ascii="Times New Roman" w:hAnsi="Times New Roman"/>
          <w:spacing w:val="-3"/>
          <w:sz w:val="22"/>
          <w:szCs w:val="22"/>
        </w:rPr>
        <w:t>3</w:t>
      </w:r>
      <w:r w:rsidR="00737222" w:rsidRPr="004F150E">
        <w:rPr>
          <w:rFonts w:ascii="Times New Roman" w:hAnsi="Times New Roman"/>
          <w:spacing w:val="-3"/>
          <w:sz w:val="22"/>
          <w:szCs w:val="22"/>
        </w:rPr>
        <w:t xml:space="preserve">13.00 and the rates of payment contained in </w:t>
      </w:r>
      <w:r w:rsidR="00CB2CDC" w:rsidRPr="004F150E">
        <w:rPr>
          <w:rFonts w:ascii="Times New Roman" w:hAnsi="Times New Roman"/>
          <w:spacing w:val="-3"/>
          <w:sz w:val="22"/>
          <w:szCs w:val="22"/>
        </w:rPr>
        <w:t>101 CMR 313.00</w:t>
      </w:r>
      <w:r w:rsidR="00737222" w:rsidRPr="004F150E">
        <w:rPr>
          <w:rFonts w:ascii="Times New Roman" w:hAnsi="Times New Roman"/>
          <w:spacing w:val="-3"/>
          <w:sz w:val="22"/>
          <w:szCs w:val="22"/>
        </w:rPr>
        <w:t xml:space="preserve"> apply to abortion and sterilization services rendered by eligible providers in an ambulatory clinic setting. The rates of payment under 1</w:t>
      </w:r>
      <w:r w:rsidR="00672CD9" w:rsidRPr="004F150E">
        <w:rPr>
          <w:rFonts w:ascii="Times New Roman" w:hAnsi="Times New Roman"/>
          <w:spacing w:val="-3"/>
          <w:sz w:val="22"/>
          <w:szCs w:val="22"/>
        </w:rPr>
        <w:t>0</w:t>
      </w:r>
      <w:r w:rsidR="00737222" w:rsidRPr="004F150E">
        <w:rPr>
          <w:rFonts w:ascii="Times New Roman" w:hAnsi="Times New Roman"/>
          <w:spacing w:val="-3"/>
          <w:sz w:val="22"/>
          <w:szCs w:val="22"/>
        </w:rPr>
        <w:t>1</w:t>
      </w:r>
      <w:r w:rsidR="00F55E21">
        <w:rPr>
          <w:rFonts w:ascii="Times New Roman" w:hAnsi="Times New Roman"/>
          <w:spacing w:val="-3"/>
          <w:sz w:val="22"/>
          <w:szCs w:val="22"/>
        </w:rPr>
        <w:t xml:space="preserve"> </w:t>
      </w:r>
      <w:r w:rsidR="00737222" w:rsidRPr="004F150E">
        <w:rPr>
          <w:rFonts w:ascii="Times New Roman" w:hAnsi="Times New Roman"/>
          <w:spacing w:val="-3"/>
          <w:sz w:val="22"/>
          <w:szCs w:val="22"/>
        </w:rPr>
        <w:t xml:space="preserve">CMR </w:t>
      </w:r>
      <w:r w:rsidR="00672CD9" w:rsidRPr="004F150E">
        <w:rPr>
          <w:rFonts w:ascii="Times New Roman" w:hAnsi="Times New Roman"/>
          <w:spacing w:val="-3"/>
          <w:sz w:val="22"/>
          <w:szCs w:val="22"/>
        </w:rPr>
        <w:t>3</w:t>
      </w:r>
      <w:r w:rsidR="00737222" w:rsidRPr="004F150E">
        <w:rPr>
          <w:rFonts w:ascii="Times New Roman" w:hAnsi="Times New Roman"/>
          <w:spacing w:val="-3"/>
          <w:sz w:val="22"/>
          <w:szCs w:val="22"/>
        </w:rPr>
        <w:t>13.00 are full compensation for all services rendered.</w:t>
      </w:r>
    </w:p>
    <w:p w14:paraId="308DC781" w14:textId="69EF3343" w:rsidR="00737222" w:rsidRPr="004F150E" w:rsidRDefault="00737222" w:rsidP="004C2185">
      <w:pPr>
        <w:suppressAutoHyphens/>
        <w:ind w:left="720"/>
        <w:rPr>
          <w:rFonts w:ascii="Times New Roman" w:hAnsi="Times New Roman"/>
          <w:spacing w:val="-3"/>
          <w:sz w:val="22"/>
          <w:szCs w:val="22"/>
        </w:rPr>
      </w:pPr>
    </w:p>
    <w:p w14:paraId="4A2B6B77" w14:textId="1AF634DC" w:rsidR="0089247B" w:rsidRPr="004F150E" w:rsidRDefault="004C2185" w:rsidP="004C2185">
      <w:pPr>
        <w:suppressAutoHyphens/>
        <w:ind w:left="720"/>
        <w:rPr>
          <w:rFonts w:ascii="Times New Roman" w:hAnsi="Times New Roman"/>
          <w:sz w:val="22"/>
          <w:szCs w:val="22"/>
        </w:rPr>
      </w:pPr>
      <w:r w:rsidRPr="004F150E">
        <w:rPr>
          <w:rFonts w:ascii="Times New Roman" w:hAnsi="Times New Roman"/>
          <w:spacing w:val="-3"/>
          <w:sz w:val="22"/>
          <w:szCs w:val="22"/>
        </w:rPr>
        <w:t>(</w:t>
      </w:r>
      <w:r w:rsidR="00070A01" w:rsidRPr="004F150E">
        <w:rPr>
          <w:rFonts w:ascii="Times New Roman" w:hAnsi="Times New Roman"/>
          <w:spacing w:val="-3"/>
          <w:sz w:val="22"/>
          <w:szCs w:val="22"/>
        </w:rPr>
        <w:t>4</w:t>
      </w:r>
      <w:r w:rsidRPr="004F150E">
        <w:rPr>
          <w:rFonts w:ascii="Times New Roman" w:hAnsi="Times New Roman"/>
          <w:spacing w:val="-3"/>
          <w:sz w:val="22"/>
          <w:szCs w:val="22"/>
        </w:rPr>
        <w:t>)</w:t>
      </w:r>
      <w:r w:rsidR="007E7489" w:rsidRPr="004F150E">
        <w:rPr>
          <w:rFonts w:ascii="Times New Roman" w:hAnsi="Times New Roman"/>
          <w:spacing w:val="-3"/>
          <w:sz w:val="22"/>
          <w:szCs w:val="22"/>
        </w:rPr>
        <w:t xml:space="preserve"> </w:t>
      </w:r>
      <w:r w:rsidRPr="004F150E">
        <w:rPr>
          <w:rFonts w:ascii="Times New Roman" w:hAnsi="Times New Roman"/>
          <w:spacing w:val="-3"/>
          <w:sz w:val="22"/>
          <w:szCs w:val="22"/>
        </w:rPr>
        <w:t xml:space="preserve"> </w:t>
      </w:r>
      <w:r w:rsidR="0089247B" w:rsidRPr="004F150E">
        <w:rPr>
          <w:rFonts w:ascii="Times New Roman" w:hAnsi="Times New Roman"/>
          <w:sz w:val="22"/>
          <w:szCs w:val="22"/>
          <w:u w:val="single"/>
        </w:rPr>
        <w:t>Disclaimer of Authorization of Services</w:t>
      </w:r>
      <w:r w:rsidR="0089247B" w:rsidRPr="004F150E">
        <w:rPr>
          <w:rFonts w:ascii="Times New Roman" w:hAnsi="Times New Roman"/>
          <w:sz w:val="22"/>
          <w:szCs w:val="22"/>
        </w:rPr>
        <w:t>.</w:t>
      </w:r>
      <w:r w:rsidR="00F55E21">
        <w:rPr>
          <w:rFonts w:ascii="Times New Roman" w:hAnsi="Times New Roman"/>
          <w:sz w:val="22"/>
          <w:szCs w:val="22"/>
        </w:rPr>
        <w:t xml:space="preserve"> </w:t>
      </w:r>
      <w:r w:rsidR="0089247B" w:rsidRPr="004F150E">
        <w:rPr>
          <w:rFonts w:ascii="Times New Roman" w:hAnsi="Times New Roman"/>
          <w:sz w:val="22"/>
          <w:szCs w:val="22"/>
        </w:rPr>
        <w:t xml:space="preserve"> 1</w:t>
      </w:r>
      <w:r w:rsidR="00672CD9" w:rsidRPr="004F150E">
        <w:rPr>
          <w:rFonts w:ascii="Times New Roman" w:hAnsi="Times New Roman"/>
          <w:sz w:val="22"/>
          <w:szCs w:val="22"/>
        </w:rPr>
        <w:t>0</w:t>
      </w:r>
      <w:r w:rsidR="0089247B" w:rsidRPr="004F150E">
        <w:rPr>
          <w:rFonts w:ascii="Times New Roman" w:hAnsi="Times New Roman"/>
          <w:sz w:val="22"/>
          <w:szCs w:val="22"/>
        </w:rPr>
        <w:t xml:space="preserve">1 CMR </w:t>
      </w:r>
      <w:r w:rsidR="00672CD9" w:rsidRPr="004F150E">
        <w:rPr>
          <w:rFonts w:ascii="Times New Roman" w:hAnsi="Times New Roman"/>
          <w:sz w:val="22"/>
          <w:szCs w:val="22"/>
        </w:rPr>
        <w:t>3</w:t>
      </w:r>
      <w:r w:rsidR="0089247B" w:rsidRPr="004F150E">
        <w:rPr>
          <w:rFonts w:ascii="Times New Roman" w:hAnsi="Times New Roman"/>
          <w:sz w:val="22"/>
          <w:szCs w:val="22"/>
        </w:rPr>
        <w:t>13.00 is neither authorization for nor approval of the substantive services for which rates are determined pursuant to 1</w:t>
      </w:r>
      <w:r w:rsidR="00672CD9" w:rsidRPr="004F150E">
        <w:rPr>
          <w:rFonts w:ascii="Times New Roman" w:hAnsi="Times New Roman"/>
          <w:sz w:val="22"/>
          <w:szCs w:val="22"/>
        </w:rPr>
        <w:t>0</w:t>
      </w:r>
      <w:r w:rsidR="0089247B" w:rsidRPr="004F150E">
        <w:rPr>
          <w:rFonts w:ascii="Times New Roman" w:hAnsi="Times New Roman"/>
          <w:sz w:val="22"/>
          <w:szCs w:val="22"/>
        </w:rPr>
        <w:t xml:space="preserve">1 CMR </w:t>
      </w:r>
      <w:r w:rsidR="00672CD9" w:rsidRPr="004F150E">
        <w:rPr>
          <w:rFonts w:ascii="Times New Roman" w:hAnsi="Times New Roman"/>
          <w:sz w:val="22"/>
          <w:szCs w:val="22"/>
        </w:rPr>
        <w:t>3</w:t>
      </w:r>
      <w:r w:rsidR="0089247B" w:rsidRPr="004F150E">
        <w:rPr>
          <w:rFonts w:ascii="Times New Roman" w:hAnsi="Times New Roman"/>
          <w:sz w:val="22"/>
          <w:szCs w:val="22"/>
        </w:rPr>
        <w:t xml:space="preserve">13.00. Governmental units that purchase services from eligible </w:t>
      </w:r>
      <w:r w:rsidR="00FD6588" w:rsidRPr="004F150E">
        <w:rPr>
          <w:rFonts w:ascii="Times New Roman" w:hAnsi="Times New Roman"/>
          <w:sz w:val="22"/>
          <w:szCs w:val="22"/>
        </w:rPr>
        <w:t>p</w:t>
      </w:r>
      <w:r w:rsidR="0089247B" w:rsidRPr="004F150E">
        <w:rPr>
          <w:rFonts w:ascii="Times New Roman" w:hAnsi="Times New Roman"/>
          <w:sz w:val="22"/>
          <w:szCs w:val="22"/>
        </w:rPr>
        <w:t xml:space="preserve">roviders are responsible for the definition, authorization, </w:t>
      </w:r>
      <w:r w:rsidR="00CB2CDC" w:rsidRPr="004F150E">
        <w:rPr>
          <w:rFonts w:ascii="Times New Roman" w:hAnsi="Times New Roman"/>
          <w:sz w:val="22"/>
          <w:szCs w:val="22"/>
        </w:rPr>
        <w:t xml:space="preserve">coverage policies, </w:t>
      </w:r>
      <w:r w:rsidR="0089247B" w:rsidRPr="004F150E">
        <w:rPr>
          <w:rFonts w:ascii="Times New Roman" w:hAnsi="Times New Roman"/>
          <w:sz w:val="22"/>
          <w:szCs w:val="22"/>
        </w:rPr>
        <w:t xml:space="preserve">and approval of </w:t>
      </w:r>
      <w:r w:rsidR="00CB2CDC" w:rsidRPr="004F150E">
        <w:rPr>
          <w:rFonts w:ascii="Times New Roman" w:hAnsi="Times New Roman"/>
          <w:sz w:val="22"/>
          <w:szCs w:val="22"/>
        </w:rPr>
        <w:t>the</w:t>
      </w:r>
      <w:r w:rsidR="004B7FA4" w:rsidRPr="004F150E">
        <w:rPr>
          <w:rFonts w:ascii="Times New Roman" w:hAnsi="Times New Roman"/>
          <w:sz w:val="22"/>
          <w:szCs w:val="22"/>
        </w:rPr>
        <w:t xml:space="preserve"> care and</w:t>
      </w:r>
      <w:r w:rsidR="00CB2CDC" w:rsidRPr="004F150E">
        <w:rPr>
          <w:rFonts w:ascii="Times New Roman" w:hAnsi="Times New Roman"/>
          <w:sz w:val="22"/>
          <w:szCs w:val="22"/>
        </w:rPr>
        <w:t xml:space="preserve"> </w:t>
      </w:r>
      <w:r w:rsidR="0089247B" w:rsidRPr="004F150E">
        <w:rPr>
          <w:rFonts w:ascii="Times New Roman" w:hAnsi="Times New Roman"/>
          <w:sz w:val="22"/>
          <w:szCs w:val="22"/>
        </w:rPr>
        <w:t>services extended to publicly</w:t>
      </w:r>
      <w:r w:rsidR="005C2FA4" w:rsidRPr="004F150E">
        <w:rPr>
          <w:rFonts w:ascii="Times New Roman" w:hAnsi="Times New Roman"/>
          <w:sz w:val="22"/>
          <w:szCs w:val="22"/>
        </w:rPr>
        <w:t xml:space="preserve"> </w:t>
      </w:r>
      <w:r w:rsidR="0089247B" w:rsidRPr="004F150E">
        <w:rPr>
          <w:rFonts w:ascii="Times New Roman" w:hAnsi="Times New Roman"/>
          <w:sz w:val="22"/>
          <w:szCs w:val="22"/>
        </w:rPr>
        <w:t xml:space="preserve">aided </w:t>
      </w:r>
      <w:r w:rsidR="00CB2CDC" w:rsidRPr="004F150E">
        <w:rPr>
          <w:rFonts w:ascii="Times New Roman" w:hAnsi="Times New Roman"/>
          <w:sz w:val="22"/>
          <w:szCs w:val="22"/>
        </w:rPr>
        <w:t>individuals</w:t>
      </w:r>
      <w:r w:rsidR="0089247B" w:rsidRPr="004F150E">
        <w:rPr>
          <w:rFonts w:ascii="Times New Roman" w:hAnsi="Times New Roman"/>
          <w:sz w:val="22"/>
          <w:szCs w:val="22"/>
        </w:rPr>
        <w:t>.</w:t>
      </w:r>
    </w:p>
    <w:p w14:paraId="7EC698A2" w14:textId="77777777" w:rsidR="005E0A53" w:rsidRPr="004F150E" w:rsidRDefault="005E0A53" w:rsidP="005E0A53">
      <w:pPr>
        <w:suppressAutoHyphens/>
        <w:ind w:left="720"/>
        <w:rPr>
          <w:rFonts w:ascii="Times New Roman" w:hAnsi="Times New Roman"/>
          <w:sz w:val="22"/>
          <w:szCs w:val="22"/>
          <w:u w:val="single"/>
        </w:rPr>
      </w:pPr>
    </w:p>
    <w:p w14:paraId="30ED1E6A" w14:textId="5001FB2B" w:rsidR="00737222" w:rsidRPr="004F150E" w:rsidRDefault="0089247B" w:rsidP="00EE70C9">
      <w:pPr>
        <w:suppressAutoHyphens/>
        <w:ind w:left="720"/>
        <w:rPr>
          <w:rFonts w:ascii="Times New Roman" w:hAnsi="Times New Roman"/>
          <w:spacing w:val="-3"/>
          <w:sz w:val="22"/>
          <w:szCs w:val="22"/>
        </w:rPr>
      </w:pPr>
      <w:r w:rsidRPr="004F150E">
        <w:rPr>
          <w:rFonts w:ascii="Times New Roman" w:hAnsi="Times New Roman"/>
          <w:spacing w:val="-3"/>
          <w:sz w:val="22"/>
          <w:szCs w:val="22"/>
        </w:rPr>
        <w:t>(</w:t>
      </w:r>
      <w:r w:rsidR="00070A01" w:rsidRPr="004F150E">
        <w:rPr>
          <w:rFonts w:ascii="Times New Roman" w:hAnsi="Times New Roman"/>
          <w:spacing w:val="-3"/>
          <w:sz w:val="22"/>
          <w:szCs w:val="22"/>
        </w:rPr>
        <w:t>5</w:t>
      </w:r>
      <w:r w:rsidR="007E7489" w:rsidRPr="004F150E">
        <w:rPr>
          <w:rFonts w:ascii="Times New Roman" w:hAnsi="Times New Roman"/>
          <w:spacing w:val="-3"/>
          <w:sz w:val="22"/>
          <w:szCs w:val="22"/>
        </w:rPr>
        <w:t xml:space="preserve">)  </w:t>
      </w:r>
      <w:r w:rsidR="00737222" w:rsidRPr="004F150E">
        <w:rPr>
          <w:rFonts w:ascii="Times New Roman" w:hAnsi="Times New Roman"/>
          <w:spacing w:val="-3"/>
          <w:sz w:val="22"/>
          <w:szCs w:val="22"/>
          <w:u w:val="single"/>
        </w:rPr>
        <w:t>Coding Updates and Corrections</w:t>
      </w:r>
      <w:r w:rsidR="00737222" w:rsidRPr="004F150E">
        <w:rPr>
          <w:rFonts w:ascii="Times New Roman" w:hAnsi="Times New Roman"/>
          <w:spacing w:val="-3"/>
          <w:sz w:val="22"/>
          <w:szCs w:val="22"/>
        </w:rPr>
        <w:t xml:space="preserve">.  </w:t>
      </w:r>
      <w:r w:rsidR="005E0A53" w:rsidRPr="004F150E">
        <w:rPr>
          <w:rFonts w:ascii="Times New Roman" w:hAnsi="Times New Roman"/>
          <w:spacing w:val="-3"/>
          <w:sz w:val="22"/>
          <w:szCs w:val="22"/>
        </w:rPr>
        <w:t xml:space="preserve">EOHHS </w:t>
      </w:r>
      <w:r w:rsidR="00737222" w:rsidRPr="004F150E">
        <w:rPr>
          <w:rFonts w:ascii="Times New Roman" w:hAnsi="Times New Roman"/>
          <w:spacing w:val="-3"/>
          <w:sz w:val="22"/>
          <w:szCs w:val="22"/>
        </w:rPr>
        <w:t xml:space="preserve">may publish procedure code updates and corrections in the form of an </w:t>
      </w:r>
      <w:r w:rsidR="0041261D" w:rsidRPr="004F150E">
        <w:rPr>
          <w:rFonts w:ascii="Times New Roman" w:hAnsi="Times New Roman"/>
          <w:spacing w:val="-3"/>
          <w:sz w:val="22"/>
          <w:szCs w:val="22"/>
        </w:rPr>
        <w:t>a</w:t>
      </w:r>
      <w:r w:rsidR="0067753B" w:rsidRPr="004F150E">
        <w:rPr>
          <w:rFonts w:ascii="Times New Roman" w:hAnsi="Times New Roman"/>
          <w:spacing w:val="-3"/>
          <w:sz w:val="22"/>
          <w:szCs w:val="22"/>
        </w:rPr>
        <w:t>dministrative</w:t>
      </w:r>
      <w:r w:rsidR="005909A7" w:rsidRPr="004F150E">
        <w:rPr>
          <w:rFonts w:ascii="Times New Roman" w:hAnsi="Times New Roman"/>
          <w:spacing w:val="-3"/>
          <w:sz w:val="22"/>
          <w:szCs w:val="22"/>
        </w:rPr>
        <w:t xml:space="preserve"> </w:t>
      </w:r>
      <w:r w:rsidR="0041261D" w:rsidRPr="004F150E">
        <w:rPr>
          <w:rFonts w:ascii="Times New Roman" w:hAnsi="Times New Roman"/>
          <w:spacing w:val="-3"/>
          <w:sz w:val="22"/>
          <w:szCs w:val="22"/>
        </w:rPr>
        <w:t>b</w:t>
      </w:r>
      <w:r w:rsidR="00737222" w:rsidRPr="004F150E">
        <w:rPr>
          <w:rFonts w:ascii="Times New Roman" w:hAnsi="Times New Roman"/>
          <w:spacing w:val="-3"/>
          <w:sz w:val="22"/>
          <w:szCs w:val="22"/>
        </w:rPr>
        <w:t>ulletin.</w:t>
      </w:r>
      <w:r w:rsidR="008C0935" w:rsidRPr="004F150E">
        <w:rPr>
          <w:rFonts w:ascii="Times New Roman" w:hAnsi="Times New Roman"/>
          <w:spacing w:val="-3"/>
          <w:sz w:val="22"/>
          <w:szCs w:val="22"/>
        </w:rPr>
        <w:t xml:space="preserve"> </w:t>
      </w:r>
      <w:r w:rsidR="00737222" w:rsidRPr="004F150E">
        <w:rPr>
          <w:rFonts w:ascii="Times New Roman" w:hAnsi="Times New Roman"/>
          <w:spacing w:val="-3"/>
          <w:sz w:val="22"/>
          <w:szCs w:val="22"/>
        </w:rPr>
        <w:t xml:space="preserve">Updates may reference coding systems, including but not limited to, the American Medical Association’s </w:t>
      </w:r>
      <w:r w:rsidR="00737222" w:rsidRPr="004F150E">
        <w:rPr>
          <w:rFonts w:ascii="Times New Roman" w:hAnsi="Times New Roman"/>
          <w:i/>
          <w:spacing w:val="-3"/>
          <w:sz w:val="22"/>
          <w:szCs w:val="22"/>
        </w:rPr>
        <w:t>Current Procedural Terminology</w:t>
      </w:r>
      <w:r w:rsidR="00737222" w:rsidRPr="004F150E">
        <w:rPr>
          <w:rFonts w:ascii="Times New Roman" w:hAnsi="Times New Roman"/>
          <w:spacing w:val="-3"/>
          <w:sz w:val="22"/>
          <w:szCs w:val="22"/>
        </w:rPr>
        <w:t xml:space="preserve"> (CPT)</w:t>
      </w:r>
      <w:r w:rsidR="005E0A53" w:rsidRPr="004F150E">
        <w:rPr>
          <w:rFonts w:ascii="Times New Roman" w:hAnsi="Times New Roman"/>
          <w:spacing w:val="-3"/>
          <w:sz w:val="22"/>
          <w:szCs w:val="22"/>
        </w:rPr>
        <w:t xml:space="preserve"> and/or the Healthcare Common Procedure Coding System (HCPCS)</w:t>
      </w:r>
      <w:r w:rsidR="00737222" w:rsidRPr="004F150E">
        <w:rPr>
          <w:rFonts w:ascii="Times New Roman" w:hAnsi="Times New Roman"/>
          <w:spacing w:val="-3"/>
          <w:sz w:val="22"/>
          <w:szCs w:val="22"/>
        </w:rPr>
        <w:t>. The publication of such updates and corrections will list:</w:t>
      </w:r>
    </w:p>
    <w:p w14:paraId="13B49251" w14:textId="01E7B174" w:rsidR="00737222" w:rsidRPr="004F150E" w:rsidRDefault="004C2185" w:rsidP="005E57C2">
      <w:pPr>
        <w:suppressAutoHyphens/>
        <w:ind w:left="1109"/>
        <w:rPr>
          <w:rFonts w:ascii="Times New Roman" w:hAnsi="Times New Roman"/>
          <w:spacing w:val="-3"/>
          <w:sz w:val="22"/>
          <w:szCs w:val="22"/>
        </w:rPr>
      </w:pPr>
      <w:r w:rsidRPr="004F150E">
        <w:rPr>
          <w:rFonts w:ascii="Times New Roman" w:hAnsi="Times New Roman"/>
          <w:spacing w:val="-3"/>
          <w:sz w:val="22"/>
          <w:szCs w:val="22"/>
        </w:rPr>
        <w:t xml:space="preserve">(a) </w:t>
      </w:r>
      <w:r w:rsidR="007E7489" w:rsidRPr="004F150E">
        <w:rPr>
          <w:rFonts w:ascii="Times New Roman" w:hAnsi="Times New Roman"/>
          <w:spacing w:val="-3"/>
          <w:sz w:val="22"/>
          <w:szCs w:val="22"/>
        </w:rPr>
        <w:t xml:space="preserve"> </w:t>
      </w:r>
      <w:r w:rsidR="00737222" w:rsidRPr="004F150E">
        <w:rPr>
          <w:rFonts w:ascii="Times New Roman" w:hAnsi="Times New Roman"/>
          <w:spacing w:val="-3"/>
          <w:sz w:val="22"/>
          <w:szCs w:val="22"/>
        </w:rPr>
        <w:t>codes for which the code numbers change, with the corresponding cross reference between new code</w:t>
      </w:r>
      <w:r w:rsidR="007B4ACF" w:rsidRPr="004F150E">
        <w:rPr>
          <w:rFonts w:ascii="Times New Roman" w:hAnsi="Times New Roman"/>
          <w:spacing w:val="-3"/>
          <w:sz w:val="22"/>
          <w:szCs w:val="22"/>
        </w:rPr>
        <w:t>s</w:t>
      </w:r>
      <w:r w:rsidR="00AB7B0A" w:rsidRPr="004F150E">
        <w:rPr>
          <w:rFonts w:ascii="Times New Roman" w:hAnsi="Times New Roman"/>
          <w:spacing w:val="-3"/>
          <w:sz w:val="22"/>
          <w:szCs w:val="22"/>
        </w:rPr>
        <w:t xml:space="preserve"> and the codes being replaced. Rates for such </w:t>
      </w:r>
      <w:r w:rsidR="004A73BC" w:rsidRPr="004F150E">
        <w:rPr>
          <w:rFonts w:ascii="Times New Roman" w:hAnsi="Times New Roman"/>
          <w:spacing w:val="-3"/>
          <w:sz w:val="22"/>
          <w:szCs w:val="22"/>
        </w:rPr>
        <w:t>new</w:t>
      </w:r>
      <w:r w:rsidR="00AB7B0A" w:rsidRPr="004F150E">
        <w:rPr>
          <w:rFonts w:ascii="Times New Roman" w:hAnsi="Times New Roman"/>
          <w:spacing w:val="-3"/>
          <w:sz w:val="22"/>
          <w:szCs w:val="22"/>
        </w:rPr>
        <w:t xml:space="preserve"> codes are set at the rate of the code that is being replaced</w:t>
      </w:r>
      <w:r w:rsidR="00737222" w:rsidRPr="004F150E">
        <w:rPr>
          <w:rFonts w:ascii="Times New Roman" w:hAnsi="Times New Roman"/>
          <w:spacing w:val="-3"/>
          <w:sz w:val="22"/>
          <w:szCs w:val="22"/>
        </w:rPr>
        <w:t>;</w:t>
      </w:r>
    </w:p>
    <w:p w14:paraId="3E7EE318" w14:textId="4E2275AB" w:rsidR="00070A01" w:rsidRPr="004F150E" w:rsidRDefault="004C2185" w:rsidP="005E57C2">
      <w:pPr>
        <w:suppressAutoHyphens/>
        <w:ind w:left="1109"/>
        <w:rPr>
          <w:rFonts w:ascii="Times New Roman" w:hAnsi="Times New Roman"/>
          <w:spacing w:val="-3"/>
          <w:sz w:val="22"/>
          <w:szCs w:val="22"/>
        </w:rPr>
      </w:pPr>
      <w:r w:rsidRPr="004F150E">
        <w:rPr>
          <w:rFonts w:ascii="Times New Roman" w:hAnsi="Times New Roman"/>
          <w:spacing w:val="-3"/>
          <w:sz w:val="22"/>
          <w:szCs w:val="22"/>
        </w:rPr>
        <w:t xml:space="preserve">(b) </w:t>
      </w:r>
      <w:r w:rsidR="007E7489" w:rsidRPr="004F150E">
        <w:rPr>
          <w:rFonts w:ascii="Times New Roman" w:hAnsi="Times New Roman"/>
          <w:spacing w:val="-3"/>
          <w:sz w:val="22"/>
          <w:szCs w:val="22"/>
        </w:rPr>
        <w:t xml:space="preserve"> </w:t>
      </w:r>
      <w:r w:rsidR="00070A01" w:rsidRPr="004F150E">
        <w:rPr>
          <w:rFonts w:ascii="Times New Roman" w:hAnsi="Times New Roman"/>
          <w:spacing w:val="-3"/>
          <w:sz w:val="22"/>
          <w:szCs w:val="22"/>
        </w:rPr>
        <w:t>codes for which the code number remains the same, but the description has changed;</w:t>
      </w:r>
    </w:p>
    <w:p w14:paraId="115DDDAF" w14:textId="428DB2E6" w:rsidR="00737222" w:rsidRPr="004F150E" w:rsidRDefault="00070A01" w:rsidP="005E57C2">
      <w:pPr>
        <w:suppressAutoHyphens/>
        <w:ind w:left="1109"/>
        <w:rPr>
          <w:rFonts w:ascii="Times New Roman" w:hAnsi="Times New Roman"/>
          <w:spacing w:val="-3"/>
          <w:sz w:val="22"/>
          <w:szCs w:val="22"/>
        </w:rPr>
      </w:pPr>
      <w:r w:rsidRPr="004F150E">
        <w:rPr>
          <w:rFonts w:ascii="Times New Roman" w:hAnsi="Times New Roman"/>
          <w:spacing w:val="-3"/>
          <w:sz w:val="22"/>
          <w:szCs w:val="22"/>
        </w:rPr>
        <w:t xml:space="preserve">(c)  </w:t>
      </w:r>
      <w:r w:rsidR="00737222" w:rsidRPr="004F150E">
        <w:rPr>
          <w:rFonts w:ascii="Times New Roman" w:hAnsi="Times New Roman"/>
          <w:spacing w:val="-3"/>
          <w:sz w:val="22"/>
          <w:szCs w:val="22"/>
        </w:rPr>
        <w:t>deleted codes for which there is no corresponding new code; and</w:t>
      </w:r>
    </w:p>
    <w:p w14:paraId="590E3526" w14:textId="7C9A3767" w:rsidR="00AB7B0A" w:rsidRPr="004F150E" w:rsidRDefault="004C2185" w:rsidP="005E57C2">
      <w:pPr>
        <w:suppressAutoHyphens/>
        <w:ind w:left="1109"/>
        <w:rPr>
          <w:rFonts w:ascii="Times New Roman" w:hAnsi="Times New Roman"/>
          <w:spacing w:val="-3"/>
          <w:sz w:val="22"/>
          <w:szCs w:val="22"/>
        </w:rPr>
      </w:pPr>
      <w:r w:rsidRPr="004F150E">
        <w:rPr>
          <w:rFonts w:ascii="Times New Roman" w:hAnsi="Times New Roman"/>
          <w:spacing w:val="-3"/>
          <w:sz w:val="22"/>
          <w:szCs w:val="22"/>
        </w:rPr>
        <w:t>(</w:t>
      </w:r>
      <w:r w:rsidR="00070A01" w:rsidRPr="004F150E">
        <w:rPr>
          <w:rFonts w:ascii="Times New Roman" w:hAnsi="Times New Roman"/>
          <w:spacing w:val="-3"/>
          <w:sz w:val="22"/>
          <w:szCs w:val="22"/>
        </w:rPr>
        <w:t>d</w:t>
      </w:r>
      <w:r w:rsidRPr="004F150E">
        <w:rPr>
          <w:rFonts w:ascii="Times New Roman" w:hAnsi="Times New Roman"/>
          <w:spacing w:val="-3"/>
          <w:sz w:val="22"/>
          <w:szCs w:val="22"/>
        </w:rPr>
        <w:t xml:space="preserve">) </w:t>
      </w:r>
      <w:r w:rsidR="007E7489" w:rsidRPr="004F150E">
        <w:rPr>
          <w:rFonts w:ascii="Times New Roman" w:hAnsi="Times New Roman"/>
          <w:spacing w:val="-3"/>
          <w:sz w:val="22"/>
          <w:szCs w:val="22"/>
        </w:rPr>
        <w:t xml:space="preserve"> </w:t>
      </w:r>
      <w:r w:rsidR="00737222" w:rsidRPr="004F150E">
        <w:rPr>
          <w:rFonts w:ascii="Times New Roman" w:hAnsi="Times New Roman"/>
          <w:spacing w:val="-3"/>
          <w:sz w:val="22"/>
          <w:szCs w:val="22"/>
        </w:rPr>
        <w:t>codes for entirely new services that require pricing.</w:t>
      </w:r>
      <w:r w:rsidR="008C0935" w:rsidRPr="004F150E">
        <w:rPr>
          <w:rFonts w:ascii="Times New Roman" w:hAnsi="Times New Roman"/>
          <w:spacing w:val="-3"/>
          <w:sz w:val="22"/>
          <w:szCs w:val="22"/>
        </w:rPr>
        <w:t xml:space="preserve"> </w:t>
      </w:r>
      <w:r w:rsidR="005E0A53" w:rsidRPr="004F150E">
        <w:rPr>
          <w:rFonts w:ascii="Times New Roman" w:hAnsi="Times New Roman"/>
          <w:spacing w:val="-3"/>
          <w:sz w:val="22"/>
          <w:szCs w:val="22"/>
        </w:rPr>
        <w:t xml:space="preserve">EOHHS </w:t>
      </w:r>
      <w:r w:rsidR="00737222" w:rsidRPr="004F150E">
        <w:rPr>
          <w:rFonts w:ascii="Times New Roman" w:hAnsi="Times New Roman"/>
          <w:spacing w:val="-3"/>
          <w:sz w:val="22"/>
          <w:szCs w:val="22"/>
        </w:rPr>
        <w:t>will list these codes and apply individual consideration (</w:t>
      </w:r>
      <w:r w:rsidR="00DD260E">
        <w:rPr>
          <w:rFonts w:ascii="Times New Roman" w:hAnsi="Times New Roman"/>
          <w:spacing w:val="-3"/>
          <w:sz w:val="22"/>
          <w:szCs w:val="22"/>
        </w:rPr>
        <w:t>IC</w:t>
      </w:r>
      <w:r w:rsidR="00737222" w:rsidRPr="004F150E">
        <w:rPr>
          <w:rFonts w:ascii="Times New Roman" w:hAnsi="Times New Roman"/>
          <w:spacing w:val="-3"/>
          <w:sz w:val="22"/>
          <w:szCs w:val="22"/>
        </w:rPr>
        <w:t>) reimbursement for these codes until appropriate rates can be developed.</w:t>
      </w:r>
    </w:p>
    <w:p w14:paraId="1E9D3FDF" w14:textId="77777777" w:rsidR="008B1CCB" w:rsidRPr="004F150E" w:rsidRDefault="008B1CCB" w:rsidP="005E57C2">
      <w:pPr>
        <w:suppressAutoHyphens/>
        <w:ind w:left="1109"/>
        <w:rPr>
          <w:rFonts w:ascii="Times New Roman" w:hAnsi="Times New Roman"/>
          <w:spacing w:val="-3"/>
          <w:sz w:val="22"/>
          <w:szCs w:val="22"/>
        </w:rPr>
      </w:pPr>
    </w:p>
    <w:p w14:paraId="1119E3F3" w14:textId="42758911" w:rsidR="00737222" w:rsidRPr="004F150E" w:rsidRDefault="00337A72">
      <w:pPr>
        <w:suppressAutoHyphens/>
        <w:ind w:left="720"/>
        <w:rPr>
          <w:rFonts w:ascii="Times New Roman" w:hAnsi="Times New Roman"/>
          <w:sz w:val="22"/>
          <w:szCs w:val="22"/>
        </w:rPr>
      </w:pPr>
      <w:r w:rsidRPr="004F150E">
        <w:rPr>
          <w:rFonts w:ascii="Times New Roman" w:hAnsi="Times New Roman"/>
          <w:sz w:val="22"/>
          <w:szCs w:val="22"/>
        </w:rPr>
        <w:t>(</w:t>
      </w:r>
      <w:r w:rsidR="00070A01" w:rsidRPr="004F150E">
        <w:rPr>
          <w:rFonts w:ascii="Times New Roman" w:hAnsi="Times New Roman"/>
          <w:sz w:val="22"/>
          <w:szCs w:val="22"/>
        </w:rPr>
        <w:t>6</w:t>
      </w:r>
      <w:r w:rsidR="007E7489" w:rsidRPr="004F150E">
        <w:rPr>
          <w:rFonts w:ascii="Times New Roman" w:hAnsi="Times New Roman"/>
          <w:sz w:val="22"/>
          <w:szCs w:val="22"/>
        </w:rPr>
        <w:t xml:space="preserve">)  </w:t>
      </w:r>
      <w:r w:rsidRPr="004F150E">
        <w:rPr>
          <w:rFonts w:ascii="Times New Roman" w:hAnsi="Times New Roman"/>
          <w:sz w:val="22"/>
          <w:szCs w:val="22"/>
          <w:u w:val="single"/>
        </w:rPr>
        <w:t>Administrative Bulletins</w:t>
      </w:r>
      <w:r w:rsidRPr="004F150E">
        <w:rPr>
          <w:rFonts w:ascii="Times New Roman" w:hAnsi="Times New Roman"/>
          <w:sz w:val="22"/>
          <w:szCs w:val="22"/>
        </w:rPr>
        <w:t xml:space="preserve">. </w:t>
      </w:r>
      <w:r w:rsidR="0062231A" w:rsidRPr="004F150E">
        <w:rPr>
          <w:rFonts w:ascii="Times New Roman" w:hAnsi="Times New Roman"/>
          <w:sz w:val="22"/>
          <w:szCs w:val="22"/>
        </w:rPr>
        <w:t xml:space="preserve"> </w:t>
      </w:r>
      <w:r w:rsidRPr="004F150E">
        <w:rPr>
          <w:rFonts w:ascii="Times New Roman" w:hAnsi="Times New Roman"/>
          <w:sz w:val="22"/>
          <w:szCs w:val="22"/>
        </w:rPr>
        <w:t>EOHHS may issue administrative bulletins to add, delete, or otherwise update codes or modifiers, to clarify its policy on and understanding of substantive provisions of 101 CMR 313.00, and as otherwise specified in 101 CMR 313.00.</w:t>
      </w:r>
    </w:p>
    <w:p w14:paraId="6EC2FDBA" w14:textId="77777777" w:rsidR="0009506C" w:rsidRPr="004F150E" w:rsidRDefault="0009506C">
      <w:pPr>
        <w:rPr>
          <w:rFonts w:ascii="Times New Roman" w:hAnsi="Times New Roman"/>
          <w:spacing w:val="-3"/>
          <w:sz w:val="22"/>
          <w:szCs w:val="22"/>
          <w:u w:val="single"/>
        </w:rPr>
      </w:pPr>
      <w:r w:rsidRPr="004F150E">
        <w:rPr>
          <w:rFonts w:ascii="Times New Roman" w:hAnsi="Times New Roman"/>
          <w:spacing w:val="-3"/>
          <w:sz w:val="22"/>
          <w:szCs w:val="22"/>
          <w:u w:val="single"/>
        </w:rPr>
        <w:br w:type="page"/>
      </w:r>
    </w:p>
    <w:p w14:paraId="15E8DDAA" w14:textId="1D89BC44" w:rsidR="00737222" w:rsidRPr="004F150E" w:rsidRDefault="00003B61" w:rsidP="004C2185">
      <w:pPr>
        <w:suppressAutoHyphens/>
        <w:rPr>
          <w:rFonts w:ascii="Times New Roman" w:hAnsi="Times New Roman"/>
          <w:spacing w:val="-3"/>
          <w:sz w:val="22"/>
          <w:szCs w:val="22"/>
        </w:rPr>
      </w:pPr>
      <w:r w:rsidRPr="004F150E">
        <w:rPr>
          <w:rFonts w:ascii="Times New Roman" w:hAnsi="Times New Roman"/>
          <w:spacing w:val="-3"/>
          <w:sz w:val="22"/>
          <w:szCs w:val="22"/>
          <w:u w:val="single"/>
        </w:rPr>
        <w:lastRenderedPageBreak/>
        <w:t>3</w:t>
      </w:r>
      <w:r w:rsidR="00737222" w:rsidRPr="004F150E">
        <w:rPr>
          <w:rFonts w:ascii="Times New Roman" w:hAnsi="Times New Roman"/>
          <w:spacing w:val="-3"/>
          <w:sz w:val="22"/>
          <w:szCs w:val="22"/>
          <w:u w:val="single"/>
        </w:rPr>
        <w:t>13.02:</w:t>
      </w:r>
      <w:r w:rsidR="00F55E21">
        <w:rPr>
          <w:rFonts w:ascii="Times New Roman" w:hAnsi="Times New Roman"/>
          <w:spacing w:val="-3"/>
          <w:sz w:val="22"/>
          <w:szCs w:val="22"/>
          <w:u w:val="single"/>
        </w:rPr>
        <w:t xml:space="preserve">  </w:t>
      </w:r>
      <w:r w:rsidR="00737222" w:rsidRPr="004F150E">
        <w:rPr>
          <w:rFonts w:ascii="Times New Roman" w:hAnsi="Times New Roman"/>
          <w:spacing w:val="-3"/>
          <w:sz w:val="22"/>
          <w:szCs w:val="22"/>
          <w:u w:val="single"/>
        </w:rPr>
        <w:t>General Definitions</w:t>
      </w:r>
    </w:p>
    <w:p w14:paraId="218C8466" w14:textId="1C7E7A96" w:rsidR="00A85B95" w:rsidRPr="004F150E" w:rsidRDefault="00A85B95" w:rsidP="0026046C">
      <w:pPr>
        <w:suppressAutoHyphens/>
        <w:ind w:left="720" w:hanging="720"/>
        <w:rPr>
          <w:rFonts w:ascii="Times New Roman" w:hAnsi="Times New Roman"/>
          <w:sz w:val="22"/>
          <w:szCs w:val="22"/>
        </w:rPr>
      </w:pPr>
    </w:p>
    <w:p w14:paraId="63537A09" w14:textId="44CA0599" w:rsidR="00DC1B4B" w:rsidRPr="00EC191B" w:rsidRDefault="00DC1B4B" w:rsidP="00DC1B4B">
      <w:pPr>
        <w:pStyle w:val="PlainText"/>
        <w:ind w:left="720" w:firstLine="360"/>
        <w:rPr>
          <w:rFonts w:ascii="Times New Roman" w:hAnsi="Times New Roman"/>
          <w:sz w:val="22"/>
          <w:szCs w:val="22"/>
        </w:rPr>
      </w:pPr>
      <w:r w:rsidRPr="00EC191B">
        <w:rPr>
          <w:rFonts w:ascii="Times New Roman" w:hAnsi="Times New Roman"/>
          <w:sz w:val="22"/>
          <w:szCs w:val="22"/>
        </w:rPr>
        <w:t>As used in 101 CMR 31</w:t>
      </w:r>
      <w:r>
        <w:rPr>
          <w:rFonts w:ascii="Times New Roman" w:hAnsi="Times New Roman"/>
          <w:sz w:val="22"/>
          <w:szCs w:val="22"/>
        </w:rPr>
        <w:t>3</w:t>
      </w:r>
      <w:r w:rsidRPr="00EC191B">
        <w:rPr>
          <w:rFonts w:ascii="Times New Roman" w:hAnsi="Times New Roman"/>
          <w:sz w:val="22"/>
          <w:szCs w:val="22"/>
        </w:rPr>
        <w:t>.00, unless the context clearly otherwise requires, the following terms have the meanings</w:t>
      </w:r>
      <w:r>
        <w:rPr>
          <w:rFonts w:ascii="Times New Roman" w:hAnsi="Times New Roman"/>
          <w:sz w:val="22"/>
          <w:szCs w:val="22"/>
        </w:rPr>
        <w:t xml:space="preserve"> in </w:t>
      </w:r>
      <w:r w:rsidRPr="00E42ABD">
        <w:rPr>
          <w:rFonts w:ascii="Times New Roman" w:hAnsi="Times New Roman"/>
          <w:sz w:val="22"/>
          <w:szCs w:val="22"/>
        </w:rPr>
        <w:t xml:space="preserve">101 CMR </w:t>
      </w:r>
      <w:r>
        <w:rPr>
          <w:rFonts w:ascii="Times New Roman" w:hAnsi="Times New Roman"/>
          <w:sz w:val="22"/>
          <w:szCs w:val="22"/>
        </w:rPr>
        <w:t>313</w:t>
      </w:r>
      <w:r w:rsidRPr="00E42ABD">
        <w:rPr>
          <w:rFonts w:ascii="Times New Roman" w:hAnsi="Times New Roman"/>
          <w:sz w:val="22"/>
          <w:szCs w:val="22"/>
        </w:rPr>
        <w:t>.02</w:t>
      </w:r>
      <w:r>
        <w:rPr>
          <w:rFonts w:ascii="Times New Roman" w:hAnsi="Times New Roman"/>
          <w:sz w:val="22"/>
          <w:szCs w:val="22"/>
        </w:rPr>
        <w:t>.</w:t>
      </w:r>
    </w:p>
    <w:p w14:paraId="4DFD31E3" w14:textId="77777777" w:rsidR="00DC1B4B" w:rsidRDefault="00DC1B4B" w:rsidP="0026046C">
      <w:pPr>
        <w:suppressAutoHyphens/>
        <w:ind w:left="720"/>
        <w:rPr>
          <w:rFonts w:ascii="Times New Roman" w:hAnsi="Times New Roman"/>
          <w:spacing w:val="-3"/>
          <w:sz w:val="22"/>
          <w:szCs w:val="22"/>
          <w:u w:val="single"/>
        </w:rPr>
      </w:pPr>
    </w:p>
    <w:p w14:paraId="2D27DB52" w14:textId="1BB370DB" w:rsidR="003560F7" w:rsidRPr="004F150E" w:rsidRDefault="00737222" w:rsidP="0026046C">
      <w:pPr>
        <w:suppressAutoHyphens/>
        <w:ind w:left="720"/>
        <w:rPr>
          <w:rFonts w:ascii="Times New Roman" w:hAnsi="Times New Roman"/>
          <w:spacing w:val="-3"/>
          <w:sz w:val="22"/>
          <w:szCs w:val="22"/>
        </w:rPr>
      </w:pPr>
      <w:r w:rsidRPr="004F150E">
        <w:rPr>
          <w:rFonts w:ascii="Times New Roman" w:hAnsi="Times New Roman"/>
          <w:spacing w:val="-3"/>
          <w:sz w:val="22"/>
          <w:szCs w:val="22"/>
          <w:u w:val="single"/>
        </w:rPr>
        <w:t>Ambulatory Abortion or Sterilization Clinic</w:t>
      </w:r>
      <w:r w:rsidRPr="004F150E">
        <w:rPr>
          <w:rFonts w:ascii="Times New Roman" w:hAnsi="Times New Roman"/>
          <w:spacing w:val="-3"/>
          <w:sz w:val="22"/>
          <w:szCs w:val="22"/>
        </w:rPr>
        <w:t xml:space="preserve">.  A </w:t>
      </w:r>
      <w:r w:rsidR="00FC6D1E" w:rsidRPr="004F150E">
        <w:rPr>
          <w:rFonts w:ascii="Times New Roman" w:hAnsi="Times New Roman"/>
          <w:spacing w:val="-3"/>
          <w:sz w:val="22"/>
          <w:szCs w:val="22"/>
        </w:rPr>
        <w:t xml:space="preserve">state-licensed </w:t>
      </w:r>
      <w:r w:rsidR="00A114E3" w:rsidRPr="004F150E">
        <w:rPr>
          <w:rFonts w:ascii="Times New Roman" w:hAnsi="Times New Roman"/>
          <w:spacing w:val="-3"/>
          <w:sz w:val="22"/>
          <w:szCs w:val="22"/>
        </w:rPr>
        <w:t xml:space="preserve">freestanding </w:t>
      </w:r>
      <w:r w:rsidRPr="004F150E">
        <w:rPr>
          <w:rFonts w:ascii="Times New Roman" w:hAnsi="Times New Roman"/>
          <w:spacing w:val="-3"/>
          <w:sz w:val="22"/>
          <w:szCs w:val="22"/>
        </w:rPr>
        <w:t>ambulatory clinic</w:t>
      </w:r>
      <w:r w:rsidR="00A114E3" w:rsidRPr="004F150E">
        <w:rPr>
          <w:rFonts w:ascii="Times New Roman" w:hAnsi="Times New Roman"/>
          <w:spacing w:val="-3"/>
          <w:sz w:val="22"/>
          <w:szCs w:val="22"/>
        </w:rPr>
        <w:t xml:space="preserve"> </w:t>
      </w:r>
      <w:r w:rsidR="0070152B" w:rsidRPr="004F150E">
        <w:rPr>
          <w:rFonts w:ascii="Times New Roman" w:hAnsi="Times New Roman"/>
          <w:spacing w:val="-3"/>
          <w:sz w:val="22"/>
          <w:szCs w:val="22"/>
        </w:rPr>
        <w:t xml:space="preserve">that </w:t>
      </w:r>
      <w:r w:rsidR="00A114E3" w:rsidRPr="004F150E">
        <w:rPr>
          <w:rFonts w:ascii="Times New Roman" w:hAnsi="Times New Roman"/>
          <w:spacing w:val="-3"/>
          <w:sz w:val="22"/>
          <w:szCs w:val="22"/>
        </w:rPr>
        <w:t>provid</w:t>
      </w:r>
      <w:r w:rsidR="0070152B" w:rsidRPr="004F150E">
        <w:rPr>
          <w:rFonts w:ascii="Times New Roman" w:hAnsi="Times New Roman"/>
          <w:spacing w:val="-3"/>
          <w:sz w:val="22"/>
          <w:szCs w:val="22"/>
        </w:rPr>
        <w:t xml:space="preserve">es </w:t>
      </w:r>
      <w:r w:rsidR="00A114E3" w:rsidRPr="004F150E">
        <w:rPr>
          <w:rFonts w:ascii="Times New Roman" w:hAnsi="Times New Roman"/>
          <w:spacing w:val="-3"/>
          <w:sz w:val="22"/>
          <w:szCs w:val="22"/>
        </w:rPr>
        <w:t>abortion or sterilization services</w:t>
      </w:r>
      <w:r w:rsidR="0016743A" w:rsidRPr="004F150E">
        <w:rPr>
          <w:rFonts w:ascii="Times New Roman" w:hAnsi="Times New Roman"/>
          <w:spacing w:val="-3"/>
          <w:sz w:val="22"/>
          <w:szCs w:val="22"/>
        </w:rPr>
        <w:t xml:space="preserve"> and which </w:t>
      </w:r>
      <w:proofErr w:type="gramStart"/>
      <w:r w:rsidR="007713CF" w:rsidRPr="004F150E">
        <w:rPr>
          <w:rFonts w:ascii="Times New Roman" w:hAnsi="Times New Roman"/>
          <w:spacing w:val="-3"/>
          <w:sz w:val="22"/>
          <w:szCs w:val="22"/>
        </w:rPr>
        <w:t>is</w:t>
      </w:r>
      <w:r w:rsidR="0070152B" w:rsidRPr="004F150E">
        <w:rPr>
          <w:rFonts w:ascii="Times New Roman" w:hAnsi="Times New Roman"/>
          <w:spacing w:val="-3"/>
          <w:sz w:val="22"/>
          <w:szCs w:val="22"/>
        </w:rPr>
        <w:t xml:space="preserve"> </w:t>
      </w:r>
      <w:r w:rsidRPr="004F150E">
        <w:rPr>
          <w:rFonts w:ascii="Times New Roman" w:hAnsi="Times New Roman"/>
          <w:spacing w:val="-3"/>
          <w:sz w:val="22"/>
          <w:szCs w:val="22"/>
        </w:rPr>
        <w:t>in compliance with</w:t>
      </w:r>
      <w:proofErr w:type="gramEnd"/>
      <w:r w:rsidR="00A114E3" w:rsidRPr="004F150E">
        <w:rPr>
          <w:rFonts w:ascii="Times New Roman" w:hAnsi="Times New Roman"/>
          <w:spacing w:val="-3"/>
          <w:sz w:val="22"/>
          <w:szCs w:val="22"/>
        </w:rPr>
        <w:t xml:space="preserve"> applicable</w:t>
      </w:r>
      <w:r w:rsidR="003560F7" w:rsidRPr="004F150E">
        <w:rPr>
          <w:rFonts w:ascii="Times New Roman" w:hAnsi="Times New Roman"/>
          <w:spacing w:val="-3"/>
          <w:sz w:val="22"/>
          <w:szCs w:val="22"/>
        </w:rPr>
        <w:t xml:space="preserve"> </w:t>
      </w:r>
      <w:r w:rsidR="002D500C" w:rsidRPr="004F150E">
        <w:rPr>
          <w:rFonts w:ascii="Times New Roman" w:hAnsi="Times New Roman"/>
          <w:spacing w:val="-3"/>
          <w:sz w:val="22"/>
          <w:szCs w:val="22"/>
        </w:rPr>
        <w:t>clinic licensure rules and regulations.</w:t>
      </w:r>
    </w:p>
    <w:p w14:paraId="6D15A118" w14:textId="20EAF0F9" w:rsidR="00302269" w:rsidRPr="004F150E" w:rsidRDefault="00302269" w:rsidP="0026046C">
      <w:pPr>
        <w:suppressAutoHyphens/>
        <w:ind w:left="720"/>
        <w:rPr>
          <w:rFonts w:ascii="Times New Roman" w:hAnsi="Times New Roman"/>
          <w:spacing w:val="-3"/>
          <w:sz w:val="22"/>
          <w:szCs w:val="22"/>
        </w:rPr>
      </w:pPr>
    </w:p>
    <w:p w14:paraId="71D1FA6B" w14:textId="77777777" w:rsidR="00737222" w:rsidRPr="004F150E" w:rsidRDefault="0000542A" w:rsidP="0026046C">
      <w:pPr>
        <w:suppressAutoHyphens/>
        <w:ind w:left="720"/>
        <w:rPr>
          <w:rFonts w:ascii="Times New Roman" w:hAnsi="Times New Roman"/>
          <w:spacing w:val="-3"/>
          <w:sz w:val="22"/>
          <w:szCs w:val="22"/>
          <w:u w:val="single"/>
        </w:rPr>
      </w:pPr>
      <w:r w:rsidRPr="004F150E">
        <w:rPr>
          <w:rFonts w:ascii="Times New Roman" w:hAnsi="Times New Roman"/>
          <w:spacing w:val="-3"/>
          <w:sz w:val="22"/>
          <w:szCs w:val="22"/>
          <w:u w:val="single"/>
        </w:rPr>
        <w:t>Center</w:t>
      </w:r>
      <w:r w:rsidR="00B7782E" w:rsidRPr="004F150E">
        <w:rPr>
          <w:rFonts w:ascii="Times New Roman" w:hAnsi="Times New Roman"/>
          <w:spacing w:val="-3"/>
          <w:sz w:val="22"/>
          <w:szCs w:val="22"/>
        </w:rPr>
        <w:t>.  The Center for Health Information and Analysis established under M.G.L. c. 12C.</w:t>
      </w:r>
    </w:p>
    <w:p w14:paraId="41F40ED6" w14:textId="77777777" w:rsidR="0026046C" w:rsidRPr="004F150E" w:rsidRDefault="0026046C" w:rsidP="0026046C">
      <w:pPr>
        <w:suppressAutoHyphens/>
        <w:ind w:left="720"/>
        <w:rPr>
          <w:rFonts w:ascii="Times New Roman" w:hAnsi="Times New Roman"/>
          <w:spacing w:val="-3"/>
          <w:sz w:val="22"/>
          <w:szCs w:val="22"/>
          <w:u w:val="single"/>
        </w:rPr>
      </w:pPr>
    </w:p>
    <w:p w14:paraId="2E193160" w14:textId="58955A6B" w:rsidR="00737222" w:rsidRPr="004F150E" w:rsidRDefault="00737222" w:rsidP="0026046C">
      <w:pPr>
        <w:suppressAutoHyphens/>
        <w:ind w:left="720"/>
        <w:rPr>
          <w:rFonts w:ascii="Times New Roman" w:hAnsi="Times New Roman"/>
          <w:spacing w:val="-3"/>
          <w:sz w:val="22"/>
          <w:szCs w:val="22"/>
        </w:rPr>
      </w:pPr>
      <w:r w:rsidRPr="004F150E">
        <w:rPr>
          <w:rFonts w:ascii="Times New Roman" w:hAnsi="Times New Roman"/>
          <w:spacing w:val="-3"/>
          <w:sz w:val="22"/>
          <w:szCs w:val="22"/>
          <w:u w:val="single"/>
        </w:rPr>
        <w:t>Eligible Provider</w:t>
      </w:r>
      <w:r w:rsidRPr="004F150E">
        <w:rPr>
          <w:rFonts w:ascii="Times New Roman" w:hAnsi="Times New Roman"/>
          <w:spacing w:val="-3"/>
          <w:sz w:val="22"/>
          <w:szCs w:val="22"/>
        </w:rPr>
        <w:t xml:space="preserve">.  </w:t>
      </w:r>
      <w:r w:rsidR="00337A72" w:rsidRPr="004F150E">
        <w:rPr>
          <w:rFonts w:ascii="Times New Roman" w:hAnsi="Times New Roman"/>
          <w:spacing w:val="-3"/>
          <w:sz w:val="22"/>
          <w:szCs w:val="22"/>
        </w:rPr>
        <w:t xml:space="preserve">State-licensed </w:t>
      </w:r>
      <w:r w:rsidRPr="004F150E">
        <w:rPr>
          <w:rFonts w:ascii="Times New Roman" w:hAnsi="Times New Roman"/>
          <w:spacing w:val="-3"/>
          <w:sz w:val="22"/>
          <w:szCs w:val="22"/>
        </w:rPr>
        <w:t xml:space="preserve">freestanding ambulatory </w:t>
      </w:r>
      <w:r w:rsidR="004E1CFA" w:rsidRPr="004F150E">
        <w:rPr>
          <w:rFonts w:ascii="Times New Roman" w:hAnsi="Times New Roman"/>
          <w:spacing w:val="-3"/>
          <w:sz w:val="22"/>
          <w:szCs w:val="22"/>
        </w:rPr>
        <w:t xml:space="preserve">abortion </w:t>
      </w:r>
      <w:r w:rsidR="006C0516" w:rsidRPr="004F150E">
        <w:rPr>
          <w:rFonts w:ascii="Times New Roman" w:hAnsi="Times New Roman"/>
          <w:spacing w:val="-3"/>
          <w:sz w:val="22"/>
          <w:szCs w:val="22"/>
        </w:rPr>
        <w:t>or</w:t>
      </w:r>
      <w:r w:rsidR="00B631D9" w:rsidRPr="004F150E">
        <w:rPr>
          <w:rFonts w:ascii="Times New Roman" w:hAnsi="Times New Roman"/>
          <w:spacing w:val="-3"/>
          <w:sz w:val="22"/>
          <w:szCs w:val="22"/>
        </w:rPr>
        <w:t xml:space="preserve"> sterilization </w:t>
      </w:r>
      <w:r w:rsidRPr="004F150E">
        <w:rPr>
          <w:rFonts w:ascii="Times New Roman" w:hAnsi="Times New Roman"/>
          <w:spacing w:val="-3"/>
          <w:sz w:val="22"/>
          <w:szCs w:val="22"/>
        </w:rPr>
        <w:t>clinics providing abortion and/or sterilization services which meet such conditions of participation as may be required by a governmental unit purchasing such services.</w:t>
      </w:r>
    </w:p>
    <w:p w14:paraId="1787EEAB" w14:textId="77777777" w:rsidR="00737222" w:rsidRPr="004F150E" w:rsidRDefault="00737222" w:rsidP="0026046C">
      <w:pPr>
        <w:suppressAutoHyphens/>
        <w:ind w:left="720"/>
        <w:rPr>
          <w:rFonts w:ascii="Times New Roman" w:hAnsi="Times New Roman"/>
          <w:spacing w:val="-3"/>
          <w:sz w:val="22"/>
          <w:szCs w:val="22"/>
        </w:rPr>
      </w:pPr>
    </w:p>
    <w:p w14:paraId="54DBD1D7" w14:textId="702B47DC" w:rsidR="00B7782E" w:rsidRPr="004F150E" w:rsidRDefault="0000542A" w:rsidP="0026046C">
      <w:pPr>
        <w:suppressAutoHyphens/>
        <w:ind w:left="720"/>
        <w:rPr>
          <w:rFonts w:ascii="Times New Roman" w:hAnsi="Times New Roman"/>
          <w:spacing w:val="-3"/>
          <w:sz w:val="22"/>
          <w:szCs w:val="22"/>
        </w:rPr>
      </w:pPr>
      <w:r w:rsidRPr="004F150E">
        <w:rPr>
          <w:rFonts w:ascii="Times New Roman" w:hAnsi="Times New Roman"/>
          <w:spacing w:val="-3"/>
          <w:sz w:val="22"/>
          <w:szCs w:val="22"/>
          <w:u w:val="single"/>
        </w:rPr>
        <w:t>EOHHS</w:t>
      </w:r>
      <w:r w:rsidR="00B7782E" w:rsidRPr="004F150E">
        <w:rPr>
          <w:rFonts w:ascii="Times New Roman" w:hAnsi="Times New Roman"/>
          <w:spacing w:val="-3"/>
          <w:sz w:val="22"/>
          <w:szCs w:val="22"/>
        </w:rPr>
        <w:t>.  The Executive Office of Health and Human Services established under M.G.L. c. 6A.</w:t>
      </w:r>
    </w:p>
    <w:p w14:paraId="100DF608" w14:textId="77777777" w:rsidR="00A85B95" w:rsidRPr="004F150E" w:rsidRDefault="00A85B95" w:rsidP="0026046C">
      <w:pPr>
        <w:suppressAutoHyphens/>
        <w:ind w:left="720"/>
        <w:rPr>
          <w:rFonts w:ascii="Times New Roman" w:hAnsi="Times New Roman"/>
          <w:spacing w:val="-3"/>
          <w:sz w:val="22"/>
          <w:szCs w:val="22"/>
        </w:rPr>
      </w:pPr>
    </w:p>
    <w:p w14:paraId="02A44AFB" w14:textId="4D0FE558" w:rsidR="00FD6588" w:rsidRPr="004F150E" w:rsidRDefault="00A85B95" w:rsidP="0026046C">
      <w:pPr>
        <w:pStyle w:val="PlainText"/>
        <w:ind w:left="720"/>
        <w:rPr>
          <w:rFonts w:ascii="Times New Roman" w:hAnsi="Times New Roman"/>
          <w:sz w:val="22"/>
          <w:szCs w:val="22"/>
        </w:rPr>
      </w:pPr>
      <w:r w:rsidRPr="004F150E">
        <w:rPr>
          <w:rFonts w:ascii="Times New Roman" w:hAnsi="Times New Roman"/>
          <w:spacing w:val="-3"/>
          <w:sz w:val="22"/>
          <w:szCs w:val="22"/>
          <w:u w:val="single"/>
        </w:rPr>
        <w:t>Established Patient</w:t>
      </w:r>
      <w:r w:rsidRPr="004F150E">
        <w:rPr>
          <w:rFonts w:ascii="Times New Roman" w:hAnsi="Times New Roman"/>
          <w:spacing w:val="-3"/>
          <w:sz w:val="22"/>
          <w:szCs w:val="22"/>
        </w:rPr>
        <w:t>.</w:t>
      </w:r>
      <w:r w:rsidR="00FD6588" w:rsidRPr="004F150E">
        <w:rPr>
          <w:rFonts w:ascii="Times New Roman" w:hAnsi="Times New Roman"/>
          <w:sz w:val="22"/>
          <w:szCs w:val="22"/>
        </w:rPr>
        <w:t xml:space="preserve"> </w:t>
      </w:r>
      <w:r w:rsidR="00D666BD" w:rsidRPr="004F150E">
        <w:rPr>
          <w:rFonts w:ascii="Times New Roman" w:hAnsi="Times New Roman"/>
          <w:sz w:val="22"/>
          <w:szCs w:val="22"/>
        </w:rPr>
        <w:t xml:space="preserve"> </w:t>
      </w:r>
      <w:r w:rsidR="00FD6588" w:rsidRPr="004F150E">
        <w:rPr>
          <w:rFonts w:ascii="Times New Roman" w:hAnsi="Times New Roman"/>
          <w:sz w:val="22"/>
          <w:szCs w:val="22"/>
        </w:rPr>
        <w:t>A patient who has received professional services from the provider within the past three years.</w:t>
      </w:r>
    </w:p>
    <w:p w14:paraId="73DD29E4" w14:textId="77777777" w:rsidR="00FD6588" w:rsidRPr="004F150E" w:rsidRDefault="00FD6588" w:rsidP="0026046C">
      <w:pPr>
        <w:pStyle w:val="PlainText"/>
        <w:ind w:left="720"/>
        <w:rPr>
          <w:rFonts w:ascii="Times New Roman" w:hAnsi="Times New Roman"/>
          <w:sz w:val="24"/>
        </w:rPr>
      </w:pPr>
    </w:p>
    <w:p w14:paraId="069CFE34" w14:textId="5237EEA1" w:rsidR="00FD6588" w:rsidRPr="004F150E" w:rsidRDefault="00FD6588" w:rsidP="0026046C">
      <w:pPr>
        <w:pStyle w:val="PlainText"/>
        <w:ind w:left="720"/>
        <w:rPr>
          <w:rFonts w:ascii="Times New Roman" w:hAnsi="Times New Roman"/>
          <w:sz w:val="22"/>
          <w:szCs w:val="22"/>
        </w:rPr>
      </w:pPr>
      <w:r w:rsidRPr="004F150E">
        <w:rPr>
          <w:rFonts w:ascii="Times New Roman" w:hAnsi="Times New Roman"/>
          <w:sz w:val="22"/>
          <w:szCs w:val="22"/>
          <w:u w:val="single"/>
        </w:rPr>
        <w:t>Governmental Unit</w:t>
      </w:r>
      <w:r w:rsidRPr="004F150E">
        <w:rPr>
          <w:rFonts w:ascii="Times New Roman" w:hAnsi="Times New Roman"/>
          <w:sz w:val="22"/>
          <w:szCs w:val="22"/>
        </w:rPr>
        <w:t>.  The Commonwealth, any department, agency, board</w:t>
      </w:r>
      <w:r w:rsidR="00F747AC">
        <w:rPr>
          <w:rFonts w:ascii="Times New Roman" w:hAnsi="Times New Roman"/>
          <w:sz w:val="22"/>
          <w:szCs w:val="22"/>
        </w:rPr>
        <w:t>,</w:t>
      </w:r>
      <w:r w:rsidRPr="004F150E">
        <w:rPr>
          <w:rFonts w:ascii="Times New Roman" w:hAnsi="Times New Roman"/>
          <w:sz w:val="22"/>
          <w:szCs w:val="22"/>
        </w:rPr>
        <w:t xml:space="preserve"> or commission of the Commonwealth and any political subdivision of the Commonwealth.</w:t>
      </w:r>
    </w:p>
    <w:p w14:paraId="4FD0CA5C" w14:textId="77777777" w:rsidR="00FD6588" w:rsidRPr="004F150E" w:rsidRDefault="00FD6588" w:rsidP="0026046C">
      <w:pPr>
        <w:pStyle w:val="PlainText"/>
        <w:ind w:left="720"/>
        <w:rPr>
          <w:rFonts w:ascii="Times New Roman" w:hAnsi="Times New Roman"/>
          <w:sz w:val="24"/>
        </w:rPr>
      </w:pPr>
    </w:p>
    <w:p w14:paraId="17F0117A" w14:textId="677D7218" w:rsidR="00B56A37" w:rsidRPr="004F150E" w:rsidRDefault="00EB0F86" w:rsidP="0026046C">
      <w:pPr>
        <w:pStyle w:val="PlainText"/>
        <w:ind w:left="720"/>
        <w:rPr>
          <w:rFonts w:ascii="Times New Roman" w:hAnsi="Times New Roman"/>
          <w:sz w:val="22"/>
          <w:szCs w:val="22"/>
        </w:rPr>
      </w:pPr>
      <w:r w:rsidRPr="004F150E">
        <w:rPr>
          <w:rFonts w:ascii="Times New Roman" w:hAnsi="Times New Roman"/>
          <w:sz w:val="22"/>
          <w:szCs w:val="22"/>
          <w:u w:val="single"/>
        </w:rPr>
        <w:t>Individual Consideration</w:t>
      </w:r>
      <w:r w:rsidR="00337A72" w:rsidRPr="004F150E">
        <w:rPr>
          <w:rFonts w:ascii="Times New Roman" w:hAnsi="Times New Roman"/>
          <w:sz w:val="22"/>
          <w:szCs w:val="22"/>
          <w:u w:val="single"/>
        </w:rPr>
        <w:t xml:space="preserve"> (</w:t>
      </w:r>
      <w:r w:rsidR="00DD260E">
        <w:rPr>
          <w:rFonts w:ascii="Times New Roman" w:hAnsi="Times New Roman"/>
          <w:sz w:val="22"/>
          <w:szCs w:val="22"/>
          <w:u w:val="single"/>
        </w:rPr>
        <w:t>IC</w:t>
      </w:r>
      <w:r w:rsidR="00337A72" w:rsidRPr="004F150E">
        <w:rPr>
          <w:rFonts w:ascii="Times New Roman" w:hAnsi="Times New Roman"/>
          <w:sz w:val="22"/>
          <w:szCs w:val="22"/>
          <w:u w:val="single"/>
        </w:rPr>
        <w:t>)</w:t>
      </w:r>
      <w:r w:rsidRPr="004F150E">
        <w:rPr>
          <w:rFonts w:ascii="Times New Roman" w:hAnsi="Times New Roman"/>
          <w:sz w:val="22"/>
          <w:szCs w:val="22"/>
        </w:rPr>
        <w:t>.</w:t>
      </w:r>
      <w:r w:rsidR="00D666BD" w:rsidRPr="004F150E">
        <w:rPr>
          <w:rFonts w:ascii="Times New Roman" w:hAnsi="Times New Roman"/>
          <w:sz w:val="22"/>
          <w:szCs w:val="22"/>
        </w:rPr>
        <w:t xml:space="preserve">  </w:t>
      </w:r>
      <w:r w:rsidR="00956A48" w:rsidRPr="004F150E">
        <w:rPr>
          <w:rFonts w:ascii="Times New Roman" w:hAnsi="Times New Roman"/>
          <w:sz w:val="22"/>
          <w:szCs w:val="22"/>
        </w:rPr>
        <w:t>F</w:t>
      </w:r>
      <w:r w:rsidRPr="004F150E">
        <w:rPr>
          <w:rFonts w:ascii="Times New Roman" w:hAnsi="Times New Roman"/>
          <w:sz w:val="22"/>
          <w:szCs w:val="22"/>
        </w:rPr>
        <w:t xml:space="preserve">or specified </w:t>
      </w:r>
      <w:r w:rsidR="00956A48" w:rsidRPr="004F150E">
        <w:rPr>
          <w:rFonts w:ascii="Times New Roman" w:hAnsi="Times New Roman"/>
          <w:sz w:val="22"/>
          <w:szCs w:val="22"/>
        </w:rPr>
        <w:t>drugs and inject</w:t>
      </w:r>
      <w:r w:rsidR="003856FD" w:rsidRPr="004F150E">
        <w:rPr>
          <w:rFonts w:ascii="Times New Roman" w:hAnsi="Times New Roman"/>
          <w:sz w:val="22"/>
          <w:szCs w:val="22"/>
        </w:rPr>
        <w:t>a</w:t>
      </w:r>
      <w:r w:rsidR="00956A48" w:rsidRPr="004F150E">
        <w:rPr>
          <w:rFonts w:ascii="Times New Roman" w:hAnsi="Times New Roman"/>
          <w:sz w:val="22"/>
          <w:szCs w:val="22"/>
        </w:rPr>
        <w:t>bles listed in 101 CMR 313.03(</w:t>
      </w:r>
      <w:r w:rsidR="00E82EE3" w:rsidRPr="004F150E">
        <w:rPr>
          <w:rFonts w:ascii="Times New Roman" w:hAnsi="Times New Roman"/>
          <w:sz w:val="22"/>
          <w:szCs w:val="22"/>
        </w:rPr>
        <w:t>5</w:t>
      </w:r>
      <w:r w:rsidR="00956A48" w:rsidRPr="004F150E">
        <w:rPr>
          <w:rFonts w:ascii="Times New Roman" w:hAnsi="Times New Roman"/>
          <w:sz w:val="22"/>
          <w:szCs w:val="22"/>
        </w:rPr>
        <w:t xml:space="preserve">) with </w:t>
      </w:r>
      <w:r w:rsidR="00DD260E">
        <w:rPr>
          <w:rFonts w:ascii="Times New Roman" w:hAnsi="Times New Roman"/>
          <w:sz w:val="22"/>
          <w:szCs w:val="22"/>
        </w:rPr>
        <w:t>IC</w:t>
      </w:r>
      <w:r w:rsidR="00956A48" w:rsidRPr="004F150E">
        <w:rPr>
          <w:rFonts w:ascii="Times New Roman" w:hAnsi="Times New Roman"/>
          <w:sz w:val="22"/>
          <w:szCs w:val="22"/>
        </w:rPr>
        <w:t xml:space="preserve">, payment will be </w:t>
      </w:r>
      <w:r w:rsidRPr="004F150E">
        <w:rPr>
          <w:rFonts w:ascii="Times New Roman" w:hAnsi="Times New Roman"/>
          <w:sz w:val="22"/>
          <w:szCs w:val="22"/>
        </w:rPr>
        <w:t>at cost</w:t>
      </w:r>
      <w:r w:rsidR="00DB76C5" w:rsidRPr="004F150E">
        <w:rPr>
          <w:rFonts w:ascii="Times New Roman" w:hAnsi="Times New Roman"/>
          <w:sz w:val="22"/>
          <w:szCs w:val="22"/>
        </w:rPr>
        <w:t>, subject to any documentation requirements of the governmental unit</w:t>
      </w:r>
      <w:r w:rsidR="00CB4793" w:rsidRPr="004F150E">
        <w:rPr>
          <w:rFonts w:ascii="Times New Roman" w:hAnsi="Times New Roman"/>
          <w:sz w:val="22"/>
          <w:szCs w:val="22"/>
        </w:rPr>
        <w:t>.</w:t>
      </w:r>
    </w:p>
    <w:p w14:paraId="6FDB37EE" w14:textId="77777777" w:rsidR="00FD6588" w:rsidRPr="004F150E" w:rsidRDefault="00FD6588" w:rsidP="0026046C">
      <w:pPr>
        <w:suppressAutoHyphens/>
        <w:ind w:left="720"/>
        <w:rPr>
          <w:rFonts w:ascii="Times New Roman" w:hAnsi="Times New Roman"/>
          <w:spacing w:val="-3"/>
          <w:sz w:val="22"/>
          <w:szCs w:val="22"/>
        </w:rPr>
      </w:pPr>
    </w:p>
    <w:p w14:paraId="47FD91A8" w14:textId="56D282ED" w:rsidR="00737222" w:rsidRPr="004F150E" w:rsidRDefault="00737222" w:rsidP="0026046C">
      <w:pPr>
        <w:suppressAutoHyphens/>
        <w:ind w:left="720"/>
        <w:rPr>
          <w:rFonts w:ascii="Times New Roman" w:hAnsi="Times New Roman"/>
          <w:spacing w:val="-3"/>
          <w:sz w:val="22"/>
          <w:szCs w:val="22"/>
        </w:rPr>
      </w:pPr>
      <w:r w:rsidRPr="004F150E">
        <w:rPr>
          <w:rFonts w:ascii="Times New Roman" w:hAnsi="Times New Roman"/>
          <w:spacing w:val="-3"/>
          <w:sz w:val="22"/>
          <w:szCs w:val="22"/>
          <w:u w:val="single"/>
        </w:rPr>
        <w:t>Modifier</w:t>
      </w:r>
      <w:r w:rsidRPr="004F150E">
        <w:rPr>
          <w:rFonts w:ascii="Times New Roman" w:hAnsi="Times New Roman"/>
          <w:spacing w:val="-3"/>
          <w:sz w:val="22"/>
          <w:szCs w:val="22"/>
        </w:rPr>
        <w:t>.  Listed services and procedures may be modified under certain circumstances.</w:t>
      </w:r>
      <w:r w:rsidR="008C0935" w:rsidRPr="004F150E">
        <w:rPr>
          <w:rFonts w:ascii="Times New Roman" w:hAnsi="Times New Roman"/>
          <w:spacing w:val="-3"/>
          <w:sz w:val="22"/>
          <w:szCs w:val="22"/>
        </w:rPr>
        <w:t xml:space="preserve"> </w:t>
      </w:r>
      <w:r w:rsidRPr="004F150E">
        <w:rPr>
          <w:rFonts w:ascii="Times New Roman" w:hAnsi="Times New Roman"/>
          <w:spacing w:val="-3"/>
          <w:sz w:val="22"/>
          <w:szCs w:val="22"/>
        </w:rPr>
        <w:t xml:space="preserve">When applicable, the modifying circumstances </w:t>
      </w:r>
      <w:r w:rsidR="00935FC5" w:rsidRPr="004F150E">
        <w:rPr>
          <w:rFonts w:ascii="Times New Roman" w:hAnsi="Times New Roman"/>
          <w:spacing w:val="-3"/>
          <w:sz w:val="22"/>
          <w:szCs w:val="22"/>
        </w:rPr>
        <w:t xml:space="preserve">must </w:t>
      </w:r>
      <w:r w:rsidRPr="004F150E">
        <w:rPr>
          <w:rFonts w:ascii="Times New Roman" w:hAnsi="Times New Roman"/>
          <w:spacing w:val="-3"/>
          <w:sz w:val="22"/>
          <w:szCs w:val="22"/>
        </w:rPr>
        <w:t>be identified by the addition of the appropriate two letter or numeric designation.</w:t>
      </w:r>
    </w:p>
    <w:p w14:paraId="65C9BEF5" w14:textId="77777777" w:rsidR="00737222" w:rsidRPr="004F150E" w:rsidRDefault="00737222" w:rsidP="0026046C">
      <w:pPr>
        <w:suppressAutoHyphens/>
        <w:ind w:left="720"/>
        <w:rPr>
          <w:rFonts w:ascii="Times New Roman" w:hAnsi="Times New Roman"/>
          <w:spacing w:val="-3"/>
          <w:sz w:val="22"/>
          <w:szCs w:val="22"/>
        </w:rPr>
      </w:pPr>
    </w:p>
    <w:p w14:paraId="07AFB08C" w14:textId="10085A82" w:rsidR="009B72CE" w:rsidRPr="004F150E" w:rsidRDefault="009B72CE" w:rsidP="0026046C">
      <w:pPr>
        <w:suppressAutoHyphens/>
        <w:ind w:left="720"/>
        <w:rPr>
          <w:rFonts w:ascii="Times New Roman" w:hAnsi="Times New Roman"/>
          <w:sz w:val="22"/>
          <w:szCs w:val="22"/>
        </w:rPr>
      </w:pPr>
      <w:r w:rsidRPr="004F150E">
        <w:rPr>
          <w:rFonts w:ascii="Times New Roman" w:hAnsi="Times New Roman"/>
          <w:sz w:val="22"/>
          <w:szCs w:val="22"/>
          <w:u w:val="single"/>
        </w:rPr>
        <w:t>Publicly</w:t>
      </w:r>
      <w:r w:rsidR="005C2FA4" w:rsidRPr="004F150E">
        <w:rPr>
          <w:rFonts w:ascii="Times New Roman" w:hAnsi="Times New Roman"/>
          <w:sz w:val="22"/>
          <w:szCs w:val="22"/>
          <w:u w:val="single"/>
        </w:rPr>
        <w:t xml:space="preserve"> A</w:t>
      </w:r>
      <w:r w:rsidR="00337A72" w:rsidRPr="004F150E">
        <w:rPr>
          <w:rFonts w:ascii="Times New Roman" w:hAnsi="Times New Roman"/>
          <w:sz w:val="22"/>
          <w:szCs w:val="22"/>
          <w:u w:val="single"/>
        </w:rPr>
        <w:t xml:space="preserve">ided </w:t>
      </w:r>
      <w:r w:rsidRPr="004F150E">
        <w:rPr>
          <w:rFonts w:ascii="Times New Roman" w:hAnsi="Times New Roman"/>
          <w:sz w:val="22"/>
          <w:szCs w:val="22"/>
          <w:u w:val="single"/>
        </w:rPr>
        <w:t>Individual</w:t>
      </w:r>
      <w:r w:rsidRPr="004F150E">
        <w:rPr>
          <w:rFonts w:ascii="Times New Roman" w:hAnsi="Times New Roman"/>
          <w:sz w:val="22"/>
          <w:szCs w:val="22"/>
        </w:rPr>
        <w:t>.  A person for whose medical and other services a governmental unit is in whole or in part liable under a statutory program.</w:t>
      </w:r>
    </w:p>
    <w:p w14:paraId="7A14A1C7" w14:textId="77777777" w:rsidR="009B72CE" w:rsidRPr="004F150E" w:rsidRDefault="009B72CE" w:rsidP="004C2185">
      <w:pPr>
        <w:suppressAutoHyphens/>
        <w:rPr>
          <w:rFonts w:ascii="Times New Roman" w:hAnsi="Times New Roman"/>
          <w:spacing w:val="-3"/>
          <w:sz w:val="22"/>
          <w:szCs w:val="22"/>
        </w:rPr>
      </w:pPr>
    </w:p>
    <w:p w14:paraId="048F54F8" w14:textId="4AEF2AF9" w:rsidR="00737222" w:rsidRPr="004F150E" w:rsidRDefault="00003B61" w:rsidP="004C2185">
      <w:pPr>
        <w:suppressAutoHyphens/>
        <w:rPr>
          <w:rFonts w:ascii="Times New Roman" w:hAnsi="Times New Roman"/>
          <w:spacing w:val="-3"/>
          <w:sz w:val="22"/>
          <w:szCs w:val="22"/>
        </w:rPr>
      </w:pPr>
      <w:r w:rsidRPr="004F150E">
        <w:rPr>
          <w:rFonts w:ascii="Times New Roman" w:hAnsi="Times New Roman"/>
          <w:spacing w:val="-3"/>
          <w:sz w:val="22"/>
          <w:szCs w:val="22"/>
          <w:u w:val="single"/>
        </w:rPr>
        <w:t>3</w:t>
      </w:r>
      <w:r w:rsidR="00737222" w:rsidRPr="004F150E">
        <w:rPr>
          <w:rFonts w:ascii="Times New Roman" w:hAnsi="Times New Roman"/>
          <w:spacing w:val="-3"/>
          <w:sz w:val="22"/>
          <w:szCs w:val="22"/>
          <w:u w:val="single"/>
        </w:rPr>
        <w:t>13.03:</w:t>
      </w:r>
      <w:r w:rsidR="00F55E21">
        <w:rPr>
          <w:rFonts w:ascii="Times New Roman" w:hAnsi="Times New Roman"/>
          <w:spacing w:val="-3"/>
          <w:sz w:val="22"/>
          <w:szCs w:val="22"/>
          <w:u w:val="single"/>
        </w:rPr>
        <w:t xml:space="preserve">  </w:t>
      </w:r>
      <w:r w:rsidR="00737222" w:rsidRPr="004F150E">
        <w:rPr>
          <w:rFonts w:ascii="Times New Roman" w:hAnsi="Times New Roman"/>
          <w:spacing w:val="-3"/>
          <w:sz w:val="22"/>
          <w:szCs w:val="22"/>
          <w:u w:val="single"/>
        </w:rPr>
        <w:t>General Rate Provisions</w:t>
      </w:r>
    </w:p>
    <w:p w14:paraId="09BB635F" w14:textId="77777777" w:rsidR="00737222" w:rsidRPr="004F150E" w:rsidRDefault="00737222" w:rsidP="004C2185">
      <w:pPr>
        <w:suppressAutoHyphens/>
        <w:rPr>
          <w:rFonts w:ascii="Times New Roman" w:hAnsi="Times New Roman"/>
          <w:spacing w:val="-3"/>
          <w:sz w:val="22"/>
          <w:szCs w:val="22"/>
        </w:rPr>
      </w:pPr>
    </w:p>
    <w:p w14:paraId="283C3D5E" w14:textId="040F7773" w:rsidR="00582E26" w:rsidRPr="004F150E" w:rsidRDefault="00737222" w:rsidP="00FE1328">
      <w:pPr>
        <w:suppressAutoHyphens/>
        <w:ind w:left="720"/>
        <w:rPr>
          <w:rFonts w:ascii="Times New Roman" w:hAnsi="Times New Roman"/>
          <w:spacing w:val="-3"/>
          <w:sz w:val="22"/>
          <w:szCs w:val="22"/>
        </w:rPr>
      </w:pPr>
      <w:r w:rsidRPr="004F150E">
        <w:rPr>
          <w:rFonts w:ascii="Times New Roman" w:hAnsi="Times New Roman"/>
          <w:spacing w:val="-3"/>
          <w:sz w:val="22"/>
          <w:szCs w:val="22"/>
        </w:rPr>
        <w:t>(1)</w:t>
      </w:r>
      <w:r w:rsidR="00F55E21">
        <w:rPr>
          <w:rFonts w:ascii="Times New Roman" w:hAnsi="Times New Roman"/>
          <w:spacing w:val="-3"/>
          <w:sz w:val="22"/>
          <w:szCs w:val="22"/>
        </w:rPr>
        <w:t xml:space="preserve">  </w:t>
      </w:r>
      <w:r w:rsidRPr="004F150E">
        <w:rPr>
          <w:rFonts w:ascii="Times New Roman" w:hAnsi="Times New Roman"/>
          <w:spacing w:val="-3"/>
          <w:sz w:val="22"/>
          <w:szCs w:val="22"/>
          <w:u w:val="single"/>
        </w:rPr>
        <w:t>Rate Determination</w:t>
      </w:r>
      <w:r w:rsidRPr="004F150E">
        <w:rPr>
          <w:rFonts w:ascii="Times New Roman" w:hAnsi="Times New Roman"/>
          <w:spacing w:val="-3"/>
          <w:sz w:val="22"/>
          <w:szCs w:val="22"/>
        </w:rPr>
        <w:t>.  Rates of payment for</w:t>
      </w:r>
      <w:r w:rsidR="000F192C" w:rsidRPr="004F150E">
        <w:rPr>
          <w:rFonts w:ascii="Times New Roman" w:hAnsi="Times New Roman"/>
          <w:spacing w:val="-3"/>
          <w:sz w:val="22"/>
          <w:szCs w:val="22"/>
        </w:rPr>
        <w:t xml:space="preserve"> </w:t>
      </w:r>
      <w:r w:rsidR="00630955" w:rsidRPr="004F150E">
        <w:rPr>
          <w:rFonts w:ascii="Times New Roman" w:hAnsi="Times New Roman"/>
          <w:spacing w:val="-3"/>
          <w:sz w:val="22"/>
          <w:szCs w:val="22"/>
        </w:rPr>
        <w:t xml:space="preserve">eligible providers of </w:t>
      </w:r>
      <w:r w:rsidR="000F192C" w:rsidRPr="004F150E">
        <w:rPr>
          <w:rFonts w:ascii="Times New Roman" w:hAnsi="Times New Roman"/>
          <w:spacing w:val="-3"/>
          <w:sz w:val="22"/>
          <w:szCs w:val="22"/>
        </w:rPr>
        <w:t>a</w:t>
      </w:r>
      <w:r w:rsidRPr="004F150E">
        <w:rPr>
          <w:rFonts w:ascii="Times New Roman" w:hAnsi="Times New Roman"/>
          <w:spacing w:val="-3"/>
          <w:sz w:val="22"/>
          <w:szCs w:val="22"/>
        </w:rPr>
        <w:t>bortion and sterilization services</w:t>
      </w:r>
      <w:r w:rsidR="00003C5B" w:rsidRPr="004F150E">
        <w:rPr>
          <w:rFonts w:ascii="Times New Roman" w:hAnsi="Times New Roman"/>
          <w:spacing w:val="-3"/>
          <w:sz w:val="22"/>
          <w:szCs w:val="22"/>
        </w:rPr>
        <w:t xml:space="preserve"> </w:t>
      </w:r>
      <w:r w:rsidR="00813085" w:rsidRPr="004F150E">
        <w:rPr>
          <w:rFonts w:ascii="Times New Roman" w:hAnsi="Times New Roman"/>
          <w:spacing w:val="-3"/>
          <w:sz w:val="22"/>
          <w:szCs w:val="22"/>
        </w:rPr>
        <w:t>are</w:t>
      </w:r>
      <w:r w:rsidRPr="004F150E">
        <w:rPr>
          <w:rFonts w:ascii="Times New Roman" w:hAnsi="Times New Roman"/>
          <w:spacing w:val="-3"/>
          <w:sz w:val="22"/>
          <w:szCs w:val="22"/>
        </w:rPr>
        <w:t xml:space="preserve"> the </w:t>
      </w:r>
      <w:r w:rsidR="00530F5E" w:rsidRPr="004F150E">
        <w:rPr>
          <w:rFonts w:ascii="Times New Roman" w:hAnsi="Times New Roman"/>
          <w:spacing w:val="-3"/>
          <w:sz w:val="22"/>
          <w:szCs w:val="22"/>
        </w:rPr>
        <w:t xml:space="preserve">lowest </w:t>
      </w:r>
      <w:r w:rsidRPr="004F150E">
        <w:rPr>
          <w:rFonts w:ascii="Times New Roman" w:hAnsi="Times New Roman"/>
          <w:spacing w:val="-3"/>
          <w:sz w:val="22"/>
          <w:szCs w:val="22"/>
        </w:rPr>
        <w:t>of</w:t>
      </w:r>
      <w:r w:rsidR="000F192C" w:rsidRPr="004F150E">
        <w:rPr>
          <w:rFonts w:ascii="Times New Roman" w:hAnsi="Times New Roman"/>
          <w:spacing w:val="-3"/>
          <w:sz w:val="22"/>
          <w:szCs w:val="22"/>
        </w:rPr>
        <w:t xml:space="preserve"> </w:t>
      </w:r>
    </w:p>
    <w:p w14:paraId="040193A9" w14:textId="60661BA4" w:rsidR="00582E26" w:rsidRPr="004F150E" w:rsidRDefault="00621882" w:rsidP="00FE1328">
      <w:pPr>
        <w:suppressAutoHyphens/>
        <w:ind w:left="1080"/>
        <w:rPr>
          <w:rFonts w:ascii="Times New Roman" w:hAnsi="Times New Roman"/>
          <w:spacing w:val="-3"/>
          <w:sz w:val="22"/>
          <w:szCs w:val="22"/>
        </w:rPr>
      </w:pPr>
      <w:r w:rsidRPr="004F150E">
        <w:rPr>
          <w:rFonts w:ascii="Times New Roman" w:hAnsi="Times New Roman"/>
          <w:spacing w:val="-3"/>
          <w:sz w:val="22"/>
          <w:szCs w:val="22"/>
        </w:rPr>
        <w:t>(</w:t>
      </w:r>
      <w:r w:rsidR="00582E26" w:rsidRPr="004F150E">
        <w:rPr>
          <w:rFonts w:ascii="Times New Roman" w:hAnsi="Times New Roman"/>
          <w:spacing w:val="-3"/>
          <w:sz w:val="22"/>
          <w:szCs w:val="22"/>
        </w:rPr>
        <w:t>a</w:t>
      </w:r>
      <w:proofErr w:type="gramStart"/>
      <w:r w:rsidRPr="004F150E">
        <w:rPr>
          <w:rFonts w:ascii="Times New Roman" w:hAnsi="Times New Roman"/>
          <w:spacing w:val="-3"/>
          <w:sz w:val="22"/>
          <w:szCs w:val="22"/>
        </w:rPr>
        <w:t>)</w:t>
      </w:r>
      <w:r w:rsidR="00F55E21">
        <w:rPr>
          <w:rFonts w:ascii="Times New Roman" w:hAnsi="Times New Roman"/>
          <w:spacing w:val="-3"/>
          <w:sz w:val="22"/>
          <w:szCs w:val="22"/>
        </w:rPr>
        <w:t xml:space="preserve"> </w:t>
      </w:r>
      <w:r w:rsidRPr="004F150E">
        <w:rPr>
          <w:rFonts w:ascii="Times New Roman" w:hAnsi="Times New Roman"/>
          <w:spacing w:val="-3"/>
          <w:sz w:val="22"/>
          <w:szCs w:val="22"/>
        </w:rPr>
        <w:t xml:space="preserve"> </w:t>
      </w:r>
      <w:r w:rsidR="00737222" w:rsidRPr="004F150E">
        <w:rPr>
          <w:rFonts w:ascii="Times New Roman" w:hAnsi="Times New Roman"/>
          <w:spacing w:val="-3"/>
          <w:sz w:val="22"/>
          <w:szCs w:val="22"/>
        </w:rPr>
        <w:t>the</w:t>
      </w:r>
      <w:proofErr w:type="gramEnd"/>
      <w:r w:rsidR="00737222" w:rsidRPr="004F150E">
        <w:rPr>
          <w:rFonts w:ascii="Times New Roman" w:hAnsi="Times New Roman"/>
          <w:spacing w:val="-3"/>
          <w:sz w:val="22"/>
          <w:szCs w:val="22"/>
        </w:rPr>
        <w:t xml:space="preserve"> </w:t>
      </w:r>
      <w:r w:rsidR="00530F5E" w:rsidRPr="004F150E">
        <w:rPr>
          <w:rFonts w:ascii="Times New Roman" w:hAnsi="Times New Roman"/>
          <w:spacing w:val="-3"/>
          <w:sz w:val="22"/>
          <w:szCs w:val="22"/>
        </w:rPr>
        <w:t xml:space="preserve">eligible </w:t>
      </w:r>
      <w:r w:rsidR="00737222" w:rsidRPr="004F150E">
        <w:rPr>
          <w:rFonts w:ascii="Times New Roman" w:hAnsi="Times New Roman"/>
          <w:spacing w:val="-3"/>
          <w:sz w:val="22"/>
          <w:szCs w:val="22"/>
        </w:rPr>
        <w:t xml:space="preserve">provider's </w:t>
      </w:r>
      <w:r w:rsidR="00630955" w:rsidRPr="004F150E">
        <w:rPr>
          <w:rFonts w:ascii="Times New Roman" w:hAnsi="Times New Roman"/>
          <w:spacing w:val="-3"/>
          <w:sz w:val="22"/>
          <w:szCs w:val="22"/>
        </w:rPr>
        <w:t xml:space="preserve">usual fee </w:t>
      </w:r>
      <w:r w:rsidR="00737222" w:rsidRPr="004F150E">
        <w:rPr>
          <w:rFonts w:ascii="Times New Roman" w:hAnsi="Times New Roman"/>
          <w:spacing w:val="-3"/>
          <w:sz w:val="22"/>
          <w:szCs w:val="22"/>
        </w:rPr>
        <w:t xml:space="preserve">to the general </w:t>
      </w:r>
      <w:proofErr w:type="gramStart"/>
      <w:r w:rsidR="00737222" w:rsidRPr="004F150E">
        <w:rPr>
          <w:rFonts w:ascii="Times New Roman" w:hAnsi="Times New Roman"/>
          <w:spacing w:val="-3"/>
          <w:sz w:val="22"/>
          <w:szCs w:val="22"/>
        </w:rPr>
        <w:t>public</w:t>
      </w:r>
      <w:r w:rsidR="00582E26" w:rsidRPr="004F150E">
        <w:rPr>
          <w:rFonts w:ascii="Times New Roman" w:hAnsi="Times New Roman"/>
          <w:spacing w:val="-3"/>
          <w:sz w:val="22"/>
          <w:szCs w:val="22"/>
        </w:rPr>
        <w:t>;</w:t>
      </w:r>
      <w:proofErr w:type="gramEnd"/>
      <w:r w:rsidR="00737222" w:rsidRPr="004F150E">
        <w:rPr>
          <w:rFonts w:ascii="Times New Roman" w:hAnsi="Times New Roman"/>
          <w:spacing w:val="-3"/>
          <w:sz w:val="22"/>
          <w:szCs w:val="22"/>
        </w:rPr>
        <w:t xml:space="preserve"> </w:t>
      </w:r>
    </w:p>
    <w:p w14:paraId="1683AE42" w14:textId="483F4A81" w:rsidR="00582E26" w:rsidRPr="004F150E" w:rsidRDefault="00621882">
      <w:pPr>
        <w:suppressAutoHyphens/>
        <w:ind w:left="1080"/>
        <w:rPr>
          <w:rFonts w:ascii="Times New Roman" w:hAnsi="Times New Roman"/>
          <w:spacing w:val="-3"/>
          <w:sz w:val="22"/>
          <w:szCs w:val="22"/>
        </w:rPr>
      </w:pPr>
      <w:r w:rsidRPr="004F150E">
        <w:rPr>
          <w:rFonts w:ascii="Times New Roman" w:hAnsi="Times New Roman"/>
          <w:spacing w:val="-3"/>
          <w:sz w:val="22"/>
          <w:szCs w:val="22"/>
        </w:rPr>
        <w:t>(</w:t>
      </w:r>
      <w:r w:rsidR="00582E26" w:rsidRPr="004F150E">
        <w:rPr>
          <w:rFonts w:ascii="Times New Roman" w:hAnsi="Times New Roman"/>
          <w:spacing w:val="-3"/>
          <w:sz w:val="22"/>
          <w:szCs w:val="22"/>
        </w:rPr>
        <w:t>b</w:t>
      </w:r>
      <w:r w:rsidRPr="004F150E">
        <w:rPr>
          <w:rFonts w:ascii="Times New Roman" w:hAnsi="Times New Roman"/>
          <w:spacing w:val="-3"/>
          <w:sz w:val="22"/>
          <w:szCs w:val="22"/>
        </w:rPr>
        <w:t>)</w:t>
      </w:r>
      <w:r w:rsidR="00F55E21">
        <w:rPr>
          <w:rFonts w:ascii="Times New Roman" w:hAnsi="Times New Roman"/>
          <w:spacing w:val="-3"/>
          <w:sz w:val="22"/>
          <w:szCs w:val="22"/>
        </w:rPr>
        <w:t xml:space="preserve"> </w:t>
      </w:r>
      <w:r w:rsidRPr="004F150E">
        <w:rPr>
          <w:rFonts w:ascii="Times New Roman" w:hAnsi="Times New Roman"/>
          <w:spacing w:val="-3"/>
          <w:sz w:val="22"/>
          <w:szCs w:val="22"/>
        </w:rPr>
        <w:t xml:space="preserve"> </w:t>
      </w:r>
      <w:r w:rsidR="001059BA" w:rsidRPr="004F150E">
        <w:rPr>
          <w:rFonts w:ascii="Times New Roman" w:hAnsi="Times New Roman"/>
          <w:spacing w:val="-3"/>
          <w:sz w:val="22"/>
          <w:szCs w:val="22"/>
        </w:rPr>
        <w:t xml:space="preserve">the </w:t>
      </w:r>
      <w:r w:rsidR="00530F5E" w:rsidRPr="004F150E">
        <w:rPr>
          <w:rFonts w:ascii="Times New Roman" w:hAnsi="Times New Roman"/>
          <w:spacing w:val="-3"/>
          <w:sz w:val="22"/>
          <w:szCs w:val="22"/>
        </w:rPr>
        <w:t xml:space="preserve">eligible provider’s </w:t>
      </w:r>
      <w:r w:rsidR="001059BA" w:rsidRPr="004F150E">
        <w:rPr>
          <w:rFonts w:ascii="Times New Roman" w:hAnsi="Times New Roman"/>
          <w:spacing w:val="-3"/>
          <w:sz w:val="22"/>
          <w:szCs w:val="22"/>
        </w:rPr>
        <w:t xml:space="preserve">actual </w:t>
      </w:r>
      <w:r w:rsidR="00530F5E" w:rsidRPr="004F150E">
        <w:rPr>
          <w:rFonts w:ascii="Times New Roman" w:hAnsi="Times New Roman"/>
          <w:spacing w:val="-3"/>
          <w:sz w:val="22"/>
          <w:szCs w:val="22"/>
        </w:rPr>
        <w:t xml:space="preserve">charge submitted; and </w:t>
      </w:r>
    </w:p>
    <w:p w14:paraId="74DFEC9B" w14:textId="3F1A0E3B" w:rsidR="00737222" w:rsidRPr="004F150E" w:rsidRDefault="00530F5E">
      <w:pPr>
        <w:suppressAutoHyphens/>
        <w:ind w:left="1080"/>
        <w:rPr>
          <w:rFonts w:ascii="Times New Roman" w:hAnsi="Times New Roman"/>
          <w:spacing w:val="-3"/>
          <w:sz w:val="22"/>
          <w:szCs w:val="22"/>
        </w:rPr>
      </w:pPr>
      <w:r w:rsidRPr="004F150E">
        <w:rPr>
          <w:rFonts w:ascii="Times New Roman" w:hAnsi="Times New Roman"/>
          <w:spacing w:val="-3"/>
          <w:sz w:val="22"/>
          <w:szCs w:val="22"/>
        </w:rPr>
        <w:t>(</w:t>
      </w:r>
      <w:r w:rsidR="00582E26" w:rsidRPr="004F150E">
        <w:rPr>
          <w:rFonts w:ascii="Times New Roman" w:hAnsi="Times New Roman"/>
          <w:spacing w:val="-3"/>
          <w:sz w:val="22"/>
          <w:szCs w:val="22"/>
        </w:rPr>
        <w:t>c</w:t>
      </w:r>
      <w:r w:rsidRPr="004F150E">
        <w:rPr>
          <w:rFonts w:ascii="Times New Roman" w:hAnsi="Times New Roman"/>
          <w:spacing w:val="-3"/>
          <w:sz w:val="22"/>
          <w:szCs w:val="22"/>
        </w:rPr>
        <w:t xml:space="preserve">) </w:t>
      </w:r>
      <w:r w:rsidR="00F55E21">
        <w:rPr>
          <w:rFonts w:ascii="Times New Roman" w:hAnsi="Times New Roman"/>
          <w:spacing w:val="-3"/>
          <w:sz w:val="22"/>
          <w:szCs w:val="22"/>
        </w:rPr>
        <w:t xml:space="preserve"> </w:t>
      </w:r>
      <w:r w:rsidR="001059BA" w:rsidRPr="004F150E">
        <w:rPr>
          <w:rFonts w:ascii="Times New Roman" w:hAnsi="Times New Roman"/>
          <w:spacing w:val="-3"/>
          <w:sz w:val="22"/>
          <w:szCs w:val="22"/>
        </w:rPr>
        <w:t xml:space="preserve">the </w:t>
      </w:r>
      <w:r w:rsidR="00737222" w:rsidRPr="004F150E">
        <w:rPr>
          <w:rFonts w:ascii="Times New Roman" w:hAnsi="Times New Roman"/>
          <w:spacing w:val="-3"/>
          <w:sz w:val="22"/>
          <w:szCs w:val="22"/>
        </w:rPr>
        <w:t>allowable fees set forth in 1</w:t>
      </w:r>
      <w:r w:rsidR="000F5BA3" w:rsidRPr="004F150E">
        <w:rPr>
          <w:rFonts w:ascii="Times New Roman" w:hAnsi="Times New Roman"/>
          <w:spacing w:val="-3"/>
          <w:sz w:val="22"/>
          <w:szCs w:val="22"/>
        </w:rPr>
        <w:t>0</w:t>
      </w:r>
      <w:r w:rsidR="00737222" w:rsidRPr="004F150E">
        <w:rPr>
          <w:rFonts w:ascii="Times New Roman" w:hAnsi="Times New Roman"/>
          <w:spacing w:val="-3"/>
          <w:sz w:val="22"/>
          <w:szCs w:val="22"/>
        </w:rPr>
        <w:t xml:space="preserve">1 CMR </w:t>
      </w:r>
      <w:r w:rsidR="000F5BA3" w:rsidRPr="004F150E">
        <w:rPr>
          <w:rFonts w:ascii="Times New Roman" w:hAnsi="Times New Roman"/>
          <w:spacing w:val="-3"/>
          <w:sz w:val="22"/>
          <w:szCs w:val="22"/>
        </w:rPr>
        <w:t>3</w:t>
      </w:r>
      <w:r w:rsidR="00737222" w:rsidRPr="004F150E">
        <w:rPr>
          <w:rFonts w:ascii="Times New Roman" w:hAnsi="Times New Roman"/>
          <w:spacing w:val="-3"/>
          <w:sz w:val="22"/>
          <w:szCs w:val="22"/>
        </w:rPr>
        <w:t>13.03</w:t>
      </w:r>
      <w:r w:rsidR="004115A7" w:rsidRPr="004F150E">
        <w:rPr>
          <w:rFonts w:ascii="Times New Roman" w:hAnsi="Times New Roman"/>
          <w:spacing w:val="-3"/>
          <w:sz w:val="22"/>
          <w:szCs w:val="22"/>
        </w:rPr>
        <w:t>(</w:t>
      </w:r>
      <w:r w:rsidR="005750E4" w:rsidRPr="004F150E">
        <w:rPr>
          <w:rFonts w:ascii="Times New Roman" w:hAnsi="Times New Roman"/>
          <w:spacing w:val="-3"/>
          <w:sz w:val="22"/>
          <w:szCs w:val="22"/>
        </w:rPr>
        <w:t>5</w:t>
      </w:r>
      <w:r w:rsidR="004115A7" w:rsidRPr="004F150E">
        <w:rPr>
          <w:rFonts w:ascii="Times New Roman" w:hAnsi="Times New Roman"/>
          <w:spacing w:val="-3"/>
          <w:sz w:val="22"/>
          <w:szCs w:val="22"/>
        </w:rPr>
        <w:t>)</w:t>
      </w:r>
      <w:r w:rsidR="00737222" w:rsidRPr="004F150E">
        <w:rPr>
          <w:rFonts w:ascii="Times New Roman" w:hAnsi="Times New Roman"/>
          <w:spacing w:val="-3"/>
          <w:sz w:val="22"/>
          <w:szCs w:val="22"/>
        </w:rPr>
        <w:t>.</w:t>
      </w:r>
    </w:p>
    <w:p w14:paraId="4D84DFE2" w14:textId="77777777" w:rsidR="004C2185" w:rsidRPr="004F150E" w:rsidRDefault="004C2185" w:rsidP="00003C5B">
      <w:pPr>
        <w:suppressAutoHyphens/>
        <w:ind w:left="720" w:hanging="720"/>
        <w:rPr>
          <w:rFonts w:ascii="Times New Roman" w:hAnsi="Times New Roman"/>
          <w:spacing w:val="-3"/>
          <w:sz w:val="22"/>
          <w:szCs w:val="22"/>
        </w:rPr>
      </w:pPr>
    </w:p>
    <w:p w14:paraId="7D8DB864" w14:textId="65A0BF54" w:rsidR="00737222" w:rsidRPr="004F150E" w:rsidRDefault="004C2185" w:rsidP="004C2185">
      <w:pPr>
        <w:suppressAutoHyphens/>
        <w:ind w:left="720"/>
        <w:rPr>
          <w:rFonts w:ascii="Times New Roman" w:hAnsi="Times New Roman"/>
          <w:spacing w:val="-3"/>
          <w:sz w:val="22"/>
          <w:szCs w:val="22"/>
        </w:rPr>
      </w:pPr>
      <w:r w:rsidRPr="004F150E">
        <w:rPr>
          <w:rFonts w:ascii="Times New Roman" w:hAnsi="Times New Roman"/>
          <w:spacing w:val="-3"/>
          <w:sz w:val="22"/>
          <w:szCs w:val="22"/>
        </w:rPr>
        <w:t>(2</w:t>
      </w:r>
      <w:r w:rsidR="007E7489" w:rsidRPr="004F150E">
        <w:rPr>
          <w:rFonts w:ascii="Times New Roman" w:hAnsi="Times New Roman"/>
          <w:spacing w:val="-3"/>
          <w:sz w:val="22"/>
          <w:szCs w:val="22"/>
        </w:rPr>
        <w:t xml:space="preserve">)  </w:t>
      </w:r>
      <w:r w:rsidR="00737222" w:rsidRPr="004F150E">
        <w:rPr>
          <w:rFonts w:ascii="Times New Roman" w:hAnsi="Times New Roman"/>
          <w:spacing w:val="-3"/>
          <w:sz w:val="22"/>
          <w:szCs w:val="22"/>
          <w:u w:val="single"/>
        </w:rPr>
        <w:t>Abortion Services</w:t>
      </w:r>
      <w:r w:rsidR="00737222" w:rsidRPr="004F150E">
        <w:rPr>
          <w:rFonts w:ascii="Times New Roman" w:hAnsi="Times New Roman"/>
          <w:spacing w:val="-3"/>
          <w:sz w:val="22"/>
          <w:szCs w:val="22"/>
        </w:rPr>
        <w:t xml:space="preserve">. </w:t>
      </w:r>
      <w:r w:rsidR="00F55E21">
        <w:rPr>
          <w:rFonts w:ascii="Times New Roman" w:hAnsi="Times New Roman"/>
          <w:spacing w:val="-3"/>
          <w:sz w:val="22"/>
          <w:szCs w:val="22"/>
        </w:rPr>
        <w:t xml:space="preserve"> </w:t>
      </w:r>
      <w:r w:rsidR="00737222" w:rsidRPr="004F150E">
        <w:rPr>
          <w:rFonts w:ascii="Times New Roman" w:hAnsi="Times New Roman"/>
          <w:spacing w:val="-3"/>
          <w:sz w:val="22"/>
          <w:szCs w:val="22"/>
        </w:rPr>
        <w:t>The rates for an induced abortion, physician and clinic services include preoperative evaluation and counseling, laboratory services, surgery, anesthesia</w:t>
      </w:r>
      <w:r w:rsidR="00895146" w:rsidRPr="004F150E">
        <w:rPr>
          <w:rFonts w:ascii="Times New Roman" w:hAnsi="Times New Roman"/>
          <w:spacing w:val="-3"/>
          <w:sz w:val="22"/>
          <w:szCs w:val="22"/>
        </w:rPr>
        <w:t>,</w:t>
      </w:r>
      <w:r w:rsidR="00737222" w:rsidRPr="004F150E">
        <w:rPr>
          <w:rFonts w:ascii="Times New Roman" w:hAnsi="Times New Roman"/>
          <w:spacing w:val="-3"/>
          <w:sz w:val="22"/>
          <w:szCs w:val="22"/>
        </w:rPr>
        <w:t xml:space="preserve"> and postoperative care due to complications.</w:t>
      </w:r>
      <w:r w:rsidR="008C0935" w:rsidRPr="004F150E">
        <w:rPr>
          <w:rFonts w:ascii="Times New Roman" w:hAnsi="Times New Roman"/>
          <w:spacing w:val="-3"/>
          <w:sz w:val="22"/>
          <w:szCs w:val="22"/>
        </w:rPr>
        <w:t xml:space="preserve"> </w:t>
      </w:r>
      <w:r w:rsidR="00737222" w:rsidRPr="004F150E">
        <w:rPr>
          <w:rFonts w:ascii="Times New Roman" w:hAnsi="Times New Roman"/>
          <w:spacing w:val="-3"/>
          <w:sz w:val="22"/>
          <w:szCs w:val="22"/>
        </w:rPr>
        <w:t>The post</w:t>
      </w:r>
      <w:r w:rsidR="00737222" w:rsidRPr="004F150E">
        <w:rPr>
          <w:rFonts w:ascii="Times New Roman" w:hAnsi="Times New Roman"/>
          <w:spacing w:val="-3"/>
          <w:sz w:val="22"/>
          <w:szCs w:val="22"/>
        </w:rPr>
        <w:noBreakHyphen/>
        <w:t>abortion visit rate constitute</w:t>
      </w:r>
      <w:r w:rsidR="00813085" w:rsidRPr="004F150E">
        <w:rPr>
          <w:rFonts w:ascii="Times New Roman" w:hAnsi="Times New Roman"/>
          <w:spacing w:val="-3"/>
          <w:sz w:val="22"/>
          <w:szCs w:val="22"/>
        </w:rPr>
        <w:t>s</w:t>
      </w:r>
      <w:r w:rsidR="00737222" w:rsidRPr="004F150E">
        <w:rPr>
          <w:rFonts w:ascii="Times New Roman" w:hAnsi="Times New Roman"/>
          <w:spacing w:val="-3"/>
          <w:sz w:val="22"/>
          <w:szCs w:val="22"/>
        </w:rPr>
        <w:t xml:space="preserve"> full compensation for routine follow</w:t>
      </w:r>
      <w:r w:rsidR="00737222" w:rsidRPr="004F150E">
        <w:rPr>
          <w:rFonts w:ascii="Times New Roman" w:hAnsi="Times New Roman"/>
          <w:spacing w:val="-3"/>
          <w:sz w:val="22"/>
          <w:szCs w:val="22"/>
        </w:rPr>
        <w:noBreakHyphen/>
        <w:t>up care for abortion patients who return for such care.</w:t>
      </w:r>
    </w:p>
    <w:p w14:paraId="40E7C59F" w14:textId="77777777" w:rsidR="004C2185" w:rsidRPr="004F150E" w:rsidRDefault="004C2185" w:rsidP="004C2185">
      <w:pPr>
        <w:suppressAutoHyphens/>
        <w:ind w:left="360"/>
        <w:rPr>
          <w:rFonts w:ascii="Times New Roman" w:hAnsi="Times New Roman"/>
          <w:spacing w:val="-3"/>
          <w:sz w:val="22"/>
          <w:szCs w:val="22"/>
          <w:u w:val="single"/>
        </w:rPr>
      </w:pPr>
    </w:p>
    <w:p w14:paraId="169530D1" w14:textId="62D8E7CF" w:rsidR="00737222" w:rsidRPr="004F150E" w:rsidRDefault="004C2185" w:rsidP="004C2185">
      <w:pPr>
        <w:suppressAutoHyphens/>
        <w:ind w:left="720"/>
        <w:rPr>
          <w:rFonts w:ascii="Times New Roman" w:hAnsi="Times New Roman"/>
          <w:spacing w:val="-3"/>
          <w:sz w:val="22"/>
          <w:szCs w:val="22"/>
        </w:rPr>
      </w:pPr>
      <w:r w:rsidRPr="004F150E">
        <w:rPr>
          <w:rFonts w:ascii="Times New Roman" w:hAnsi="Times New Roman"/>
          <w:spacing w:val="-3"/>
          <w:sz w:val="22"/>
          <w:szCs w:val="22"/>
        </w:rPr>
        <w:lastRenderedPageBreak/>
        <w:t>(3</w:t>
      </w:r>
      <w:r w:rsidR="007E7489" w:rsidRPr="004F150E">
        <w:rPr>
          <w:rFonts w:ascii="Times New Roman" w:hAnsi="Times New Roman"/>
          <w:spacing w:val="-3"/>
          <w:sz w:val="22"/>
          <w:szCs w:val="22"/>
        </w:rPr>
        <w:t xml:space="preserve">)  </w:t>
      </w:r>
      <w:r w:rsidR="00737222" w:rsidRPr="004F150E">
        <w:rPr>
          <w:rFonts w:ascii="Times New Roman" w:hAnsi="Times New Roman"/>
          <w:spacing w:val="-3"/>
          <w:sz w:val="22"/>
          <w:szCs w:val="22"/>
          <w:u w:val="single"/>
        </w:rPr>
        <w:t>Sterilization Services</w:t>
      </w:r>
      <w:r w:rsidR="00737222" w:rsidRPr="004F150E">
        <w:rPr>
          <w:rFonts w:ascii="Times New Roman" w:hAnsi="Times New Roman"/>
          <w:spacing w:val="-3"/>
          <w:sz w:val="22"/>
          <w:szCs w:val="22"/>
        </w:rPr>
        <w:t xml:space="preserve">. </w:t>
      </w:r>
      <w:r w:rsidR="00F55E21">
        <w:rPr>
          <w:rFonts w:ascii="Times New Roman" w:hAnsi="Times New Roman"/>
          <w:spacing w:val="-3"/>
          <w:sz w:val="22"/>
          <w:szCs w:val="22"/>
        </w:rPr>
        <w:t xml:space="preserve"> </w:t>
      </w:r>
      <w:r w:rsidR="00737222" w:rsidRPr="004F150E">
        <w:rPr>
          <w:rFonts w:ascii="Times New Roman" w:hAnsi="Times New Roman"/>
          <w:spacing w:val="-3"/>
          <w:sz w:val="22"/>
          <w:szCs w:val="22"/>
        </w:rPr>
        <w:t xml:space="preserve">The rates of payment for </w:t>
      </w:r>
      <w:r w:rsidR="0062231A" w:rsidRPr="004F150E">
        <w:rPr>
          <w:rFonts w:ascii="Times New Roman" w:hAnsi="Times New Roman"/>
          <w:spacing w:val="-3"/>
          <w:sz w:val="22"/>
          <w:szCs w:val="22"/>
        </w:rPr>
        <w:t>s</w:t>
      </w:r>
      <w:r w:rsidR="00737222" w:rsidRPr="004F150E">
        <w:rPr>
          <w:rFonts w:ascii="Times New Roman" w:hAnsi="Times New Roman"/>
          <w:spacing w:val="-3"/>
          <w:sz w:val="22"/>
          <w:szCs w:val="22"/>
        </w:rPr>
        <w:t xml:space="preserve">terilization </w:t>
      </w:r>
      <w:r w:rsidR="0062231A" w:rsidRPr="004F150E">
        <w:rPr>
          <w:rFonts w:ascii="Times New Roman" w:hAnsi="Times New Roman"/>
          <w:spacing w:val="-3"/>
          <w:sz w:val="22"/>
          <w:szCs w:val="22"/>
        </w:rPr>
        <w:t>s</w:t>
      </w:r>
      <w:r w:rsidR="00737222" w:rsidRPr="004F150E">
        <w:rPr>
          <w:rFonts w:ascii="Times New Roman" w:hAnsi="Times New Roman"/>
          <w:spacing w:val="-3"/>
          <w:sz w:val="22"/>
          <w:szCs w:val="22"/>
        </w:rPr>
        <w:t>ervices represent full compensation for these services, which include preoperative evaluation and counseling, laboratory services, surgery, anesthesia</w:t>
      </w:r>
      <w:r w:rsidR="00895146" w:rsidRPr="004F150E">
        <w:rPr>
          <w:rFonts w:ascii="Times New Roman" w:hAnsi="Times New Roman"/>
          <w:spacing w:val="-3"/>
          <w:sz w:val="22"/>
          <w:szCs w:val="22"/>
        </w:rPr>
        <w:t>,</w:t>
      </w:r>
      <w:r w:rsidR="00737222" w:rsidRPr="004F150E">
        <w:rPr>
          <w:rFonts w:ascii="Times New Roman" w:hAnsi="Times New Roman"/>
          <w:spacing w:val="-3"/>
          <w:sz w:val="22"/>
          <w:szCs w:val="22"/>
        </w:rPr>
        <w:t xml:space="preserve"> and postoperative care.</w:t>
      </w:r>
    </w:p>
    <w:p w14:paraId="52141F60" w14:textId="08D6E8E2" w:rsidR="00771E34" w:rsidRPr="004F150E" w:rsidRDefault="00771E34" w:rsidP="003E650E">
      <w:pPr>
        <w:suppressAutoHyphens/>
        <w:ind w:left="720"/>
        <w:rPr>
          <w:rFonts w:ascii="Times New Roman" w:hAnsi="Times New Roman"/>
          <w:spacing w:val="-3"/>
          <w:sz w:val="22"/>
          <w:szCs w:val="22"/>
        </w:rPr>
      </w:pPr>
    </w:p>
    <w:p w14:paraId="69047466" w14:textId="65D211BE" w:rsidR="00216501" w:rsidRPr="004F150E" w:rsidRDefault="00737222" w:rsidP="00236546">
      <w:pPr>
        <w:suppressAutoHyphens/>
        <w:ind w:left="720"/>
        <w:rPr>
          <w:rFonts w:ascii="Times New Roman" w:hAnsi="Times New Roman"/>
          <w:spacing w:val="-3"/>
          <w:sz w:val="22"/>
          <w:szCs w:val="22"/>
        </w:rPr>
      </w:pPr>
      <w:r w:rsidRPr="004F150E">
        <w:rPr>
          <w:rFonts w:ascii="Times New Roman" w:hAnsi="Times New Roman"/>
          <w:spacing w:val="-3"/>
          <w:sz w:val="22"/>
          <w:szCs w:val="22"/>
        </w:rPr>
        <w:t>(</w:t>
      </w:r>
      <w:r w:rsidR="00FC7B35" w:rsidRPr="004F150E">
        <w:rPr>
          <w:rFonts w:ascii="Times New Roman" w:hAnsi="Times New Roman"/>
          <w:spacing w:val="-3"/>
          <w:sz w:val="22"/>
          <w:szCs w:val="22"/>
        </w:rPr>
        <w:t>4</w:t>
      </w:r>
      <w:r w:rsidRPr="004F150E">
        <w:rPr>
          <w:rFonts w:ascii="Times New Roman" w:hAnsi="Times New Roman"/>
          <w:spacing w:val="-3"/>
          <w:sz w:val="22"/>
          <w:szCs w:val="22"/>
        </w:rPr>
        <w:t xml:space="preserve">)  </w:t>
      </w:r>
      <w:r w:rsidRPr="004F150E">
        <w:rPr>
          <w:rFonts w:ascii="Times New Roman" w:hAnsi="Times New Roman"/>
          <w:spacing w:val="-3"/>
          <w:sz w:val="22"/>
          <w:szCs w:val="22"/>
          <w:u w:val="single"/>
        </w:rPr>
        <w:t>Modifiers</w:t>
      </w:r>
      <w:r w:rsidRPr="004F150E">
        <w:rPr>
          <w:rFonts w:ascii="Times New Roman" w:hAnsi="Times New Roman"/>
          <w:spacing w:val="-3"/>
          <w:sz w:val="22"/>
          <w:szCs w:val="22"/>
        </w:rPr>
        <w:t xml:space="preserve">. </w:t>
      </w:r>
    </w:p>
    <w:p w14:paraId="6DA77911" w14:textId="4A628DC4" w:rsidR="00B86E06" w:rsidRPr="004F150E" w:rsidRDefault="00D47910" w:rsidP="00236546">
      <w:pPr>
        <w:suppressAutoHyphens/>
        <w:ind w:left="1080"/>
        <w:rPr>
          <w:rFonts w:ascii="Times New Roman" w:hAnsi="Times New Roman"/>
          <w:spacing w:val="-3"/>
          <w:sz w:val="22"/>
          <w:szCs w:val="22"/>
        </w:rPr>
      </w:pPr>
      <w:r w:rsidRPr="004F150E">
        <w:rPr>
          <w:rFonts w:ascii="Times New Roman" w:hAnsi="Times New Roman"/>
          <w:spacing w:val="-3"/>
          <w:sz w:val="22"/>
          <w:szCs w:val="22"/>
        </w:rPr>
        <w:t>(a</w:t>
      </w:r>
      <w:r w:rsidR="007E7489" w:rsidRPr="004F150E">
        <w:rPr>
          <w:rFonts w:ascii="Times New Roman" w:hAnsi="Times New Roman"/>
          <w:spacing w:val="-3"/>
          <w:sz w:val="22"/>
          <w:szCs w:val="22"/>
        </w:rPr>
        <w:t xml:space="preserve">)  </w:t>
      </w:r>
      <w:r w:rsidR="00737222" w:rsidRPr="004F150E">
        <w:rPr>
          <w:rFonts w:ascii="Times New Roman" w:hAnsi="Times New Roman"/>
          <w:spacing w:val="-3"/>
          <w:sz w:val="22"/>
          <w:szCs w:val="22"/>
          <w:u w:val="single"/>
        </w:rPr>
        <w:t xml:space="preserve">Modifier </w:t>
      </w:r>
      <w:r w:rsidR="00994F63">
        <w:rPr>
          <w:rFonts w:ascii="Times New Roman" w:hAnsi="Times New Roman"/>
          <w:spacing w:val="-3"/>
          <w:sz w:val="22"/>
          <w:szCs w:val="22"/>
          <w:u w:val="single"/>
        </w:rPr>
        <w:t>-</w:t>
      </w:r>
      <w:r w:rsidR="00737222" w:rsidRPr="004F150E">
        <w:rPr>
          <w:rFonts w:ascii="Times New Roman" w:hAnsi="Times New Roman"/>
          <w:spacing w:val="-3"/>
          <w:sz w:val="22"/>
          <w:szCs w:val="22"/>
          <w:u w:val="single"/>
        </w:rPr>
        <w:t xml:space="preserve">51 </w:t>
      </w:r>
      <w:r w:rsidR="00582E26" w:rsidRPr="004F150E">
        <w:rPr>
          <w:rFonts w:ascii="Times New Roman" w:hAnsi="Times New Roman"/>
          <w:spacing w:val="-3"/>
          <w:sz w:val="22"/>
          <w:szCs w:val="22"/>
          <w:u w:val="single"/>
        </w:rPr>
        <w:t xml:space="preserve">Pertains </w:t>
      </w:r>
      <w:r w:rsidR="00737222" w:rsidRPr="004F150E">
        <w:rPr>
          <w:rFonts w:ascii="Times New Roman" w:hAnsi="Times New Roman"/>
          <w:spacing w:val="-3"/>
          <w:sz w:val="22"/>
          <w:szCs w:val="22"/>
          <w:u w:val="single"/>
        </w:rPr>
        <w:t xml:space="preserve">to </w:t>
      </w:r>
      <w:r w:rsidR="00582E26" w:rsidRPr="004F150E">
        <w:rPr>
          <w:rFonts w:ascii="Times New Roman" w:hAnsi="Times New Roman"/>
          <w:spacing w:val="-3"/>
          <w:sz w:val="22"/>
          <w:szCs w:val="22"/>
          <w:u w:val="single"/>
        </w:rPr>
        <w:t>Multiple Procedures</w:t>
      </w:r>
      <w:r w:rsidR="00737222" w:rsidRPr="004F150E">
        <w:rPr>
          <w:rFonts w:ascii="Times New Roman" w:hAnsi="Times New Roman"/>
          <w:spacing w:val="-3"/>
          <w:sz w:val="22"/>
          <w:szCs w:val="22"/>
        </w:rPr>
        <w:t xml:space="preserve">.  This modifier must be used to report multiple procedures performed at the same session. The service code for the major procedure or service must be reported without a modifier. The secondary, additional or lesser procedure(s) must be identified by adding the modifier </w:t>
      </w:r>
      <w:r w:rsidR="00994F63">
        <w:rPr>
          <w:rFonts w:ascii="Times New Roman" w:hAnsi="Times New Roman"/>
          <w:spacing w:val="-3"/>
          <w:sz w:val="22"/>
          <w:szCs w:val="22"/>
        </w:rPr>
        <w:t>-</w:t>
      </w:r>
      <w:r w:rsidR="00737222" w:rsidRPr="004F150E">
        <w:rPr>
          <w:rFonts w:ascii="Times New Roman" w:hAnsi="Times New Roman"/>
          <w:spacing w:val="-3"/>
          <w:sz w:val="22"/>
          <w:szCs w:val="22"/>
        </w:rPr>
        <w:t xml:space="preserve">51 to the end of the service code for the secondary procedure(s). The addition of the modifier </w:t>
      </w:r>
      <w:r w:rsidR="00994F63">
        <w:rPr>
          <w:rFonts w:ascii="Times New Roman" w:hAnsi="Times New Roman"/>
          <w:spacing w:val="-3"/>
          <w:sz w:val="22"/>
          <w:szCs w:val="22"/>
        </w:rPr>
        <w:t>-</w:t>
      </w:r>
      <w:r w:rsidR="00737222" w:rsidRPr="004F150E">
        <w:rPr>
          <w:rFonts w:ascii="Times New Roman" w:hAnsi="Times New Roman"/>
          <w:spacing w:val="-3"/>
          <w:sz w:val="22"/>
          <w:szCs w:val="22"/>
        </w:rPr>
        <w:t>51 to the second and subsequent procedure codes allows 50% of the allowable fee contained in 1</w:t>
      </w:r>
      <w:r w:rsidR="00003B61" w:rsidRPr="004F150E">
        <w:rPr>
          <w:rFonts w:ascii="Times New Roman" w:hAnsi="Times New Roman"/>
          <w:spacing w:val="-3"/>
          <w:sz w:val="22"/>
          <w:szCs w:val="22"/>
        </w:rPr>
        <w:t>0</w:t>
      </w:r>
      <w:r w:rsidR="00737222" w:rsidRPr="004F150E">
        <w:rPr>
          <w:rFonts w:ascii="Times New Roman" w:hAnsi="Times New Roman"/>
          <w:spacing w:val="-3"/>
          <w:sz w:val="22"/>
          <w:szCs w:val="22"/>
        </w:rPr>
        <w:t xml:space="preserve">1 CMR </w:t>
      </w:r>
      <w:r w:rsidR="00003B61" w:rsidRPr="004F150E">
        <w:rPr>
          <w:rFonts w:ascii="Times New Roman" w:hAnsi="Times New Roman"/>
          <w:spacing w:val="-3"/>
          <w:sz w:val="22"/>
          <w:szCs w:val="22"/>
        </w:rPr>
        <w:t>3</w:t>
      </w:r>
      <w:r w:rsidR="00737222" w:rsidRPr="004F150E">
        <w:rPr>
          <w:rFonts w:ascii="Times New Roman" w:hAnsi="Times New Roman"/>
          <w:spacing w:val="-3"/>
          <w:sz w:val="22"/>
          <w:szCs w:val="22"/>
        </w:rPr>
        <w:t>13.03(</w:t>
      </w:r>
      <w:r w:rsidR="004C0AA1" w:rsidRPr="004F150E">
        <w:rPr>
          <w:rFonts w:ascii="Times New Roman" w:hAnsi="Times New Roman"/>
          <w:spacing w:val="-3"/>
          <w:sz w:val="22"/>
          <w:szCs w:val="22"/>
        </w:rPr>
        <w:t>5</w:t>
      </w:r>
      <w:r w:rsidR="00737222" w:rsidRPr="004F150E">
        <w:rPr>
          <w:rFonts w:ascii="Times New Roman" w:hAnsi="Times New Roman"/>
          <w:spacing w:val="-3"/>
          <w:sz w:val="22"/>
          <w:szCs w:val="22"/>
        </w:rPr>
        <w:t>) to be paid to the eligible provider.</w:t>
      </w:r>
    </w:p>
    <w:p w14:paraId="3DE9EB33" w14:textId="41E57B42" w:rsidR="00F53F06" w:rsidRPr="004F150E" w:rsidRDefault="00D47910" w:rsidP="00236546">
      <w:pPr>
        <w:suppressAutoHyphens/>
        <w:ind w:left="1080"/>
        <w:rPr>
          <w:rFonts w:ascii="Times New Roman" w:hAnsi="Times New Roman"/>
          <w:spacing w:val="-3"/>
          <w:sz w:val="22"/>
          <w:szCs w:val="22"/>
        </w:rPr>
      </w:pPr>
      <w:r w:rsidRPr="004F150E">
        <w:rPr>
          <w:rFonts w:ascii="Times New Roman" w:hAnsi="Times New Roman"/>
          <w:spacing w:val="-3"/>
          <w:sz w:val="22"/>
          <w:szCs w:val="22"/>
        </w:rPr>
        <w:t>(b</w:t>
      </w:r>
      <w:r w:rsidR="007E7489" w:rsidRPr="004F150E">
        <w:rPr>
          <w:rFonts w:ascii="Times New Roman" w:hAnsi="Times New Roman"/>
          <w:spacing w:val="-3"/>
          <w:sz w:val="22"/>
          <w:szCs w:val="22"/>
        </w:rPr>
        <w:t xml:space="preserve">)  </w:t>
      </w:r>
      <w:r w:rsidR="00F53F06" w:rsidRPr="004F150E">
        <w:rPr>
          <w:rFonts w:ascii="Times New Roman" w:hAnsi="Times New Roman"/>
          <w:spacing w:val="-3"/>
          <w:sz w:val="22"/>
          <w:szCs w:val="22"/>
          <w:u w:val="single"/>
        </w:rPr>
        <w:t xml:space="preserve">Modifier </w:t>
      </w:r>
      <w:r w:rsidR="00994F63">
        <w:rPr>
          <w:rFonts w:ascii="Times New Roman" w:hAnsi="Times New Roman"/>
          <w:spacing w:val="-3"/>
          <w:sz w:val="22"/>
          <w:szCs w:val="22"/>
          <w:u w:val="single"/>
        </w:rPr>
        <w:t>-</w:t>
      </w:r>
      <w:r w:rsidR="00F53F06" w:rsidRPr="004F150E">
        <w:rPr>
          <w:rFonts w:ascii="Times New Roman" w:hAnsi="Times New Roman"/>
          <w:spacing w:val="-3"/>
          <w:sz w:val="22"/>
          <w:szCs w:val="22"/>
          <w:u w:val="single"/>
        </w:rPr>
        <w:t>TF</w:t>
      </w:r>
      <w:r w:rsidR="00F53F06" w:rsidRPr="004F150E">
        <w:rPr>
          <w:rFonts w:ascii="Times New Roman" w:hAnsi="Times New Roman"/>
          <w:b/>
          <w:spacing w:val="-3"/>
          <w:sz w:val="22"/>
          <w:szCs w:val="22"/>
          <w:u w:val="single"/>
        </w:rPr>
        <w:t xml:space="preserve"> – </w:t>
      </w:r>
      <w:r w:rsidR="00F53F06" w:rsidRPr="004F150E">
        <w:rPr>
          <w:rFonts w:ascii="Times New Roman" w:hAnsi="Times New Roman"/>
          <w:spacing w:val="-3"/>
          <w:sz w:val="22"/>
          <w:szCs w:val="22"/>
          <w:u w:val="single"/>
        </w:rPr>
        <w:t xml:space="preserve">Intermediate </w:t>
      </w:r>
      <w:r w:rsidR="00582E26" w:rsidRPr="004F150E">
        <w:rPr>
          <w:rFonts w:ascii="Times New Roman" w:hAnsi="Times New Roman"/>
          <w:spacing w:val="-3"/>
          <w:sz w:val="22"/>
          <w:szCs w:val="22"/>
          <w:u w:val="single"/>
        </w:rPr>
        <w:t>L</w:t>
      </w:r>
      <w:r w:rsidR="00F53F06" w:rsidRPr="004F150E">
        <w:rPr>
          <w:rFonts w:ascii="Times New Roman" w:hAnsi="Times New Roman"/>
          <w:spacing w:val="-3"/>
          <w:sz w:val="22"/>
          <w:szCs w:val="22"/>
          <w:u w:val="single"/>
        </w:rPr>
        <w:t xml:space="preserve">evel of </w:t>
      </w:r>
      <w:r w:rsidR="00582E26" w:rsidRPr="004F150E">
        <w:rPr>
          <w:rFonts w:ascii="Times New Roman" w:hAnsi="Times New Roman"/>
          <w:spacing w:val="-3"/>
          <w:sz w:val="22"/>
          <w:szCs w:val="22"/>
          <w:u w:val="single"/>
        </w:rPr>
        <w:t>C</w:t>
      </w:r>
      <w:r w:rsidR="00F53F06" w:rsidRPr="004F150E">
        <w:rPr>
          <w:rFonts w:ascii="Times New Roman" w:hAnsi="Times New Roman"/>
          <w:spacing w:val="-3"/>
          <w:sz w:val="22"/>
          <w:szCs w:val="22"/>
          <w:u w:val="single"/>
        </w:rPr>
        <w:t>are</w:t>
      </w:r>
      <w:r w:rsidR="00F53F06" w:rsidRPr="004F150E">
        <w:rPr>
          <w:rFonts w:ascii="Times New Roman" w:hAnsi="Times New Roman"/>
          <w:spacing w:val="-3"/>
          <w:sz w:val="22"/>
          <w:szCs w:val="22"/>
        </w:rPr>
        <w:t>.</w:t>
      </w:r>
      <w:r w:rsidR="008C0935" w:rsidRPr="004F150E">
        <w:rPr>
          <w:rFonts w:ascii="Times New Roman" w:hAnsi="Times New Roman"/>
          <w:spacing w:val="-3"/>
          <w:sz w:val="22"/>
          <w:szCs w:val="22"/>
        </w:rPr>
        <w:t xml:space="preserve"> </w:t>
      </w:r>
      <w:r w:rsidR="00F55E21">
        <w:rPr>
          <w:rFonts w:ascii="Times New Roman" w:hAnsi="Times New Roman"/>
          <w:spacing w:val="-3"/>
          <w:sz w:val="22"/>
          <w:szCs w:val="22"/>
        </w:rPr>
        <w:t xml:space="preserve"> </w:t>
      </w:r>
      <w:r w:rsidR="00F53F06" w:rsidRPr="004F150E">
        <w:rPr>
          <w:rFonts w:ascii="Times New Roman" w:hAnsi="Times New Roman"/>
          <w:spacing w:val="-3"/>
          <w:sz w:val="22"/>
          <w:szCs w:val="22"/>
        </w:rPr>
        <w:t>Use with procedure codes 59840</w:t>
      </w:r>
      <w:r w:rsidR="002900ED" w:rsidRPr="004F150E">
        <w:rPr>
          <w:rFonts w:ascii="Times New Roman" w:hAnsi="Times New Roman"/>
          <w:spacing w:val="-3"/>
          <w:sz w:val="22"/>
          <w:szCs w:val="22"/>
        </w:rPr>
        <w:t>,</w:t>
      </w:r>
      <w:r w:rsidR="00F53F06" w:rsidRPr="004F150E">
        <w:rPr>
          <w:rFonts w:ascii="Times New Roman" w:hAnsi="Times New Roman"/>
          <w:spacing w:val="-3"/>
          <w:sz w:val="22"/>
          <w:szCs w:val="22"/>
        </w:rPr>
        <w:t xml:space="preserve"> 59841</w:t>
      </w:r>
      <w:r w:rsidR="002900ED" w:rsidRPr="004F150E">
        <w:rPr>
          <w:rFonts w:ascii="Times New Roman" w:hAnsi="Times New Roman"/>
          <w:spacing w:val="-3"/>
          <w:sz w:val="22"/>
          <w:szCs w:val="22"/>
        </w:rPr>
        <w:t>, or S2260</w:t>
      </w:r>
      <w:r w:rsidR="00F53F06" w:rsidRPr="004F150E">
        <w:rPr>
          <w:rFonts w:ascii="Times New Roman" w:hAnsi="Times New Roman"/>
          <w:spacing w:val="-3"/>
          <w:sz w:val="22"/>
          <w:szCs w:val="22"/>
        </w:rPr>
        <w:t>, if applicable, in accordance with the fee schedules set forth in 101 CMR 313.03(</w:t>
      </w:r>
      <w:r w:rsidR="003167D3" w:rsidRPr="004F150E">
        <w:rPr>
          <w:rFonts w:ascii="Times New Roman" w:hAnsi="Times New Roman"/>
          <w:spacing w:val="-3"/>
          <w:sz w:val="22"/>
          <w:szCs w:val="22"/>
        </w:rPr>
        <w:t>5</w:t>
      </w:r>
      <w:r w:rsidR="00F53F06" w:rsidRPr="004F150E">
        <w:rPr>
          <w:rFonts w:ascii="Times New Roman" w:hAnsi="Times New Roman"/>
          <w:spacing w:val="-3"/>
          <w:sz w:val="22"/>
          <w:szCs w:val="22"/>
        </w:rPr>
        <w:t>)</w:t>
      </w:r>
      <w:r w:rsidR="00D066DE" w:rsidRPr="004F150E">
        <w:rPr>
          <w:rFonts w:ascii="Times New Roman" w:hAnsi="Times New Roman"/>
          <w:spacing w:val="-3"/>
          <w:sz w:val="22"/>
          <w:szCs w:val="22"/>
        </w:rPr>
        <w:t>.</w:t>
      </w:r>
      <w:r w:rsidR="008C0935" w:rsidRPr="004F150E">
        <w:rPr>
          <w:rFonts w:ascii="Times New Roman" w:hAnsi="Times New Roman"/>
          <w:spacing w:val="-3"/>
          <w:sz w:val="22"/>
          <w:szCs w:val="22"/>
        </w:rPr>
        <w:t xml:space="preserve"> </w:t>
      </w:r>
    </w:p>
    <w:p w14:paraId="1EBCE418" w14:textId="1BB671C3" w:rsidR="00F53F06" w:rsidRPr="004F150E" w:rsidRDefault="00D47910" w:rsidP="00236546">
      <w:pPr>
        <w:suppressAutoHyphens/>
        <w:ind w:left="1080"/>
        <w:rPr>
          <w:rFonts w:ascii="Times New Roman" w:hAnsi="Times New Roman"/>
          <w:spacing w:val="-3"/>
          <w:sz w:val="22"/>
          <w:szCs w:val="22"/>
        </w:rPr>
      </w:pPr>
      <w:r w:rsidRPr="004F150E">
        <w:rPr>
          <w:rFonts w:ascii="Times New Roman" w:hAnsi="Times New Roman"/>
          <w:spacing w:val="-3"/>
          <w:sz w:val="22"/>
          <w:szCs w:val="22"/>
        </w:rPr>
        <w:t>(c</w:t>
      </w:r>
      <w:r w:rsidR="007E7489" w:rsidRPr="004F150E">
        <w:rPr>
          <w:rFonts w:ascii="Times New Roman" w:hAnsi="Times New Roman"/>
          <w:spacing w:val="-3"/>
          <w:sz w:val="22"/>
          <w:szCs w:val="22"/>
        </w:rPr>
        <w:t xml:space="preserve">)  </w:t>
      </w:r>
      <w:r w:rsidR="00F53F06" w:rsidRPr="004F150E">
        <w:rPr>
          <w:rFonts w:ascii="Times New Roman" w:hAnsi="Times New Roman"/>
          <w:spacing w:val="-3"/>
          <w:sz w:val="22"/>
          <w:szCs w:val="22"/>
          <w:u w:val="single"/>
        </w:rPr>
        <w:t xml:space="preserve">Modifier </w:t>
      </w:r>
      <w:r w:rsidR="00994F63">
        <w:rPr>
          <w:rFonts w:ascii="Times New Roman" w:hAnsi="Times New Roman"/>
          <w:spacing w:val="-3"/>
          <w:sz w:val="22"/>
          <w:szCs w:val="22"/>
          <w:u w:val="single"/>
        </w:rPr>
        <w:t>-</w:t>
      </w:r>
      <w:r w:rsidR="00F53F06" w:rsidRPr="004F150E">
        <w:rPr>
          <w:rFonts w:ascii="Times New Roman" w:hAnsi="Times New Roman"/>
          <w:spacing w:val="-3"/>
          <w:sz w:val="22"/>
          <w:szCs w:val="22"/>
          <w:u w:val="single"/>
        </w:rPr>
        <w:t>TG</w:t>
      </w:r>
      <w:r w:rsidR="006918D7" w:rsidRPr="004F150E">
        <w:rPr>
          <w:rFonts w:ascii="Times New Roman" w:hAnsi="Times New Roman"/>
          <w:spacing w:val="-3"/>
          <w:sz w:val="22"/>
          <w:szCs w:val="22"/>
          <w:u w:val="single"/>
        </w:rPr>
        <w:t xml:space="preserve"> </w:t>
      </w:r>
      <w:r w:rsidR="00582E26" w:rsidRPr="004F150E">
        <w:rPr>
          <w:rFonts w:ascii="Times New Roman" w:hAnsi="Times New Roman"/>
          <w:b/>
          <w:spacing w:val="-3"/>
          <w:sz w:val="22"/>
          <w:szCs w:val="22"/>
          <w:u w:val="single"/>
        </w:rPr>
        <w:t>–</w:t>
      </w:r>
      <w:r w:rsidR="006918D7" w:rsidRPr="004F150E">
        <w:rPr>
          <w:rFonts w:ascii="Times New Roman" w:hAnsi="Times New Roman"/>
          <w:sz w:val="22"/>
          <w:szCs w:val="22"/>
          <w:u w:val="single"/>
        </w:rPr>
        <w:t xml:space="preserve"> </w:t>
      </w:r>
      <w:r w:rsidR="00676BC0" w:rsidRPr="004F150E">
        <w:rPr>
          <w:rFonts w:ascii="Times New Roman" w:hAnsi="Times New Roman"/>
          <w:sz w:val="22"/>
          <w:szCs w:val="22"/>
          <w:u w:val="single"/>
        </w:rPr>
        <w:t>Complex/H</w:t>
      </w:r>
      <w:r w:rsidR="00F53F06" w:rsidRPr="004F150E">
        <w:rPr>
          <w:rFonts w:ascii="Times New Roman" w:hAnsi="Times New Roman"/>
          <w:sz w:val="22"/>
          <w:szCs w:val="22"/>
          <w:u w:val="single"/>
        </w:rPr>
        <w:t xml:space="preserve">igh </w:t>
      </w:r>
      <w:r w:rsidR="00582E26" w:rsidRPr="004F150E">
        <w:rPr>
          <w:rFonts w:ascii="Times New Roman" w:hAnsi="Times New Roman"/>
          <w:sz w:val="22"/>
          <w:szCs w:val="22"/>
          <w:u w:val="single"/>
        </w:rPr>
        <w:t>T</w:t>
      </w:r>
      <w:r w:rsidR="00F53F06" w:rsidRPr="004F150E">
        <w:rPr>
          <w:rFonts w:ascii="Times New Roman" w:hAnsi="Times New Roman"/>
          <w:sz w:val="22"/>
          <w:szCs w:val="22"/>
          <w:u w:val="single"/>
        </w:rPr>
        <w:t xml:space="preserve">ech </w:t>
      </w:r>
      <w:r w:rsidR="00582E26" w:rsidRPr="004F150E">
        <w:rPr>
          <w:rFonts w:ascii="Times New Roman" w:hAnsi="Times New Roman"/>
          <w:sz w:val="22"/>
          <w:szCs w:val="22"/>
          <w:u w:val="single"/>
        </w:rPr>
        <w:t>L</w:t>
      </w:r>
      <w:r w:rsidR="00F53F06" w:rsidRPr="004F150E">
        <w:rPr>
          <w:rFonts w:ascii="Times New Roman" w:hAnsi="Times New Roman"/>
          <w:sz w:val="22"/>
          <w:szCs w:val="22"/>
          <w:u w:val="single"/>
        </w:rPr>
        <w:t xml:space="preserve">evel of </w:t>
      </w:r>
      <w:r w:rsidR="00582E26" w:rsidRPr="004F150E">
        <w:rPr>
          <w:rFonts w:ascii="Times New Roman" w:hAnsi="Times New Roman"/>
          <w:sz w:val="22"/>
          <w:szCs w:val="22"/>
          <w:u w:val="single"/>
        </w:rPr>
        <w:t>C</w:t>
      </w:r>
      <w:r w:rsidR="00F53F06" w:rsidRPr="004F150E">
        <w:rPr>
          <w:rFonts w:ascii="Times New Roman" w:hAnsi="Times New Roman"/>
          <w:sz w:val="22"/>
          <w:szCs w:val="22"/>
          <w:u w:val="single"/>
        </w:rPr>
        <w:t>are</w:t>
      </w:r>
      <w:r w:rsidR="00F53F06" w:rsidRPr="004F150E">
        <w:rPr>
          <w:rFonts w:ascii="Times New Roman" w:hAnsi="Times New Roman"/>
          <w:sz w:val="22"/>
          <w:szCs w:val="22"/>
        </w:rPr>
        <w:t>.</w:t>
      </w:r>
      <w:r w:rsidR="008C0935" w:rsidRPr="004F150E">
        <w:rPr>
          <w:rFonts w:ascii="Times New Roman" w:hAnsi="Times New Roman"/>
          <w:sz w:val="22"/>
          <w:szCs w:val="22"/>
        </w:rPr>
        <w:t xml:space="preserve"> </w:t>
      </w:r>
      <w:r w:rsidR="00F55E21">
        <w:rPr>
          <w:rFonts w:ascii="Times New Roman" w:hAnsi="Times New Roman"/>
          <w:sz w:val="22"/>
          <w:szCs w:val="22"/>
        </w:rPr>
        <w:t xml:space="preserve"> </w:t>
      </w:r>
      <w:r w:rsidR="000D6F8C" w:rsidRPr="004F150E">
        <w:rPr>
          <w:rFonts w:ascii="Times New Roman" w:hAnsi="Times New Roman"/>
          <w:sz w:val="22"/>
          <w:szCs w:val="22"/>
        </w:rPr>
        <w:t xml:space="preserve">Use with procedure codes </w:t>
      </w:r>
      <w:r w:rsidR="000D6F8C" w:rsidRPr="004F150E">
        <w:rPr>
          <w:rFonts w:ascii="Times New Roman" w:hAnsi="Times New Roman"/>
          <w:spacing w:val="-3"/>
          <w:sz w:val="22"/>
          <w:szCs w:val="22"/>
        </w:rPr>
        <w:t>59840</w:t>
      </w:r>
      <w:r w:rsidR="002900ED" w:rsidRPr="004F150E">
        <w:rPr>
          <w:rFonts w:ascii="Times New Roman" w:hAnsi="Times New Roman"/>
          <w:spacing w:val="-3"/>
          <w:sz w:val="22"/>
          <w:szCs w:val="22"/>
        </w:rPr>
        <w:t>,</w:t>
      </w:r>
      <w:r w:rsidR="000D6F8C" w:rsidRPr="004F150E">
        <w:rPr>
          <w:rFonts w:ascii="Times New Roman" w:hAnsi="Times New Roman"/>
          <w:spacing w:val="-3"/>
          <w:sz w:val="22"/>
          <w:szCs w:val="22"/>
        </w:rPr>
        <w:t xml:space="preserve"> 59841</w:t>
      </w:r>
      <w:r w:rsidR="002900ED" w:rsidRPr="004F150E">
        <w:rPr>
          <w:rFonts w:ascii="Times New Roman" w:hAnsi="Times New Roman"/>
          <w:spacing w:val="-3"/>
          <w:sz w:val="22"/>
          <w:szCs w:val="22"/>
        </w:rPr>
        <w:t>, or S2260</w:t>
      </w:r>
      <w:r w:rsidR="000D6F8C" w:rsidRPr="004F150E">
        <w:rPr>
          <w:rFonts w:ascii="Times New Roman" w:hAnsi="Times New Roman"/>
          <w:spacing w:val="-3"/>
          <w:sz w:val="22"/>
          <w:szCs w:val="22"/>
        </w:rPr>
        <w:t>, if applicable, in accordance with the fee schedules set forth in 101 CMR 313.03(</w:t>
      </w:r>
      <w:r w:rsidR="003167D3" w:rsidRPr="004F150E">
        <w:rPr>
          <w:rFonts w:ascii="Times New Roman" w:hAnsi="Times New Roman"/>
          <w:spacing w:val="-3"/>
          <w:sz w:val="22"/>
          <w:szCs w:val="22"/>
        </w:rPr>
        <w:t>5</w:t>
      </w:r>
      <w:r w:rsidR="000D6F8C" w:rsidRPr="004F150E">
        <w:rPr>
          <w:rFonts w:ascii="Times New Roman" w:hAnsi="Times New Roman"/>
          <w:spacing w:val="-3"/>
          <w:sz w:val="22"/>
          <w:szCs w:val="22"/>
        </w:rPr>
        <w:t>).</w:t>
      </w:r>
    </w:p>
    <w:p w14:paraId="0DE2503A" w14:textId="25EAFBBC" w:rsidR="00BC5227" w:rsidRPr="004F150E" w:rsidRDefault="00D47910" w:rsidP="00236546">
      <w:pPr>
        <w:pStyle w:val="PlainText"/>
        <w:ind w:left="1080"/>
        <w:rPr>
          <w:rFonts w:ascii="Times New Roman" w:hAnsi="Times New Roman"/>
          <w:sz w:val="22"/>
          <w:szCs w:val="22"/>
        </w:rPr>
      </w:pPr>
      <w:r w:rsidRPr="004F150E">
        <w:rPr>
          <w:rFonts w:ascii="Times New Roman" w:hAnsi="Times New Roman"/>
          <w:spacing w:val="-3"/>
          <w:sz w:val="22"/>
          <w:szCs w:val="22"/>
        </w:rPr>
        <w:t>(d</w:t>
      </w:r>
      <w:r w:rsidR="007E7489" w:rsidRPr="004F150E">
        <w:rPr>
          <w:rFonts w:ascii="Times New Roman" w:hAnsi="Times New Roman"/>
          <w:spacing w:val="-3"/>
          <w:sz w:val="22"/>
          <w:szCs w:val="22"/>
        </w:rPr>
        <w:t xml:space="preserve">)  </w:t>
      </w:r>
      <w:r w:rsidR="00216501" w:rsidRPr="004F150E">
        <w:rPr>
          <w:rFonts w:ascii="Times New Roman" w:hAnsi="Times New Roman"/>
          <w:spacing w:val="-3"/>
          <w:sz w:val="22"/>
          <w:szCs w:val="22"/>
          <w:u w:val="single"/>
        </w:rPr>
        <w:t xml:space="preserve">Modifiers </w:t>
      </w:r>
      <w:r w:rsidR="00BC5227" w:rsidRPr="004F150E">
        <w:rPr>
          <w:rFonts w:ascii="Times New Roman" w:hAnsi="Times New Roman"/>
          <w:sz w:val="22"/>
          <w:szCs w:val="22"/>
          <w:u w:val="single"/>
        </w:rPr>
        <w:t>for Provider Preventable Conditions</w:t>
      </w:r>
      <w:r w:rsidR="00BC5227" w:rsidRPr="004F150E">
        <w:rPr>
          <w:rFonts w:ascii="Times New Roman" w:hAnsi="Times New Roman"/>
          <w:sz w:val="22"/>
          <w:szCs w:val="22"/>
        </w:rPr>
        <w:t>.</w:t>
      </w:r>
      <w:r w:rsidR="008C0935" w:rsidRPr="004F150E">
        <w:rPr>
          <w:rFonts w:ascii="Times New Roman" w:hAnsi="Times New Roman"/>
          <w:sz w:val="22"/>
          <w:szCs w:val="22"/>
        </w:rPr>
        <w:t xml:space="preserve"> </w:t>
      </w:r>
      <w:r w:rsidR="00F55E21">
        <w:rPr>
          <w:rFonts w:ascii="Times New Roman" w:hAnsi="Times New Roman"/>
          <w:sz w:val="22"/>
          <w:szCs w:val="22"/>
        </w:rPr>
        <w:t xml:space="preserve"> </w:t>
      </w:r>
      <w:r w:rsidR="00BC5227" w:rsidRPr="004F150E">
        <w:rPr>
          <w:rFonts w:ascii="Times New Roman" w:hAnsi="Times New Roman"/>
          <w:sz w:val="22"/>
          <w:szCs w:val="22"/>
        </w:rPr>
        <w:t>Below are modifiers for reporting “provider preventable conditions” that are National Coverage Determinations, in accordance with 42 CFR 447.26.</w:t>
      </w:r>
    </w:p>
    <w:p w14:paraId="3E2C8076" w14:textId="77777777" w:rsidR="00BC5227" w:rsidRPr="004F150E" w:rsidRDefault="00BC5227" w:rsidP="00BC5227">
      <w:pPr>
        <w:rPr>
          <w:rFonts w:ascii="Times New Roman" w:hAnsi="Times New Roman"/>
          <w:sz w:val="22"/>
          <w:szCs w:val="2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8"/>
        <w:gridCol w:w="7374"/>
      </w:tblGrid>
      <w:tr w:rsidR="00BC5227" w:rsidRPr="004F150E" w14:paraId="73E2B292" w14:textId="77777777" w:rsidTr="003809C0">
        <w:tc>
          <w:tcPr>
            <w:tcW w:w="1710" w:type="dxa"/>
            <w:tcBorders>
              <w:top w:val="single" w:sz="4" w:space="0" w:color="000000"/>
              <w:left w:val="single" w:sz="4" w:space="0" w:color="000000"/>
              <w:bottom w:val="single" w:sz="4" w:space="0" w:color="000000"/>
              <w:right w:val="single" w:sz="4" w:space="0" w:color="000000"/>
            </w:tcBorders>
            <w:hideMark/>
          </w:tcPr>
          <w:p w14:paraId="4C48FBF8" w14:textId="77777777" w:rsidR="00BC5227" w:rsidRPr="004F150E" w:rsidRDefault="00BC5227">
            <w:pPr>
              <w:jc w:val="center"/>
              <w:rPr>
                <w:rFonts w:ascii="Times New Roman" w:hAnsi="Times New Roman"/>
                <w:b/>
                <w:sz w:val="22"/>
                <w:szCs w:val="22"/>
              </w:rPr>
            </w:pPr>
            <w:r w:rsidRPr="004F150E">
              <w:rPr>
                <w:rFonts w:ascii="Times New Roman" w:hAnsi="Times New Roman"/>
                <w:b/>
                <w:sz w:val="22"/>
                <w:szCs w:val="22"/>
              </w:rPr>
              <w:t>Modifier Name</w:t>
            </w:r>
          </w:p>
        </w:tc>
        <w:tc>
          <w:tcPr>
            <w:tcW w:w="7578" w:type="dxa"/>
            <w:tcBorders>
              <w:top w:val="single" w:sz="4" w:space="0" w:color="000000"/>
              <w:left w:val="single" w:sz="4" w:space="0" w:color="000000"/>
              <w:bottom w:val="single" w:sz="4" w:space="0" w:color="000000"/>
              <w:right w:val="single" w:sz="4" w:space="0" w:color="000000"/>
            </w:tcBorders>
            <w:hideMark/>
          </w:tcPr>
          <w:p w14:paraId="26F72F6A" w14:textId="77777777" w:rsidR="00BC5227" w:rsidRPr="004F150E" w:rsidRDefault="00BC5227">
            <w:pPr>
              <w:jc w:val="center"/>
              <w:rPr>
                <w:rFonts w:ascii="Times New Roman" w:hAnsi="Times New Roman"/>
                <w:b/>
                <w:sz w:val="22"/>
                <w:szCs w:val="22"/>
              </w:rPr>
            </w:pPr>
            <w:r w:rsidRPr="004F150E">
              <w:rPr>
                <w:rFonts w:ascii="Times New Roman" w:hAnsi="Times New Roman"/>
                <w:b/>
                <w:sz w:val="22"/>
                <w:szCs w:val="22"/>
              </w:rPr>
              <w:t xml:space="preserve">Description </w:t>
            </w:r>
          </w:p>
        </w:tc>
      </w:tr>
      <w:tr w:rsidR="00BC5227" w:rsidRPr="004F150E" w14:paraId="6B814237" w14:textId="77777777" w:rsidTr="003809C0">
        <w:tc>
          <w:tcPr>
            <w:tcW w:w="1710" w:type="dxa"/>
            <w:tcBorders>
              <w:top w:val="single" w:sz="4" w:space="0" w:color="000000"/>
              <w:left w:val="single" w:sz="4" w:space="0" w:color="000000"/>
              <w:bottom w:val="single" w:sz="4" w:space="0" w:color="000000"/>
              <w:right w:val="single" w:sz="4" w:space="0" w:color="000000"/>
            </w:tcBorders>
            <w:hideMark/>
          </w:tcPr>
          <w:p w14:paraId="5AE98CAA" w14:textId="3344A12F" w:rsidR="00BC5227" w:rsidRPr="004F150E" w:rsidRDefault="00994F63">
            <w:pPr>
              <w:jc w:val="center"/>
              <w:rPr>
                <w:rFonts w:ascii="Times New Roman" w:hAnsi="Times New Roman"/>
                <w:sz w:val="22"/>
                <w:szCs w:val="22"/>
              </w:rPr>
            </w:pPr>
            <w:r>
              <w:rPr>
                <w:rFonts w:ascii="Times New Roman" w:hAnsi="Times New Roman"/>
                <w:sz w:val="22"/>
                <w:szCs w:val="22"/>
              </w:rPr>
              <w:t>-</w:t>
            </w:r>
            <w:r w:rsidR="00BC5227" w:rsidRPr="004F150E">
              <w:rPr>
                <w:rFonts w:ascii="Times New Roman" w:hAnsi="Times New Roman"/>
                <w:sz w:val="22"/>
                <w:szCs w:val="22"/>
              </w:rPr>
              <w:t>PA</w:t>
            </w:r>
          </w:p>
        </w:tc>
        <w:tc>
          <w:tcPr>
            <w:tcW w:w="7578" w:type="dxa"/>
            <w:tcBorders>
              <w:top w:val="single" w:sz="4" w:space="0" w:color="000000"/>
              <w:left w:val="single" w:sz="4" w:space="0" w:color="000000"/>
              <w:bottom w:val="single" w:sz="4" w:space="0" w:color="000000"/>
              <w:right w:val="single" w:sz="4" w:space="0" w:color="000000"/>
            </w:tcBorders>
            <w:hideMark/>
          </w:tcPr>
          <w:p w14:paraId="4CC638E3" w14:textId="526B8B38" w:rsidR="00BC5227" w:rsidRPr="004F150E" w:rsidRDefault="00BC5227" w:rsidP="00B7319B">
            <w:pPr>
              <w:rPr>
                <w:rFonts w:ascii="Times New Roman" w:hAnsi="Times New Roman"/>
                <w:sz w:val="22"/>
                <w:szCs w:val="22"/>
              </w:rPr>
            </w:pPr>
            <w:r w:rsidRPr="004F150E">
              <w:rPr>
                <w:rFonts w:ascii="Times New Roman" w:hAnsi="Times New Roman"/>
                <w:sz w:val="22"/>
                <w:szCs w:val="22"/>
              </w:rPr>
              <w:t>Surgical or other invasive procedure on wrong body part</w:t>
            </w:r>
          </w:p>
        </w:tc>
      </w:tr>
      <w:tr w:rsidR="00BC5227" w:rsidRPr="004F150E" w14:paraId="58D2EB3C" w14:textId="77777777" w:rsidTr="003809C0">
        <w:tc>
          <w:tcPr>
            <w:tcW w:w="1710" w:type="dxa"/>
            <w:tcBorders>
              <w:top w:val="single" w:sz="4" w:space="0" w:color="000000"/>
              <w:left w:val="single" w:sz="4" w:space="0" w:color="000000"/>
              <w:bottom w:val="single" w:sz="4" w:space="0" w:color="000000"/>
              <w:right w:val="single" w:sz="4" w:space="0" w:color="000000"/>
            </w:tcBorders>
            <w:hideMark/>
          </w:tcPr>
          <w:p w14:paraId="58D62B72" w14:textId="22021468" w:rsidR="00BC5227" w:rsidRPr="004F150E" w:rsidRDefault="00994F63">
            <w:pPr>
              <w:jc w:val="center"/>
              <w:rPr>
                <w:rFonts w:ascii="Times New Roman" w:hAnsi="Times New Roman"/>
                <w:sz w:val="22"/>
                <w:szCs w:val="22"/>
              </w:rPr>
            </w:pPr>
            <w:r>
              <w:rPr>
                <w:rFonts w:ascii="Times New Roman" w:hAnsi="Times New Roman"/>
                <w:sz w:val="22"/>
                <w:szCs w:val="22"/>
              </w:rPr>
              <w:t>-</w:t>
            </w:r>
            <w:r w:rsidR="00BC5227" w:rsidRPr="004F150E">
              <w:rPr>
                <w:rFonts w:ascii="Times New Roman" w:hAnsi="Times New Roman"/>
                <w:sz w:val="22"/>
                <w:szCs w:val="22"/>
              </w:rPr>
              <w:t>PB</w:t>
            </w:r>
          </w:p>
        </w:tc>
        <w:tc>
          <w:tcPr>
            <w:tcW w:w="7578" w:type="dxa"/>
            <w:tcBorders>
              <w:top w:val="single" w:sz="4" w:space="0" w:color="000000"/>
              <w:left w:val="single" w:sz="4" w:space="0" w:color="000000"/>
              <w:bottom w:val="single" w:sz="4" w:space="0" w:color="000000"/>
              <w:right w:val="single" w:sz="4" w:space="0" w:color="000000"/>
            </w:tcBorders>
            <w:hideMark/>
          </w:tcPr>
          <w:p w14:paraId="2B4D8ACF" w14:textId="6D22224F" w:rsidR="00BC5227" w:rsidRPr="004F150E" w:rsidRDefault="00BC5227" w:rsidP="00B7319B">
            <w:pPr>
              <w:rPr>
                <w:rFonts w:ascii="Times New Roman" w:hAnsi="Times New Roman"/>
                <w:sz w:val="22"/>
                <w:szCs w:val="22"/>
              </w:rPr>
            </w:pPr>
            <w:r w:rsidRPr="004F150E">
              <w:rPr>
                <w:rFonts w:ascii="Times New Roman" w:hAnsi="Times New Roman"/>
                <w:sz w:val="22"/>
                <w:szCs w:val="22"/>
              </w:rPr>
              <w:t>Surgical or other invasive procedure on wrong patient</w:t>
            </w:r>
          </w:p>
        </w:tc>
      </w:tr>
      <w:tr w:rsidR="00BC5227" w:rsidRPr="004F150E" w14:paraId="7E9AE5C9" w14:textId="77777777" w:rsidTr="003809C0">
        <w:tc>
          <w:tcPr>
            <w:tcW w:w="1710" w:type="dxa"/>
            <w:tcBorders>
              <w:top w:val="single" w:sz="4" w:space="0" w:color="000000"/>
              <w:left w:val="single" w:sz="4" w:space="0" w:color="000000"/>
              <w:bottom w:val="single" w:sz="4" w:space="0" w:color="000000"/>
              <w:right w:val="single" w:sz="4" w:space="0" w:color="000000"/>
            </w:tcBorders>
            <w:hideMark/>
          </w:tcPr>
          <w:p w14:paraId="2E9733F1" w14:textId="71650DF9" w:rsidR="00BC5227" w:rsidRPr="004F150E" w:rsidRDefault="00994F63">
            <w:pPr>
              <w:jc w:val="center"/>
              <w:rPr>
                <w:rFonts w:ascii="Times New Roman" w:hAnsi="Times New Roman"/>
                <w:sz w:val="22"/>
                <w:szCs w:val="22"/>
              </w:rPr>
            </w:pPr>
            <w:r>
              <w:rPr>
                <w:rFonts w:ascii="Times New Roman" w:hAnsi="Times New Roman"/>
                <w:sz w:val="22"/>
                <w:szCs w:val="22"/>
              </w:rPr>
              <w:t>-</w:t>
            </w:r>
            <w:r w:rsidR="00BC5227" w:rsidRPr="004F150E">
              <w:rPr>
                <w:rFonts w:ascii="Times New Roman" w:hAnsi="Times New Roman"/>
                <w:sz w:val="22"/>
                <w:szCs w:val="22"/>
              </w:rPr>
              <w:t>PC</w:t>
            </w:r>
          </w:p>
        </w:tc>
        <w:tc>
          <w:tcPr>
            <w:tcW w:w="7578" w:type="dxa"/>
            <w:tcBorders>
              <w:top w:val="single" w:sz="4" w:space="0" w:color="000000"/>
              <w:left w:val="single" w:sz="4" w:space="0" w:color="000000"/>
              <w:bottom w:val="single" w:sz="4" w:space="0" w:color="000000"/>
              <w:right w:val="single" w:sz="4" w:space="0" w:color="000000"/>
            </w:tcBorders>
            <w:hideMark/>
          </w:tcPr>
          <w:p w14:paraId="79B0618A" w14:textId="1CF83651" w:rsidR="00BC5227" w:rsidRPr="004F150E" w:rsidRDefault="00BC5227" w:rsidP="00B7319B">
            <w:pPr>
              <w:rPr>
                <w:rFonts w:ascii="Times New Roman" w:hAnsi="Times New Roman"/>
                <w:sz w:val="22"/>
                <w:szCs w:val="22"/>
              </w:rPr>
            </w:pPr>
            <w:r w:rsidRPr="004F150E">
              <w:rPr>
                <w:rFonts w:ascii="Times New Roman" w:hAnsi="Times New Roman"/>
                <w:sz w:val="22"/>
                <w:szCs w:val="22"/>
              </w:rPr>
              <w:t>Wrong surg</w:t>
            </w:r>
            <w:r w:rsidR="00B7319B" w:rsidRPr="004F150E">
              <w:rPr>
                <w:rFonts w:ascii="Times New Roman" w:hAnsi="Times New Roman"/>
                <w:sz w:val="22"/>
                <w:szCs w:val="22"/>
              </w:rPr>
              <w:t>ery</w:t>
            </w:r>
            <w:r w:rsidRPr="004F150E">
              <w:rPr>
                <w:rFonts w:ascii="Times New Roman" w:hAnsi="Times New Roman"/>
                <w:sz w:val="22"/>
                <w:szCs w:val="22"/>
              </w:rPr>
              <w:t xml:space="preserve"> or other invasive procedure on patient</w:t>
            </w:r>
          </w:p>
        </w:tc>
      </w:tr>
    </w:tbl>
    <w:p w14:paraId="00081570" w14:textId="77777777" w:rsidR="00771E34" w:rsidRPr="004F150E" w:rsidRDefault="00771E34" w:rsidP="000F192C">
      <w:pPr>
        <w:suppressAutoHyphens/>
        <w:rPr>
          <w:rFonts w:ascii="Times New Roman" w:hAnsi="Times New Roman"/>
          <w:spacing w:val="-3"/>
          <w:sz w:val="22"/>
          <w:szCs w:val="22"/>
        </w:rPr>
      </w:pPr>
    </w:p>
    <w:p w14:paraId="4152E877" w14:textId="1D7F674F" w:rsidR="00E62841" w:rsidRDefault="004C2185" w:rsidP="002A4280">
      <w:pPr>
        <w:suppressAutoHyphens/>
        <w:ind w:left="720"/>
        <w:rPr>
          <w:rFonts w:ascii="Times New Roman" w:hAnsi="Times New Roman"/>
          <w:spacing w:val="-3"/>
          <w:sz w:val="22"/>
          <w:szCs w:val="22"/>
        </w:rPr>
      </w:pPr>
      <w:r w:rsidRPr="004F150E">
        <w:rPr>
          <w:rFonts w:ascii="Times New Roman" w:hAnsi="Times New Roman"/>
          <w:spacing w:val="-3"/>
          <w:sz w:val="22"/>
          <w:szCs w:val="22"/>
        </w:rPr>
        <w:t>(</w:t>
      </w:r>
      <w:r w:rsidR="003167D3" w:rsidRPr="004F150E">
        <w:rPr>
          <w:rFonts w:ascii="Times New Roman" w:hAnsi="Times New Roman"/>
          <w:spacing w:val="-3"/>
          <w:sz w:val="22"/>
          <w:szCs w:val="22"/>
        </w:rPr>
        <w:t>5</w:t>
      </w:r>
      <w:r w:rsidR="007E7489" w:rsidRPr="004F150E">
        <w:rPr>
          <w:rFonts w:ascii="Times New Roman" w:hAnsi="Times New Roman"/>
          <w:spacing w:val="-3"/>
          <w:sz w:val="22"/>
          <w:szCs w:val="22"/>
        </w:rPr>
        <w:t xml:space="preserve">)  </w:t>
      </w:r>
      <w:r w:rsidR="00737222" w:rsidRPr="004F150E">
        <w:rPr>
          <w:rFonts w:ascii="Times New Roman" w:hAnsi="Times New Roman"/>
          <w:spacing w:val="-3"/>
          <w:sz w:val="22"/>
          <w:szCs w:val="22"/>
          <w:u w:val="single"/>
        </w:rPr>
        <w:t>Maximum Allowable Rates</w:t>
      </w:r>
      <w:r w:rsidR="00737222" w:rsidRPr="004F150E">
        <w:rPr>
          <w:rFonts w:ascii="Times New Roman" w:hAnsi="Times New Roman"/>
          <w:spacing w:val="-3"/>
          <w:sz w:val="22"/>
          <w:szCs w:val="22"/>
        </w:rPr>
        <w:t>.</w:t>
      </w:r>
    </w:p>
    <w:p w14:paraId="0DE9C9A3" w14:textId="77777777" w:rsidR="002A4280" w:rsidRPr="007E6562" w:rsidRDefault="002A4280" w:rsidP="002A4280">
      <w:pPr>
        <w:rPr>
          <w:rFonts w:ascii="Times New Roman" w:hAnsi="Times New Roman"/>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170"/>
        <w:gridCol w:w="1530"/>
        <w:gridCol w:w="5220"/>
      </w:tblGrid>
      <w:tr w:rsidR="002A4280" w:rsidRPr="007E6562" w14:paraId="084CB233" w14:textId="77777777" w:rsidTr="62BCE207">
        <w:trPr>
          <w:cantSplit/>
          <w:trHeight w:val="255"/>
          <w:tblHeader/>
        </w:trPr>
        <w:tc>
          <w:tcPr>
            <w:tcW w:w="1350" w:type="dxa"/>
            <w:vAlign w:val="center"/>
          </w:tcPr>
          <w:p w14:paraId="5CE92ADC" w14:textId="77777777" w:rsidR="002A4280" w:rsidRPr="007E6562" w:rsidRDefault="002A4280" w:rsidP="00C7540B">
            <w:pPr>
              <w:suppressAutoHyphens/>
              <w:jc w:val="center"/>
              <w:rPr>
                <w:rFonts w:ascii="Times New Roman" w:hAnsi="Times New Roman"/>
                <w:b/>
                <w:sz w:val="22"/>
                <w:szCs w:val="22"/>
              </w:rPr>
            </w:pPr>
            <w:r w:rsidRPr="007E6562">
              <w:rPr>
                <w:rFonts w:ascii="Times New Roman" w:hAnsi="Times New Roman"/>
                <w:b/>
                <w:spacing w:val="-3"/>
                <w:sz w:val="22"/>
                <w:szCs w:val="22"/>
              </w:rPr>
              <w:t>Code</w:t>
            </w:r>
          </w:p>
        </w:tc>
        <w:tc>
          <w:tcPr>
            <w:tcW w:w="1170" w:type="dxa"/>
            <w:vAlign w:val="center"/>
          </w:tcPr>
          <w:p w14:paraId="781E200C" w14:textId="77777777" w:rsidR="002A4280" w:rsidRPr="007E6562" w:rsidRDefault="002A4280" w:rsidP="00C7540B">
            <w:pPr>
              <w:suppressAutoHyphens/>
              <w:jc w:val="center"/>
              <w:rPr>
                <w:rFonts w:ascii="Times New Roman" w:hAnsi="Times New Roman"/>
                <w:b/>
                <w:spacing w:val="-3"/>
                <w:sz w:val="22"/>
                <w:szCs w:val="22"/>
              </w:rPr>
            </w:pPr>
            <w:r w:rsidRPr="007E6562">
              <w:rPr>
                <w:rFonts w:ascii="Times New Roman" w:hAnsi="Times New Roman"/>
                <w:b/>
                <w:spacing w:val="-3"/>
                <w:sz w:val="22"/>
                <w:szCs w:val="22"/>
              </w:rPr>
              <w:t>Modifier</w:t>
            </w:r>
          </w:p>
        </w:tc>
        <w:tc>
          <w:tcPr>
            <w:tcW w:w="1530" w:type="dxa"/>
            <w:vAlign w:val="center"/>
          </w:tcPr>
          <w:p w14:paraId="36C05C4E" w14:textId="77777777" w:rsidR="002A4280" w:rsidRPr="007E6562" w:rsidRDefault="002A4280" w:rsidP="00C7540B">
            <w:pPr>
              <w:suppressAutoHyphens/>
              <w:jc w:val="center"/>
              <w:rPr>
                <w:rFonts w:ascii="Times New Roman" w:hAnsi="Times New Roman"/>
                <w:b/>
                <w:spacing w:val="-3"/>
                <w:sz w:val="22"/>
                <w:szCs w:val="22"/>
              </w:rPr>
            </w:pPr>
            <w:r w:rsidRPr="007E6562">
              <w:rPr>
                <w:rFonts w:ascii="Times New Roman" w:hAnsi="Times New Roman"/>
                <w:b/>
                <w:spacing w:val="-3"/>
                <w:sz w:val="22"/>
                <w:szCs w:val="22"/>
              </w:rPr>
              <w:t xml:space="preserve">Allowable Fee </w:t>
            </w:r>
          </w:p>
        </w:tc>
        <w:tc>
          <w:tcPr>
            <w:tcW w:w="5220" w:type="dxa"/>
            <w:vAlign w:val="center"/>
          </w:tcPr>
          <w:p w14:paraId="0CA1DE34" w14:textId="77777777" w:rsidR="002A4280" w:rsidRPr="007E6562" w:rsidRDefault="002A4280" w:rsidP="00C7540B">
            <w:pPr>
              <w:suppressAutoHyphens/>
              <w:jc w:val="center"/>
              <w:rPr>
                <w:rFonts w:ascii="Times New Roman" w:hAnsi="Times New Roman"/>
                <w:b/>
                <w:spacing w:val="-3"/>
                <w:sz w:val="22"/>
                <w:szCs w:val="22"/>
              </w:rPr>
            </w:pPr>
            <w:r w:rsidRPr="007E6562">
              <w:rPr>
                <w:rFonts w:ascii="Times New Roman" w:hAnsi="Times New Roman"/>
                <w:b/>
                <w:spacing w:val="-3"/>
                <w:sz w:val="22"/>
                <w:szCs w:val="22"/>
              </w:rPr>
              <w:t>Description</w:t>
            </w:r>
          </w:p>
          <w:p w14:paraId="38D61768" w14:textId="77777777" w:rsidR="002A4280" w:rsidRPr="007E6562" w:rsidRDefault="002A4280" w:rsidP="00C7540B">
            <w:pPr>
              <w:suppressAutoHyphens/>
              <w:jc w:val="center"/>
              <w:rPr>
                <w:rFonts w:ascii="Times New Roman" w:hAnsi="Times New Roman"/>
                <w:b/>
                <w:spacing w:val="-3"/>
                <w:sz w:val="22"/>
                <w:szCs w:val="22"/>
              </w:rPr>
            </w:pPr>
          </w:p>
        </w:tc>
      </w:tr>
      <w:tr w:rsidR="002A4280" w:rsidRPr="007E6562" w14:paraId="57D0E6EB" w14:textId="77777777" w:rsidTr="62BCE207">
        <w:trPr>
          <w:cantSplit/>
        </w:trPr>
        <w:tc>
          <w:tcPr>
            <w:tcW w:w="1350" w:type="dxa"/>
          </w:tcPr>
          <w:p w14:paraId="015CF199"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55250</w:t>
            </w:r>
          </w:p>
        </w:tc>
        <w:tc>
          <w:tcPr>
            <w:tcW w:w="1170" w:type="dxa"/>
          </w:tcPr>
          <w:p w14:paraId="65AD2E5B" w14:textId="77777777" w:rsidR="002A4280" w:rsidRPr="007E6562" w:rsidRDefault="002A4280" w:rsidP="00C7540B">
            <w:pPr>
              <w:suppressAutoHyphens/>
              <w:rPr>
                <w:rFonts w:ascii="Times New Roman" w:hAnsi="Times New Roman"/>
                <w:spacing w:val="-3"/>
                <w:sz w:val="22"/>
                <w:szCs w:val="22"/>
              </w:rPr>
            </w:pPr>
          </w:p>
        </w:tc>
        <w:tc>
          <w:tcPr>
            <w:tcW w:w="1530" w:type="dxa"/>
          </w:tcPr>
          <w:p w14:paraId="3FD8469B"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$555.69</w:t>
            </w:r>
          </w:p>
        </w:tc>
        <w:tc>
          <w:tcPr>
            <w:tcW w:w="5220" w:type="dxa"/>
          </w:tcPr>
          <w:p w14:paraId="67197CAD" w14:textId="77777777" w:rsidR="002A4280" w:rsidRPr="007E6562" w:rsidRDefault="002A4280" w:rsidP="00C7540B">
            <w:pPr>
              <w:rPr>
                <w:rFonts w:ascii="Times New Roman" w:hAnsi="Times New Roman"/>
                <w:color w:val="000000"/>
                <w:sz w:val="22"/>
                <w:szCs w:val="22"/>
              </w:rPr>
            </w:pPr>
            <w:r w:rsidRPr="007E6562">
              <w:rPr>
                <w:rFonts w:ascii="Times New Roman" w:hAnsi="Times New Roman"/>
                <w:color w:val="000000"/>
                <w:sz w:val="22"/>
                <w:szCs w:val="22"/>
              </w:rPr>
              <w:t>Vasectomy, unilateral or bilateral (separate procedure), including postoperative semen examination(s)</w:t>
            </w:r>
          </w:p>
        </w:tc>
      </w:tr>
      <w:tr w:rsidR="002A4280" w:rsidRPr="007E6562" w14:paraId="43E2D2AE" w14:textId="77777777" w:rsidTr="62BCE207">
        <w:trPr>
          <w:cantSplit/>
        </w:trPr>
        <w:tc>
          <w:tcPr>
            <w:tcW w:w="1350" w:type="dxa"/>
          </w:tcPr>
          <w:p w14:paraId="043798B2"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58600</w:t>
            </w:r>
          </w:p>
        </w:tc>
        <w:tc>
          <w:tcPr>
            <w:tcW w:w="1170" w:type="dxa"/>
          </w:tcPr>
          <w:p w14:paraId="63E9978A" w14:textId="77777777" w:rsidR="002A4280" w:rsidRPr="007E6562" w:rsidRDefault="002A4280" w:rsidP="00C7540B">
            <w:pPr>
              <w:suppressAutoHyphens/>
              <w:rPr>
                <w:rFonts w:ascii="Times New Roman" w:hAnsi="Times New Roman"/>
                <w:spacing w:val="-3"/>
                <w:sz w:val="22"/>
                <w:szCs w:val="22"/>
              </w:rPr>
            </w:pPr>
          </w:p>
        </w:tc>
        <w:tc>
          <w:tcPr>
            <w:tcW w:w="1530" w:type="dxa"/>
          </w:tcPr>
          <w:p w14:paraId="13676FCA"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$862.13</w:t>
            </w:r>
          </w:p>
        </w:tc>
        <w:tc>
          <w:tcPr>
            <w:tcW w:w="5220" w:type="dxa"/>
          </w:tcPr>
          <w:p w14:paraId="02384605" w14:textId="77777777" w:rsidR="002A4280" w:rsidRPr="007E6562" w:rsidRDefault="002A4280" w:rsidP="00C7540B">
            <w:pPr>
              <w:rPr>
                <w:rFonts w:ascii="Times New Roman" w:hAnsi="Times New Roman"/>
                <w:color w:val="000000"/>
                <w:sz w:val="22"/>
                <w:szCs w:val="22"/>
              </w:rPr>
            </w:pPr>
            <w:r w:rsidRPr="007E6562">
              <w:rPr>
                <w:rFonts w:ascii="Times New Roman" w:hAnsi="Times New Roman"/>
                <w:color w:val="000000"/>
                <w:sz w:val="22"/>
                <w:szCs w:val="22"/>
              </w:rPr>
              <w:t>Ligation or transection of fallopian tube(s), abdominal or vaginal approach, unilateral or bilateral</w:t>
            </w:r>
          </w:p>
        </w:tc>
      </w:tr>
      <w:tr w:rsidR="002A4280" w:rsidRPr="007E6562" w14:paraId="3CB93CD3" w14:textId="77777777" w:rsidTr="62BCE207">
        <w:trPr>
          <w:cantSplit/>
        </w:trPr>
        <w:tc>
          <w:tcPr>
            <w:tcW w:w="1350" w:type="dxa"/>
          </w:tcPr>
          <w:p w14:paraId="6FB94523" w14:textId="77777777" w:rsidR="002A4280" w:rsidRPr="007E6562" w:rsidRDefault="002A4280" w:rsidP="00C7540B">
            <w:pPr>
              <w:suppressAutoHyphens/>
              <w:jc w:val="both"/>
              <w:rPr>
                <w:rFonts w:ascii="Times New Roman" w:hAnsi="Times New Roman"/>
                <w:sz w:val="22"/>
                <w:szCs w:val="22"/>
              </w:rPr>
            </w:pPr>
            <w:r w:rsidRPr="007E6562">
              <w:rPr>
                <w:rFonts w:ascii="Times New Roman" w:hAnsi="Times New Roman"/>
                <w:sz w:val="22"/>
                <w:szCs w:val="22"/>
              </w:rPr>
              <w:t>58670</w:t>
            </w:r>
          </w:p>
        </w:tc>
        <w:tc>
          <w:tcPr>
            <w:tcW w:w="1170" w:type="dxa"/>
          </w:tcPr>
          <w:p w14:paraId="319E3E16" w14:textId="77777777" w:rsidR="002A4280" w:rsidRPr="007E6562" w:rsidRDefault="002A4280" w:rsidP="00C7540B">
            <w:pPr>
              <w:suppressAutoHyphens/>
              <w:jc w:val="both"/>
              <w:rPr>
                <w:rFonts w:ascii="Times New Roman" w:hAnsi="Times New Roman"/>
                <w:spacing w:val="-3"/>
                <w:sz w:val="22"/>
                <w:szCs w:val="22"/>
              </w:rPr>
            </w:pPr>
          </w:p>
        </w:tc>
        <w:tc>
          <w:tcPr>
            <w:tcW w:w="1530" w:type="dxa"/>
          </w:tcPr>
          <w:p w14:paraId="1EC09AE6"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$804.01</w:t>
            </w:r>
          </w:p>
        </w:tc>
        <w:tc>
          <w:tcPr>
            <w:tcW w:w="5220" w:type="dxa"/>
          </w:tcPr>
          <w:p w14:paraId="5E033947" w14:textId="77777777" w:rsidR="002A4280" w:rsidRPr="007E6562" w:rsidRDefault="002A4280" w:rsidP="00C7540B">
            <w:pPr>
              <w:rPr>
                <w:rFonts w:ascii="Times New Roman" w:hAnsi="Times New Roman"/>
                <w:color w:val="000000"/>
                <w:sz w:val="22"/>
                <w:szCs w:val="22"/>
              </w:rPr>
            </w:pPr>
            <w:r w:rsidRPr="007E6562">
              <w:rPr>
                <w:rFonts w:ascii="Times New Roman" w:hAnsi="Times New Roman"/>
                <w:color w:val="000000"/>
                <w:sz w:val="22"/>
                <w:szCs w:val="22"/>
              </w:rPr>
              <w:t>Laparoscopy, surgical; with fulguration of oviducts (with or without transection)</w:t>
            </w:r>
          </w:p>
        </w:tc>
      </w:tr>
      <w:tr w:rsidR="002A4280" w:rsidRPr="007E6562" w14:paraId="186E5843" w14:textId="77777777" w:rsidTr="62BCE207">
        <w:trPr>
          <w:cantSplit/>
        </w:trPr>
        <w:tc>
          <w:tcPr>
            <w:tcW w:w="1350" w:type="dxa"/>
          </w:tcPr>
          <w:p w14:paraId="295F30F0" w14:textId="77777777" w:rsidR="002A4280" w:rsidRPr="007E6562" w:rsidRDefault="002A4280" w:rsidP="00C7540B">
            <w:pPr>
              <w:suppressAutoHyphens/>
              <w:jc w:val="both"/>
              <w:rPr>
                <w:rFonts w:ascii="Times New Roman" w:hAnsi="Times New Roman"/>
                <w:sz w:val="22"/>
                <w:szCs w:val="22"/>
              </w:rPr>
            </w:pPr>
            <w:r w:rsidRPr="007E6562">
              <w:rPr>
                <w:rFonts w:ascii="Times New Roman" w:hAnsi="Times New Roman"/>
                <w:sz w:val="22"/>
                <w:szCs w:val="22"/>
              </w:rPr>
              <w:t>58671</w:t>
            </w:r>
          </w:p>
        </w:tc>
        <w:tc>
          <w:tcPr>
            <w:tcW w:w="1170" w:type="dxa"/>
          </w:tcPr>
          <w:p w14:paraId="43E52933" w14:textId="77777777" w:rsidR="002A4280" w:rsidRPr="007E6562" w:rsidRDefault="002A4280" w:rsidP="00C7540B">
            <w:pPr>
              <w:suppressAutoHyphens/>
              <w:jc w:val="both"/>
              <w:rPr>
                <w:rFonts w:ascii="Times New Roman" w:hAnsi="Times New Roman"/>
                <w:spacing w:val="-3"/>
                <w:sz w:val="22"/>
                <w:szCs w:val="22"/>
              </w:rPr>
            </w:pPr>
          </w:p>
        </w:tc>
        <w:tc>
          <w:tcPr>
            <w:tcW w:w="1530" w:type="dxa"/>
          </w:tcPr>
          <w:p w14:paraId="496A6457"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$847.03</w:t>
            </w:r>
          </w:p>
        </w:tc>
        <w:tc>
          <w:tcPr>
            <w:tcW w:w="5220" w:type="dxa"/>
          </w:tcPr>
          <w:p w14:paraId="11983D24" w14:textId="77777777" w:rsidR="002A4280" w:rsidRPr="007E6562" w:rsidRDefault="002A4280" w:rsidP="00C7540B">
            <w:pPr>
              <w:rPr>
                <w:rFonts w:ascii="Times New Roman" w:hAnsi="Times New Roman"/>
                <w:color w:val="000000"/>
                <w:sz w:val="22"/>
                <w:szCs w:val="22"/>
              </w:rPr>
            </w:pPr>
            <w:r w:rsidRPr="007E6562">
              <w:rPr>
                <w:rFonts w:ascii="Times New Roman" w:hAnsi="Times New Roman"/>
                <w:color w:val="000000"/>
                <w:sz w:val="22"/>
                <w:szCs w:val="22"/>
              </w:rPr>
              <w:t>Laparoscopy, surgical; with occlusion of oviducts by device (</w:t>
            </w:r>
            <w:proofErr w:type="spellStart"/>
            <w:r w:rsidRPr="007E6562">
              <w:rPr>
                <w:rFonts w:ascii="Times New Roman" w:hAnsi="Times New Roman"/>
                <w:color w:val="000000"/>
                <w:sz w:val="22"/>
                <w:szCs w:val="22"/>
              </w:rPr>
              <w:t>eg</w:t>
            </w:r>
            <w:proofErr w:type="spellEnd"/>
            <w:r w:rsidRPr="007E6562">
              <w:rPr>
                <w:rFonts w:ascii="Times New Roman" w:hAnsi="Times New Roman"/>
                <w:color w:val="000000"/>
                <w:sz w:val="22"/>
                <w:szCs w:val="22"/>
              </w:rPr>
              <w:t>, band, clip, or Falope ring)</w:t>
            </w:r>
          </w:p>
        </w:tc>
      </w:tr>
      <w:tr w:rsidR="002A4280" w:rsidRPr="007E6562" w14:paraId="41201E1E" w14:textId="77777777" w:rsidTr="62BCE207">
        <w:trPr>
          <w:cantSplit/>
        </w:trPr>
        <w:tc>
          <w:tcPr>
            <w:tcW w:w="1350" w:type="dxa"/>
          </w:tcPr>
          <w:p w14:paraId="5C3CAF12" w14:textId="77777777" w:rsidR="002A4280" w:rsidRPr="007E6562" w:rsidRDefault="002A4280" w:rsidP="00C7540B">
            <w:pPr>
              <w:suppressAutoHyphens/>
              <w:jc w:val="both"/>
              <w:rPr>
                <w:rFonts w:ascii="Times New Roman" w:hAnsi="Times New Roman"/>
                <w:sz w:val="22"/>
                <w:szCs w:val="22"/>
              </w:rPr>
            </w:pPr>
            <w:r w:rsidRPr="007E6562">
              <w:rPr>
                <w:rFonts w:ascii="Times New Roman" w:hAnsi="Times New Roman"/>
                <w:sz w:val="22"/>
                <w:szCs w:val="22"/>
              </w:rPr>
              <w:t>59820</w:t>
            </w:r>
          </w:p>
        </w:tc>
        <w:tc>
          <w:tcPr>
            <w:tcW w:w="1170" w:type="dxa"/>
          </w:tcPr>
          <w:p w14:paraId="1F15303D" w14:textId="77777777" w:rsidR="002A4280" w:rsidRPr="007E6562" w:rsidRDefault="002A4280" w:rsidP="00C7540B">
            <w:pPr>
              <w:suppressAutoHyphens/>
              <w:jc w:val="both"/>
              <w:rPr>
                <w:rFonts w:ascii="Times New Roman" w:hAnsi="Times New Roman"/>
                <w:spacing w:val="-3"/>
                <w:sz w:val="22"/>
                <w:szCs w:val="22"/>
              </w:rPr>
            </w:pPr>
          </w:p>
        </w:tc>
        <w:tc>
          <w:tcPr>
            <w:tcW w:w="1530" w:type="dxa"/>
          </w:tcPr>
          <w:p w14:paraId="0AE860D1"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$448.31</w:t>
            </w:r>
          </w:p>
        </w:tc>
        <w:tc>
          <w:tcPr>
            <w:tcW w:w="5220" w:type="dxa"/>
          </w:tcPr>
          <w:p w14:paraId="0FD6DE70" w14:textId="77777777" w:rsidR="002A4280" w:rsidRPr="007E6562" w:rsidRDefault="002A4280" w:rsidP="00C7540B">
            <w:pPr>
              <w:rPr>
                <w:rFonts w:ascii="Times New Roman" w:hAnsi="Times New Roman"/>
                <w:color w:val="000000"/>
                <w:sz w:val="22"/>
                <w:szCs w:val="22"/>
              </w:rPr>
            </w:pPr>
            <w:r w:rsidRPr="007E6562">
              <w:rPr>
                <w:rFonts w:ascii="Times New Roman" w:hAnsi="Times New Roman"/>
                <w:color w:val="000000"/>
                <w:sz w:val="22"/>
                <w:szCs w:val="22"/>
              </w:rPr>
              <w:t xml:space="preserve">Treatment of missed abortion, completed surgically; first trimester </w:t>
            </w:r>
            <w:r w:rsidRPr="007E6562">
              <w:rPr>
                <w:rFonts w:ascii="Times New Roman" w:hAnsi="Times New Roman"/>
                <w:sz w:val="22"/>
                <w:szCs w:val="22"/>
              </w:rPr>
              <w:t>(includes physician’s charges and clinic services)</w:t>
            </w:r>
          </w:p>
        </w:tc>
      </w:tr>
      <w:tr w:rsidR="002A4280" w:rsidRPr="007E6562" w14:paraId="5E2C50F0" w14:textId="77777777" w:rsidTr="62BCE207">
        <w:trPr>
          <w:cantSplit/>
        </w:trPr>
        <w:tc>
          <w:tcPr>
            <w:tcW w:w="1350" w:type="dxa"/>
          </w:tcPr>
          <w:p w14:paraId="08303DEB"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z w:val="22"/>
                <w:szCs w:val="22"/>
              </w:rPr>
              <w:t>59840</w:t>
            </w:r>
          </w:p>
        </w:tc>
        <w:tc>
          <w:tcPr>
            <w:tcW w:w="1170" w:type="dxa"/>
          </w:tcPr>
          <w:p w14:paraId="3DC40BC1" w14:textId="77777777" w:rsidR="002A4280" w:rsidRPr="007E6562" w:rsidRDefault="002A4280" w:rsidP="00C7540B">
            <w:pPr>
              <w:suppressAutoHyphens/>
              <w:jc w:val="both"/>
              <w:rPr>
                <w:rFonts w:ascii="Times New Roman" w:hAnsi="Times New Roman"/>
                <w:spacing w:val="-3"/>
                <w:sz w:val="22"/>
                <w:szCs w:val="22"/>
              </w:rPr>
            </w:pPr>
          </w:p>
        </w:tc>
        <w:tc>
          <w:tcPr>
            <w:tcW w:w="1530" w:type="dxa"/>
          </w:tcPr>
          <w:p w14:paraId="2503CB79"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$409.46</w:t>
            </w:r>
          </w:p>
        </w:tc>
        <w:tc>
          <w:tcPr>
            <w:tcW w:w="5220" w:type="dxa"/>
          </w:tcPr>
          <w:p w14:paraId="1DA1AB10"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z w:val="22"/>
                <w:szCs w:val="22"/>
              </w:rPr>
              <w:t>Induced abortion, by dilation and curettage (includes physician's charges and clinic services with either I.V. sedation or general anesthesia)</w:t>
            </w:r>
          </w:p>
        </w:tc>
      </w:tr>
    </w:tbl>
    <w:p w14:paraId="19484353" w14:textId="523B8508" w:rsidR="007661EA" w:rsidRDefault="007661EA"/>
    <w:p w14:paraId="506B5C05" w14:textId="77777777" w:rsidR="007661EA" w:rsidRDefault="007661EA">
      <w:r>
        <w:br w:type="page"/>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170"/>
        <w:gridCol w:w="1530"/>
        <w:gridCol w:w="5220"/>
      </w:tblGrid>
      <w:tr w:rsidR="007661EA" w:rsidRPr="007E6562" w14:paraId="13D1D3E1" w14:textId="77777777" w:rsidTr="007661EA">
        <w:trPr>
          <w:cantSplit/>
        </w:trPr>
        <w:tc>
          <w:tcPr>
            <w:tcW w:w="1350" w:type="dxa"/>
            <w:tcBorders>
              <w:top w:val="single" w:sz="4" w:space="0" w:color="auto"/>
              <w:left w:val="single" w:sz="4" w:space="0" w:color="auto"/>
              <w:bottom w:val="single" w:sz="4" w:space="0" w:color="auto"/>
              <w:right w:val="single" w:sz="4" w:space="0" w:color="auto"/>
            </w:tcBorders>
          </w:tcPr>
          <w:p w14:paraId="1CAD62B0" w14:textId="77777777" w:rsidR="007661EA" w:rsidRPr="007661EA" w:rsidRDefault="007661EA" w:rsidP="007661EA">
            <w:pPr>
              <w:suppressAutoHyphens/>
              <w:jc w:val="both"/>
              <w:rPr>
                <w:rFonts w:ascii="Times New Roman" w:hAnsi="Times New Roman"/>
                <w:spacing w:val="-3"/>
                <w:sz w:val="22"/>
                <w:szCs w:val="22"/>
              </w:rPr>
            </w:pPr>
            <w:r w:rsidRPr="007661EA">
              <w:rPr>
                <w:rFonts w:ascii="Times New Roman" w:hAnsi="Times New Roman"/>
                <w:spacing w:val="-3"/>
                <w:sz w:val="22"/>
                <w:szCs w:val="22"/>
              </w:rPr>
              <w:lastRenderedPageBreak/>
              <w:t>Code</w:t>
            </w:r>
          </w:p>
        </w:tc>
        <w:tc>
          <w:tcPr>
            <w:tcW w:w="1170" w:type="dxa"/>
            <w:tcBorders>
              <w:top w:val="single" w:sz="4" w:space="0" w:color="auto"/>
              <w:left w:val="single" w:sz="4" w:space="0" w:color="auto"/>
              <w:bottom w:val="single" w:sz="4" w:space="0" w:color="auto"/>
              <w:right w:val="single" w:sz="4" w:space="0" w:color="auto"/>
            </w:tcBorders>
          </w:tcPr>
          <w:p w14:paraId="42AFCD42" w14:textId="77777777" w:rsidR="007661EA" w:rsidRPr="007661EA" w:rsidRDefault="007661EA" w:rsidP="007661EA">
            <w:pPr>
              <w:suppressAutoHyphens/>
              <w:jc w:val="both"/>
              <w:rPr>
                <w:rFonts w:ascii="Times New Roman" w:hAnsi="Times New Roman"/>
                <w:spacing w:val="-3"/>
                <w:sz w:val="22"/>
                <w:szCs w:val="22"/>
              </w:rPr>
            </w:pPr>
            <w:r w:rsidRPr="007661EA">
              <w:rPr>
                <w:rFonts w:ascii="Times New Roman" w:hAnsi="Times New Roman"/>
                <w:spacing w:val="-3"/>
                <w:sz w:val="22"/>
                <w:szCs w:val="22"/>
              </w:rPr>
              <w:t>Modifier</w:t>
            </w:r>
          </w:p>
        </w:tc>
        <w:tc>
          <w:tcPr>
            <w:tcW w:w="1530" w:type="dxa"/>
            <w:tcBorders>
              <w:top w:val="single" w:sz="4" w:space="0" w:color="auto"/>
              <w:left w:val="single" w:sz="4" w:space="0" w:color="auto"/>
              <w:bottom w:val="single" w:sz="4" w:space="0" w:color="auto"/>
              <w:right w:val="single" w:sz="4" w:space="0" w:color="auto"/>
            </w:tcBorders>
          </w:tcPr>
          <w:p w14:paraId="6D623637" w14:textId="77777777" w:rsidR="007661EA" w:rsidRPr="007661EA" w:rsidRDefault="007661EA" w:rsidP="007661EA">
            <w:pPr>
              <w:suppressAutoHyphens/>
              <w:rPr>
                <w:rFonts w:ascii="Times New Roman" w:hAnsi="Times New Roman"/>
                <w:sz w:val="22"/>
                <w:szCs w:val="22"/>
              </w:rPr>
            </w:pPr>
            <w:r w:rsidRPr="007661EA">
              <w:rPr>
                <w:rFonts w:ascii="Times New Roman" w:hAnsi="Times New Roman"/>
                <w:sz w:val="22"/>
                <w:szCs w:val="22"/>
              </w:rPr>
              <w:t xml:space="preserve">Allowable Fee </w:t>
            </w:r>
          </w:p>
        </w:tc>
        <w:tc>
          <w:tcPr>
            <w:tcW w:w="5220" w:type="dxa"/>
            <w:tcBorders>
              <w:top w:val="single" w:sz="4" w:space="0" w:color="auto"/>
              <w:left w:val="single" w:sz="4" w:space="0" w:color="auto"/>
              <w:bottom w:val="single" w:sz="4" w:space="0" w:color="auto"/>
              <w:right w:val="single" w:sz="4" w:space="0" w:color="auto"/>
            </w:tcBorders>
          </w:tcPr>
          <w:p w14:paraId="6BC6C2A1" w14:textId="77777777" w:rsidR="007661EA" w:rsidRPr="007661EA" w:rsidRDefault="007661EA" w:rsidP="007661EA">
            <w:pPr>
              <w:suppressAutoHyphens/>
              <w:rPr>
                <w:rFonts w:ascii="Times New Roman" w:hAnsi="Times New Roman"/>
                <w:sz w:val="22"/>
                <w:szCs w:val="22"/>
              </w:rPr>
            </w:pPr>
            <w:r w:rsidRPr="007661EA">
              <w:rPr>
                <w:rFonts w:ascii="Times New Roman" w:hAnsi="Times New Roman"/>
                <w:sz w:val="22"/>
                <w:szCs w:val="22"/>
              </w:rPr>
              <w:t>Description</w:t>
            </w:r>
          </w:p>
          <w:p w14:paraId="432594FF" w14:textId="77777777" w:rsidR="007661EA" w:rsidRPr="007661EA" w:rsidRDefault="007661EA" w:rsidP="007661EA">
            <w:pPr>
              <w:suppressAutoHyphens/>
              <w:rPr>
                <w:rFonts w:ascii="Times New Roman" w:hAnsi="Times New Roman"/>
                <w:sz w:val="22"/>
                <w:szCs w:val="22"/>
              </w:rPr>
            </w:pPr>
          </w:p>
        </w:tc>
      </w:tr>
      <w:tr w:rsidR="002A4280" w:rsidRPr="007E6562" w14:paraId="1D5A65BC" w14:textId="77777777" w:rsidTr="62BCE207">
        <w:trPr>
          <w:cantSplit/>
        </w:trPr>
        <w:tc>
          <w:tcPr>
            <w:tcW w:w="1350" w:type="dxa"/>
          </w:tcPr>
          <w:p w14:paraId="6529F601"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59840</w:t>
            </w:r>
          </w:p>
        </w:tc>
        <w:tc>
          <w:tcPr>
            <w:tcW w:w="1170" w:type="dxa"/>
          </w:tcPr>
          <w:p w14:paraId="15CF7702"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-TF</w:t>
            </w:r>
          </w:p>
        </w:tc>
        <w:tc>
          <w:tcPr>
            <w:tcW w:w="1530" w:type="dxa"/>
          </w:tcPr>
          <w:p w14:paraId="531537C1"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$556.67</w:t>
            </w:r>
          </w:p>
        </w:tc>
        <w:tc>
          <w:tcPr>
            <w:tcW w:w="5220" w:type="dxa"/>
          </w:tcPr>
          <w:p w14:paraId="7008D182"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z w:val="22"/>
                <w:szCs w:val="22"/>
              </w:rPr>
              <w:t>Induced abortion, by dilation and curettage (includes physician's charges and clinic services with either I.V. sedation or general anesthesia)</w:t>
            </w:r>
          </w:p>
        </w:tc>
      </w:tr>
      <w:tr w:rsidR="002A4280" w:rsidRPr="007E6562" w14:paraId="2FC2D994" w14:textId="77777777" w:rsidTr="62BCE207">
        <w:trPr>
          <w:cantSplit/>
        </w:trPr>
        <w:tc>
          <w:tcPr>
            <w:tcW w:w="1350" w:type="dxa"/>
          </w:tcPr>
          <w:p w14:paraId="2FFD9A5D"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59840</w:t>
            </w:r>
          </w:p>
        </w:tc>
        <w:tc>
          <w:tcPr>
            <w:tcW w:w="1170" w:type="dxa"/>
          </w:tcPr>
          <w:p w14:paraId="2F17BD0D"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-TG</w:t>
            </w:r>
          </w:p>
        </w:tc>
        <w:tc>
          <w:tcPr>
            <w:tcW w:w="1530" w:type="dxa"/>
          </w:tcPr>
          <w:p w14:paraId="3CBC5857"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$785.14</w:t>
            </w:r>
          </w:p>
        </w:tc>
        <w:tc>
          <w:tcPr>
            <w:tcW w:w="5220" w:type="dxa"/>
          </w:tcPr>
          <w:p w14:paraId="2095D96C"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z w:val="22"/>
                <w:szCs w:val="22"/>
              </w:rPr>
              <w:t>Induced abortion, by dilation and curettage (includes physician's charges and clinic services with either I.V. sedation or general anesthesia)</w:t>
            </w:r>
          </w:p>
        </w:tc>
      </w:tr>
      <w:tr w:rsidR="002A4280" w:rsidRPr="007E6562" w14:paraId="7BCBD234" w14:textId="77777777" w:rsidTr="62BCE207">
        <w:trPr>
          <w:cantSplit/>
        </w:trPr>
        <w:tc>
          <w:tcPr>
            <w:tcW w:w="1350" w:type="dxa"/>
          </w:tcPr>
          <w:p w14:paraId="6121D855"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59841</w:t>
            </w:r>
          </w:p>
        </w:tc>
        <w:tc>
          <w:tcPr>
            <w:tcW w:w="1170" w:type="dxa"/>
          </w:tcPr>
          <w:p w14:paraId="6A751F5A" w14:textId="77777777" w:rsidR="002A4280" w:rsidRPr="007E6562" w:rsidRDefault="002A4280" w:rsidP="00C7540B">
            <w:pPr>
              <w:suppressAutoHyphens/>
              <w:jc w:val="both"/>
              <w:rPr>
                <w:rFonts w:ascii="Times New Roman" w:hAnsi="Times New Roman"/>
                <w:spacing w:val="-3"/>
                <w:sz w:val="22"/>
                <w:szCs w:val="22"/>
              </w:rPr>
            </w:pPr>
          </w:p>
        </w:tc>
        <w:tc>
          <w:tcPr>
            <w:tcW w:w="1530" w:type="dxa"/>
          </w:tcPr>
          <w:p w14:paraId="2A409DCF"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$636.33</w:t>
            </w:r>
          </w:p>
        </w:tc>
        <w:tc>
          <w:tcPr>
            <w:tcW w:w="5220" w:type="dxa"/>
          </w:tcPr>
          <w:p w14:paraId="0BF2C713" w14:textId="77777777" w:rsidR="002A4280" w:rsidRPr="007E6562" w:rsidRDefault="002A4280" w:rsidP="00C7540B">
            <w:pPr>
              <w:pStyle w:val="BodyTextIndent2"/>
              <w:tabs>
                <w:tab w:val="clear" w:pos="1080"/>
                <w:tab w:val="clear" w:pos="2040"/>
                <w:tab w:val="clear" w:pos="2880"/>
                <w:tab w:val="clear" w:pos="7920"/>
              </w:tabs>
              <w:ind w:left="0" w:firstLine="0"/>
              <w:jc w:val="left"/>
              <w:rPr>
                <w:rFonts w:ascii="Times New Roman" w:hAnsi="Times New Roman"/>
                <w:sz w:val="22"/>
                <w:szCs w:val="22"/>
              </w:rPr>
            </w:pPr>
            <w:r w:rsidRPr="007E6562">
              <w:rPr>
                <w:rFonts w:ascii="Times New Roman" w:hAnsi="Times New Roman"/>
                <w:sz w:val="22"/>
                <w:szCs w:val="22"/>
              </w:rPr>
              <w:t xml:space="preserve">Induced abortion, by dilation and evacuation </w:t>
            </w:r>
            <w:r w:rsidRPr="007E6562">
              <w:rPr>
                <w:rFonts w:ascii="Times New Roman" w:hAnsi="Times New Roman"/>
                <w:sz w:val="22"/>
                <w:szCs w:val="22"/>
              </w:rPr>
              <w:noBreakHyphen/>
              <w:t xml:space="preserve"> (includes physician's charges and clinic services)</w:t>
            </w:r>
          </w:p>
        </w:tc>
      </w:tr>
      <w:tr w:rsidR="002A4280" w:rsidRPr="007E6562" w14:paraId="2FE7DD77" w14:textId="77777777" w:rsidTr="62BCE207">
        <w:trPr>
          <w:cantSplit/>
        </w:trPr>
        <w:tc>
          <w:tcPr>
            <w:tcW w:w="1350" w:type="dxa"/>
          </w:tcPr>
          <w:p w14:paraId="554C1ED5"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59841</w:t>
            </w:r>
          </w:p>
        </w:tc>
        <w:tc>
          <w:tcPr>
            <w:tcW w:w="1170" w:type="dxa"/>
          </w:tcPr>
          <w:p w14:paraId="6447BAA7"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-TF</w:t>
            </w:r>
          </w:p>
        </w:tc>
        <w:tc>
          <w:tcPr>
            <w:tcW w:w="1530" w:type="dxa"/>
          </w:tcPr>
          <w:p w14:paraId="2ED07A60"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$1,204.11</w:t>
            </w:r>
          </w:p>
        </w:tc>
        <w:tc>
          <w:tcPr>
            <w:tcW w:w="5220" w:type="dxa"/>
          </w:tcPr>
          <w:p w14:paraId="0EF38953" w14:textId="77777777" w:rsidR="002A4280" w:rsidRPr="007E6562" w:rsidRDefault="002A4280" w:rsidP="00C7540B">
            <w:pPr>
              <w:pStyle w:val="BodyTextIndent2"/>
              <w:tabs>
                <w:tab w:val="clear" w:pos="1080"/>
                <w:tab w:val="clear" w:pos="2040"/>
                <w:tab w:val="clear" w:pos="2880"/>
                <w:tab w:val="clear" w:pos="7920"/>
              </w:tabs>
              <w:ind w:left="0" w:firstLine="0"/>
              <w:jc w:val="left"/>
              <w:rPr>
                <w:rFonts w:ascii="Times New Roman" w:hAnsi="Times New Roman"/>
                <w:sz w:val="22"/>
                <w:szCs w:val="22"/>
              </w:rPr>
            </w:pPr>
            <w:r w:rsidRPr="007E6562">
              <w:rPr>
                <w:rFonts w:ascii="Times New Roman" w:hAnsi="Times New Roman"/>
                <w:sz w:val="22"/>
                <w:szCs w:val="22"/>
              </w:rPr>
              <w:t xml:space="preserve">Induced abortion, by dilation and evacuation </w:t>
            </w:r>
            <w:r w:rsidRPr="007E6562">
              <w:rPr>
                <w:rFonts w:ascii="Times New Roman" w:hAnsi="Times New Roman"/>
                <w:sz w:val="22"/>
                <w:szCs w:val="22"/>
              </w:rPr>
              <w:noBreakHyphen/>
              <w:t xml:space="preserve"> (includes physician's charges and clinic services)</w:t>
            </w:r>
          </w:p>
        </w:tc>
      </w:tr>
      <w:tr w:rsidR="002A4280" w:rsidRPr="007E6562" w14:paraId="60CD9CFE" w14:textId="77777777" w:rsidTr="62BCE207">
        <w:trPr>
          <w:cantSplit/>
        </w:trPr>
        <w:tc>
          <w:tcPr>
            <w:tcW w:w="1350" w:type="dxa"/>
          </w:tcPr>
          <w:p w14:paraId="6D27ED6D"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59841</w:t>
            </w:r>
          </w:p>
        </w:tc>
        <w:tc>
          <w:tcPr>
            <w:tcW w:w="1170" w:type="dxa"/>
          </w:tcPr>
          <w:p w14:paraId="2FCC6E94"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-TG</w:t>
            </w:r>
          </w:p>
        </w:tc>
        <w:tc>
          <w:tcPr>
            <w:tcW w:w="1530" w:type="dxa"/>
          </w:tcPr>
          <w:p w14:paraId="50BAE088" w14:textId="77777777" w:rsidR="002A4280" w:rsidRPr="007E6562" w:rsidRDefault="002A4280" w:rsidP="00C7540B">
            <w:pPr>
              <w:suppressAutoHyphens/>
              <w:rPr>
                <w:rFonts w:ascii="Times New Roman" w:hAnsi="Times New Roman"/>
                <w:sz w:val="22"/>
                <w:szCs w:val="22"/>
              </w:rPr>
            </w:pPr>
            <w:r w:rsidRPr="007E6562">
              <w:rPr>
                <w:rFonts w:ascii="Times New Roman" w:hAnsi="Times New Roman"/>
                <w:sz w:val="22"/>
                <w:szCs w:val="22"/>
              </w:rPr>
              <w:t>$1,285.55</w:t>
            </w:r>
          </w:p>
        </w:tc>
        <w:tc>
          <w:tcPr>
            <w:tcW w:w="5220" w:type="dxa"/>
          </w:tcPr>
          <w:p w14:paraId="2C44A729" w14:textId="77777777" w:rsidR="002A4280" w:rsidRPr="007E6562" w:rsidRDefault="002A4280" w:rsidP="00C7540B">
            <w:pPr>
              <w:pStyle w:val="BodyTextIndent2"/>
              <w:tabs>
                <w:tab w:val="clear" w:pos="1080"/>
                <w:tab w:val="clear" w:pos="2040"/>
                <w:tab w:val="clear" w:pos="2880"/>
                <w:tab w:val="clear" w:pos="7920"/>
              </w:tabs>
              <w:ind w:left="0" w:firstLine="0"/>
              <w:jc w:val="left"/>
              <w:rPr>
                <w:rFonts w:ascii="Times New Roman" w:hAnsi="Times New Roman"/>
                <w:sz w:val="22"/>
                <w:szCs w:val="22"/>
              </w:rPr>
            </w:pPr>
            <w:r w:rsidRPr="007E6562">
              <w:rPr>
                <w:rFonts w:ascii="Times New Roman" w:hAnsi="Times New Roman"/>
                <w:sz w:val="22"/>
                <w:szCs w:val="22"/>
              </w:rPr>
              <w:t xml:space="preserve">Induced abortion, by dilation and evacuation </w:t>
            </w:r>
            <w:r w:rsidRPr="007E6562">
              <w:rPr>
                <w:rFonts w:ascii="Times New Roman" w:hAnsi="Times New Roman"/>
                <w:sz w:val="22"/>
                <w:szCs w:val="22"/>
              </w:rPr>
              <w:noBreakHyphen/>
              <w:t xml:space="preserve"> (includes physician's charges and clinic services)</w:t>
            </w:r>
          </w:p>
        </w:tc>
      </w:tr>
      <w:tr w:rsidR="002A4280" w:rsidRPr="007E6562" w14:paraId="0A47BA09" w14:textId="77777777" w:rsidTr="62BCE207">
        <w:trPr>
          <w:cantSplit/>
        </w:trPr>
        <w:tc>
          <w:tcPr>
            <w:tcW w:w="1350" w:type="dxa"/>
          </w:tcPr>
          <w:p w14:paraId="4B0CB8F4"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J2790</w:t>
            </w:r>
          </w:p>
        </w:tc>
        <w:tc>
          <w:tcPr>
            <w:tcW w:w="1170" w:type="dxa"/>
          </w:tcPr>
          <w:p w14:paraId="42204C12" w14:textId="77777777" w:rsidR="002A4280" w:rsidRPr="007E6562" w:rsidRDefault="002A4280" w:rsidP="00C7540B">
            <w:pPr>
              <w:suppressAutoHyphens/>
              <w:jc w:val="both"/>
              <w:rPr>
                <w:rFonts w:ascii="Times New Roman" w:hAnsi="Times New Roman"/>
                <w:spacing w:val="-3"/>
                <w:sz w:val="22"/>
                <w:szCs w:val="22"/>
              </w:rPr>
            </w:pPr>
          </w:p>
        </w:tc>
        <w:tc>
          <w:tcPr>
            <w:tcW w:w="1530" w:type="dxa"/>
          </w:tcPr>
          <w:p w14:paraId="6C1329CD" w14:textId="41371710" w:rsidR="002A4280" w:rsidRPr="007E6562" w:rsidRDefault="00DD260E" w:rsidP="00C7540B">
            <w:pPr>
              <w:suppressAutoHyphens/>
              <w:rPr>
                <w:rFonts w:ascii="Times New Roman" w:hAnsi="Times New Roman"/>
                <w:sz w:val="22"/>
                <w:szCs w:val="22"/>
              </w:rPr>
            </w:pPr>
            <w:r>
              <w:rPr>
                <w:rFonts w:ascii="Times New Roman" w:hAnsi="Times New Roman"/>
                <w:sz w:val="22"/>
                <w:szCs w:val="22"/>
              </w:rPr>
              <w:t>IC</w:t>
            </w:r>
          </w:p>
        </w:tc>
        <w:tc>
          <w:tcPr>
            <w:tcW w:w="5220" w:type="dxa"/>
          </w:tcPr>
          <w:p w14:paraId="36378074" w14:textId="77777777" w:rsidR="002A4280" w:rsidRPr="007E6562" w:rsidRDefault="002A4280" w:rsidP="00C7540B">
            <w:pPr>
              <w:rPr>
                <w:rFonts w:ascii="Times New Roman" w:hAnsi="Times New Roman"/>
                <w:color w:val="000000"/>
                <w:sz w:val="22"/>
                <w:szCs w:val="22"/>
              </w:rPr>
            </w:pPr>
            <w:r w:rsidRPr="007E6562">
              <w:rPr>
                <w:rFonts w:ascii="Times New Roman" w:hAnsi="Times New Roman"/>
                <w:color w:val="000000"/>
                <w:sz w:val="22"/>
                <w:szCs w:val="22"/>
              </w:rPr>
              <w:t xml:space="preserve">Injection, Rho D immune globulin, human, full dose, 300 mcg (1500 IU) </w:t>
            </w:r>
            <w:r w:rsidRPr="007E6562">
              <w:rPr>
                <w:rFonts w:ascii="Times New Roman" w:hAnsi="Times New Roman"/>
                <w:sz w:val="22"/>
                <w:szCs w:val="22"/>
              </w:rPr>
              <w:t>(when required only, reimbursed at the actual wholesale cost of the serum. A copy of the purchase invoice must be submitted with the claim form)</w:t>
            </w:r>
          </w:p>
        </w:tc>
      </w:tr>
      <w:tr w:rsidR="002A4280" w:rsidRPr="007E6562" w14:paraId="162BCE5E" w14:textId="77777777" w:rsidTr="62BCE207">
        <w:trPr>
          <w:cantSplit/>
        </w:trPr>
        <w:tc>
          <w:tcPr>
            <w:tcW w:w="1350" w:type="dxa"/>
          </w:tcPr>
          <w:p w14:paraId="262DDFB0"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S0190</w:t>
            </w:r>
          </w:p>
        </w:tc>
        <w:tc>
          <w:tcPr>
            <w:tcW w:w="1170" w:type="dxa"/>
          </w:tcPr>
          <w:p w14:paraId="48EB2925" w14:textId="77777777" w:rsidR="002A4280" w:rsidRPr="007E6562" w:rsidRDefault="002A4280" w:rsidP="00C7540B">
            <w:pPr>
              <w:suppressAutoHyphens/>
              <w:jc w:val="both"/>
              <w:rPr>
                <w:rFonts w:ascii="Times New Roman" w:hAnsi="Times New Roman"/>
                <w:spacing w:val="-3"/>
                <w:sz w:val="22"/>
                <w:szCs w:val="22"/>
              </w:rPr>
            </w:pPr>
          </w:p>
        </w:tc>
        <w:tc>
          <w:tcPr>
            <w:tcW w:w="1530" w:type="dxa"/>
          </w:tcPr>
          <w:p w14:paraId="009651DA" w14:textId="4588D6C8" w:rsidR="002A4280" w:rsidRPr="007E6562" w:rsidRDefault="00DD260E" w:rsidP="00C7540B">
            <w:pPr>
              <w:suppressAutoHyphens/>
              <w:rPr>
                <w:rFonts w:ascii="Times New Roman" w:hAnsi="Times New Roman"/>
                <w:spacing w:val="-3"/>
                <w:sz w:val="22"/>
                <w:szCs w:val="22"/>
              </w:rPr>
            </w:pPr>
            <w:r>
              <w:rPr>
                <w:rFonts w:ascii="Times New Roman" w:hAnsi="Times New Roman"/>
                <w:spacing w:val="-3"/>
                <w:sz w:val="22"/>
                <w:szCs w:val="22"/>
              </w:rPr>
              <w:t>IC</w:t>
            </w:r>
          </w:p>
        </w:tc>
        <w:tc>
          <w:tcPr>
            <w:tcW w:w="5220" w:type="dxa"/>
          </w:tcPr>
          <w:p w14:paraId="21CED0C5"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Mifepristone, oral, 200 mg</w:t>
            </w:r>
          </w:p>
        </w:tc>
      </w:tr>
      <w:tr w:rsidR="002A4280" w:rsidRPr="007E6562" w14:paraId="09D249A0" w14:textId="77777777" w:rsidTr="62BCE207">
        <w:trPr>
          <w:cantSplit/>
        </w:trPr>
        <w:tc>
          <w:tcPr>
            <w:tcW w:w="1350" w:type="dxa"/>
          </w:tcPr>
          <w:p w14:paraId="29989EFD" w14:textId="77777777" w:rsidR="002A4280" w:rsidRPr="007E6562" w:rsidRDefault="002A4280"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S0191</w:t>
            </w:r>
          </w:p>
        </w:tc>
        <w:tc>
          <w:tcPr>
            <w:tcW w:w="1170" w:type="dxa"/>
          </w:tcPr>
          <w:p w14:paraId="5F181FE5" w14:textId="77777777" w:rsidR="002A4280" w:rsidRPr="007E6562" w:rsidRDefault="002A4280" w:rsidP="00C7540B">
            <w:pPr>
              <w:suppressAutoHyphens/>
              <w:jc w:val="both"/>
              <w:rPr>
                <w:rFonts w:ascii="Times New Roman" w:hAnsi="Times New Roman"/>
                <w:spacing w:val="-3"/>
                <w:sz w:val="22"/>
                <w:szCs w:val="22"/>
              </w:rPr>
            </w:pPr>
          </w:p>
        </w:tc>
        <w:tc>
          <w:tcPr>
            <w:tcW w:w="1530" w:type="dxa"/>
          </w:tcPr>
          <w:p w14:paraId="3B8C7D6E" w14:textId="2DA48EA0" w:rsidR="002A4280" w:rsidRPr="007E6562" w:rsidRDefault="00DD260E" w:rsidP="00C7540B">
            <w:pPr>
              <w:suppressAutoHyphens/>
              <w:rPr>
                <w:rFonts w:ascii="Times New Roman" w:hAnsi="Times New Roman"/>
                <w:spacing w:val="-3"/>
                <w:sz w:val="22"/>
                <w:szCs w:val="22"/>
              </w:rPr>
            </w:pPr>
            <w:r>
              <w:rPr>
                <w:rFonts w:ascii="Times New Roman" w:hAnsi="Times New Roman"/>
                <w:spacing w:val="-3"/>
                <w:sz w:val="22"/>
                <w:szCs w:val="22"/>
              </w:rPr>
              <w:t>IC</w:t>
            </w:r>
          </w:p>
        </w:tc>
        <w:tc>
          <w:tcPr>
            <w:tcW w:w="5220" w:type="dxa"/>
          </w:tcPr>
          <w:p w14:paraId="17B4B00B"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Misoprostol, oral, 200 mcg</w:t>
            </w:r>
          </w:p>
        </w:tc>
      </w:tr>
      <w:tr w:rsidR="007661EA" w:rsidRPr="007E6562" w14:paraId="0A9CE054" w14:textId="77777777" w:rsidTr="62BCE207">
        <w:trPr>
          <w:cantSplit/>
        </w:trPr>
        <w:tc>
          <w:tcPr>
            <w:tcW w:w="1350" w:type="dxa"/>
          </w:tcPr>
          <w:p w14:paraId="3720DCA0" w14:textId="0BD6876E" w:rsidR="007661EA" w:rsidRPr="007E6562" w:rsidRDefault="007661EA" w:rsidP="00C7540B">
            <w:pPr>
              <w:suppressAutoHyphens/>
              <w:jc w:val="both"/>
              <w:rPr>
                <w:rFonts w:ascii="Times New Roman" w:hAnsi="Times New Roman"/>
                <w:spacing w:val="-3"/>
                <w:sz w:val="22"/>
                <w:szCs w:val="22"/>
              </w:rPr>
            </w:pPr>
            <w:r w:rsidRPr="007E6562">
              <w:rPr>
                <w:rFonts w:ascii="Times New Roman" w:hAnsi="Times New Roman"/>
                <w:spacing w:val="-3"/>
                <w:sz w:val="22"/>
                <w:szCs w:val="22"/>
              </w:rPr>
              <w:t>S0199</w:t>
            </w:r>
          </w:p>
        </w:tc>
        <w:tc>
          <w:tcPr>
            <w:tcW w:w="1170" w:type="dxa"/>
          </w:tcPr>
          <w:p w14:paraId="02BCC80F" w14:textId="77777777" w:rsidR="007661EA" w:rsidRPr="007E6562" w:rsidRDefault="007661EA" w:rsidP="00C7540B">
            <w:pPr>
              <w:suppressAutoHyphens/>
              <w:jc w:val="both"/>
              <w:rPr>
                <w:rFonts w:ascii="Times New Roman" w:hAnsi="Times New Roman"/>
                <w:spacing w:val="-3"/>
                <w:sz w:val="22"/>
                <w:szCs w:val="22"/>
              </w:rPr>
            </w:pPr>
          </w:p>
        </w:tc>
        <w:tc>
          <w:tcPr>
            <w:tcW w:w="1530" w:type="dxa"/>
          </w:tcPr>
          <w:p w14:paraId="1F53AA70" w14:textId="01F9A1C4" w:rsidR="007661EA" w:rsidRPr="007E6562" w:rsidDel="00DD260E" w:rsidRDefault="007661EA" w:rsidP="00C7540B">
            <w:pPr>
              <w:suppressAutoHyphens/>
              <w:rPr>
                <w:rFonts w:ascii="Times New Roman" w:hAnsi="Times New Roman"/>
                <w:spacing w:val="-3"/>
                <w:sz w:val="22"/>
                <w:szCs w:val="22"/>
              </w:rPr>
            </w:pPr>
            <w:r w:rsidRPr="007E6562">
              <w:rPr>
                <w:rFonts w:ascii="Times New Roman" w:hAnsi="Times New Roman"/>
                <w:spacing w:val="-3"/>
                <w:sz w:val="22"/>
                <w:szCs w:val="22"/>
              </w:rPr>
              <w:t>$501.57</w:t>
            </w:r>
          </w:p>
        </w:tc>
        <w:tc>
          <w:tcPr>
            <w:tcW w:w="5220" w:type="dxa"/>
          </w:tcPr>
          <w:p w14:paraId="67BE4D00" w14:textId="634ECABE" w:rsidR="007661EA" w:rsidRPr="007E6562" w:rsidRDefault="007661EA" w:rsidP="00C7540B">
            <w:pPr>
              <w:suppressAutoHyphens/>
              <w:rPr>
                <w:rFonts w:ascii="Times New Roman" w:hAnsi="Times New Roman"/>
                <w:spacing w:val="-3"/>
                <w:sz w:val="22"/>
                <w:szCs w:val="22"/>
              </w:rPr>
            </w:pPr>
            <w:r w:rsidRPr="007E6562">
              <w:rPr>
                <w:rFonts w:ascii="Times New Roman" w:hAnsi="Times New Roman"/>
                <w:color w:val="000000"/>
                <w:sz w:val="22"/>
                <w:szCs w:val="22"/>
              </w:rPr>
              <w:t>Medically induced abortion by oral ingestion of medication including all associated services and supplies (e.g., patient counseling, office visits, confirmation of pregnancy by HCG, ultrasound to confirm duration of pregnancy, ultrasound to confirm completion of abortion) except drugs</w:t>
            </w:r>
          </w:p>
        </w:tc>
      </w:tr>
      <w:tr w:rsidR="002A4280" w:rsidRPr="007E6562" w14:paraId="1D095BD7" w14:textId="77777777" w:rsidTr="62BCE207">
        <w:trPr>
          <w:cantSplit/>
        </w:trPr>
        <w:tc>
          <w:tcPr>
            <w:tcW w:w="1350" w:type="dxa"/>
          </w:tcPr>
          <w:p w14:paraId="635F385E"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S2260</w:t>
            </w:r>
          </w:p>
        </w:tc>
        <w:tc>
          <w:tcPr>
            <w:tcW w:w="1170" w:type="dxa"/>
          </w:tcPr>
          <w:p w14:paraId="570265A8" w14:textId="77777777" w:rsidR="002A4280" w:rsidRPr="007E6562" w:rsidRDefault="002A4280" w:rsidP="00C7540B">
            <w:pPr>
              <w:suppressAutoHyphens/>
              <w:rPr>
                <w:rFonts w:ascii="Times New Roman" w:hAnsi="Times New Roman"/>
                <w:spacing w:val="-3"/>
                <w:sz w:val="22"/>
                <w:szCs w:val="22"/>
              </w:rPr>
            </w:pPr>
          </w:p>
        </w:tc>
        <w:tc>
          <w:tcPr>
            <w:tcW w:w="1530" w:type="dxa"/>
          </w:tcPr>
          <w:p w14:paraId="1202D35F"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$776.09</w:t>
            </w:r>
          </w:p>
        </w:tc>
        <w:tc>
          <w:tcPr>
            <w:tcW w:w="5220" w:type="dxa"/>
            <w:vAlign w:val="bottom"/>
          </w:tcPr>
          <w:p w14:paraId="1173A839"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Induced abortion, 17 to 24 weeks (includes physician's charges and clinic services)</w:t>
            </w:r>
          </w:p>
        </w:tc>
      </w:tr>
      <w:tr w:rsidR="002A4280" w:rsidRPr="007E6562" w14:paraId="6CDFFA7A" w14:textId="77777777" w:rsidTr="62BCE207">
        <w:trPr>
          <w:cantSplit/>
        </w:trPr>
        <w:tc>
          <w:tcPr>
            <w:tcW w:w="1350" w:type="dxa"/>
          </w:tcPr>
          <w:p w14:paraId="0B150560" w14:textId="77777777" w:rsidR="002A4280" w:rsidRPr="007E6562" w:rsidRDefault="002A4280" w:rsidP="00C7540B">
            <w:pPr>
              <w:suppressAutoHyphens/>
              <w:rPr>
                <w:rFonts w:ascii="Times New Roman" w:hAnsi="Times New Roman"/>
                <w:spacing w:val="-3"/>
                <w:sz w:val="22"/>
                <w:szCs w:val="22"/>
              </w:rPr>
            </w:pPr>
            <w:r w:rsidRPr="62BCE207">
              <w:rPr>
                <w:rFonts w:ascii="Times New Roman" w:hAnsi="Times New Roman"/>
                <w:sz w:val="22"/>
                <w:szCs w:val="22"/>
              </w:rPr>
              <w:t>S2260</w:t>
            </w:r>
          </w:p>
        </w:tc>
        <w:tc>
          <w:tcPr>
            <w:tcW w:w="1170" w:type="dxa"/>
          </w:tcPr>
          <w:p w14:paraId="407BE52E"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-TF</w:t>
            </w:r>
          </w:p>
        </w:tc>
        <w:tc>
          <w:tcPr>
            <w:tcW w:w="1530" w:type="dxa"/>
          </w:tcPr>
          <w:p w14:paraId="6C13DD1E"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$1,055.48</w:t>
            </w:r>
          </w:p>
        </w:tc>
        <w:tc>
          <w:tcPr>
            <w:tcW w:w="5220" w:type="dxa"/>
            <w:vAlign w:val="bottom"/>
          </w:tcPr>
          <w:p w14:paraId="5116A5B5"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Induced abortion, 17 to 24 weeks (includes physician's charges and clinic services)</w:t>
            </w:r>
          </w:p>
        </w:tc>
      </w:tr>
      <w:tr w:rsidR="002A4280" w:rsidRPr="007E6562" w14:paraId="1F8D8C0A" w14:textId="77777777" w:rsidTr="62BCE207">
        <w:trPr>
          <w:cantSplit/>
        </w:trPr>
        <w:tc>
          <w:tcPr>
            <w:tcW w:w="1350" w:type="dxa"/>
          </w:tcPr>
          <w:p w14:paraId="6798FF79"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S2260</w:t>
            </w:r>
          </w:p>
        </w:tc>
        <w:tc>
          <w:tcPr>
            <w:tcW w:w="1170" w:type="dxa"/>
          </w:tcPr>
          <w:p w14:paraId="738DA72F"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-TG</w:t>
            </w:r>
          </w:p>
        </w:tc>
        <w:tc>
          <w:tcPr>
            <w:tcW w:w="1530" w:type="dxa"/>
          </w:tcPr>
          <w:p w14:paraId="1C53BB4D"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$1,490.08</w:t>
            </w:r>
          </w:p>
        </w:tc>
        <w:tc>
          <w:tcPr>
            <w:tcW w:w="5220" w:type="dxa"/>
            <w:vAlign w:val="bottom"/>
          </w:tcPr>
          <w:p w14:paraId="53452AF3" w14:textId="77777777" w:rsidR="002A4280" w:rsidRPr="007E6562" w:rsidRDefault="002A4280" w:rsidP="00C7540B">
            <w:pPr>
              <w:suppressAutoHyphens/>
              <w:rPr>
                <w:rFonts w:ascii="Times New Roman" w:hAnsi="Times New Roman"/>
                <w:spacing w:val="-3"/>
                <w:sz w:val="22"/>
                <w:szCs w:val="22"/>
              </w:rPr>
            </w:pPr>
            <w:r w:rsidRPr="007E6562">
              <w:rPr>
                <w:rFonts w:ascii="Times New Roman" w:hAnsi="Times New Roman"/>
                <w:spacing w:val="-3"/>
                <w:sz w:val="22"/>
                <w:szCs w:val="22"/>
              </w:rPr>
              <w:t>Induced abortion, 17 to 24 weeks (includes physician's charges and clinic services)</w:t>
            </w:r>
          </w:p>
        </w:tc>
      </w:tr>
    </w:tbl>
    <w:p w14:paraId="14AD9ADF" w14:textId="77777777" w:rsidR="00E62841" w:rsidRPr="004F150E" w:rsidRDefault="00E62841" w:rsidP="00994F63">
      <w:pPr>
        <w:suppressAutoHyphens/>
        <w:rPr>
          <w:rFonts w:ascii="Times New Roman" w:hAnsi="Times New Roman"/>
          <w:spacing w:val="-3"/>
          <w:sz w:val="22"/>
          <w:szCs w:val="22"/>
        </w:rPr>
      </w:pPr>
    </w:p>
    <w:p w14:paraId="236F96F8" w14:textId="6A750AC8" w:rsidR="00DA6D3E" w:rsidRPr="004F150E" w:rsidRDefault="00B86E06" w:rsidP="00385F6A">
      <w:pPr>
        <w:ind w:left="720"/>
        <w:rPr>
          <w:rFonts w:ascii="Times New Roman" w:hAnsi="Times New Roman"/>
          <w:spacing w:val="-3"/>
          <w:sz w:val="22"/>
          <w:szCs w:val="22"/>
        </w:rPr>
      </w:pPr>
      <w:r w:rsidRPr="004F150E">
        <w:rPr>
          <w:rFonts w:ascii="Times New Roman" w:hAnsi="Times New Roman"/>
          <w:sz w:val="22"/>
          <w:szCs w:val="22"/>
        </w:rPr>
        <w:t>(</w:t>
      </w:r>
      <w:r w:rsidR="00B2008D" w:rsidRPr="004F150E">
        <w:rPr>
          <w:rFonts w:ascii="Times New Roman" w:hAnsi="Times New Roman"/>
          <w:sz w:val="22"/>
          <w:szCs w:val="22"/>
        </w:rPr>
        <w:t>6</w:t>
      </w:r>
      <w:r w:rsidR="007E7489" w:rsidRPr="004F150E">
        <w:rPr>
          <w:rFonts w:ascii="Times New Roman" w:hAnsi="Times New Roman"/>
          <w:sz w:val="22"/>
          <w:szCs w:val="22"/>
        </w:rPr>
        <w:t xml:space="preserve">)  </w:t>
      </w:r>
      <w:r w:rsidR="00954034" w:rsidRPr="004F150E">
        <w:rPr>
          <w:rFonts w:ascii="Times New Roman" w:hAnsi="Times New Roman"/>
          <w:sz w:val="22"/>
          <w:szCs w:val="22"/>
          <w:u w:val="single"/>
        </w:rPr>
        <w:t xml:space="preserve">Services and Payments Covered </w:t>
      </w:r>
      <w:r w:rsidR="00C641E2" w:rsidRPr="004F150E">
        <w:rPr>
          <w:rFonts w:ascii="Times New Roman" w:hAnsi="Times New Roman"/>
          <w:sz w:val="22"/>
          <w:szCs w:val="22"/>
          <w:u w:val="single"/>
        </w:rPr>
        <w:t>u</w:t>
      </w:r>
      <w:r w:rsidR="00954034" w:rsidRPr="004F150E">
        <w:rPr>
          <w:rFonts w:ascii="Times New Roman" w:hAnsi="Times New Roman"/>
          <w:sz w:val="22"/>
          <w:szCs w:val="22"/>
          <w:u w:val="single"/>
        </w:rPr>
        <w:t>nder Other Regulations</w:t>
      </w:r>
      <w:r w:rsidR="00954034" w:rsidRPr="004F150E">
        <w:rPr>
          <w:rFonts w:ascii="Times New Roman" w:hAnsi="Times New Roman"/>
          <w:sz w:val="22"/>
          <w:szCs w:val="22"/>
        </w:rPr>
        <w:t>.</w:t>
      </w:r>
      <w:r w:rsidR="00F55E21">
        <w:rPr>
          <w:rFonts w:ascii="Times New Roman" w:hAnsi="Times New Roman"/>
          <w:sz w:val="22"/>
          <w:szCs w:val="22"/>
        </w:rPr>
        <w:t xml:space="preserve"> </w:t>
      </w:r>
      <w:r w:rsidR="00954034" w:rsidRPr="004F150E">
        <w:rPr>
          <w:rFonts w:ascii="Times New Roman" w:hAnsi="Times New Roman"/>
          <w:sz w:val="22"/>
          <w:szCs w:val="22"/>
        </w:rPr>
        <w:t xml:space="preserve"> </w:t>
      </w:r>
      <w:r w:rsidR="00284114" w:rsidRPr="004F150E">
        <w:rPr>
          <w:rFonts w:ascii="Times New Roman" w:hAnsi="Times New Roman"/>
          <w:sz w:val="22"/>
          <w:szCs w:val="22"/>
        </w:rPr>
        <w:t>The rates of payment for other abortion and sterilization services not listed in 101 CMR 313.03(5) that are authorized by the purchasing governmental unit will be based on the applicable EOHHS regulation</w:t>
      </w:r>
      <w:r w:rsidR="00A21534">
        <w:rPr>
          <w:rFonts w:ascii="Times New Roman" w:hAnsi="Times New Roman"/>
          <w:sz w:val="22"/>
          <w:szCs w:val="22"/>
        </w:rPr>
        <w:t xml:space="preserve">s, such as </w:t>
      </w:r>
      <w:r w:rsidR="00A21534">
        <w:rPr>
          <w:rFonts w:ascii="Times New Roman" w:hAnsi="Times New Roman"/>
          <w:sz w:val="22"/>
          <w:szCs w:val="22"/>
        </w:rPr>
        <w:br/>
      </w:r>
      <w:r w:rsidR="00954034" w:rsidRPr="004F150E">
        <w:rPr>
          <w:rFonts w:ascii="Times New Roman" w:hAnsi="Times New Roman"/>
          <w:sz w:val="22"/>
          <w:szCs w:val="22"/>
        </w:rPr>
        <w:t>1</w:t>
      </w:r>
      <w:r w:rsidR="00003B61" w:rsidRPr="004F150E">
        <w:rPr>
          <w:rFonts w:ascii="Times New Roman" w:hAnsi="Times New Roman"/>
          <w:sz w:val="22"/>
          <w:szCs w:val="22"/>
        </w:rPr>
        <w:t>0</w:t>
      </w:r>
      <w:r w:rsidR="00954034" w:rsidRPr="004F150E">
        <w:rPr>
          <w:rFonts w:ascii="Times New Roman" w:hAnsi="Times New Roman"/>
          <w:sz w:val="22"/>
          <w:szCs w:val="22"/>
        </w:rPr>
        <w:t xml:space="preserve">1 CMR </w:t>
      </w:r>
      <w:r w:rsidR="00003B61" w:rsidRPr="004F150E">
        <w:rPr>
          <w:rFonts w:ascii="Times New Roman" w:hAnsi="Times New Roman"/>
          <w:sz w:val="22"/>
          <w:szCs w:val="22"/>
        </w:rPr>
        <w:t>3</w:t>
      </w:r>
      <w:r w:rsidR="00954034" w:rsidRPr="004F150E">
        <w:rPr>
          <w:rFonts w:ascii="Times New Roman" w:hAnsi="Times New Roman"/>
          <w:sz w:val="22"/>
          <w:szCs w:val="22"/>
        </w:rPr>
        <w:t xml:space="preserve">12.00: </w:t>
      </w:r>
      <w:r w:rsidR="00D666BD" w:rsidRPr="004F150E">
        <w:rPr>
          <w:rFonts w:ascii="Times New Roman" w:hAnsi="Times New Roman"/>
          <w:i/>
          <w:iCs/>
          <w:sz w:val="22"/>
          <w:szCs w:val="22"/>
        </w:rPr>
        <w:t xml:space="preserve">Rates for </w:t>
      </w:r>
      <w:r w:rsidR="00954034" w:rsidRPr="004F150E">
        <w:rPr>
          <w:rFonts w:ascii="Times New Roman" w:hAnsi="Times New Roman"/>
          <w:i/>
          <w:iCs/>
          <w:sz w:val="22"/>
          <w:szCs w:val="22"/>
        </w:rPr>
        <w:t>Family</w:t>
      </w:r>
      <w:r w:rsidR="00954034" w:rsidRPr="004F150E">
        <w:rPr>
          <w:rFonts w:ascii="Times New Roman" w:hAnsi="Times New Roman"/>
          <w:i/>
          <w:sz w:val="22"/>
          <w:szCs w:val="22"/>
        </w:rPr>
        <w:t xml:space="preserve"> Planning Services</w:t>
      </w:r>
      <w:r w:rsidR="00954034" w:rsidRPr="004F150E">
        <w:rPr>
          <w:rFonts w:ascii="Times New Roman" w:hAnsi="Times New Roman"/>
          <w:sz w:val="22"/>
          <w:szCs w:val="22"/>
        </w:rPr>
        <w:t xml:space="preserve">; </w:t>
      </w:r>
      <w:r w:rsidR="00337A72" w:rsidRPr="004F150E">
        <w:rPr>
          <w:rFonts w:ascii="Times New Roman" w:hAnsi="Times New Roman"/>
          <w:sz w:val="22"/>
          <w:szCs w:val="22"/>
        </w:rPr>
        <w:t xml:space="preserve">101 CMR 316.00: </w:t>
      </w:r>
      <w:r w:rsidR="00D666BD" w:rsidRPr="004F150E">
        <w:rPr>
          <w:rFonts w:ascii="Times New Roman" w:hAnsi="Times New Roman"/>
          <w:i/>
          <w:iCs/>
          <w:sz w:val="22"/>
          <w:szCs w:val="22"/>
        </w:rPr>
        <w:t>Rates for</w:t>
      </w:r>
      <w:r w:rsidR="00D666BD" w:rsidRPr="004F150E">
        <w:rPr>
          <w:rFonts w:ascii="Times New Roman" w:hAnsi="Times New Roman"/>
          <w:sz w:val="22"/>
          <w:szCs w:val="22"/>
        </w:rPr>
        <w:t xml:space="preserve"> </w:t>
      </w:r>
      <w:r w:rsidR="00337A72" w:rsidRPr="004F150E">
        <w:rPr>
          <w:rFonts w:ascii="Times New Roman" w:hAnsi="Times New Roman"/>
          <w:i/>
          <w:sz w:val="22"/>
          <w:szCs w:val="22"/>
        </w:rPr>
        <w:t>Surgery and Anesthesia</w:t>
      </w:r>
      <w:r w:rsidR="00C641E2" w:rsidRPr="004F150E">
        <w:rPr>
          <w:rFonts w:ascii="Times New Roman" w:hAnsi="Times New Roman"/>
          <w:i/>
          <w:sz w:val="22"/>
          <w:szCs w:val="22"/>
        </w:rPr>
        <w:t xml:space="preserve"> Services</w:t>
      </w:r>
      <w:r w:rsidR="00337A72" w:rsidRPr="004F150E">
        <w:rPr>
          <w:rFonts w:ascii="Times New Roman" w:hAnsi="Times New Roman"/>
          <w:sz w:val="22"/>
          <w:szCs w:val="22"/>
        </w:rPr>
        <w:t xml:space="preserve">; </w:t>
      </w:r>
      <w:r w:rsidR="00007FD9">
        <w:rPr>
          <w:rFonts w:ascii="Times New Roman" w:hAnsi="Times New Roman"/>
          <w:sz w:val="22"/>
          <w:szCs w:val="22"/>
        </w:rPr>
        <w:t xml:space="preserve">for </w:t>
      </w:r>
      <w:r w:rsidR="00A21534">
        <w:rPr>
          <w:rFonts w:ascii="Times New Roman" w:hAnsi="Times New Roman"/>
          <w:sz w:val="22"/>
          <w:szCs w:val="22"/>
        </w:rPr>
        <w:t xml:space="preserve">101 </w:t>
      </w:r>
      <w:r w:rsidR="00042AC9" w:rsidRPr="004F150E">
        <w:rPr>
          <w:rFonts w:ascii="Times New Roman" w:hAnsi="Times New Roman"/>
          <w:sz w:val="22"/>
          <w:szCs w:val="22"/>
        </w:rPr>
        <w:t xml:space="preserve">CMR 317.00: </w:t>
      </w:r>
      <w:r w:rsidR="00D666BD" w:rsidRPr="004F150E">
        <w:rPr>
          <w:rFonts w:ascii="Times New Roman" w:hAnsi="Times New Roman"/>
          <w:i/>
          <w:iCs/>
          <w:sz w:val="22"/>
          <w:szCs w:val="22"/>
        </w:rPr>
        <w:t>Rates for</w:t>
      </w:r>
      <w:r w:rsidR="00D666BD" w:rsidRPr="004F150E">
        <w:rPr>
          <w:rFonts w:ascii="Times New Roman" w:hAnsi="Times New Roman"/>
          <w:sz w:val="22"/>
          <w:szCs w:val="22"/>
        </w:rPr>
        <w:t xml:space="preserve"> </w:t>
      </w:r>
      <w:r w:rsidR="00042AC9" w:rsidRPr="004F150E">
        <w:rPr>
          <w:rFonts w:ascii="Times New Roman" w:hAnsi="Times New Roman"/>
          <w:i/>
          <w:sz w:val="22"/>
          <w:szCs w:val="22"/>
        </w:rPr>
        <w:t>Medicine</w:t>
      </w:r>
      <w:r w:rsidR="00C641E2" w:rsidRPr="004F150E">
        <w:rPr>
          <w:rFonts w:ascii="Times New Roman" w:hAnsi="Times New Roman"/>
          <w:i/>
          <w:sz w:val="22"/>
          <w:szCs w:val="22"/>
        </w:rPr>
        <w:t xml:space="preserve"> Services</w:t>
      </w:r>
      <w:r w:rsidR="00365A96" w:rsidRPr="004F150E">
        <w:rPr>
          <w:rFonts w:ascii="Times New Roman" w:hAnsi="Times New Roman"/>
          <w:sz w:val="22"/>
          <w:szCs w:val="22"/>
        </w:rPr>
        <w:t>;</w:t>
      </w:r>
      <w:r w:rsidR="00042AC9" w:rsidRPr="004F150E">
        <w:rPr>
          <w:rFonts w:ascii="Times New Roman" w:hAnsi="Times New Roman"/>
          <w:sz w:val="22"/>
          <w:szCs w:val="22"/>
        </w:rPr>
        <w:t xml:space="preserve"> </w:t>
      </w:r>
      <w:r w:rsidR="00954034" w:rsidRPr="004F150E">
        <w:rPr>
          <w:rFonts w:ascii="Times New Roman" w:hAnsi="Times New Roman"/>
          <w:sz w:val="22"/>
          <w:szCs w:val="22"/>
        </w:rPr>
        <w:t xml:space="preserve">and </w:t>
      </w:r>
      <w:r w:rsidR="00337A72" w:rsidRPr="004F150E">
        <w:rPr>
          <w:rFonts w:ascii="Times New Roman" w:hAnsi="Times New Roman"/>
          <w:sz w:val="22"/>
          <w:szCs w:val="22"/>
        </w:rPr>
        <w:t>101</w:t>
      </w:r>
      <w:r w:rsidR="00954034" w:rsidRPr="004F150E">
        <w:rPr>
          <w:rFonts w:ascii="Times New Roman" w:hAnsi="Times New Roman"/>
          <w:sz w:val="22"/>
          <w:szCs w:val="22"/>
        </w:rPr>
        <w:t xml:space="preserve"> CMR </w:t>
      </w:r>
      <w:r w:rsidR="00337A72" w:rsidRPr="004F150E">
        <w:rPr>
          <w:rFonts w:ascii="Times New Roman" w:hAnsi="Times New Roman"/>
          <w:sz w:val="22"/>
          <w:szCs w:val="22"/>
        </w:rPr>
        <w:t>3</w:t>
      </w:r>
      <w:r w:rsidR="00954034" w:rsidRPr="004F150E">
        <w:rPr>
          <w:rFonts w:ascii="Times New Roman" w:hAnsi="Times New Roman"/>
          <w:sz w:val="22"/>
          <w:szCs w:val="22"/>
        </w:rPr>
        <w:t>18</w:t>
      </w:r>
      <w:r w:rsidR="002A0098" w:rsidRPr="004F150E">
        <w:rPr>
          <w:rFonts w:ascii="Times New Roman" w:hAnsi="Times New Roman"/>
          <w:sz w:val="22"/>
          <w:szCs w:val="22"/>
        </w:rPr>
        <w:t>.00</w:t>
      </w:r>
      <w:r w:rsidR="00954034" w:rsidRPr="004F150E">
        <w:rPr>
          <w:rFonts w:ascii="Times New Roman" w:hAnsi="Times New Roman"/>
          <w:sz w:val="22"/>
          <w:szCs w:val="22"/>
        </w:rPr>
        <w:t xml:space="preserve">: </w:t>
      </w:r>
      <w:r w:rsidR="00D666BD" w:rsidRPr="004F150E">
        <w:rPr>
          <w:rFonts w:ascii="Times New Roman" w:hAnsi="Times New Roman"/>
          <w:i/>
          <w:iCs/>
          <w:sz w:val="22"/>
          <w:szCs w:val="22"/>
        </w:rPr>
        <w:t>Rates for</w:t>
      </w:r>
      <w:r w:rsidR="00D666BD" w:rsidRPr="004F150E">
        <w:rPr>
          <w:rFonts w:ascii="Times New Roman" w:hAnsi="Times New Roman"/>
          <w:sz w:val="22"/>
          <w:szCs w:val="22"/>
        </w:rPr>
        <w:t xml:space="preserve"> </w:t>
      </w:r>
      <w:r w:rsidR="00954034" w:rsidRPr="004F150E">
        <w:rPr>
          <w:rFonts w:ascii="Times New Roman" w:hAnsi="Times New Roman"/>
          <w:i/>
          <w:sz w:val="22"/>
          <w:szCs w:val="22"/>
        </w:rPr>
        <w:t>Radiology</w:t>
      </w:r>
      <w:r w:rsidR="00C641E2" w:rsidRPr="004F150E">
        <w:rPr>
          <w:rFonts w:ascii="Times New Roman" w:hAnsi="Times New Roman"/>
          <w:i/>
          <w:sz w:val="22"/>
          <w:szCs w:val="22"/>
        </w:rPr>
        <w:t xml:space="preserve"> Services</w:t>
      </w:r>
      <w:r w:rsidR="00954034" w:rsidRPr="004F150E">
        <w:rPr>
          <w:rFonts w:ascii="Times New Roman" w:hAnsi="Times New Roman"/>
          <w:sz w:val="22"/>
          <w:szCs w:val="22"/>
        </w:rPr>
        <w:t>.</w:t>
      </w:r>
    </w:p>
    <w:p w14:paraId="6FFBF1DF" w14:textId="77777777" w:rsidR="00DA5618" w:rsidRPr="004F150E" w:rsidRDefault="00DA5618" w:rsidP="00284114">
      <w:pPr>
        <w:suppressAutoHyphens/>
        <w:jc w:val="both"/>
        <w:rPr>
          <w:rFonts w:ascii="Times New Roman" w:hAnsi="Times New Roman"/>
          <w:spacing w:val="-3"/>
          <w:sz w:val="22"/>
          <w:szCs w:val="22"/>
          <w:u w:val="single"/>
        </w:rPr>
      </w:pPr>
    </w:p>
    <w:p w14:paraId="66F2FE20" w14:textId="01CA8CB7" w:rsidR="00284114" w:rsidRPr="004F150E" w:rsidRDefault="00003B61" w:rsidP="00284114">
      <w:pPr>
        <w:suppressAutoHyphens/>
        <w:jc w:val="both"/>
        <w:rPr>
          <w:rFonts w:ascii="Times New Roman" w:hAnsi="Times New Roman"/>
          <w:spacing w:val="-3"/>
          <w:sz w:val="22"/>
          <w:szCs w:val="22"/>
        </w:rPr>
      </w:pPr>
      <w:r w:rsidRPr="004F150E">
        <w:rPr>
          <w:rFonts w:ascii="Times New Roman" w:hAnsi="Times New Roman"/>
          <w:spacing w:val="-3"/>
          <w:sz w:val="22"/>
          <w:szCs w:val="22"/>
          <w:u w:val="single"/>
        </w:rPr>
        <w:t>3</w:t>
      </w:r>
      <w:r w:rsidR="00737222" w:rsidRPr="004F150E">
        <w:rPr>
          <w:rFonts w:ascii="Times New Roman" w:hAnsi="Times New Roman"/>
          <w:spacing w:val="-3"/>
          <w:sz w:val="22"/>
          <w:szCs w:val="22"/>
          <w:u w:val="single"/>
        </w:rPr>
        <w:t>13.04</w:t>
      </w:r>
      <w:r w:rsidR="00C641E2" w:rsidRPr="004F150E">
        <w:rPr>
          <w:rFonts w:ascii="Times New Roman" w:hAnsi="Times New Roman"/>
          <w:spacing w:val="-3"/>
          <w:sz w:val="22"/>
          <w:szCs w:val="22"/>
          <w:u w:val="single"/>
        </w:rPr>
        <w:t>:</w:t>
      </w:r>
      <w:r w:rsidR="00F55E21">
        <w:rPr>
          <w:rFonts w:ascii="Times New Roman" w:hAnsi="Times New Roman"/>
          <w:spacing w:val="-3"/>
          <w:sz w:val="22"/>
          <w:szCs w:val="22"/>
          <w:u w:val="single"/>
        </w:rPr>
        <w:t xml:space="preserve">  </w:t>
      </w:r>
      <w:r w:rsidR="00737222" w:rsidRPr="004F150E">
        <w:rPr>
          <w:rFonts w:ascii="Times New Roman" w:hAnsi="Times New Roman"/>
          <w:spacing w:val="-3"/>
          <w:sz w:val="22"/>
          <w:szCs w:val="22"/>
          <w:u w:val="single"/>
        </w:rPr>
        <w:t>Reporting</w:t>
      </w:r>
      <w:r w:rsidR="00F55E21">
        <w:rPr>
          <w:rFonts w:ascii="Times New Roman" w:hAnsi="Times New Roman"/>
          <w:spacing w:val="-3"/>
          <w:sz w:val="22"/>
          <w:szCs w:val="22"/>
          <w:u w:val="single"/>
        </w:rPr>
        <w:t xml:space="preserve"> </w:t>
      </w:r>
      <w:r w:rsidR="00737222" w:rsidRPr="004F150E">
        <w:rPr>
          <w:rFonts w:ascii="Times New Roman" w:hAnsi="Times New Roman"/>
          <w:spacing w:val="-3"/>
          <w:sz w:val="22"/>
          <w:szCs w:val="22"/>
          <w:u w:val="single"/>
        </w:rPr>
        <w:t>Requirements</w:t>
      </w:r>
    </w:p>
    <w:p w14:paraId="503D2D63" w14:textId="77777777" w:rsidR="00284114" w:rsidRPr="004F150E" w:rsidRDefault="00284114" w:rsidP="00284114">
      <w:pPr>
        <w:suppressAutoHyphens/>
        <w:jc w:val="both"/>
        <w:rPr>
          <w:rFonts w:ascii="Times New Roman" w:hAnsi="Times New Roman"/>
          <w:spacing w:val="-3"/>
          <w:sz w:val="22"/>
          <w:szCs w:val="22"/>
        </w:rPr>
      </w:pPr>
    </w:p>
    <w:p w14:paraId="1BBC101B" w14:textId="7B7387D4" w:rsidR="00284114" w:rsidRPr="004F150E" w:rsidRDefault="00284114" w:rsidP="007E7489">
      <w:pPr>
        <w:suppressAutoHyphens/>
        <w:ind w:left="720"/>
        <w:rPr>
          <w:rFonts w:ascii="Times New Roman" w:hAnsi="Times New Roman"/>
          <w:spacing w:val="-3"/>
          <w:sz w:val="22"/>
          <w:szCs w:val="22"/>
        </w:rPr>
      </w:pPr>
      <w:r w:rsidRPr="004F150E">
        <w:rPr>
          <w:rFonts w:ascii="Times New Roman" w:hAnsi="Times New Roman"/>
          <w:spacing w:val="-3"/>
          <w:sz w:val="22"/>
          <w:szCs w:val="22"/>
        </w:rPr>
        <w:t>(1</w:t>
      </w:r>
      <w:r w:rsidR="007E7489" w:rsidRPr="004F150E">
        <w:rPr>
          <w:rFonts w:ascii="Times New Roman" w:hAnsi="Times New Roman"/>
          <w:spacing w:val="-3"/>
          <w:sz w:val="22"/>
          <w:szCs w:val="22"/>
        </w:rPr>
        <w:t xml:space="preserve">)  </w:t>
      </w:r>
      <w:r w:rsidRPr="004F150E">
        <w:rPr>
          <w:rFonts w:ascii="Times New Roman" w:hAnsi="Times New Roman"/>
          <w:spacing w:val="-3"/>
          <w:sz w:val="22"/>
          <w:szCs w:val="22"/>
          <w:u w:val="single"/>
        </w:rPr>
        <w:t>Required Reports</w:t>
      </w:r>
      <w:r w:rsidRPr="004F150E">
        <w:rPr>
          <w:rFonts w:ascii="Times New Roman" w:hAnsi="Times New Roman"/>
          <w:spacing w:val="-3"/>
          <w:sz w:val="22"/>
          <w:szCs w:val="22"/>
        </w:rPr>
        <w:t xml:space="preserve">. </w:t>
      </w:r>
      <w:r w:rsidR="008A3D9D" w:rsidRPr="004F150E">
        <w:rPr>
          <w:rFonts w:ascii="Times New Roman" w:hAnsi="Times New Roman"/>
          <w:spacing w:val="-3"/>
          <w:sz w:val="22"/>
          <w:szCs w:val="22"/>
        </w:rPr>
        <w:t xml:space="preserve"> </w:t>
      </w:r>
      <w:r w:rsidRPr="004F150E">
        <w:rPr>
          <w:rFonts w:ascii="Times New Roman" w:hAnsi="Times New Roman"/>
          <w:spacing w:val="-3"/>
          <w:sz w:val="22"/>
          <w:szCs w:val="22"/>
        </w:rPr>
        <w:t xml:space="preserve">Reporting requirements are governed by 957 CMR 6.00: </w:t>
      </w:r>
      <w:r w:rsidRPr="004F150E">
        <w:rPr>
          <w:rFonts w:ascii="Times New Roman" w:hAnsi="Times New Roman"/>
          <w:i/>
          <w:spacing w:val="-3"/>
          <w:sz w:val="22"/>
          <w:szCs w:val="22"/>
        </w:rPr>
        <w:t>Cost Reporting Requirements</w:t>
      </w:r>
      <w:r w:rsidRPr="004F150E">
        <w:rPr>
          <w:rFonts w:ascii="Times New Roman" w:hAnsi="Times New Roman"/>
          <w:spacing w:val="-3"/>
          <w:sz w:val="22"/>
          <w:szCs w:val="22"/>
        </w:rPr>
        <w:t>.</w:t>
      </w:r>
      <w:r w:rsidR="008C0935" w:rsidRPr="004F150E">
        <w:rPr>
          <w:rFonts w:ascii="Times New Roman" w:hAnsi="Times New Roman"/>
          <w:spacing w:val="-3"/>
          <w:sz w:val="22"/>
          <w:szCs w:val="22"/>
        </w:rPr>
        <w:t xml:space="preserve"> </w:t>
      </w:r>
    </w:p>
    <w:p w14:paraId="7A8CBA5C" w14:textId="77777777" w:rsidR="00284114" w:rsidRPr="004F150E" w:rsidRDefault="00284114" w:rsidP="007E7489">
      <w:pPr>
        <w:suppressAutoHyphens/>
        <w:ind w:left="720"/>
        <w:rPr>
          <w:rFonts w:ascii="Times New Roman" w:hAnsi="Times New Roman"/>
          <w:spacing w:val="-3"/>
          <w:sz w:val="22"/>
          <w:szCs w:val="22"/>
        </w:rPr>
      </w:pPr>
    </w:p>
    <w:p w14:paraId="7235A3AB" w14:textId="0C637920" w:rsidR="00F55E21" w:rsidRDefault="00284114" w:rsidP="007E7489">
      <w:pPr>
        <w:suppressAutoHyphens/>
        <w:ind w:left="720"/>
        <w:rPr>
          <w:rFonts w:ascii="Times New Roman" w:hAnsi="Times New Roman"/>
          <w:sz w:val="22"/>
          <w:szCs w:val="22"/>
        </w:rPr>
      </w:pPr>
      <w:r w:rsidRPr="004F150E">
        <w:rPr>
          <w:rFonts w:ascii="Times New Roman" w:hAnsi="Times New Roman"/>
          <w:sz w:val="22"/>
          <w:szCs w:val="22"/>
        </w:rPr>
        <w:t>(2</w:t>
      </w:r>
      <w:r w:rsidR="007E7489" w:rsidRPr="004F150E">
        <w:rPr>
          <w:rFonts w:ascii="Times New Roman" w:hAnsi="Times New Roman"/>
          <w:sz w:val="22"/>
          <w:szCs w:val="22"/>
        </w:rPr>
        <w:t xml:space="preserve">)  </w:t>
      </w:r>
      <w:r w:rsidRPr="004F150E">
        <w:rPr>
          <w:rFonts w:ascii="Times New Roman" w:hAnsi="Times New Roman"/>
          <w:sz w:val="22"/>
          <w:szCs w:val="22"/>
          <w:u w:val="single"/>
        </w:rPr>
        <w:t>Penalty for Noncompliance</w:t>
      </w:r>
      <w:r w:rsidRPr="004F150E">
        <w:rPr>
          <w:rFonts w:ascii="Times New Roman" w:hAnsi="Times New Roman"/>
          <w:sz w:val="22"/>
          <w:szCs w:val="22"/>
        </w:rPr>
        <w:t xml:space="preserve">. </w:t>
      </w:r>
      <w:r w:rsidR="008A3D9D" w:rsidRPr="004F150E">
        <w:rPr>
          <w:rFonts w:ascii="Times New Roman" w:hAnsi="Times New Roman"/>
          <w:sz w:val="22"/>
          <w:szCs w:val="22"/>
        </w:rPr>
        <w:t xml:space="preserve"> </w:t>
      </w:r>
      <w:r w:rsidR="00414C16" w:rsidRPr="004F150E">
        <w:rPr>
          <w:rFonts w:ascii="Times New Roman" w:hAnsi="Times New Roman"/>
          <w:sz w:val="22"/>
          <w:szCs w:val="22"/>
        </w:rPr>
        <w:t>A</w:t>
      </w:r>
      <w:r w:rsidR="008D3760" w:rsidRPr="004F150E">
        <w:rPr>
          <w:rFonts w:ascii="Times New Roman" w:hAnsi="Times New Roman"/>
          <w:sz w:val="22"/>
          <w:szCs w:val="22"/>
        </w:rPr>
        <w:t xml:space="preserve"> purchasing governmental unit may impose a penalty in the amount up to 15% of its payments to any provider that fails to submit required information. </w:t>
      </w:r>
      <w:r w:rsidR="008D3760" w:rsidRPr="004F150E">
        <w:rPr>
          <w:rFonts w:ascii="Times New Roman" w:hAnsi="Times New Roman"/>
          <w:sz w:val="22"/>
          <w:szCs w:val="22"/>
        </w:rPr>
        <w:lastRenderedPageBreak/>
        <w:t xml:space="preserve">The purchasing governmental unit will notify the provider in advance of its intention to impose a penalty under </w:t>
      </w:r>
      <w:r w:rsidR="00810B44" w:rsidRPr="004F150E">
        <w:rPr>
          <w:rFonts w:ascii="Times New Roman" w:hAnsi="Times New Roman"/>
          <w:sz w:val="22"/>
          <w:szCs w:val="22"/>
        </w:rPr>
        <w:t>101 CMR 313.04(2)</w:t>
      </w:r>
      <w:r w:rsidR="008D3760" w:rsidRPr="004F150E">
        <w:rPr>
          <w:rFonts w:ascii="Times New Roman" w:hAnsi="Times New Roman"/>
          <w:sz w:val="22"/>
          <w:szCs w:val="22"/>
        </w:rPr>
        <w:t>.</w:t>
      </w:r>
    </w:p>
    <w:p w14:paraId="7ACEB9F3" w14:textId="77777777" w:rsidR="006F4A43" w:rsidRDefault="006F4A43" w:rsidP="007E7489">
      <w:pPr>
        <w:suppressAutoHyphens/>
        <w:ind w:left="720"/>
        <w:rPr>
          <w:rFonts w:ascii="Times New Roman" w:hAnsi="Times New Roman"/>
          <w:sz w:val="22"/>
          <w:szCs w:val="22"/>
        </w:rPr>
      </w:pPr>
    </w:p>
    <w:p w14:paraId="187DFD46" w14:textId="50330225" w:rsidR="00737222" w:rsidRPr="004F150E" w:rsidRDefault="00003B61" w:rsidP="004C2185">
      <w:pPr>
        <w:suppressAutoHyphens/>
        <w:jc w:val="both"/>
        <w:rPr>
          <w:rFonts w:ascii="Times New Roman" w:hAnsi="Times New Roman"/>
          <w:spacing w:val="-3"/>
          <w:sz w:val="22"/>
          <w:szCs w:val="22"/>
        </w:rPr>
      </w:pPr>
      <w:r w:rsidRPr="004F150E">
        <w:rPr>
          <w:rFonts w:ascii="Times New Roman" w:hAnsi="Times New Roman"/>
          <w:spacing w:val="-3"/>
          <w:sz w:val="22"/>
          <w:szCs w:val="22"/>
          <w:u w:val="single"/>
        </w:rPr>
        <w:t>3</w:t>
      </w:r>
      <w:r w:rsidR="00737222" w:rsidRPr="004F150E">
        <w:rPr>
          <w:rFonts w:ascii="Times New Roman" w:hAnsi="Times New Roman"/>
          <w:spacing w:val="-3"/>
          <w:sz w:val="22"/>
          <w:szCs w:val="22"/>
          <w:u w:val="single"/>
        </w:rPr>
        <w:t>13.05:</w:t>
      </w:r>
      <w:r w:rsidR="00F55E21">
        <w:rPr>
          <w:rFonts w:ascii="Times New Roman" w:hAnsi="Times New Roman"/>
          <w:spacing w:val="-3"/>
          <w:sz w:val="22"/>
          <w:szCs w:val="22"/>
          <w:u w:val="single"/>
        </w:rPr>
        <w:t xml:space="preserve">  </w:t>
      </w:r>
      <w:r w:rsidR="00737222" w:rsidRPr="004F150E">
        <w:rPr>
          <w:rFonts w:ascii="Times New Roman" w:hAnsi="Times New Roman"/>
          <w:spacing w:val="-3"/>
          <w:sz w:val="22"/>
          <w:szCs w:val="22"/>
          <w:u w:val="single"/>
        </w:rPr>
        <w:t>Severability</w:t>
      </w:r>
      <w:r w:rsidR="00737222" w:rsidRPr="004F150E">
        <w:rPr>
          <w:rFonts w:ascii="Times New Roman" w:hAnsi="Times New Roman"/>
          <w:spacing w:val="-3"/>
          <w:sz w:val="22"/>
          <w:szCs w:val="22"/>
        </w:rPr>
        <w:t xml:space="preserve"> </w:t>
      </w:r>
    </w:p>
    <w:p w14:paraId="346A25E5" w14:textId="77777777" w:rsidR="004C2185" w:rsidRPr="004F150E" w:rsidRDefault="004C2185" w:rsidP="004C2185">
      <w:pPr>
        <w:suppressAutoHyphens/>
        <w:ind w:left="720"/>
        <w:jc w:val="both"/>
        <w:rPr>
          <w:rFonts w:ascii="Times New Roman" w:hAnsi="Times New Roman"/>
          <w:spacing w:val="-3"/>
          <w:sz w:val="22"/>
          <w:szCs w:val="22"/>
        </w:rPr>
      </w:pPr>
    </w:p>
    <w:p w14:paraId="673C9642" w14:textId="31053EA9" w:rsidR="00737222" w:rsidRPr="004F150E" w:rsidRDefault="00737222" w:rsidP="008A3D9D">
      <w:pPr>
        <w:suppressAutoHyphens/>
        <w:ind w:left="720" w:firstLine="360"/>
        <w:rPr>
          <w:rFonts w:ascii="Times New Roman" w:hAnsi="Times New Roman"/>
          <w:spacing w:val="-3"/>
          <w:sz w:val="22"/>
          <w:szCs w:val="22"/>
        </w:rPr>
      </w:pPr>
      <w:r w:rsidRPr="004F150E">
        <w:rPr>
          <w:rFonts w:ascii="Times New Roman" w:hAnsi="Times New Roman"/>
          <w:spacing w:val="-3"/>
          <w:sz w:val="22"/>
          <w:szCs w:val="22"/>
        </w:rPr>
        <w:t xml:space="preserve">The </w:t>
      </w:r>
      <w:r w:rsidR="00994F63" w:rsidRPr="00994F63">
        <w:rPr>
          <w:rFonts w:ascii="Times New Roman" w:hAnsi="Times New Roman"/>
          <w:spacing w:val="-3"/>
          <w:sz w:val="22"/>
          <w:szCs w:val="22"/>
        </w:rPr>
        <w:t xml:space="preserve">provisions of 101 CMR </w:t>
      </w:r>
      <w:r w:rsidR="00994F63">
        <w:rPr>
          <w:rFonts w:ascii="Times New Roman" w:hAnsi="Times New Roman"/>
          <w:spacing w:val="-3"/>
          <w:sz w:val="22"/>
          <w:szCs w:val="22"/>
        </w:rPr>
        <w:t>313</w:t>
      </w:r>
      <w:r w:rsidR="00994F63" w:rsidRPr="00994F63">
        <w:rPr>
          <w:rFonts w:ascii="Times New Roman" w:hAnsi="Times New Roman"/>
          <w:spacing w:val="-3"/>
          <w:sz w:val="22"/>
          <w:szCs w:val="22"/>
        </w:rPr>
        <w:t xml:space="preserve">.00 are severable. If any provision of 101 CMR </w:t>
      </w:r>
      <w:r w:rsidR="00994F63">
        <w:rPr>
          <w:rFonts w:ascii="Times New Roman" w:hAnsi="Times New Roman"/>
          <w:spacing w:val="-3"/>
          <w:sz w:val="22"/>
          <w:szCs w:val="22"/>
        </w:rPr>
        <w:t>313</w:t>
      </w:r>
      <w:r w:rsidR="00994F63" w:rsidRPr="00994F63">
        <w:rPr>
          <w:rFonts w:ascii="Times New Roman" w:hAnsi="Times New Roman"/>
          <w:spacing w:val="-3"/>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sidR="00994F63">
        <w:rPr>
          <w:rFonts w:ascii="Times New Roman" w:hAnsi="Times New Roman"/>
          <w:spacing w:val="-3"/>
          <w:sz w:val="22"/>
          <w:szCs w:val="22"/>
        </w:rPr>
        <w:t>313</w:t>
      </w:r>
      <w:r w:rsidR="00994F63" w:rsidRPr="00994F63">
        <w:rPr>
          <w:rFonts w:ascii="Times New Roman" w:hAnsi="Times New Roman"/>
          <w:spacing w:val="-3"/>
          <w:sz w:val="22"/>
          <w:szCs w:val="22"/>
        </w:rPr>
        <w:t>.00 or application of those provisions to applicable individuals, entities, or circumstances</w:t>
      </w:r>
      <w:r w:rsidRPr="004F150E">
        <w:rPr>
          <w:rFonts w:ascii="Times New Roman" w:hAnsi="Times New Roman"/>
          <w:spacing w:val="-3"/>
          <w:sz w:val="22"/>
          <w:szCs w:val="22"/>
        </w:rPr>
        <w:t>.</w:t>
      </w:r>
    </w:p>
    <w:p w14:paraId="77CD166B" w14:textId="77777777" w:rsidR="003D3E5D" w:rsidRPr="004F150E" w:rsidRDefault="003D3E5D" w:rsidP="00E81B12">
      <w:pPr>
        <w:suppressAutoHyphens/>
        <w:jc w:val="both"/>
        <w:rPr>
          <w:rFonts w:ascii="Times New Roman" w:hAnsi="Times New Roman"/>
          <w:spacing w:val="-3"/>
          <w:sz w:val="22"/>
          <w:szCs w:val="22"/>
        </w:rPr>
      </w:pPr>
    </w:p>
    <w:p w14:paraId="30E66825" w14:textId="3FFD7959" w:rsidR="00737222" w:rsidRPr="004F150E" w:rsidRDefault="00737222" w:rsidP="00E81B12">
      <w:pPr>
        <w:suppressAutoHyphens/>
        <w:jc w:val="both"/>
        <w:outlineLvl w:val="0"/>
        <w:rPr>
          <w:rFonts w:ascii="Times New Roman" w:hAnsi="Times New Roman"/>
          <w:spacing w:val="-3"/>
          <w:sz w:val="22"/>
          <w:szCs w:val="22"/>
        </w:rPr>
      </w:pPr>
      <w:r w:rsidRPr="004F150E">
        <w:rPr>
          <w:rFonts w:ascii="Times New Roman" w:hAnsi="Times New Roman"/>
          <w:spacing w:val="-3"/>
          <w:sz w:val="22"/>
          <w:szCs w:val="22"/>
        </w:rPr>
        <w:t>REGULATORY AUTHORITY</w:t>
      </w:r>
    </w:p>
    <w:p w14:paraId="2118D685" w14:textId="77777777" w:rsidR="00CF2140" w:rsidRPr="004F150E" w:rsidRDefault="00CF2140" w:rsidP="00E81B12">
      <w:pPr>
        <w:suppressAutoHyphens/>
        <w:jc w:val="both"/>
        <w:outlineLvl w:val="0"/>
        <w:rPr>
          <w:rFonts w:ascii="Times New Roman" w:hAnsi="Times New Roman"/>
          <w:spacing w:val="-3"/>
          <w:sz w:val="22"/>
          <w:szCs w:val="22"/>
        </w:rPr>
      </w:pPr>
    </w:p>
    <w:p w14:paraId="41BC289D" w14:textId="5D6D35EF" w:rsidR="00737222" w:rsidRPr="00C31896" w:rsidRDefault="00737222" w:rsidP="003D3E5D">
      <w:pPr>
        <w:suppressAutoHyphens/>
        <w:ind w:left="720"/>
        <w:jc w:val="both"/>
        <w:rPr>
          <w:rFonts w:ascii="Times New Roman" w:hAnsi="Times New Roman"/>
          <w:spacing w:val="-3"/>
          <w:sz w:val="22"/>
          <w:szCs w:val="22"/>
        </w:rPr>
      </w:pPr>
      <w:r w:rsidRPr="004F150E">
        <w:rPr>
          <w:rFonts w:ascii="Times New Roman" w:hAnsi="Times New Roman"/>
          <w:spacing w:val="-3"/>
          <w:sz w:val="22"/>
          <w:szCs w:val="22"/>
        </w:rPr>
        <w:t>1</w:t>
      </w:r>
      <w:r w:rsidR="00003B61" w:rsidRPr="004F150E">
        <w:rPr>
          <w:rFonts w:ascii="Times New Roman" w:hAnsi="Times New Roman"/>
          <w:spacing w:val="-3"/>
          <w:sz w:val="22"/>
          <w:szCs w:val="22"/>
        </w:rPr>
        <w:t>0</w:t>
      </w:r>
      <w:r w:rsidRPr="004F150E">
        <w:rPr>
          <w:rFonts w:ascii="Times New Roman" w:hAnsi="Times New Roman"/>
          <w:spacing w:val="-3"/>
          <w:sz w:val="22"/>
          <w:szCs w:val="22"/>
        </w:rPr>
        <w:t xml:space="preserve">1 CMR </w:t>
      </w:r>
      <w:r w:rsidR="00003B61" w:rsidRPr="004F150E">
        <w:rPr>
          <w:rFonts w:ascii="Times New Roman" w:hAnsi="Times New Roman"/>
          <w:spacing w:val="-3"/>
          <w:sz w:val="22"/>
          <w:szCs w:val="22"/>
        </w:rPr>
        <w:t>3</w:t>
      </w:r>
      <w:r w:rsidRPr="004F150E">
        <w:rPr>
          <w:rFonts w:ascii="Times New Roman" w:hAnsi="Times New Roman"/>
          <w:spacing w:val="-3"/>
          <w:sz w:val="22"/>
          <w:szCs w:val="22"/>
        </w:rPr>
        <w:t>13.00:</w:t>
      </w:r>
      <w:r w:rsidR="00F55E21">
        <w:rPr>
          <w:rFonts w:ascii="Times New Roman" w:hAnsi="Times New Roman"/>
          <w:spacing w:val="-3"/>
          <w:sz w:val="22"/>
          <w:szCs w:val="22"/>
        </w:rPr>
        <w:t xml:space="preserve"> </w:t>
      </w:r>
      <w:r w:rsidRPr="004F150E">
        <w:rPr>
          <w:rFonts w:ascii="Times New Roman" w:hAnsi="Times New Roman"/>
          <w:spacing w:val="-3"/>
          <w:sz w:val="22"/>
          <w:szCs w:val="22"/>
        </w:rPr>
        <w:t>M.G.L. c.118</w:t>
      </w:r>
      <w:r w:rsidR="00A241EA" w:rsidRPr="004F150E">
        <w:rPr>
          <w:rFonts w:ascii="Times New Roman" w:hAnsi="Times New Roman"/>
          <w:spacing w:val="-3"/>
          <w:sz w:val="22"/>
          <w:szCs w:val="22"/>
        </w:rPr>
        <w:t>E</w:t>
      </w:r>
      <w:r w:rsidRPr="004F150E">
        <w:rPr>
          <w:rFonts w:ascii="Times New Roman" w:hAnsi="Times New Roman"/>
          <w:spacing w:val="-3"/>
          <w:sz w:val="22"/>
          <w:szCs w:val="22"/>
        </w:rPr>
        <w:t>.</w:t>
      </w:r>
    </w:p>
    <w:sectPr w:rsidR="00737222" w:rsidRPr="00C31896" w:rsidSect="003809C0">
      <w:headerReference w:type="default" r:id="rId11"/>
      <w:footerReference w:type="default" r:id="rId12"/>
      <w:endnotePr>
        <w:numFmt w:val="decimal"/>
      </w:endnotePr>
      <w:type w:val="continuous"/>
      <w:pgSz w:w="12240" w:h="15840"/>
      <w:pgMar w:top="1008" w:right="1710" w:bottom="1008" w:left="1440" w:header="63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0577" w14:textId="77777777" w:rsidR="00652191" w:rsidRDefault="00652191">
      <w:pPr>
        <w:spacing w:line="20" w:lineRule="exact"/>
      </w:pPr>
    </w:p>
  </w:endnote>
  <w:endnote w:type="continuationSeparator" w:id="0">
    <w:p w14:paraId="2EC9C2EB" w14:textId="77777777" w:rsidR="00652191" w:rsidRDefault="00652191">
      <w:r>
        <w:t xml:space="preserve"> </w:t>
      </w:r>
    </w:p>
  </w:endnote>
  <w:endnote w:type="continuationNotice" w:id="1">
    <w:p w14:paraId="0C35EDFC" w14:textId="77777777" w:rsidR="00652191" w:rsidRDefault="006521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28149"/>
      <w:docPartObj>
        <w:docPartGallery w:val="Page Numbers (Bottom of Page)"/>
        <w:docPartUnique/>
      </w:docPartObj>
    </w:sdtPr>
    <w:sdtEndPr>
      <w:rPr>
        <w:rFonts w:ascii="Times New Roman" w:hAnsi="Times New Roman"/>
        <w:noProof/>
        <w:sz w:val="22"/>
        <w:szCs w:val="22"/>
      </w:rPr>
    </w:sdtEndPr>
    <w:sdtContent>
      <w:p w14:paraId="072B3733" w14:textId="61DD06A8" w:rsidR="003E650E" w:rsidRPr="00863693" w:rsidRDefault="003E650E" w:rsidP="00863693">
        <w:pPr>
          <w:pStyle w:val="Footer"/>
          <w:jc w:val="center"/>
          <w:rPr>
            <w:rFonts w:ascii="Times New Roman" w:hAnsi="Times New Roman"/>
            <w:sz w:val="22"/>
            <w:szCs w:val="22"/>
          </w:rPr>
        </w:pPr>
        <w:r w:rsidRPr="00863693">
          <w:rPr>
            <w:rFonts w:ascii="Times New Roman" w:hAnsi="Times New Roman"/>
            <w:sz w:val="22"/>
            <w:szCs w:val="22"/>
          </w:rPr>
          <w:fldChar w:fldCharType="begin"/>
        </w:r>
        <w:r w:rsidRPr="00863693">
          <w:rPr>
            <w:rFonts w:ascii="Times New Roman" w:hAnsi="Times New Roman"/>
            <w:sz w:val="22"/>
            <w:szCs w:val="22"/>
          </w:rPr>
          <w:instrText xml:space="preserve"> PAGE   \* MERGEFORMAT </w:instrText>
        </w:r>
        <w:r w:rsidRPr="00863693">
          <w:rPr>
            <w:rFonts w:ascii="Times New Roman" w:hAnsi="Times New Roman"/>
            <w:sz w:val="22"/>
            <w:szCs w:val="22"/>
          </w:rPr>
          <w:fldChar w:fldCharType="separate"/>
        </w:r>
        <w:r w:rsidR="005D208F">
          <w:rPr>
            <w:rFonts w:ascii="Times New Roman" w:hAnsi="Times New Roman"/>
            <w:noProof/>
            <w:sz w:val="22"/>
            <w:szCs w:val="22"/>
          </w:rPr>
          <w:t>1</w:t>
        </w:r>
        <w:r w:rsidRPr="00863693">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5058" w14:textId="77777777" w:rsidR="00652191" w:rsidRDefault="00652191">
      <w:r>
        <w:separator/>
      </w:r>
    </w:p>
  </w:footnote>
  <w:footnote w:type="continuationSeparator" w:id="0">
    <w:p w14:paraId="2D4CD31E" w14:textId="77777777" w:rsidR="00652191" w:rsidRDefault="0065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BCED" w14:textId="77777777" w:rsidR="00047B3B" w:rsidRPr="00047B3B" w:rsidRDefault="00047B3B" w:rsidP="00047B3B">
    <w:pPr>
      <w:pStyle w:val="Header"/>
      <w:jc w:val="right"/>
      <w:rPr>
        <w:rFonts w:ascii="Times New Roman" w:hAnsi="Times New Roman"/>
        <w:sz w:val="22"/>
        <w:szCs w:val="22"/>
      </w:rPr>
    </w:pPr>
    <w:r w:rsidRPr="00047B3B">
      <w:rPr>
        <w:rFonts w:ascii="Times New Roman" w:hAnsi="Times New Roman"/>
        <w:sz w:val="22"/>
        <w:szCs w:val="22"/>
      </w:rPr>
      <w:t>Final Adoption</w:t>
    </w:r>
    <w:r w:rsidRPr="00047B3B" w:rsidDel="009D3F96">
      <w:rPr>
        <w:rFonts w:ascii="Times New Roman" w:hAnsi="Times New Roman"/>
        <w:sz w:val="22"/>
        <w:szCs w:val="22"/>
      </w:rPr>
      <w:t xml:space="preserve"> </w:t>
    </w:r>
  </w:p>
  <w:p w14:paraId="0827012A" w14:textId="7CA6F9EC" w:rsidR="00DE058F" w:rsidRDefault="00047B3B" w:rsidP="0062231A">
    <w:pPr>
      <w:pStyle w:val="Header"/>
      <w:jc w:val="right"/>
      <w:rPr>
        <w:rFonts w:ascii="Times New Roman" w:hAnsi="Times New Roman"/>
        <w:sz w:val="22"/>
        <w:szCs w:val="22"/>
      </w:rPr>
    </w:pPr>
    <w:r w:rsidRPr="00047B3B">
      <w:rPr>
        <w:rFonts w:ascii="Times New Roman" w:hAnsi="Times New Roman"/>
        <w:sz w:val="22"/>
        <w:szCs w:val="22"/>
      </w:rPr>
      <w:t xml:space="preserve">Published in Mass Register: </w:t>
    </w:r>
    <w:r w:rsidR="00F47409" w:rsidRPr="00F47409">
      <w:rPr>
        <w:rFonts w:ascii="Times New Roman" w:hAnsi="Times New Roman"/>
        <w:sz w:val="22"/>
        <w:szCs w:val="22"/>
      </w:rPr>
      <w:t>April 25, 2025</w:t>
    </w:r>
  </w:p>
  <w:p w14:paraId="4B04A60F" w14:textId="77777777" w:rsidR="006F4A43" w:rsidRDefault="006F4A43" w:rsidP="0062231A">
    <w:pPr>
      <w:pStyle w:val="Header"/>
      <w:jc w:val="right"/>
      <w:rPr>
        <w:rFonts w:ascii="Times New Roman" w:hAnsi="Times New Roman"/>
        <w:sz w:val="22"/>
        <w:szCs w:val="22"/>
      </w:rPr>
    </w:pPr>
  </w:p>
  <w:p w14:paraId="6CDCA1FA" w14:textId="2A32A040" w:rsidR="0009506C" w:rsidRDefault="0009506C" w:rsidP="0009506C">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733A7583" w14:textId="77777777" w:rsidR="0009506C" w:rsidRPr="0062231A" w:rsidRDefault="0009506C" w:rsidP="0009506C">
    <w:pPr>
      <w:pStyle w:val="Header"/>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0C3"/>
    <w:multiLevelType w:val="singleLevel"/>
    <w:tmpl w:val="7DA45E8C"/>
    <w:lvl w:ilvl="0">
      <w:start w:val="3"/>
      <w:numFmt w:val="decimal"/>
      <w:lvlText w:val="(%1)"/>
      <w:lvlJc w:val="left"/>
      <w:pPr>
        <w:tabs>
          <w:tab w:val="num" w:pos="750"/>
        </w:tabs>
        <w:ind w:left="750" w:hanging="390"/>
      </w:pPr>
      <w:rPr>
        <w:rFonts w:hint="default"/>
      </w:rPr>
    </w:lvl>
  </w:abstractNum>
  <w:abstractNum w:abstractNumId="1" w15:restartNumberingAfterBreak="0">
    <w:nsid w:val="09826E94"/>
    <w:multiLevelType w:val="hybridMultilevel"/>
    <w:tmpl w:val="F9A0319C"/>
    <w:lvl w:ilvl="0" w:tplc="CD44390C">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25AC6538"/>
    <w:multiLevelType w:val="singleLevel"/>
    <w:tmpl w:val="AF4A5264"/>
    <w:lvl w:ilvl="0">
      <w:start w:val="2"/>
      <w:numFmt w:val="lowerLetter"/>
      <w:lvlText w:val="(%1)"/>
      <w:lvlJc w:val="left"/>
      <w:pPr>
        <w:tabs>
          <w:tab w:val="num" w:pos="1800"/>
        </w:tabs>
        <w:ind w:left="1800" w:hanging="360"/>
      </w:pPr>
      <w:rPr>
        <w:rFonts w:hint="default"/>
      </w:rPr>
    </w:lvl>
  </w:abstractNum>
  <w:abstractNum w:abstractNumId="3" w15:restartNumberingAfterBreak="0">
    <w:nsid w:val="27BB65D1"/>
    <w:multiLevelType w:val="singleLevel"/>
    <w:tmpl w:val="E8162A18"/>
    <w:lvl w:ilvl="0">
      <w:start w:val="4"/>
      <w:numFmt w:val="decimal"/>
      <w:lvlText w:val="(%1)"/>
      <w:lvlJc w:val="left"/>
      <w:pPr>
        <w:tabs>
          <w:tab w:val="num" w:pos="750"/>
        </w:tabs>
        <w:ind w:left="750" w:hanging="390"/>
      </w:pPr>
      <w:rPr>
        <w:rFonts w:hint="default"/>
      </w:rPr>
    </w:lvl>
  </w:abstractNum>
  <w:abstractNum w:abstractNumId="4" w15:restartNumberingAfterBreak="0">
    <w:nsid w:val="29C406D7"/>
    <w:multiLevelType w:val="singleLevel"/>
    <w:tmpl w:val="3D124F5C"/>
    <w:lvl w:ilvl="0">
      <w:start w:val="2"/>
      <w:numFmt w:val="decimal"/>
      <w:lvlText w:val="(%1)"/>
      <w:lvlJc w:val="left"/>
      <w:pPr>
        <w:tabs>
          <w:tab w:val="num" w:pos="360"/>
        </w:tabs>
        <w:ind w:left="360" w:hanging="360"/>
      </w:pPr>
      <w:rPr>
        <w:rFonts w:hint="default"/>
      </w:rPr>
    </w:lvl>
  </w:abstractNum>
  <w:abstractNum w:abstractNumId="5" w15:restartNumberingAfterBreak="0">
    <w:nsid w:val="34310817"/>
    <w:multiLevelType w:val="singleLevel"/>
    <w:tmpl w:val="297E25AE"/>
    <w:lvl w:ilvl="0">
      <w:start w:val="2"/>
      <w:numFmt w:val="decimal"/>
      <w:lvlText w:val="(%1)"/>
      <w:lvlJc w:val="left"/>
      <w:pPr>
        <w:tabs>
          <w:tab w:val="num" w:pos="1080"/>
        </w:tabs>
        <w:ind w:left="1080" w:hanging="360"/>
      </w:pPr>
      <w:rPr>
        <w:rFonts w:hint="default"/>
      </w:rPr>
    </w:lvl>
  </w:abstractNum>
  <w:abstractNum w:abstractNumId="6" w15:restartNumberingAfterBreak="0">
    <w:nsid w:val="3792177C"/>
    <w:multiLevelType w:val="singleLevel"/>
    <w:tmpl w:val="46685E42"/>
    <w:lvl w:ilvl="0">
      <w:start w:val="1"/>
      <w:numFmt w:val="decimal"/>
      <w:lvlText w:val="(%1)"/>
      <w:lvlJc w:val="left"/>
      <w:pPr>
        <w:tabs>
          <w:tab w:val="num" w:pos="1080"/>
        </w:tabs>
        <w:ind w:left="1080" w:hanging="360"/>
      </w:pPr>
      <w:rPr>
        <w:rFonts w:hint="default"/>
      </w:rPr>
    </w:lvl>
  </w:abstractNum>
  <w:abstractNum w:abstractNumId="7" w15:restartNumberingAfterBreak="0">
    <w:nsid w:val="435674EA"/>
    <w:multiLevelType w:val="hybridMultilevel"/>
    <w:tmpl w:val="84763958"/>
    <w:lvl w:ilvl="0" w:tplc="9F642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E5062"/>
    <w:multiLevelType w:val="hybridMultilevel"/>
    <w:tmpl w:val="F6C0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D1F0D"/>
    <w:multiLevelType w:val="singleLevel"/>
    <w:tmpl w:val="C68A55BE"/>
    <w:lvl w:ilvl="0">
      <w:start w:val="1"/>
      <w:numFmt w:val="lowerLetter"/>
      <w:lvlText w:val="(%1)"/>
      <w:lvlJc w:val="left"/>
      <w:pPr>
        <w:tabs>
          <w:tab w:val="num" w:pos="1800"/>
        </w:tabs>
        <w:ind w:left="1800" w:hanging="360"/>
      </w:pPr>
      <w:rPr>
        <w:rFonts w:hint="default"/>
      </w:rPr>
    </w:lvl>
  </w:abstractNum>
  <w:abstractNum w:abstractNumId="10" w15:restartNumberingAfterBreak="0">
    <w:nsid w:val="55C8144E"/>
    <w:multiLevelType w:val="singleLevel"/>
    <w:tmpl w:val="67106988"/>
    <w:lvl w:ilvl="0">
      <w:start w:val="2"/>
      <w:numFmt w:val="decimal"/>
      <w:lvlText w:val="(%1)"/>
      <w:lvlJc w:val="left"/>
      <w:pPr>
        <w:tabs>
          <w:tab w:val="num" w:pos="1080"/>
        </w:tabs>
        <w:ind w:left="1080" w:hanging="360"/>
      </w:pPr>
      <w:rPr>
        <w:rFonts w:hint="default"/>
      </w:rPr>
    </w:lvl>
  </w:abstractNum>
  <w:abstractNum w:abstractNumId="11" w15:restartNumberingAfterBreak="0">
    <w:nsid w:val="5AC046E0"/>
    <w:multiLevelType w:val="singleLevel"/>
    <w:tmpl w:val="F6C80E42"/>
    <w:lvl w:ilvl="0">
      <w:start w:val="5"/>
      <w:numFmt w:val="decimal"/>
      <w:lvlText w:val="(%1)"/>
      <w:lvlJc w:val="left"/>
      <w:pPr>
        <w:tabs>
          <w:tab w:val="num" w:pos="750"/>
        </w:tabs>
        <w:ind w:left="750" w:hanging="390"/>
      </w:pPr>
      <w:rPr>
        <w:rFonts w:hint="default"/>
      </w:rPr>
    </w:lvl>
  </w:abstractNum>
  <w:abstractNum w:abstractNumId="12" w15:restartNumberingAfterBreak="0">
    <w:nsid w:val="5C601A9A"/>
    <w:multiLevelType w:val="singleLevel"/>
    <w:tmpl w:val="A77E3A48"/>
    <w:lvl w:ilvl="0">
      <w:start w:val="2"/>
      <w:numFmt w:val="decimal"/>
      <w:lvlText w:val="(%1)"/>
      <w:lvlJc w:val="left"/>
      <w:pPr>
        <w:tabs>
          <w:tab w:val="num" w:pos="750"/>
        </w:tabs>
        <w:ind w:left="750" w:hanging="390"/>
      </w:pPr>
      <w:rPr>
        <w:rFonts w:hint="default"/>
      </w:rPr>
    </w:lvl>
  </w:abstractNum>
  <w:abstractNum w:abstractNumId="13" w15:restartNumberingAfterBreak="0">
    <w:nsid w:val="5D6D7314"/>
    <w:multiLevelType w:val="singleLevel"/>
    <w:tmpl w:val="16A2AFA2"/>
    <w:lvl w:ilvl="0">
      <w:start w:val="4"/>
      <w:numFmt w:val="decimal"/>
      <w:lvlText w:val="(%1)"/>
      <w:lvlJc w:val="left"/>
      <w:pPr>
        <w:tabs>
          <w:tab w:val="num" w:pos="750"/>
        </w:tabs>
        <w:ind w:left="750" w:hanging="390"/>
      </w:pPr>
      <w:rPr>
        <w:rFonts w:hint="default"/>
      </w:rPr>
    </w:lvl>
  </w:abstractNum>
  <w:abstractNum w:abstractNumId="14" w15:restartNumberingAfterBreak="0">
    <w:nsid w:val="6E174876"/>
    <w:multiLevelType w:val="hybridMultilevel"/>
    <w:tmpl w:val="565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734CE"/>
    <w:multiLevelType w:val="singleLevel"/>
    <w:tmpl w:val="54A2353A"/>
    <w:lvl w:ilvl="0">
      <w:start w:val="3"/>
      <w:numFmt w:val="decimal"/>
      <w:lvlText w:val="(%1)"/>
      <w:lvlJc w:val="left"/>
      <w:pPr>
        <w:tabs>
          <w:tab w:val="num" w:pos="750"/>
        </w:tabs>
        <w:ind w:left="750" w:hanging="390"/>
      </w:pPr>
      <w:rPr>
        <w:rFonts w:hint="default"/>
      </w:rPr>
    </w:lvl>
  </w:abstractNum>
  <w:abstractNum w:abstractNumId="16" w15:restartNumberingAfterBreak="0">
    <w:nsid w:val="747D37F6"/>
    <w:multiLevelType w:val="singleLevel"/>
    <w:tmpl w:val="0D40BA6A"/>
    <w:lvl w:ilvl="0">
      <w:start w:val="78"/>
      <w:numFmt w:val="bullet"/>
      <w:lvlText w:val="-"/>
      <w:lvlJc w:val="left"/>
      <w:pPr>
        <w:tabs>
          <w:tab w:val="num" w:pos="360"/>
        </w:tabs>
        <w:ind w:left="360" w:hanging="360"/>
      </w:pPr>
      <w:rPr>
        <w:rFonts w:hint="default"/>
      </w:rPr>
    </w:lvl>
  </w:abstractNum>
  <w:abstractNum w:abstractNumId="17" w15:restartNumberingAfterBreak="0">
    <w:nsid w:val="7F885F64"/>
    <w:multiLevelType w:val="singleLevel"/>
    <w:tmpl w:val="D056FC20"/>
    <w:lvl w:ilvl="0">
      <w:start w:val="1"/>
      <w:numFmt w:val="lowerLetter"/>
      <w:lvlText w:val="(%1)"/>
      <w:lvlJc w:val="left"/>
      <w:pPr>
        <w:tabs>
          <w:tab w:val="num" w:pos="1800"/>
        </w:tabs>
        <w:ind w:left="1800" w:hanging="360"/>
      </w:pPr>
      <w:rPr>
        <w:rFonts w:hint="default"/>
      </w:rPr>
    </w:lvl>
  </w:abstractNum>
  <w:num w:numId="1" w16cid:durableId="1727990518">
    <w:abstractNumId w:val="16"/>
  </w:num>
  <w:num w:numId="2" w16cid:durableId="1793355413">
    <w:abstractNumId w:val="0"/>
  </w:num>
  <w:num w:numId="3" w16cid:durableId="2089036189">
    <w:abstractNumId w:val="13"/>
  </w:num>
  <w:num w:numId="4" w16cid:durableId="396053450">
    <w:abstractNumId w:val="15"/>
  </w:num>
  <w:num w:numId="5" w16cid:durableId="1874611770">
    <w:abstractNumId w:val="5"/>
  </w:num>
  <w:num w:numId="6" w16cid:durableId="2042507902">
    <w:abstractNumId w:val="9"/>
  </w:num>
  <w:num w:numId="7" w16cid:durableId="579874819">
    <w:abstractNumId w:val="3"/>
  </w:num>
  <w:num w:numId="8" w16cid:durableId="1936789077">
    <w:abstractNumId w:val="12"/>
  </w:num>
  <w:num w:numId="9" w16cid:durableId="1132482594">
    <w:abstractNumId w:val="6"/>
  </w:num>
  <w:num w:numId="10" w16cid:durableId="684211036">
    <w:abstractNumId w:val="4"/>
  </w:num>
  <w:num w:numId="11" w16cid:durableId="129833515">
    <w:abstractNumId w:val="17"/>
  </w:num>
  <w:num w:numId="12" w16cid:durableId="902567175">
    <w:abstractNumId w:val="2"/>
  </w:num>
  <w:num w:numId="13" w16cid:durableId="490413031">
    <w:abstractNumId w:val="11"/>
  </w:num>
  <w:num w:numId="14" w16cid:durableId="532815504">
    <w:abstractNumId w:val="10"/>
  </w:num>
  <w:num w:numId="15" w16cid:durableId="1472675855">
    <w:abstractNumId w:val="1"/>
  </w:num>
  <w:num w:numId="16" w16cid:durableId="659231396">
    <w:abstractNumId w:val="7"/>
  </w:num>
  <w:num w:numId="17" w16cid:durableId="518011388">
    <w:abstractNumId w:val="14"/>
  </w:num>
  <w:num w:numId="18" w16cid:durableId="97219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E5"/>
    <w:rsid w:val="00003200"/>
    <w:rsid w:val="00003B61"/>
    <w:rsid w:val="00003C5B"/>
    <w:rsid w:val="00003CF1"/>
    <w:rsid w:val="0000542A"/>
    <w:rsid w:val="00007FD9"/>
    <w:rsid w:val="00010D21"/>
    <w:rsid w:val="00013B42"/>
    <w:rsid w:val="000243C3"/>
    <w:rsid w:val="00025FB7"/>
    <w:rsid w:val="00026038"/>
    <w:rsid w:val="00035373"/>
    <w:rsid w:val="00036666"/>
    <w:rsid w:val="00042AC9"/>
    <w:rsid w:val="00044DF8"/>
    <w:rsid w:val="0004551D"/>
    <w:rsid w:val="00045F84"/>
    <w:rsid w:val="00047B3B"/>
    <w:rsid w:val="00055735"/>
    <w:rsid w:val="000608A5"/>
    <w:rsid w:val="000614DB"/>
    <w:rsid w:val="00065752"/>
    <w:rsid w:val="00070A01"/>
    <w:rsid w:val="00071E18"/>
    <w:rsid w:val="00074B02"/>
    <w:rsid w:val="000848F0"/>
    <w:rsid w:val="000854F0"/>
    <w:rsid w:val="00090A6F"/>
    <w:rsid w:val="0009506C"/>
    <w:rsid w:val="00096D4B"/>
    <w:rsid w:val="000A44D3"/>
    <w:rsid w:val="000A52CB"/>
    <w:rsid w:val="000B145A"/>
    <w:rsid w:val="000B2568"/>
    <w:rsid w:val="000B3DFD"/>
    <w:rsid w:val="000B4EFE"/>
    <w:rsid w:val="000C0732"/>
    <w:rsid w:val="000C19E8"/>
    <w:rsid w:val="000C2ED2"/>
    <w:rsid w:val="000C748A"/>
    <w:rsid w:val="000C7D42"/>
    <w:rsid w:val="000C7DB4"/>
    <w:rsid w:val="000D6F8C"/>
    <w:rsid w:val="000E0D56"/>
    <w:rsid w:val="000F036B"/>
    <w:rsid w:val="000F192C"/>
    <w:rsid w:val="000F5BA2"/>
    <w:rsid w:val="000F5BA3"/>
    <w:rsid w:val="001059BA"/>
    <w:rsid w:val="00105E77"/>
    <w:rsid w:val="001062B3"/>
    <w:rsid w:val="00111834"/>
    <w:rsid w:val="0011287A"/>
    <w:rsid w:val="0012230B"/>
    <w:rsid w:val="00123C60"/>
    <w:rsid w:val="001251AB"/>
    <w:rsid w:val="00126E67"/>
    <w:rsid w:val="00130C86"/>
    <w:rsid w:val="001316B2"/>
    <w:rsid w:val="00131EF5"/>
    <w:rsid w:val="00133B9C"/>
    <w:rsid w:val="00137CD6"/>
    <w:rsid w:val="001472C8"/>
    <w:rsid w:val="00150F9F"/>
    <w:rsid w:val="00152F98"/>
    <w:rsid w:val="00154C44"/>
    <w:rsid w:val="00157BD1"/>
    <w:rsid w:val="00161C03"/>
    <w:rsid w:val="0016743A"/>
    <w:rsid w:val="00172615"/>
    <w:rsid w:val="00172A92"/>
    <w:rsid w:val="00175D77"/>
    <w:rsid w:val="00181EE3"/>
    <w:rsid w:val="00183D1A"/>
    <w:rsid w:val="00185F7F"/>
    <w:rsid w:val="0018622F"/>
    <w:rsid w:val="001A2403"/>
    <w:rsid w:val="001B66CB"/>
    <w:rsid w:val="001C02A1"/>
    <w:rsid w:val="001D328A"/>
    <w:rsid w:val="001E00BA"/>
    <w:rsid w:val="001E1FD6"/>
    <w:rsid w:val="001E3F9F"/>
    <w:rsid w:val="001E5BD7"/>
    <w:rsid w:val="001F02BA"/>
    <w:rsid w:val="00202A35"/>
    <w:rsid w:val="002031B4"/>
    <w:rsid w:val="002133FD"/>
    <w:rsid w:val="002139DF"/>
    <w:rsid w:val="00215CEC"/>
    <w:rsid w:val="00216501"/>
    <w:rsid w:val="00216CA6"/>
    <w:rsid w:val="002246C8"/>
    <w:rsid w:val="00230A31"/>
    <w:rsid w:val="00233BCF"/>
    <w:rsid w:val="00236546"/>
    <w:rsid w:val="002378CB"/>
    <w:rsid w:val="00237C43"/>
    <w:rsid w:val="0024513D"/>
    <w:rsid w:val="002466AB"/>
    <w:rsid w:val="00247B35"/>
    <w:rsid w:val="0025048B"/>
    <w:rsid w:val="00256E41"/>
    <w:rsid w:val="002574C8"/>
    <w:rsid w:val="00257EFE"/>
    <w:rsid w:val="0026046C"/>
    <w:rsid w:val="00260BBE"/>
    <w:rsid w:val="00264C7C"/>
    <w:rsid w:val="00271773"/>
    <w:rsid w:val="0027270F"/>
    <w:rsid w:val="002730D5"/>
    <w:rsid w:val="002740EF"/>
    <w:rsid w:val="002776F3"/>
    <w:rsid w:val="00281EE4"/>
    <w:rsid w:val="00284114"/>
    <w:rsid w:val="002900ED"/>
    <w:rsid w:val="002947FE"/>
    <w:rsid w:val="00294C53"/>
    <w:rsid w:val="002A0098"/>
    <w:rsid w:val="002A4280"/>
    <w:rsid w:val="002B7EA9"/>
    <w:rsid w:val="002C18E4"/>
    <w:rsid w:val="002C2015"/>
    <w:rsid w:val="002C5AFD"/>
    <w:rsid w:val="002C7697"/>
    <w:rsid w:val="002D1DCB"/>
    <w:rsid w:val="002D500C"/>
    <w:rsid w:val="002F25FD"/>
    <w:rsid w:val="002F7867"/>
    <w:rsid w:val="0030094D"/>
    <w:rsid w:val="00302269"/>
    <w:rsid w:val="003050D5"/>
    <w:rsid w:val="00310B04"/>
    <w:rsid w:val="00312EE9"/>
    <w:rsid w:val="0031485A"/>
    <w:rsid w:val="00314CD9"/>
    <w:rsid w:val="0031565A"/>
    <w:rsid w:val="003167D3"/>
    <w:rsid w:val="00320ED8"/>
    <w:rsid w:val="00321023"/>
    <w:rsid w:val="00322F13"/>
    <w:rsid w:val="00323356"/>
    <w:rsid w:val="00323B14"/>
    <w:rsid w:val="00323E3D"/>
    <w:rsid w:val="00324A5F"/>
    <w:rsid w:val="003270C0"/>
    <w:rsid w:val="00336E0C"/>
    <w:rsid w:val="0033753F"/>
    <w:rsid w:val="00337A72"/>
    <w:rsid w:val="00337CE5"/>
    <w:rsid w:val="003421D8"/>
    <w:rsid w:val="00342936"/>
    <w:rsid w:val="003444A4"/>
    <w:rsid w:val="00344513"/>
    <w:rsid w:val="003560F7"/>
    <w:rsid w:val="003563CB"/>
    <w:rsid w:val="00356D54"/>
    <w:rsid w:val="003641A9"/>
    <w:rsid w:val="00365A96"/>
    <w:rsid w:val="00370621"/>
    <w:rsid w:val="00370DF6"/>
    <w:rsid w:val="003725F8"/>
    <w:rsid w:val="00374549"/>
    <w:rsid w:val="00377BEB"/>
    <w:rsid w:val="003809C0"/>
    <w:rsid w:val="00381646"/>
    <w:rsid w:val="003856FD"/>
    <w:rsid w:val="00385F6A"/>
    <w:rsid w:val="00395513"/>
    <w:rsid w:val="003B683B"/>
    <w:rsid w:val="003B6D4A"/>
    <w:rsid w:val="003B74AC"/>
    <w:rsid w:val="003C2652"/>
    <w:rsid w:val="003C7313"/>
    <w:rsid w:val="003C7A00"/>
    <w:rsid w:val="003D3E5D"/>
    <w:rsid w:val="003D7D43"/>
    <w:rsid w:val="003E5529"/>
    <w:rsid w:val="003E5633"/>
    <w:rsid w:val="003E650E"/>
    <w:rsid w:val="003E67D1"/>
    <w:rsid w:val="003F1B5E"/>
    <w:rsid w:val="003F5D4C"/>
    <w:rsid w:val="003F75A9"/>
    <w:rsid w:val="00403CE3"/>
    <w:rsid w:val="00411490"/>
    <w:rsid w:val="004115A7"/>
    <w:rsid w:val="0041261D"/>
    <w:rsid w:val="004127B9"/>
    <w:rsid w:val="0041300B"/>
    <w:rsid w:val="00414C16"/>
    <w:rsid w:val="00420667"/>
    <w:rsid w:val="00423166"/>
    <w:rsid w:val="00425BE0"/>
    <w:rsid w:val="00425EB0"/>
    <w:rsid w:val="00434306"/>
    <w:rsid w:val="00441736"/>
    <w:rsid w:val="004417A7"/>
    <w:rsid w:val="00443914"/>
    <w:rsid w:val="0044487E"/>
    <w:rsid w:val="004516F7"/>
    <w:rsid w:val="004517CB"/>
    <w:rsid w:val="00451E33"/>
    <w:rsid w:val="00465F75"/>
    <w:rsid w:val="00472E11"/>
    <w:rsid w:val="00475193"/>
    <w:rsid w:val="00477255"/>
    <w:rsid w:val="00481A15"/>
    <w:rsid w:val="004A1FD2"/>
    <w:rsid w:val="004A73BC"/>
    <w:rsid w:val="004B3CBC"/>
    <w:rsid w:val="004B70AC"/>
    <w:rsid w:val="004B7413"/>
    <w:rsid w:val="004B7FA4"/>
    <w:rsid w:val="004C0AA1"/>
    <w:rsid w:val="004C138B"/>
    <w:rsid w:val="004C2185"/>
    <w:rsid w:val="004D4369"/>
    <w:rsid w:val="004D5AE6"/>
    <w:rsid w:val="004D7206"/>
    <w:rsid w:val="004E1CFA"/>
    <w:rsid w:val="004E4F7D"/>
    <w:rsid w:val="004F06D9"/>
    <w:rsid w:val="004F1009"/>
    <w:rsid w:val="004F150E"/>
    <w:rsid w:val="004F7058"/>
    <w:rsid w:val="00503024"/>
    <w:rsid w:val="00503EE3"/>
    <w:rsid w:val="005078D1"/>
    <w:rsid w:val="00516F5B"/>
    <w:rsid w:val="00520BC7"/>
    <w:rsid w:val="00521670"/>
    <w:rsid w:val="00526493"/>
    <w:rsid w:val="005264C2"/>
    <w:rsid w:val="00530F5E"/>
    <w:rsid w:val="005337B9"/>
    <w:rsid w:val="00535626"/>
    <w:rsid w:val="00535BD7"/>
    <w:rsid w:val="005451A8"/>
    <w:rsid w:val="0054530A"/>
    <w:rsid w:val="00545DD0"/>
    <w:rsid w:val="00550AF7"/>
    <w:rsid w:val="005561ED"/>
    <w:rsid w:val="00561910"/>
    <w:rsid w:val="005629B5"/>
    <w:rsid w:val="00570B6F"/>
    <w:rsid w:val="0057474D"/>
    <w:rsid w:val="005750E4"/>
    <w:rsid w:val="00582E26"/>
    <w:rsid w:val="0058479E"/>
    <w:rsid w:val="00586A0E"/>
    <w:rsid w:val="005909A7"/>
    <w:rsid w:val="00594EA3"/>
    <w:rsid w:val="00595DBA"/>
    <w:rsid w:val="005A6198"/>
    <w:rsid w:val="005B1069"/>
    <w:rsid w:val="005B1A84"/>
    <w:rsid w:val="005B465F"/>
    <w:rsid w:val="005C2614"/>
    <w:rsid w:val="005C2FA4"/>
    <w:rsid w:val="005C3213"/>
    <w:rsid w:val="005C79BF"/>
    <w:rsid w:val="005D208F"/>
    <w:rsid w:val="005D359A"/>
    <w:rsid w:val="005E0A53"/>
    <w:rsid w:val="005E2F28"/>
    <w:rsid w:val="005E57C2"/>
    <w:rsid w:val="005E70EF"/>
    <w:rsid w:val="005F0281"/>
    <w:rsid w:val="00604BAA"/>
    <w:rsid w:val="0060578C"/>
    <w:rsid w:val="00613E10"/>
    <w:rsid w:val="00614779"/>
    <w:rsid w:val="00621882"/>
    <w:rsid w:val="006219D9"/>
    <w:rsid w:val="00621B0D"/>
    <w:rsid w:val="0062231A"/>
    <w:rsid w:val="00630955"/>
    <w:rsid w:val="00636415"/>
    <w:rsid w:val="00637C0E"/>
    <w:rsid w:val="006439E3"/>
    <w:rsid w:val="00652191"/>
    <w:rsid w:val="006528D0"/>
    <w:rsid w:val="00653A64"/>
    <w:rsid w:val="006644D7"/>
    <w:rsid w:val="00665F3E"/>
    <w:rsid w:val="00672CD9"/>
    <w:rsid w:val="006737FA"/>
    <w:rsid w:val="00676BC0"/>
    <w:rsid w:val="0067753B"/>
    <w:rsid w:val="00686A4E"/>
    <w:rsid w:val="006874C5"/>
    <w:rsid w:val="006918D7"/>
    <w:rsid w:val="006948B8"/>
    <w:rsid w:val="00695EE8"/>
    <w:rsid w:val="006979FA"/>
    <w:rsid w:val="006A454B"/>
    <w:rsid w:val="006B2992"/>
    <w:rsid w:val="006B76B0"/>
    <w:rsid w:val="006C0516"/>
    <w:rsid w:val="006C73B6"/>
    <w:rsid w:val="006D02A7"/>
    <w:rsid w:val="006D05CF"/>
    <w:rsid w:val="006D4291"/>
    <w:rsid w:val="006D638E"/>
    <w:rsid w:val="006D71C7"/>
    <w:rsid w:val="006E2E8A"/>
    <w:rsid w:val="006F4A43"/>
    <w:rsid w:val="006F5463"/>
    <w:rsid w:val="0070152B"/>
    <w:rsid w:val="007047B1"/>
    <w:rsid w:val="00705B68"/>
    <w:rsid w:val="00705F59"/>
    <w:rsid w:val="007073CF"/>
    <w:rsid w:val="00714634"/>
    <w:rsid w:val="00724FF6"/>
    <w:rsid w:val="0073198F"/>
    <w:rsid w:val="00732A3A"/>
    <w:rsid w:val="00737222"/>
    <w:rsid w:val="007377E1"/>
    <w:rsid w:val="007408D8"/>
    <w:rsid w:val="00742189"/>
    <w:rsid w:val="00742C04"/>
    <w:rsid w:val="00744C44"/>
    <w:rsid w:val="007514FC"/>
    <w:rsid w:val="00751624"/>
    <w:rsid w:val="0076137A"/>
    <w:rsid w:val="00761EB5"/>
    <w:rsid w:val="00763F69"/>
    <w:rsid w:val="007661EA"/>
    <w:rsid w:val="0077080B"/>
    <w:rsid w:val="00770AB1"/>
    <w:rsid w:val="007713CF"/>
    <w:rsid w:val="00771E34"/>
    <w:rsid w:val="007727D6"/>
    <w:rsid w:val="0077465E"/>
    <w:rsid w:val="0077745E"/>
    <w:rsid w:val="007779F9"/>
    <w:rsid w:val="00777C29"/>
    <w:rsid w:val="007826C1"/>
    <w:rsid w:val="00782F77"/>
    <w:rsid w:val="007920A0"/>
    <w:rsid w:val="00797042"/>
    <w:rsid w:val="00797479"/>
    <w:rsid w:val="007A3FD6"/>
    <w:rsid w:val="007B4A60"/>
    <w:rsid w:val="007B4ACF"/>
    <w:rsid w:val="007C3292"/>
    <w:rsid w:val="007C6D21"/>
    <w:rsid w:val="007D20EE"/>
    <w:rsid w:val="007E371F"/>
    <w:rsid w:val="007E6371"/>
    <w:rsid w:val="007E7489"/>
    <w:rsid w:val="008004D1"/>
    <w:rsid w:val="00800EF2"/>
    <w:rsid w:val="0080190E"/>
    <w:rsid w:val="00804EA2"/>
    <w:rsid w:val="00805A73"/>
    <w:rsid w:val="00807CCC"/>
    <w:rsid w:val="00810B44"/>
    <w:rsid w:val="00813085"/>
    <w:rsid w:val="00815051"/>
    <w:rsid w:val="00815D80"/>
    <w:rsid w:val="0081748D"/>
    <w:rsid w:val="008202CB"/>
    <w:rsid w:val="0082242F"/>
    <w:rsid w:val="0082271D"/>
    <w:rsid w:val="00824C03"/>
    <w:rsid w:val="00825D09"/>
    <w:rsid w:val="008350E0"/>
    <w:rsid w:val="00836C5C"/>
    <w:rsid w:val="00837F01"/>
    <w:rsid w:val="008460E6"/>
    <w:rsid w:val="0084673E"/>
    <w:rsid w:val="008555DF"/>
    <w:rsid w:val="00863693"/>
    <w:rsid w:val="008639D6"/>
    <w:rsid w:val="0086692A"/>
    <w:rsid w:val="00866D71"/>
    <w:rsid w:val="00872204"/>
    <w:rsid w:val="008735F1"/>
    <w:rsid w:val="00877FD6"/>
    <w:rsid w:val="0088612B"/>
    <w:rsid w:val="0089247B"/>
    <w:rsid w:val="00893F6C"/>
    <w:rsid w:val="00895146"/>
    <w:rsid w:val="008A3D9D"/>
    <w:rsid w:val="008B1569"/>
    <w:rsid w:val="008B1CCB"/>
    <w:rsid w:val="008B7E4E"/>
    <w:rsid w:val="008C0935"/>
    <w:rsid w:val="008C4127"/>
    <w:rsid w:val="008C58DA"/>
    <w:rsid w:val="008C76AE"/>
    <w:rsid w:val="008D3760"/>
    <w:rsid w:val="008D59DF"/>
    <w:rsid w:val="008D5E72"/>
    <w:rsid w:val="008D60BD"/>
    <w:rsid w:val="008E670A"/>
    <w:rsid w:val="008E71EF"/>
    <w:rsid w:val="008F3CD0"/>
    <w:rsid w:val="008F61A2"/>
    <w:rsid w:val="00901FE8"/>
    <w:rsid w:val="009031A4"/>
    <w:rsid w:val="009066AF"/>
    <w:rsid w:val="00914330"/>
    <w:rsid w:val="00924D45"/>
    <w:rsid w:val="00932638"/>
    <w:rsid w:val="009330CB"/>
    <w:rsid w:val="0093395D"/>
    <w:rsid w:val="00935FC5"/>
    <w:rsid w:val="009428F8"/>
    <w:rsid w:val="00944F5F"/>
    <w:rsid w:val="00947615"/>
    <w:rsid w:val="00950614"/>
    <w:rsid w:val="00951A3D"/>
    <w:rsid w:val="00954034"/>
    <w:rsid w:val="00956A48"/>
    <w:rsid w:val="00956EA5"/>
    <w:rsid w:val="0096263C"/>
    <w:rsid w:val="0096562C"/>
    <w:rsid w:val="00974C62"/>
    <w:rsid w:val="00981B29"/>
    <w:rsid w:val="00986C9F"/>
    <w:rsid w:val="009930C4"/>
    <w:rsid w:val="00994F63"/>
    <w:rsid w:val="00996FF0"/>
    <w:rsid w:val="00997A70"/>
    <w:rsid w:val="009A0BFE"/>
    <w:rsid w:val="009A2891"/>
    <w:rsid w:val="009A3251"/>
    <w:rsid w:val="009B26B0"/>
    <w:rsid w:val="009B6699"/>
    <w:rsid w:val="009B67AF"/>
    <w:rsid w:val="009B72CE"/>
    <w:rsid w:val="009B7D76"/>
    <w:rsid w:val="009C5D34"/>
    <w:rsid w:val="009C7CF0"/>
    <w:rsid w:val="009D3173"/>
    <w:rsid w:val="009D604B"/>
    <w:rsid w:val="009E5666"/>
    <w:rsid w:val="009F2462"/>
    <w:rsid w:val="009F4396"/>
    <w:rsid w:val="009F446C"/>
    <w:rsid w:val="009F446E"/>
    <w:rsid w:val="009F630F"/>
    <w:rsid w:val="00A00C54"/>
    <w:rsid w:val="00A02295"/>
    <w:rsid w:val="00A034D6"/>
    <w:rsid w:val="00A070CB"/>
    <w:rsid w:val="00A114E3"/>
    <w:rsid w:val="00A16E3B"/>
    <w:rsid w:val="00A200CD"/>
    <w:rsid w:val="00A203C2"/>
    <w:rsid w:val="00A21534"/>
    <w:rsid w:val="00A241EA"/>
    <w:rsid w:val="00A2547A"/>
    <w:rsid w:val="00A3479A"/>
    <w:rsid w:val="00A37DB3"/>
    <w:rsid w:val="00A40951"/>
    <w:rsid w:val="00A42D64"/>
    <w:rsid w:val="00A44998"/>
    <w:rsid w:val="00A454E1"/>
    <w:rsid w:val="00A4634A"/>
    <w:rsid w:val="00A46A5C"/>
    <w:rsid w:val="00A46C3C"/>
    <w:rsid w:val="00A47E03"/>
    <w:rsid w:val="00A56C23"/>
    <w:rsid w:val="00A6020D"/>
    <w:rsid w:val="00A61337"/>
    <w:rsid w:val="00A618D9"/>
    <w:rsid w:val="00A66844"/>
    <w:rsid w:val="00A67838"/>
    <w:rsid w:val="00A70DDE"/>
    <w:rsid w:val="00A71B2D"/>
    <w:rsid w:val="00A73302"/>
    <w:rsid w:val="00A744ED"/>
    <w:rsid w:val="00A75C20"/>
    <w:rsid w:val="00A81050"/>
    <w:rsid w:val="00A849BD"/>
    <w:rsid w:val="00A85B95"/>
    <w:rsid w:val="00A86BCA"/>
    <w:rsid w:val="00A87633"/>
    <w:rsid w:val="00A92897"/>
    <w:rsid w:val="00AA1A91"/>
    <w:rsid w:val="00AA1B8F"/>
    <w:rsid w:val="00AA1CEA"/>
    <w:rsid w:val="00AA525C"/>
    <w:rsid w:val="00AB57C9"/>
    <w:rsid w:val="00AB5CDA"/>
    <w:rsid w:val="00AB7243"/>
    <w:rsid w:val="00AB781B"/>
    <w:rsid w:val="00AB7B0A"/>
    <w:rsid w:val="00AC26A3"/>
    <w:rsid w:val="00AC2797"/>
    <w:rsid w:val="00AC5697"/>
    <w:rsid w:val="00AD0166"/>
    <w:rsid w:val="00AD1838"/>
    <w:rsid w:val="00AD6307"/>
    <w:rsid w:val="00AD6AAA"/>
    <w:rsid w:val="00AE3FAE"/>
    <w:rsid w:val="00AE5D5C"/>
    <w:rsid w:val="00AF192E"/>
    <w:rsid w:val="00AF65E6"/>
    <w:rsid w:val="00AF7B3D"/>
    <w:rsid w:val="00AF7FAD"/>
    <w:rsid w:val="00B00000"/>
    <w:rsid w:val="00B04C5D"/>
    <w:rsid w:val="00B05A01"/>
    <w:rsid w:val="00B06CB0"/>
    <w:rsid w:val="00B14006"/>
    <w:rsid w:val="00B15BEF"/>
    <w:rsid w:val="00B16EBA"/>
    <w:rsid w:val="00B2008D"/>
    <w:rsid w:val="00B2559A"/>
    <w:rsid w:val="00B33167"/>
    <w:rsid w:val="00B3575B"/>
    <w:rsid w:val="00B40CD5"/>
    <w:rsid w:val="00B4184E"/>
    <w:rsid w:val="00B44E3A"/>
    <w:rsid w:val="00B52D3F"/>
    <w:rsid w:val="00B53265"/>
    <w:rsid w:val="00B56A37"/>
    <w:rsid w:val="00B631D9"/>
    <w:rsid w:val="00B6418A"/>
    <w:rsid w:val="00B67A40"/>
    <w:rsid w:val="00B701AD"/>
    <w:rsid w:val="00B709D4"/>
    <w:rsid w:val="00B7319B"/>
    <w:rsid w:val="00B7782E"/>
    <w:rsid w:val="00B8218F"/>
    <w:rsid w:val="00B86E06"/>
    <w:rsid w:val="00B87C24"/>
    <w:rsid w:val="00B93992"/>
    <w:rsid w:val="00B944D1"/>
    <w:rsid w:val="00B95122"/>
    <w:rsid w:val="00B95C2E"/>
    <w:rsid w:val="00BA3C5B"/>
    <w:rsid w:val="00BB4909"/>
    <w:rsid w:val="00BB57DC"/>
    <w:rsid w:val="00BC1659"/>
    <w:rsid w:val="00BC35F0"/>
    <w:rsid w:val="00BC5227"/>
    <w:rsid w:val="00BE0314"/>
    <w:rsid w:val="00BE21E9"/>
    <w:rsid w:val="00BE493B"/>
    <w:rsid w:val="00BE768D"/>
    <w:rsid w:val="00C00E39"/>
    <w:rsid w:val="00C07D2B"/>
    <w:rsid w:val="00C14F3C"/>
    <w:rsid w:val="00C178C5"/>
    <w:rsid w:val="00C20EE2"/>
    <w:rsid w:val="00C23A94"/>
    <w:rsid w:val="00C24669"/>
    <w:rsid w:val="00C30431"/>
    <w:rsid w:val="00C31896"/>
    <w:rsid w:val="00C318D5"/>
    <w:rsid w:val="00C36418"/>
    <w:rsid w:val="00C4659D"/>
    <w:rsid w:val="00C6245B"/>
    <w:rsid w:val="00C62DD4"/>
    <w:rsid w:val="00C641E2"/>
    <w:rsid w:val="00C70236"/>
    <w:rsid w:val="00C73C05"/>
    <w:rsid w:val="00C73FF1"/>
    <w:rsid w:val="00C7525A"/>
    <w:rsid w:val="00C75E94"/>
    <w:rsid w:val="00C90FC2"/>
    <w:rsid w:val="00C9717E"/>
    <w:rsid w:val="00CA0958"/>
    <w:rsid w:val="00CA1E7F"/>
    <w:rsid w:val="00CA4838"/>
    <w:rsid w:val="00CA64A2"/>
    <w:rsid w:val="00CB0191"/>
    <w:rsid w:val="00CB2A45"/>
    <w:rsid w:val="00CB2CDC"/>
    <w:rsid w:val="00CB3B01"/>
    <w:rsid w:val="00CB4106"/>
    <w:rsid w:val="00CB4793"/>
    <w:rsid w:val="00CB7C5C"/>
    <w:rsid w:val="00CD42EA"/>
    <w:rsid w:val="00CD475D"/>
    <w:rsid w:val="00CD7943"/>
    <w:rsid w:val="00CE3A27"/>
    <w:rsid w:val="00CE6339"/>
    <w:rsid w:val="00CF2140"/>
    <w:rsid w:val="00CF26C3"/>
    <w:rsid w:val="00CF474C"/>
    <w:rsid w:val="00D005A5"/>
    <w:rsid w:val="00D020F9"/>
    <w:rsid w:val="00D024CD"/>
    <w:rsid w:val="00D05078"/>
    <w:rsid w:val="00D066DE"/>
    <w:rsid w:val="00D12571"/>
    <w:rsid w:val="00D140DF"/>
    <w:rsid w:val="00D32207"/>
    <w:rsid w:val="00D3408D"/>
    <w:rsid w:val="00D34718"/>
    <w:rsid w:val="00D34B9A"/>
    <w:rsid w:val="00D43A48"/>
    <w:rsid w:val="00D47910"/>
    <w:rsid w:val="00D558E7"/>
    <w:rsid w:val="00D56AA1"/>
    <w:rsid w:val="00D60340"/>
    <w:rsid w:val="00D666BD"/>
    <w:rsid w:val="00D77AD2"/>
    <w:rsid w:val="00D9076B"/>
    <w:rsid w:val="00D908CE"/>
    <w:rsid w:val="00D91E01"/>
    <w:rsid w:val="00D91FBA"/>
    <w:rsid w:val="00DA4028"/>
    <w:rsid w:val="00DA5618"/>
    <w:rsid w:val="00DA6D3E"/>
    <w:rsid w:val="00DB56BD"/>
    <w:rsid w:val="00DB6C08"/>
    <w:rsid w:val="00DB76C5"/>
    <w:rsid w:val="00DC1B4B"/>
    <w:rsid w:val="00DC51E6"/>
    <w:rsid w:val="00DD260E"/>
    <w:rsid w:val="00DE058F"/>
    <w:rsid w:val="00DE07B0"/>
    <w:rsid w:val="00DE13B1"/>
    <w:rsid w:val="00DE2C79"/>
    <w:rsid w:val="00DE3040"/>
    <w:rsid w:val="00DE36D9"/>
    <w:rsid w:val="00DE47BA"/>
    <w:rsid w:val="00DF299B"/>
    <w:rsid w:val="00DF58AE"/>
    <w:rsid w:val="00E017A1"/>
    <w:rsid w:val="00E05BC0"/>
    <w:rsid w:val="00E0658F"/>
    <w:rsid w:val="00E07E69"/>
    <w:rsid w:val="00E15329"/>
    <w:rsid w:val="00E17E28"/>
    <w:rsid w:val="00E202DC"/>
    <w:rsid w:val="00E2276D"/>
    <w:rsid w:val="00E233BE"/>
    <w:rsid w:val="00E33E97"/>
    <w:rsid w:val="00E37529"/>
    <w:rsid w:val="00E40AB6"/>
    <w:rsid w:val="00E40F39"/>
    <w:rsid w:val="00E43A2C"/>
    <w:rsid w:val="00E46258"/>
    <w:rsid w:val="00E554A8"/>
    <w:rsid w:val="00E62841"/>
    <w:rsid w:val="00E6522A"/>
    <w:rsid w:val="00E77928"/>
    <w:rsid w:val="00E816F9"/>
    <w:rsid w:val="00E81B12"/>
    <w:rsid w:val="00E82EE3"/>
    <w:rsid w:val="00E85CC8"/>
    <w:rsid w:val="00E913B3"/>
    <w:rsid w:val="00E91AC1"/>
    <w:rsid w:val="00E969A9"/>
    <w:rsid w:val="00EA02F4"/>
    <w:rsid w:val="00EA68B3"/>
    <w:rsid w:val="00EB0F86"/>
    <w:rsid w:val="00EB6E8C"/>
    <w:rsid w:val="00EC0CF7"/>
    <w:rsid w:val="00EC0ECD"/>
    <w:rsid w:val="00EC232D"/>
    <w:rsid w:val="00ED50AF"/>
    <w:rsid w:val="00ED61EE"/>
    <w:rsid w:val="00EE363C"/>
    <w:rsid w:val="00EE3711"/>
    <w:rsid w:val="00EE6555"/>
    <w:rsid w:val="00EE70C9"/>
    <w:rsid w:val="00EF08F2"/>
    <w:rsid w:val="00EF359E"/>
    <w:rsid w:val="00F032AA"/>
    <w:rsid w:val="00F04E07"/>
    <w:rsid w:val="00F11F31"/>
    <w:rsid w:val="00F22899"/>
    <w:rsid w:val="00F26F62"/>
    <w:rsid w:val="00F32FAA"/>
    <w:rsid w:val="00F35F2D"/>
    <w:rsid w:val="00F375BF"/>
    <w:rsid w:val="00F41C78"/>
    <w:rsid w:val="00F47409"/>
    <w:rsid w:val="00F533DE"/>
    <w:rsid w:val="00F53F06"/>
    <w:rsid w:val="00F55E21"/>
    <w:rsid w:val="00F612AF"/>
    <w:rsid w:val="00F625C7"/>
    <w:rsid w:val="00F638BE"/>
    <w:rsid w:val="00F64007"/>
    <w:rsid w:val="00F747AC"/>
    <w:rsid w:val="00F84792"/>
    <w:rsid w:val="00F84DF6"/>
    <w:rsid w:val="00F86E99"/>
    <w:rsid w:val="00F87E15"/>
    <w:rsid w:val="00F9590F"/>
    <w:rsid w:val="00FC6D1E"/>
    <w:rsid w:val="00FC7953"/>
    <w:rsid w:val="00FC7B35"/>
    <w:rsid w:val="00FD132F"/>
    <w:rsid w:val="00FD6588"/>
    <w:rsid w:val="00FE0E5C"/>
    <w:rsid w:val="00FE1328"/>
    <w:rsid w:val="00FE1B13"/>
    <w:rsid w:val="00FE21A3"/>
    <w:rsid w:val="00FF073F"/>
    <w:rsid w:val="00FF4CF7"/>
    <w:rsid w:val="00FF7F31"/>
    <w:rsid w:val="62BCE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2F46F"/>
  <w15:docId w15:val="{7C3590FF-F996-43E0-99FE-F9580AA1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rsid w:val="00E40F39"/>
    <w:pPr>
      <w:suppressAutoHyphens/>
      <w:ind w:left="2160" w:hanging="2160"/>
      <w:outlineLvl w:val="0"/>
    </w:pPr>
    <w:rPr>
      <w:rFonts w:ascii="Times New Roman" w:hAnsi="Times New Roman"/>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customStyle="1" w:styleId="Pleading">
    <w:name w:val="Pleading"/>
    <w:pPr>
      <w:tabs>
        <w:tab w:val="left" w:pos="-720"/>
      </w:tabs>
      <w:suppressAutoHyphens/>
      <w:spacing w:line="240" w:lineRule="exact"/>
    </w:pPr>
    <w:rPr>
      <w:rFonts w:ascii="Courier New" w:hAnsi="Courier New"/>
      <w:sz w:val="24"/>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080"/>
        <w:tab w:val="left" w:pos="2040"/>
        <w:tab w:val="left" w:pos="2880"/>
        <w:tab w:val="left" w:pos="7920"/>
      </w:tabs>
      <w:suppressAutoHyphens/>
      <w:ind w:left="2880" w:hanging="2880"/>
      <w:jc w:val="both"/>
    </w:pPr>
    <w:rPr>
      <w:spacing w:val="-3"/>
      <w:sz w:val="20"/>
    </w:rPr>
  </w:style>
  <w:style w:type="paragraph" w:styleId="BodyTextIndent2">
    <w:name w:val="Body Text Indent 2"/>
    <w:basedOn w:val="Normal"/>
    <w:link w:val="BodyTextIndent2Char"/>
    <w:pPr>
      <w:tabs>
        <w:tab w:val="left" w:pos="1080"/>
        <w:tab w:val="left" w:pos="2040"/>
        <w:tab w:val="left" w:pos="2880"/>
        <w:tab w:val="left" w:pos="7920"/>
      </w:tabs>
      <w:suppressAutoHyphens/>
      <w:ind w:left="2880" w:hanging="2700"/>
      <w:jc w:val="both"/>
    </w:pPr>
    <w:rPr>
      <w:spacing w:val="-3"/>
      <w:sz w:val="20"/>
    </w:rPr>
  </w:style>
  <w:style w:type="paragraph" w:styleId="BodyTextIndent3">
    <w:name w:val="Body Text Indent 3"/>
    <w:basedOn w:val="Normal"/>
    <w:pPr>
      <w:tabs>
        <w:tab w:val="left" w:pos="1080"/>
        <w:tab w:val="left" w:pos="2040"/>
        <w:tab w:val="left" w:pos="2880"/>
        <w:tab w:val="left" w:pos="7920"/>
      </w:tabs>
      <w:suppressAutoHyphens/>
      <w:ind w:left="2880" w:hanging="2790"/>
      <w:jc w:val="both"/>
    </w:pPr>
    <w:rPr>
      <w:spacing w:val="-3"/>
      <w:sz w:val="2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04551D"/>
    <w:rPr>
      <w:rFonts w:ascii="Tahoma" w:hAnsi="Tahoma" w:cs="Tahoma"/>
      <w:sz w:val="16"/>
      <w:szCs w:val="16"/>
    </w:rPr>
  </w:style>
  <w:style w:type="paragraph" w:styleId="DocumentMap">
    <w:name w:val="Document Map"/>
    <w:basedOn w:val="Normal"/>
    <w:semiHidden/>
    <w:rsid w:val="00AC2797"/>
    <w:pPr>
      <w:shd w:val="clear" w:color="auto" w:fill="000080"/>
    </w:pPr>
    <w:rPr>
      <w:rFonts w:ascii="Tahoma" w:hAnsi="Tahoma" w:cs="Tahoma"/>
      <w:sz w:val="20"/>
    </w:rPr>
  </w:style>
  <w:style w:type="paragraph" w:styleId="PlainText">
    <w:name w:val="Plain Text"/>
    <w:basedOn w:val="Normal"/>
    <w:link w:val="PlainTextChar"/>
    <w:rsid w:val="00FD6588"/>
    <w:rPr>
      <w:sz w:val="20"/>
    </w:rPr>
  </w:style>
  <w:style w:type="character" w:customStyle="1" w:styleId="PlainTextChar">
    <w:name w:val="Plain Text Char"/>
    <w:link w:val="PlainText"/>
    <w:rsid w:val="00FD6588"/>
    <w:rPr>
      <w:rFonts w:ascii="Courier New" w:hAnsi="Courier New"/>
    </w:rPr>
  </w:style>
  <w:style w:type="paragraph" w:styleId="ListParagraph">
    <w:name w:val="List Paragraph"/>
    <w:basedOn w:val="Normal"/>
    <w:uiPriority w:val="34"/>
    <w:qFormat/>
    <w:rsid w:val="00003C5B"/>
    <w:pPr>
      <w:ind w:left="720"/>
      <w:contextualSpacing/>
    </w:pPr>
  </w:style>
  <w:style w:type="character" w:styleId="CommentReference">
    <w:name w:val="annotation reference"/>
    <w:uiPriority w:val="99"/>
    <w:rsid w:val="00CA64A2"/>
    <w:rPr>
      <w:sz w:val="16"/>
      <w:szCs w:val="16"/>
    </w:rPr>
  </w:style>
  <w:style w:type="paragraph" w:styleId="CommentText">
    <w:name w:val="annotation text"/>
    <w:basedOn w:val="Normal"/>
    <w:link w:val="CommentTextChar"/>
    <w:uiPriority w:val="99"/>
    <w:rsid w:val="00CA64A2"/>
    <w:rPr>
      <w:rFonts w:ascii="Times New Roman" w:hAnsi="Times New Roman"/>
      <w:sz w:val="20"/>
    </w:rPr>
  </w:style>
  <w:style w:type="character" w:customStyle="1" w:styleId="CommentTextChar">
    <w:name w:val="Comment Text Char"/>
    <w:basedOn w:val="DefaultParagraphFont"/>
    <w:link w:val="CommentText"/>
    <w:uiPriority w:val="99"/>
    <w:rsid w:val="00CA64A2"/>
  </w:style>
  <w:style w:type="paragraph" w:styleId="CommentSubject">
    <w:name w:val="annotation subject"/>
    <w:basedOn w:val="CommentText"/>
    <w:next w:val="CommentText"/>
    <w:link w:val="CommentSubjectChar"/>
    <w:rsid w:val="00CA64A2"/>
    <w:rPr>
      <w:rFonts w:ascii="Courier New" w:hAnsi="Courier New"/>
      <w:b/>
      <w:bCs/>
    </w:rPr>
  </w:style>
  <w:style w:type="character" w:customStyle="1" w:styleId="CommentSubjectChar">
    <w:name w:val="Comment Subject Char"/>
    <w:link w:val="CommentSubject"/>
    <w:rsid w:val="00CA64A2"/>
    <w:rPr>
      <w:rFonts w:ascii="Courier New" w:hAnsi="Courier New"/>
      <w:b/>
      <w:bCs/>
    </w:rPr>
  </w:style>
  <w:style w:type="paragraph" w:styleId="Revision">
    <w:name w:val="Revision"/>
    <w:hidden/>
    <w:uiPriority w:val="99"/>
    <w:semiHidden/>
    <w:rsid w:val="00A114E3"/>
    <w:rPr>
      <w:rFonts w:ascii="Courier New" w:hAnsi="Courier New"/>
      <w:sz w:val="24"/>
    </w:rPr>
  </w:style>
  <w:style w:type="paragraph" w:customStyle="1" w:styleId="Default">
    <w:name w:val="Default"/>
    <w:rsid w:val="002C7697"/>
    <w:pPr>
      <w:autoSpaceDE w:val="0"/>
      <w:autoSpaceDN w:val="0"/>
      <w:adjustRightInd w:val="0"/>
    </w:pPr>
    <w:rPr>
      <w:color w:val="000000"/>
      <w:sz w:val="24"/>
      <w:szCs w:val="24"/>
    </w:rPr>
  </w:style>
  <w:style w:type="table" w:styleId="TableGrid">
    <w:name w:val="Table Grid"/>
    <w:basedOn w:val="TableNormal"/>
    <w:rsid w:val="0050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E650E"/>
    <w:rPr>
      <w:rFonts w:ascii="Courier New" w:hAnsi="Courier New"/>
      <w:sz w:val="24"/>
    </w:rPr>
  </w:style>
  <w:style w:type="character" w:customStyle="1" w:styleId="BodyTextIndent2Char">
    <w:name w:val="Body Text Indent 2 Char"/>
    <w:basedOn w:val="DefaultParagraphFont"/>
    <w:link w:val="BodyTextIndent2"/>
    <w:rsid w:val="002A4280"/>
    <w:rPr>
      <w:rFonts w:ascii="Courier New" w:hAnsi="Courier New"/>
      <w:spacing w:val="-3"/>
    </w:rPr>
  </w:style>
  <w:style w:type="character" w:customStyle="1" w:styleId="HeaderChar">
    <w:name w:val="Header Char"/>
    <w:link w:val="Header"/>
    <w:uiPriority w:val="99"/>
    <w:rsid w:val="00047B3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9038">
      <w:bodyDiv w:val="1"/>
      <w:marLeft w:val="0"/>
      <w:marRight w:val="0"/>
      <w:marTop w:val="0"/>
      <w:marBottom w:val="0"/>
      <w:divBdr>
        <w:top w:val="none" w:sz="0" w:space="0" w:color="auto"/>
        <w:left w:val="none" w:sz="0" w:space="0" w:color="auto"/>
        <w:bottom w:val="none" w:sz="0" w:space="0" w:color="auto"/>
        <w:right w:val="none" w:sz="0" w:space="0" w:color="auto"/>
      </w:divBdr>
    </w:div>
    <w:div w:id="158229620">
      <w:bodyDiv w:val="1"/>
      <w:marLeft w:val="0"/>
      <w:marRight w:val="0"/>
      <w:marTop w:val="0"/>
      <w:marBottom w:val="0"/>
      <w:divBdr>
        <w:top w:val="none" w:sz="0" w:space="0" w:color="auto"/>
        <w:left w:val="none" w:sz="0" w:space="0" w:color="auto"/>
        <w:bottom w:val="none" w:sz="0" w:space="0" w:color="auto"/>
        <w:right w:val="none" w:sz="0" w:space="0" w:color="auto"/>
      </w:divBdr>
    </w:div>
    <w:div w:id="195697338">
      <w:bodyDiv w:val="1"/>
      <w:marLeft w:val="0"/>
      <w:marRight w:val="0"/>
      <w:marTop w:val="0"/>
      <w:marBottom w:val="0"/>
      <w:divBdr>
        <w:top w:val="none" w:sz="0" w:space="0" w:color="auto"/>
        <w:left w:val="none" w:sz="0" w:space="0" w:color="auto"/>
        <w:bottom w:val="none" w:sz="0" w:space="0" w:color="auto"/>
        <w:right w:val="none" w:sz="0" w:space="0" w:color="auto"/>
      </w:divBdr>
    </w:div>
    <w:div w:id="211893302">
      <w:bodyDiv w:val="1"/>
      <w:marLeft w:val="0"/>
      <w:marRight w:val="0"/>
      <w:marTop w:val="0"/>
      <w:marBottom w:val="0"/>
      <w:divBdr>
        <w:top w:val="none" w:sz="0" w:space="0" w:color="auto"/>
        <w:left w:val="none" w:sz="0" w:space="0" w:color="auto"/>
        <w:bottom w:val="none" w:sz="0" w:space="0" w:color="auto"/>
        <w:right w:val="none" w:sz="0" w:space="0" w:color="auto"/>
      </w:divBdr>
    </w:div>
    <w:div w:id="270279709">
      <w:bodyDiv w:val="1"/>
      <w:marLeft w:val="0"/>
      <w:marRight w:val="0"/>
      <w:marTop w:val="0"/>
      <w:marBottom w:val="0"/>
      <w:divBdr>
        <w:top w:val="none" w:sz="0" w:space="0" w:color="auto"/>
        <w:left w:val="none" w:sz="0" w:space="0" w:color="auto"/>
        <w:bottom w:val="none" w:sz="0" w:space="0" w:color="auto"/>
        <w:right w:val="none" w:sz="0" w:space="0" w:color="auto"/>
      </w:divBdr>
    </w:div>
    <w:div w:id="311448272">
      <w:bodyDiv w:val="1"/>
      <w:marLeft w:val="0"/>
      <w:marRight w:val="0"/>
      <w:marTop w:val="0"/>
      <w:marBottom w:val="0"/>
      <w:divBdr>
        <w:top w:val="none" w:sz="0" w:space="0" w:color="auto"/>
        <w:left w:val="none" w:sz="0" w:space="0" w:color="auto"/>
        <w:bottom w:val="none" w:sz="0" w:space="0" w:color="auto"/>
        <w:right w:val="none" w:sz="0" w:space="0" w:color="auto"/>
      </w:divBdr>
    </w:div>
    <w:div w:id="350112877">
      <w:bodyDiv w:val="1"/>
      <w:marLeft w:val="0"/>
      <w:marRight w:val="0"/>
      <w:marTop w:val="0"/>
      <w:marBottom w:val="0"/>
      <w:divBdr>
        <w:top w:val="none" w:sz="0" w:space="0" w:color="auto"/>
        <w:left w:val="none" w:sz="0" w:space="0" w:color="auto"/>
        <w:bottom w:val="none" w:sz="0" w:space="0" w:color="auto"/>
        <w:right w:val="none" w:sz="0" w:space="0" w:color="auto"/>
      </w:divBdr>
    </w:div>
    <w:div w:id="483401338">
      <w:bodyDiv w:val="1"/>
      <w:marLeft w:val="0"/>
      <w:marRight w:val="0"/>
      <w:marTop w:val="0"/>
      <w:marBottom w:val="0"/>
      <w:divBdr>
        <w:top w:val="none" w:sz="0" w:space="0" w:color="auto"/>
        <w:left w:val="none" w:sz="0" w:space="0" w:color="auto"/>
        <w:bottom w:val="none" w:sz="0" w:space="0" w:color="auto"/>
        <w:right w:val="none" w:sz="0" w:space="0" w:color="auto"/>
      </w:divBdr>
    </w:div>
    <w:div w:id="510022669">
      <w:bodyDiv w:val="1"/>
      <w:marLeft w:val="0"/>
      <w:marRight w:val="0"/>
      <w:marTop w:val="0"/>
      <w:marBottom w:val="0"/>
      <w:divBdr>
        <w:top w:val="none" w:sz="0" w:space="0" w:color="auto"/>
        <w:left w:val="none" w:sz="0" w:space="0" w:color="auto"/>
        <w:bottom w:val="none" w:sz="0" w:space="0" w:color="auto"/>
        <w:right w:val="none" w:sz="0" w:space="0" w:color="auto"/>
      </w:divBdr>
    </w:div>
    <w:div w:id="541868363">
      <w:bodyDiv w:val="1"/>
      <w:marLeft w:val="0"/>
      <w:marRight w:val="0"/>
      <w:marTop w:val="0"/>
      <w:marBottom w:val="0"/>
      <w:divBdr>
        <w:top w:val="none" w:sz="0" w:space="0" w:color="auto"/>
        <w:left w:val="none" w:sz="0" w:space="0" w:color="auto"/>
        <w:bottom w:val="none" w:sz="0" w:space="0" w:color="auto"/>
        <w:right w:val="none" w:sz="0" w:space="0" w:color="auto"/>
      </w:divBdr>
    </w:div>
    <w:div w:id="752094332">
      <w:bodyDiv w:val="1"/>
      <w:marLeft w:val="0"/>
      <w:marRight w:val="0"/>
      <w:marTop w:val="0"/>
      <w:marBottom w:val="0"/>
      <w:divBdr>
        <w:top w:val="none" w:sz="0" w:space="0" w:color="auto"/>
        <w:left w:val="none" w:sz="0" w:space="0" w:color="auto"/>
        <w:bottom w:val="none" w:sz="0" w:space="0" w:color="auto"/>
        <w:right w:val="none" w:sz="0" w:space="0" w:color="auto"/>
      </w:divBdr>
    </w:div>
    <w:div w:id="775757246">
      <w:bodyDiv w:val="1"/>
      <w:marLeft w:val="0"/>
      <w:marRight w:val="0"/>
      <w:marTop w:val="0"/>
      <w:marBottom w:val="0"/>
      <w:divBdr>
        <w:top w:val="none" w:sz="0" w:space="0" w:color="auto"/>
        <w:left w:val="none" w:sz="0" w:space="0" w:color="auto"/>
        <w:bottom w:val="none" w:sz="0" w:space="0" w:color="auto"/>
        <w:right w:val="none" w:sz="0" w:space="0" w:color="auto"/>
      </w:divBdr>
    </w:div>
    <w:div w:id="776798765">
      <w:bodyDiv w:val="1"/>
      <w:marLeft w:val="0"/>
      <w:marRight w:val="0"/>
      <w:marTop w:val="0"/>
      <w:marBottom w:val="0"/>
      <w:divBdr>
        <w:top w:val="none" w:sz="0" w:space="0" w:color="auto"/>
        <w:left w:val="none" w:sz="0" w:space="0" w:color="auto"/>
        <w:bottom w:val="none" w:sz="0" w:space="0" w:color="auto"/>
        <w:right w:val="none" w:sz="0" w:space="0" w:color="auto"/>
      </w:divBdr>
    </w:div>
    <w:div w:id="785779940">
      <w:bodyDiv w:val="1"/>
      <w:marLeft w:val="0"/>
      <w:marRight w:val="0"/>
      <w:marTop w:val="0"/>
      <w:marBottom w:val="0"/>
      <w:divBdr>
        <w:top w:val="none" w:sz="0" w:space="0" w:color="auto"/>
        <w:left w:val="none" w:sz="0" w:space="0" w:color="auto"/>
        <w:bottom w:val="none" w:sz="0" w:space="0" w:color="auto"/>
        <w:right w:val="none" w:sz="0" w:space="0" w:color="auto"/>
      </w:divBdr>
    </w:div>
    <w:div w:id="827596795">
      <w:bodyDiv w:val="1"/>
      <w:marLeft w:val="0"/>
      <w:marRight w:val="0"/>
      <w:marTop w:val="0"/>
      <w:marBottom w:val="0"/>
      <w:divBdr>
        <w:top w:val="none" w:sz="0" w:space="0" w:color="auto"/>
        <w:left w:val="none" w:sz="0" w:space="0" w:color="auto"/>
        <w:bottom w:val="none" w:sz="0" w:space="0" w:color="auto"/>
        <w:right w:val="none" w:sz="0" w:space="0" w:color="auto"/>
      </w:divBdr>
    </w:div>
    <w:div w:id="846554152">
      <w:bodyDiv w:val="1"/>
      <w:marLeft w:val="0"/>
      <w:marRight w:val="0"/>
      <w:marTop w:val="0"/>
      <w:marBottom w:val="0"/>
      <w:divBdr>
        <w:top w:val="none" w:sz="0" w:space="0" w:color="auto"/>
        <w:left w:val="none" w:sz="0" w:space="0" w:color="auto"/>
        <w:bottom w:val="none" w:sz="0" w:space="0" w:color="auto"/>
        <w:right w:val="none" w:sz="0" w:space="0" w:color="auto"/>
      </w:divBdr>
    </w:div>
    <w:div w:id="856622482">
      <w:bodyDiv w:val="1"/>
      <w:marLeft w:val="0"/>
      <w:marRight w:val="0"/>
      <w:marTop w:val="0"/>
      <w:marBottom w:val="0"/>
      <w:divBdr>
        <w:top w:val="none" w:sz="0" w:space="0" w:color="auto"/>
        <w:left w:val="none" w:sz="0" w:space="0" w:color="auto"/>
        <w:bottom w:val="none" w:sz="0" w:space="0" w:color="auto"/>
        <w:right w:val="none" w:sz="0" w:space="0" w:color="auto"/>
      </w:divBdr>
    </w:div>
    <w:div w:id="904799050">
      <w:bodyDiv w:val="1"/>
      <w:marLeft w:val="0"/>
      <w:marRight w:val="0"/>
      <w:marTop w:val="0"/>
      <w:marBottom w:val="0"/>
      <w:divBdr>
        <w:top w:val="none" w:sz="0" w:space="0" w:color="auto"/>
        <w:left w:val="none" w:sz="0" w:space="0" w:color="auto"/>
        <w:bottom w:val="none" w:sz="0" w:space="0" w:color="auto"/>
        <w:right w:val="none" w:sz="0" w:space="0" w:color="auto"/>
      </w:divBdr>
    </w:div>
    <w:div w:id="946891611">
      <w:bodyDiv w:val="1"/>
      <w:marLeft w:val="0"/>
      <w:marRight w:val="0"/>
      <w:marTop w:val="0"/>
      <w:marBottom w:val="0"/>
      <w:divBdr>
        <w:top w:val="none" w:sz="0" w:space="0" w:color="auto"/>
        <w:left w:val="none" w:sz="0" w:space="0" w:color="auto"/>
        <w:bottom w:val="none" w:sz="0" w:space="0" w:color="auto"/>
        <w:right w:val="none" w:sz="0" w:space="0" w:color="auto"/>
      </w:divBdr>
    </w:div>
    <w:div w:id="968321770">
      <w:bodyDiv w:val="1"/>
      <w:marLeft w:val="0"/>
      <w:marRight w:val="0"/>
      <w:marTop w:val="0"/>
      <w:marBottom w:val="0"/>
      <w:divBdr>
        <w:top w:val="none" w:sz="0" w:space="0" w:color="auto"/>
        <w:left w:val="none" w:sz="0" w:space="0" w:color="auto"/>
        <w:bottom w:val="none" w:sz="0" w:space="0" w:color="auto"/>
        <w:right w:val="none" w:sz="0" w:space="0" w:color="auto"/>
      </w:divBdr>
    </w:div>
    <w:div w:id="983579283">
      <w:bodyDiv w:val="1"/>
      <w:marLeft w:val="0"/>
      <w:marRight w:val="0"/>
      <w:marTop w:val="0"/>
      <w:marBottom w:val="0"/>
      <w:divBdr>
        <w:top w:val="none" w:sz="0" w:space="0" w:color="auto"/>
        <w:left w:val="none" w:sz="0" w:space="0" w:color="auto"/>
        <w:bottom w:val="none" w:sz="0" w:space="0" w:color="auto"/>
        <w:right w:val="none" w:sz="0" w:space="0" w:color="auto"/>
      </w:divBdr>
    </w:div>
    <w:div w:id="1015692496">
      <w:bodyDiv w:val="1"/>
      <w:marLeft w:val="0"/>
      <w:marRight w:val="0"/>
      <w:marTop w:val="0"/>
      <w:marBottom w:val="0"/>
      <w:divBdr>
        <w:top w:val="none" w:sz="0" w:space="0" w:color="auto"/>
        <w:left w:val="none" w:sz="0" w:space="0" w:color="auto"/>
        <w:bottom w:val="none" w:sz="0" w:space="0" w:color="auto"/>
        <w:right w:val="none" w:sz="0" w:space="0" w:color="auto"/>
      </w:divBdr>
    </w:div>
    <w:div w:id="1111167605">
      <w:bodyDiv w:val="1"/>
      <w:marLeft w:val="0"/>
      <w:marRight w:val="0"/>
      <w:marTop w:val="0"/>
      <w:marBottom w:val="0"/>
      <w:divBdr>
        <w:top w:val="none" w:sz="0" w:space="0" w:color="auto"/>
        <w:left w:val="none" w:sz="0" w:space="0" w:color="auto"/>
        <w:bottom w:val="none" w:sz="0" w:space="0" w:color="auto"/>
        <w:right w:val="none" w:sz="0" w:space="0" w:color="auto"/>
      </w:divBdr>
    </w:div>
    <w:div w:id="1129517949">
      <w:bodyDiv w:val="1"/>
      <w:marLeft w:val="0"/>
      <w:marRight w:val="0"/>
      <w:marTop w:val="0"/>
      <w:marBottom w:val="0"/>
      <w:divBdr>
        <w:top w:val="none" w:sz="0" w:space="0" w:color="auto"/>
        <w:left w:val="none" w:sz="0" w:space="0" w:color="auto"/>
        <w:bottom w:val="none" w:sz="0" w:space="0" w:color="auto"/>
        <w:right w:val="none" w:sz="0" w:space="0" w:color="auto"/>
      </w:divBdr>
    </w:div>
    <w:div w:id="1188829379">
      <w:bodyDiv w:val="1"/>
      <w:marLeft w:val="0"/>
      <w:marRight w:val="0"/>
      <w:marTop w:val="0"/>
      <w:marBottom w:val="0"/>
      <w:divBdr>
        <w:top w:val="none" w:sz="0" w:space="0" w:color="auto"/>
        <w:left w:val="none" w:sz="0" w:space="0" w:color="auto"/>
        <w:bottom w:val="none" w:sz="0" w:space="0" w:color="auto"/>
        <w:right w:val="none" w:sz="0" w:space="0" w:color="auto"/>
      </w:divBdr>
    </w:div>
    <w:div w:id="1228807002">
      <w:bodyDiv w:val="1"/>
      <w:marLeft w:val="0"/>
      <w:marRight w:val="0"/>
      <w:marTop w:val="0"/>
      <w:marBottom w:val="0"/>
      <w:divBdr>
        <w:top w:val="none" w:sz="0" w:space="0" w:color="auto"/>
        <w:left w:val="none" w:sz="0" w:space="0" w:color="auto"/>
        <w:bottom w:val="none" w:sz="0" w:space="0" w:color="auto"/>
        <w:right w:val="none" w:sz="0" w:space="0" w:color="auto"/>
      </w:divBdr>
    </w:div>
    <w:div w:id="1262377085">
      <w:bodyDiv w:val="1"/>
      <w:marLeft w:val="0"/>
      <w:marRight w:val="0"/>
      <w:marTop w:val="0"/>
      <w:marBottom w:val="0"/>
      <w:divBdr>
        <w:top w:val="none" w:sz="0" w:space="0" w:color="auto"/>
        <w:left w:val="none" w:sz="0" w:space="0" w:color="auto"/>
        <w:bottom w:val="none" w:sz="0" w:space="0" w:color="auto"/>
        <w:right w:val="none" w:sz="0" w:space="0" w:color="auto"/>
      </w:divBdr>
    </w:div>
    <w:div w:id="1313482687">
      <w:bodyDiv w:val="1"/>
      <w:marLeft w:val="0"/>
      <w:marRight w:val="0"/>
      <w:marTop w:val="0"/>
      <w:marBottom w:val="0"/>
      <w:divBdr>
        <w:top w:val="none" w:sz="0" w:space="0" w:color="auto"/>
        <w:left w:val="none" w:sz="0" w:space="0" w:color="auto"/>
        <w:bottom w:val="none" w:sz="0" w:space="0" w:color="auto"/>
        <w:right w:val="none" w:sz="0" w:space="0" w:color="auto"/>
      </w:divBdr>
    </w:div>
    <w:div w:id="1437140802">
      <w:bodyDiv w:val="1"/>
      <w:marLeft w:val="0"/>
      <w:marRight w:val="0"/>
      <w:marTop w:val="0"/>
      <w:marBottom w:val="0"/>
      <w:divBdr>
        <w:top w:val="none" w:sz="0" w:space="0" w:color="auto"/>
        <w:left w:val="none" w:sz="0" w:space="0" w:color="auto"/>
        <w:bottom w:val="none" w:sz="0" w:space="0" w:color="auto"/>
        <w:right w:val="none" w:sz="0" w:space="0" w:color="auto"/>
      </w:divBdr>
    </w:div>
    <w:div w:id="1517697734">
      <w:bodyDiv w:val="1"/>
      <w:marLeft w:val="0"/>
      <w:marRight w:val="0"/>
      <w:marTop w:val="0"/>
      <w:marBottom w:val="0"/>
      <w:divBdr>
        <w:top w:val="none" w:sz="0" w:space="0" w:color="auto"/>
        <w:left w:val="none" w:sz="0" w:space="0" w:color="auto"/>
        <w:bottom w:val="none" w:sz="0" w:space="0" w:color="auto"/>
        <w:right w:val="none" w:sz="0" w:space="0" w:color="auto"/>
      </w:divBdr>
    </w:div>
    <w:div w:id="1541357340">
      <w:bodyDiv w:val="1"/>
      <w:marLeft w:val="0"/>
      <w:marRight w:val="0"/>
      <w:marTop w:val="0"/>
      <w:marBottom w:val="0"/>
      <w:divBdr>
        <w:top w:val="none" w:sz="0" w:space="0" w:color="auto"/>
        <w:left w:val="none" w:sz="0" w:space="0" w:color="auto"/>
        <w:bottom w:val="none" w:sz="0" w:space="0" w:color="auto"/>
        <w:right w:val="none" w:sz="0" w:space="0" w:color="auto"/>
      </w:divBdr>
    </w:div>
    <w:div w:id="1602565634">
      <w:bodyDiv w:val="1"/>
      <w:marLeft w:val="0"/>
      <w:marRight w:val="0"/>
      <w:marTop w:val="0"/>
      <w:marBottom w:val="0"/>
      <w:divBdr>
        <w:top w:val="none" w:sz="0" w:space="0" w:color="auto"/>
        <w:left w:val="none" w:sz="0" w:space="0" w:color="auto"/>
        <w:bottom w:val="none" w:sz="0" w:space="0" w:color="auto"/>
        <w:right w:val="none" w:sz="0" w:space="0" w:color="auto"/>
      </w:divBdr>
    </w:div>
    <w:div w:id="1643267350">
      <w:bodyDiv w:val="1"/>
      <w:marLeft w:val="0"/>
      <w:marRight w:val="0"/>
      <w:marTop w:val="0"/>
      <w:marBottom w:val="0"/>
      <w:divBdr>
        <w:top w:val="none" w:sz="0" w:space="0" w:color="auto"/>
        <w:left w:val="none" w:sz="0" w:space="0" w:color="auto"/>
        <w:bottom w:val="none" w:sz="0" w:space="0" w:color="auto"/>
        <w:right w:val="none" w:sz="0" w:space="0" w:color="auto"/>
      </w:divBdr>
    </w:div>
    <w:div w:id="1702827906">
      <w:bodyDiv w:val="1"/>
      <w:marLeft w:val="0"/>
      <w:marRight w:val="0"/>
      <w:marTop w:val="0"/>
      <w:marBottom w:val="0"/>
      <w:divBdr>
        <w:top w:val="none" w:sz="0" w:space="0" w:color="auto"/>
        <w:left w:val="none" w:sz="0" w:space="0" w:color="auto"/>
        <w:bottom w:val="none" w:sz="0" w:space="0" w:color="auto"/>
        <w:right w:val="none" w:sz="0" w:space="0" w:color="auto"/>
      </w:divBdr>
    </w:div>
    <w:div w:id="1827358324">
      <w:bodyDiv w:val="1"/>
      <w:marLeft w:val="0"/>
      <w:marRight w:val="0"/>
      <w:marTop w:val="0"/>
      <w:marBottom w:val="0"/>
      <w:divBdr>
        <w:top w:val="none" w:sz="0" w:space="0" w:color="auto"/>
        <w:left w:val="none" w:sz="0" w:space="0" w:color="auto"/>
        <w:bottom w:val="none" w:sz="0" w:space="0" w:color="auto"/>
        <w:right w:val="none" w:sz="0" w:space="0" w:color="auto"/>
      </w:divBdr>
    </w:div>
    <w:div w:id="1923219531">
      <w:bodyDiv w:val="1"/>
      <w:marLeft w:val="0"/>
      <w:marRight w:val="0"/>
      <w:marTop w:val="0"/>
      <w:marBottom w:val="0"/>
      <w:divBdr>
        <w:top w:val="none" w:sz="0" w:space="0" w:color="auto"/>
        <w:left w:val="none" w:sz="0" w:space="0" w:color="auto"/>
        <w:bottom w:val="none" w:sz="0" w:space="0" w:color="auto"/>
        <w:right w:val="none" w:sz="0" w:space="0" w:color="auto"/>
      </w:divBdr>
    </w:div>
    <w:div w:id="1939364956">
      <w:bodyDiv w:val="1"/>
      <w:marLeft w:val="0"/>
      <w:marRight w:val="0"/>
      <w:marTop w:val="0"/>
      <w:marBottom w:val="0"/>
      <w:divBdr>
        <w:top w:val="none" w:sz="0" w:space="0" w:color="auto"/>
        <w:left w:val="none" w:sz="0" w:space="0" w:color="auto"/>
        <w:bottom w:val="none" w:sz="0" w:space="0" w:color="auto"/>
        <w:right w:val="none" w:sz="0" w:space="0" w:color="auto"/>
      </w:divBdr>
    </w:div>
    <w:div w:id="1943108409">
      <w:bodyDiv w:val="1"/>
      <w:marLeft w:val="0"/>
      <w:marRight w:val="0"/>
      <w:marTop w:val="0"/>
      <w:marBottom w:val="0"/>
      <w:divBdr>
        <w:top w:val="none" w:sz="0" w:space="0" w:color="auto"/>
        <w:left w:val="none" w:sz="0" w:space="0" w:color="auto"/>
        <w:bottom w:val="none" w:sz="0" w:space="0" w:color="auto"/>
        <w:right w:val="none" w:sz="0" w:space="0" w:color="auto"/>
      </w:divBdr>
    </w:div>
    <w:div w:id="20176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32f17b3cef1b44844ea27bdbcdc6c5fc">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53d23693dff76b35238a00a455fb9ff"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A15ED-81C5-45CC-B6F5-0E046AEDAC06}">
  <ds:schemaRefs>
    <ds:schemaRef ds:uri="http://schemas.microsoft.com/sharepoint/v3/contenttype/forms"/>
  </ds:schemaRefs>
</ds:datastoreItem>
</file>

<file path=customXml/itemProps2.xml><?xml version="1.0" encoding="utf-8"?>
<ds:datastoreItem xmlns:ds="http://schemas.openxmlformats.org/officeDocument/2006/customXml" ds:itemID="{44D9D9C5-D065-4DD4-B644-B8CF0660CEB5}">
  <ds:schemaRefs>
    <ds:schemaRef ds:uri="http://schemas.microsoft.com/office/2006/metadata/properties"/>
    <ds:schemaRef ds:uri="http://schemas.microsoft.com/office/infopath/2007/PartnerControls"/>
    <ds:schemaRef ds:uri="0772689b-326b-46a5-b84c-c726c57fbc8b"/>
  </ds:schemaRefs>
</ds:datastoreItem>
</file>

<file path=customXml/itemProps3.xml><?xml version="1.0" encoding="utf-8"?>
<ds:datastoreItem xmlns:ds="http://schemas.openxmlformats.org/officeDocument/2006/customXml" ds:itemID="{02DF0CAF-DAA6-4349-A2EC-676C8697E3DD}">
  <ds:schemaRefs>
    <ds:schemaRef ds:uri="http://schemas.openxmlformats.org/officeDocument/2006/bibliography"/>
  </ds:schemaRefs>
</ds:datastoreItem>
</file>

<file path=customXml/itemProps4.xml><?xml version="1.0" encoding="utf-8"?>
<ds:datastoreItem xmlns:ds="http://schemas.openxmlformats.org/officeDocument/2006/customXml" ds:itemID="{D840CEA5-35C0-4A95-A1D2-6FB3BF6E1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8938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Lee</dc:creator>
  <cp:lastModifiedBy>Sousa, Pam (EHS)</cp:lastModifiedBy>
  <cp:revision>2</cp:revision>
  <cp:lastPrinted>2025-04-10T14:21:00Z</cp:lastPrinted>
  <dcterms:created xsi:type="dcterms:W3CDTF">2025-06-25T18:28:00Z</dcterms:created>
  <dcterms:modified xsi:type="dcterms:W3CDTF">2025-06-25T18:28:00Z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