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E26E5" w14:textId="02A96C90" w:rsidR="00D02B4E" w:rsidRPr="009B4767" w:rsidRDefault="00796B5A" w:rsidP="009317B6">
      <w:pPr>
        <w:pStyle w:val="Title"/>
        <w:rPr>
          <w:kern w:val="28"/>
        </w:rPr>
      </w:pPr>
      <w:bookmarkStart w:id="0" w:name="_GoBack"/>
      <w:bookmarkEnd w:id="0"/>
      <w:r>
        <w:t>Rationale for MA</w:t>
      </w:r>
      <w:r w:rsidR="00D02B4E" w:rsidRPr="009B4767">
        <w:t xml:space="preserve"> QRIS </w:t>
      </w:r>
      <w:r>
        <w:t>Draft Standards</w:t>
      </w:r>
      <w:r w:rsidR="00D02B4E" w:rsidRPr="009B4767">
        <w:t xml:space="preserve">, </w:t>
      </w:r>
      <w:r>
        <w:t>August</w:t>
      </w:r>
      <w:r w:rsidR="00D02B4E" w:rsidRPr="009B4767">
        <w:t xml:space="preserve"> 2017</w:t>
      </w:r>
    </w:p>
    <w:p w14:paraId="642701CC" w14:textId="77777777" w:rsidR="00F36E87" w:rsidRDefault="00C802A9" w:rsidP="004F32A0">
      <w:pPr>
        <w:pStyle w:val="Title"/>
        <w:spacing w:after="120"/>
      </w:pPr>
      <w:r>
        <w:t>public Preschool</w:t>
      </w:r>
    </w:p>
    <w:tbl>
      <w:tblPr>
        <w:tblW w:w="5000" w:type="pct"/>
        <w:tblLook w:val="04A0" w:firstRow="1" w:lastRow="0" w:firstColumn="1" w:lastColumn="0" w:noHBand="0" w:noVBand="1"/>
      </w:tblPr>
      <w:tblGrid>
        <w:gridCol w:w="1153"/>
        <w:gridCol w:w="754"/>
        <w:gridCol w:w="4944"/>
        <w:gridCol w:w="7529"/>
      </w:tblGrid>
      <w:tr w:rsidR="004431DE" w:rsidRPr="004431DE" w14:paraId="196F615E" w14:textId="77777777" w:rsidTr="004431DE">
        <w:trPr>
          <w:trHeight w:val="499"/>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77CCA72" w14:textId="77777777" w:rsidR="004431DE" w:rsidRPr="004431DE" w:rsidRDefault="004431DE" w:rsidP="00AB53C7">
            <w:pPr>
              <w:pStyle w:val="Heading2"/>
              <w:rPr>
                <w:rFonts w:eastAsia="Times New Roman"/>
              </w:rPr>
            </w:pPr>
            <w:r w:rsidRPr="004431DE">
              <w:rPr>
                <w:rFonts w:eastAsia="Times New Roman"/>
              </w:rPr>
              <w:t>STANDARD 1: CURRICULUM, ASSESSMENT, AND INSTRUCTIONAL PRACTICE</w:t>
            </w:r>
          </w:p>
        </w:tc>
      </w:tr>
      <w:tr w:rsidR="004431DE" w:rsidRPr="004431DE" w14:paraId="167EF578" w14:textId="77777777" w:rsidTr="004431DE">
        <w:trPr>
          <w:trHeight w:val="499"/>
        </w:trPr>
        <w:tc>
          <w:tcPr>
            <w:tcW w:w="2382" w:type="pct"/>
            <w:gridSpan w:val="3"/>
            <w:tcBorders>
              <w:top w:val="single" w:sz="8" w:space="0" w:color="auto"/>
              <w:left w:val="single" w:sz="8" w:space="0" w:color="auto"/>
              <w:bottom w:val="nil"/>
              <w:right w:val="single" w:sz="4" w:space="0" w:color="auto"/>
            </w:tcBorders>
            <w:shd w:val="clear" w:color="auto" w:fill="auto"/>
            <w:vAlign w:val="center"/>
            <w:hideMark/>
          </w:tcPr>
          <w:p w14:paraId="60F7007A" w14:textId="77777777" w:rsidR="004431DE" w:rsidRPr="004431DE" w:rsidRDefault="004431DE" w:rsidP="00AB53C7">
            <w:pPr>
              <w:pStyle w:val="Heading2"/>
              <w:rPr>
                <w:rFonts w:eastAsia="Times New Roman"/>
              </w:rPr>
            </w:pPr>
            <w:r w:rsidRPr="004431DE">
              <w:rPr>
                <w:rFonts w:eastAsia="Times New Roman"/>
              </w:rPr>
              <w:t>Criterion</w:t>
            </w:r>
          </w:p>
        </w:tc>
        <w:tc>
          <w:tcPr>
            <w:tcW w:w="2618" w:type="pct"/>
            <w:tcBorders>
              <w:top w:val="nil"/>
              <w:left w:val="nil"/>
              <w:bottom w:val="nil"/>
              <w:right w:val="single" w:sz="8" w:space="0" w:color="auto"/>
            </w:tcBorders>
            <w:shd w:val="clear" w:color="auto" w:fill="auto"/>
            <w:vAlign w:val="center"/>
            <w:hideMark/>
          </w:tcPr>
          <w:p w14:paraId="7EDA4466" w14:textId="77777777" w:rsidR="004431DE" w:rsidRPr="004431DE" w:rsidRDefault="004431DE" w:rsidP="00AB53C7">
            <w:pPr>
              <w:pStyle w:val="Heading2"/>
              <w:rPr>
                <w:rFonts w:eastAsia="Times New Roman"/>
              </w:rPr>
            </w:pPr>
            <w:r w:rsidRPr="004431DE">
              <w:rPr>
                <w:rFonts w:eastAsia="Times New Roman"/>
              </w:rPr>
              <w:t>Rationale</w:t>
            </w:r>
          </w:p>
        </w:tc>
      </w:tr>
      <w:tr w:rsidR="004431DE" w:rsidRPr="004431DE" w14:paraId="74DA8C34" w14:textId="77777777" w:rsidTr="004431DE">
        <w:trPr>
          <w:trHeight w:val="1200"/>
        </w:trPr>
        <w:tc>
          <w:tcPr>
            <w:tcW w:w="2382" w:type="pct"/>
            <w:gridSpan w:val="3"/>
            <w:tcBorders>
              <w:top w:val="single" w:sz="8" w:space="0" w:color="auto"/>
              <w:left w:val="single" w:sz="8" w:space="0" w:color="auto"/>
              <w:bottom w:val="single" w:sz="4" w:space="0" w:color="auto"/>
              <w:right w:val="single" w:sz="4" w:space="0" w:color="auto"/>
            </w:tcBorders>
            <w:shd w:val="clear" w:color="000000" w:fill="D9D9D9"/>
            <w:vAlign w:val="center"/>
            <w:hideMark/>
          </w:tcPr>
          <w:p w14:paraId="1F9BAC2D" w14:textId="77777777" w:rsidR="004431DE" w:rsidRPr="004431DE" w:rsidRDefault="004431DE" w:rsidP="004431DE">
            <w:pPr>
              <w:pStyle w:val="Heading3"/>
              <w:rPr>
                <w:rFonts w:eastAsia="Times New Roman"/>
              </w:rPr>
            </w:pPr>
            <w:r w:rsidRPr="004431DE">
              <w:rPr>
                <w:rFonts w:eastAsia="Times New Roman"/>
              </w:rPr>
              <w:t>1A. Curriculum: Program uses a developmentally appropriate curriculum that supports children in all learning domains.</w:t>
            </w:r>
          </w:p>
        </w:tc>
        <w:tc>
          <w:tcPr>
            <w:tcW w:w="2618" w:type="pct"/>
            <w:vMerge w:val="restart"/>
            <w:tcBorders>
              <w:top w:val="single" w:sz="8" w:space="0" w:color="auto"/>
              <w:left w:val="single" w:sz="4" w:space="0" w:color="auto"/>
              <w:bottom w:val="single" w:sz="8" w:space="0" w:color="000000"/>
              <w:right w:val="single" w:sz="8" w:space="0" w:color="auto"/>
            </w:tcBorders>
            <w:shd w:val="clear" w:color="000000" w:fill="D9D9D9"/>
            <w:vAlign w:val="center"/>
            <w:hideMark/>
          </w:tcPr>
          <w:p w14:paraId="3228FAF0" w14:textId="16904CA3" w:rsidR="004431DE" w:rsidRDefault="004431DE" w:rsidP="004431DE">
            <w:pPr>
              <w:rPr>
                <w:rFonts w:ascii="Calibri" w:eastAsia="Times New Roman" w:hAnsi="Calibri" w:cs="Calibri"/>
                <w:color w:val="000000"/>
                <w:sz w:val="20"/>
                <w:szCs w:val="20"/>
              </w:rPr>
            </w:pPr>
            <w:r w:rsidRPr="004431DE">
              <w:rPr>
                <w:rFonts w:ascii="Calibri" w:eastAsia="Times New Roman" w:hAnsi="Calibri" w:cs="Calibri"/>
                <w:b/>
                <w:bCs/>
                <w:color w:val="000000"/>
                <w:sz w:val="20"/>
                <w:szCs w:val="20"/>
              </w:rPr>
              <w:t>N</w:t>
            </w:r>
            <w:r w:rsidR="00EE3B31">
              <w:rPr>
                <w:rFonts w:ascii="Calibri" w:eastAsia="Times New Roman" w:hAnsi="Calibri" w:cs="Calibri"/>
                <w:b/>
                <w:bCs/>
                <w:color w:val="000000"/>
                <w:sz w:val="20"/>
                <w:szCs w:val="20"/>
              </w:rPr>
              <w:t xml:space="preserve">ational </w:t>
            </w:r>
            <w:r w:rsidRPr="004431DE">
              <w:rPr>
                <w:rFonts w:ascii="Calibri" w:eastAsia="Times New Roman" w:hAnsi="Calibri" w:cs="Calibri"/>
                <w:b/>
                <w:bCs/>
                <w:color w:val="000000"/>
                <w:sz w:val="20"/>
                <w:szCs w:val="20"/>
              </w:rPr>
              <w:t>A</w:t>
            </w:r>
            <w:r w:rsidR="00EE3B31">
              <w:rPr>
                <w:rFonts w:ascii="Calibri" w:eastAsia="Times New Roman" w:hAnsi="Calibri" w:cs="Calibri"/>
                <w:b/>
                <w:bCs/>
                <w:color w:val="000000"/>
                <w:sz w:val="20"/>
                <w:szCs w:val="20"/>
              </w:rPr>
              <w:t xml:space="preserve">ssociation for the </w:t>
            </w:r>
            <w:r w:rsidRPr="004431DE">
              <w:rPr>
                <w:rFonts w:ascii="Calibri" w:eastAsia="Times New Roman" w:hAnsi="Calibri" w:cs="Calibri"/>
                <w:b/>
                <w:bCs/>
                <w:color w:val="000000"/>
                <w:sz w:val="20"/>
                <w:szCs w:val="20"/>
              </w:rPr>
              <w:t>E</w:t>
            </w:r>
            <w:r w:rsidR="00EE3B31">
              <w:rPr>
                <w:rFonts w:ascii="Calibri" w:eastAsia="Times New Roman" w:hAnsi="Calibri" w:cs="Calibri"/>
                <w:b/>
                <w:bCs/>
                <w:color w:val="000000"/>
                <w:sz w:val="20"/>
                <w:szCs w:val="20"/>
              </w:rPr>
              <w:t xml:space="preserve">ducation of </w:t>
            </w:r>
            <w:r w:rsidRPr="004431DE">
              <w:rPr>
                <w:rFonts w:ascii="Calibri" w:eastAsia="Times New Roman" w:hAnsi="Calibri" w:cs="Calibri"/>
                <w:b/>
                <w:bCs/>
                <w:color w:val="000000"/>
                <w:sz w:val="20"/>
                <w:szCs w:val="20"/>
              </w:rPr>
              <w:t>Y</w:t>
            </w:r>
            <w:r w:rsidR="00EE3B31">
              <w:rPr>
                <w:rFonts w:ascii="Calibri" w:eastAsia="Times New Roman" w:hAnsi="Calibri" w:cs="Calibri"/>
                <w:b/>
                <w:bCs/>
                <w:color w:val="000000"/>
                <w:sz w:val="20"/>
                <w:szCs w:val="20"/>
              </w:rPr>
              <w:t xml:space="preserve">oung </w:t>
            </w:r>
            <w:r w:rsidRPr="004431DE">
              <w:rPr>
                <w:rFonts w:ascii="Calibri" w:eastAsia="Times New Roman" w:hAnsi="Calibri" w:cs="Calibri"/>
                <w:b/>
                <w:bCs/>
                <w:color w:val="000000"/>
                <w:sz w:val="20"/>
                <w:szCs w:val="20"/>
              </w:rPr>
              <w:t>C</w:t>
            </w:r>
            <w:r w:rsidR="00EE3B31">
              <w:rPr>
                <w:rFonts w:ascii="Calibri" w:eastAsia="Times New Roman" w:hAnsi="Calibri" w:cs="Calibri"/>
                <w:b/>
                <w:bCs/>
                <w:color w:val="000000"/>
                <w:sz w:val="20"/>
                <w:szCs w:val="20"/>
              </w:rPr>
              <w:t>hildren</w:t>
            </w:r>
            <w:r w:rsidRPr="004431DE">
              <w:rPr>
                <w:rFonts w:ascii="Calibri" w:eastAsia="Times New Roman" w:hAnsi="Calibri" w:cs="Calibri"/>
                <w:color w:val="000000"/>
                <w:sz w:val="20"/>
                <w:szCs w:val="20"/>
              </w:rPr>
              <w:t xml:space="preserve"> </w:t>
            </w:r>
            <w:r w:rsidR="00EE3B31">
              <w:rPr>
                <w:rFonts w:ascii="Calibri" w:eastAsia="Times New Roman" w:hAnsi="Calibri" w:cs="Calibri"/>
                <w:color w:val="000000"/>
                <w:sz w:val="20"/>
                <w:szCs w:val="20"/>
              </w:rPr>
              <w:t xml:space="preserve">(NAEYC) </w:t>
            </w:r>
            <w:r w:rsidRPr="004431DE">
              <w:rPr>
                <w:rFonts w:ascii="Calibri" w:eastAsia="Times New Roman" w:hAnsi="Calibri" w:cs="Calibri"/>
                <w:color w:val="000000"/>
                <w:sz w:val="20"/>
                <w:szCs w:val="20"/>
              </w:rPr>
              <w:t xml:space="preserve">Position Statement, 2009: In high quality early childhood programs, teachers implement developmentally appropriate curriculum to help young children achieve goals that are developmentally and educationally significant. Because children learn more </w:t>
            </w:r>
            <w:r w:rsidR="00963E75">
              <w:rPr>
                <w:rFonts w:ascii="Calibri" w:eastAsia="Times New Roman" w:hAnsi="Calibri" w:cs="Calibri"/>
                <w:color w:val="000000"/>
                <w:sz w:val="20"/>
                <w:szCs w:val="20"/>
              </w:rPr>
              <w:t xml:space="preserve">where this is a </w:t>
            </w:r>
            <w:r w:rsidR="00215368">
              <w:rPr>
                <w:rFonts w:ascii="Calibri" w:eastAsia="Times New Roman" w:hAnsi="Calibri" w:cs="Calibri"/>
                <w:color w:val="000000"/>
                <w:sz w:val="20"/>
                <w:szCs w:val="20"/>
              </w:rPr>
              <w:t>well-planned and implem</w:t>
            </w:r>
            <w:r w:rsidRPr="00215368">
              <w:rPr>
                <w:rFonts w:ascii="Calibri" w:eastAsia="Times New Roman" w:hAnsi="Calibri" w:cs="Calibri"/>
                <w:color w:val="000000"/>
                <w:sz w:val="20"/>
                <w:szCs w:val="20"/>
              </w:rPr>
              <w:t>ented</w:t>
            </w:r>
            <w:r w:rsidRPr="004431DE">
              <w:rPr>
                <w:rFonts w:ascii="Calibri" w:eastAsia="Times New Roman" w:hAnsi="Calibri" w:cs="Calibri"/>
                <w:color w:val="000000"/>
                <w:sz w:val="20"/>
                <w:szCs w:val="20"/>
              </w:rPr>
              <w:t xml:space="preserve"> curriculum, it is important for every school and early childhood program to have its curriculum in written form. Teachers use the curriculum and their knowledge of children’s interests in planning relevant, engaging learning experiences</w:t>
            </w:r>
            <w:r w:rsidR="00EE3B31">
              <w:rPr>
                <w:rFonts w:ascii="Calibri" w:eastAsia="Times New Roman" w:hAnsi="Calibri" w:cs="Calibri"/>
                <w:color w:val="000000"/>
                <w:sz w:val="20"/>
                <w:szCs w:val="20"/>
              </w:rPr>
              <w:t>,</w:t>
            </w:r>
            <w:r w:rsidRPr="004431DE">
              <w:rPr>
                <w:rFonts w:ascii="Calibri" w:eastAsia="Times New Roman" w:hAnsi="Calibri" w:cs="Calibri"/>
                <w:color w:val="000000"/>
                <w:sz w:val="20"/>
                <w:szCs w:val="20"/>
              </w:rPr>
              <w:t xml:space="preserve"> and they keep the curriculum in mind in their interactions wi</w:t>
            </w:r>
            <w:r>
              <w:rPr>
                <w:rFonts w:ascii="Calibri" w:eastAsia="Times New Roman" w:hAnsi="Calibri" w:cs="Calibri"/>
                <w:color w:val="000000"/>
                <w:sz w:val="20"/>
                <w:szCs w:val="20"/>
              </w:rPr>
              <w:t>th children throughout the day.</w:t>
            </w:r>
          </w:p>
          <w:p w14:paraId="692F92B1" w14:textId="77777777" w:rsidR="004431DE" w:rsidRDefault="004431DE" w:rsidP="004431DE">
            <w:pPr>
              <w:jc w:val="center"/>
              <w:rPr>
                <w:rFonts w:ascii="Calibri" w:eastAsia="Times New Roman" w:hAnsi="Calibri" w:cs="Calibri"/>
                <w:color w:val="000000"/>
                <w:sz w:val="20"/>
                <w:szCs w:val="20"/>
              </w:rPr>
            </w:pPr>
          </w:p>
          <w:p w14:paraId="611B7168" w14:textId="71E91A88"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As</w:t>
            </w:r>
            <w:r w:rsidRPr="004431DE">
              <w:rPr>
                <w:rFonts w:ascii="Calibri" w:eastAsia="Times New Roman" w:hAnsi="Calibri" w:cs="Calibri"/>
                <w:b/>
                <w:bCs/>
                <w:color w:val="000000"/>
                <w:sz w:val="20"/>
                <w:szCs w:val="20"/>
              </w:rPr>
              <w:t xml:space="preserve"> MA D</w:t>
            </w:r>
            <w:r w:rsidR="00EE3B31">
              <w:rPr>
                <w:rFonts w:ascii="Calibri" w:eastAsia="Times New Roman" w:hAnsi="Calibri" w:cs="Calibri"/>
                <w:b/>
                <w:bCs/>
                <w:color w:val="000000"/>
                <w:sz w:val="20"/>
                <w:szCs w:val="20"/>
              </w:rPr>
              <w:t xml:space="preserve">epartment of </w:t>
            </w:r>
            <w:r w:rsidRPr="004431DE">
              <w:rPr>
                <w:rFonts w:ascii="Calibri" w:eastAsia="Times New Roman" w:hAnsi="Calibri" w:cs="Calibri"/>
                <w:b/>
                <w:bCs/>
                <w:color w:val="000000"/>
                <w:sz w:val="20"/>
                <w:szCs w:val="20"/>
              </w:rPr>
              <w:t>E</w:t>
            </w:r>
            <w:r w:rsidR="00EE3B31">
              <w:rPr>
                <w:rFonts w:ascii="Calibri" w:eastAsia="Times New Roman" w:hAnsi="Calibri" w:cs="Calibri"/>
                <w:b/>
                <w:bCs/>
                <w:color w:val="000000"/>
                <w:sz w:val="20"/>
                <w:szCs w:val="20"/>
              </w:rPr>
              <w:t xml:space="preserve">lementary and </w:t>
            </w:r>
            <w:r w:rsidRPr="004431DE">
              <w:rPr>
                <w:rFonts w:ascii="Calibri" w:eastAsia="Times New Roman" w:hAnsi="Calibri" w:cs="Calibri"/>
                <w:b/>
                <w:bCs/>
                <w:color w:val="000000"/>
                <w:sz w:val="20"/>
                <w:szCs w:val="20"/>
              </w:rPr>
              <w:t>S</w:t>
            </w:r>
            <w:r w:rsidR="00EE3B31">
              <w:rPr>
                <w:rFonts w:ascii="Calibri" w:eastAsia="Times New Roman" w:hAnsi="Calibri" w:cs="Calibri"/>
                <w:b/>
                <w:bCs/>
                <w:color w:val="000000"/>
                <w:sz w:val="20"/>
                <w:szCs w:val="20"/>
              </w:rPr>
              <w:t xml:space="preserve">econdary </w:t>
            </w:r>
            <w:r w:rsidRPr="004431DE">
              <w:rPr>
                <w:rFonts w:ascii="Calibri" w:eastAsia="Times New Roman" w:hAnsi="Calibri" w:cs="Calibri"/>
                <w:b/>
                <w:bCs/>
                <w:color w:val="000000"/>
                <w:sz w:val="20"/>
                <w:szCs w:val="20"/>
              </w:rPr>
              <w:t>E</w:t>
            </w:r>
            <w:r w:rsidR="00EE3B31">
              <w:rPr>
                <w:rFonts w:ascii="Calibri" w:eastAsia="Times New Roman" w:hAnsi="Calibri" w:cs="Calibri"/>
                <w:b/>
                <w:bCs/>
                <w:color w:val="000000"/>
                <w:sz w:val="20"/>
                <w:szCs w:val="20"/>
              </w:rPr>
              <w:t>ducation (DESE)</w:t>
            </w:r>
            <w:r w:rsidRPr="004431DE">
              <w:rPr>
                <w:rFonts w:ascii="Calibri" w:eastAsia="Times New Roman" w:hAnsi="Calibri" w:cs="Calibri"/>
                <w:b/>
                <w:bCs/>
                <w:color w:val="000000"/>
                <w:sz w:val="20"/>
                <w:szCs w:val="20"/>
              </w:rPr>
              <w:t xml:space="preserve"> </w:t>
            </w:r>
            <w:r w:rsidR="003A0AFC">
              <w:rPr>
                <w:rFonts w:ascii="Calibri" w:eastAsia="Times New Roman" w:hAnsi="Calibri" w:cs="Calibri"/>
                <w:color w:val="000000"/>
                <w:sz w:val="20"/>
                <w:szCs w:val="20"/>
              </w:rPr>
              <w:t>notes: S</w:t>
            </w:r>
            <w:r w:rsidRPr="004431DE">
              <w:rPr>
                <w:rFonts w:ascii="Calibri" w:eastAsia="Times New Roman" w:hAnsi="Calibri" w:cs="Calibri"/>
                <w:color w:val="000000"/>
                <w:sz w:val="20"/>
                <w:szCs w:val="20"/>
              </w:rPr>
              <w:t>tudents need to acquire wide-ranging knowledge of the world learned throu</w:t>
            </w:r>
            <w:r>
              <w:rPr>
                <w:rFonts w:ascii="Calibri" w:eastAsia="Times New Roman" w:hAnsi="Calibri" w:cs="Calibri"/>
                <w:color w:val="000000"/>
                <w:sz w:val="20"/>
                <w:szCs w:val="20"/>
              </w:rPr>
              <w:t xml:space="preserve">gh a well-balanced curriculum. </w:t>
            </w:r>
            <w:r w:rsidRPr="004431DE">
              <w:rPr>
                <w:rFonts w:ascii="Calibri" w:eastAsia="Times New Roman" w:hAnsi="Calibri" w:cs="Calibri"/>
                <w:color w:val="000000"/>
                <w:sz w:val="20"/>
                <w:szCs w:val="20"/>
              </w:rPr>
              <w:t>Students need daily activities in which they develop language skills, mathematical understanding and fluency, understanding of experimentation and observation in science, creative experience in visual and performing arts, and the ability to interact with the community in a variety of ways. The pre-K–5 standards include expectations for reading, writing, speaking, listening, and language applicable to a range of subjects, including E</w:t>
            </w:r>
            <w:r w:rsidR="003A0AFC">
              <w:rPr>
                <w:rFonts w:ascii="Calibri" w:eastAsia="Times New Roman" w:hAnsi="Calibri" w:cs="Calibri"/>
                <w:color w:val="000000"/>
                <w:sz w:val="20"/>
                <w:szCs w:val="20"/>
              </w:rPr>
              <w:t xml:space="preserve">nglish </w:t>
            </w:r>
            <w:r w:rsidRPr="004431DE">
              <w:rPr>
                <w:rFonts w:ascii="Calibri" w:eastAsia="Times New Roman" w:hAnsi="Calibri" w:cs="Calibri"/>
                <w:color w:val="000000"/>
                <w:sz w:val="20"/>
                <w:szCs w:val="20"/>
              </w:rPr>
              <w:t>L</w:t>
            </w:r>
            <w:r w:rsidR="003A0AFC">
              <w:rPr>
                <w:rFonts w:ascii="Calibri" w:eastAsia="Times New Roman" w:hAnsi="Calibri" w:cs="Calibri"/>
                <w:color w:val="000000"/>
                <w:sz w:val="20"/>
                <w:szCs w:val="20"/>
              </w:rPr>
              <w:t xml:space="preserve">anguage </w:t>
            </w:r>
            <w:r w:rsidRPr="004431DE">
              <w:rPr>
                <w:rFonts w:ascii="Calibri" w:eastAsia="Times New Roman" w:hAnsi="Calibri" w:cs="Calibri"/>
                <w:color w:val="000000"/>
                <w:sz w:val="20"/>
                <w:szCs w:val="20"/>
              </w:rPr>
              <w:t>A</w:t>
            </w:r>
            <w:r w:rsidR="003A0AFC">
              <w:rPr>
                <w:rFonts w:ascii="Calibri" w:eastAsia="Times New Roman" w:hAnsi="Calibri" w:cs="Calibri"/>
                <w:color w:val="000000"/>
                <w:sz w:val="20"/>
                <w:szCs w:val="20"/>
              </w:rPr>
              <w:t>rts</w:t>
            </w:r>
            <w:r w:rsidRPr="004431DE">
              <w:rPr>
                <w:rFonts w:ascii="Calibri" w:eastAsia="Times New Roman" w:hAnsi="Calibri" w:cs="Calibri"/>
                <w:color w:val="000000"/>
                <w:sz w:val="20"/>
                <w:szCs w:val="20"/>
              </w:rPr>
              <w:t xml:space="preserve">, social studies, science, mathematics, the arts, and comprehensive health. </w:t>
            </w:r>
          </w:p>
        </w:tc>
      </w:tr>
      <w:tr w:rsidR="004F32A0" w:rsidRPr="004431DE" w14:paraId="5A2D7F0A" w14:textId="77777777" w:rsidTr="004431DE">
        <w:trPr>
          <w:trHeight w:val="1200"/>
        </w:trPr>
        <w:tc>
          <w:tcPr>
            <w:tcW w:w="401" w:type="pct"/>
            <w:vMerge w:val="restart"/>
            <w:tcBorders>
              <w:top w:val="nil"/>
              <w:left w:val="single" w:sz="8" w:space="0" w:color="auto"/>
              <w:bottom w:val="single" w:sz="8" w:space="0" w:color="000000"/>
              <w:right w:val="single" w:sz="4" w:space="0" w:color="auto"/>
            </w:tcBorders>
            <w:shd w:val="clear" w:color="auto" w:fill="auto"/>
            <w:vAlign w:val="center"/>
            <w:hideMark/>
          </w:tcPr>
          <w:p w14:paraId="7F419688" w14:textId="77777777" w:rsidR="004431DE" w:rsidRPr="004431DE" w:rsidRDefault="004431DE" w:rsidP="00953ACB">
            <w:pPr>
              <w:pStyle w:val="Heading4"/>
              <w:rPr>
                <w:rFonts w:eastAsia="Times New Roman"/>
              </w:rPr>
            </w:pPr>
            <w:r w:rsidRPr="004431DE">
              <w:rPr>
                <w:rFonts w:eastAsia="Times New Roman"/>
              </w:rPr>
              <w:t>Indicator</w:t>
            </w:r>
          </w:p>
        </w:tc>
        <w:tc>
          <w:tcPr>
            <w:tcW w:w="262" w:type="pct"/>
            <w:tcBorders>
              <w:top w:val="nil"/>
              <w:left w:val="nil"/>
              <w:bottom w:val="single" w:sz="4" w:space="0" w:color="auto"/>
              <w:right w:val="single" w:sz="4" w:space="0" w:color="auto"/>
            </w:tcBorders>
            <w:shd w:val="clear" w:color="auto" w:fill="auto"/>
            <w:vAlign w:val="center"/>
            <w:hideMark/>
          </w:tcPr>
          <w:p w14:paraId="1238D220"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2</w:t>
            </w:r>
          </w:p>
        </w:tc>
        <w:tc>
          <w:tcPr>
            <w:tcW w:w="1718" w:type="pct"/>
            <w:tcBorders>
              <w:top w:val="nil"/>
              <w:left w:val="nil"/>
              <w:bottom w:val="single" w:sz="4" w:space="0" w:color="auto"/>
              <w:right w:val="single" w:sz="4" w:space="0" w:color="auto"/>
            </w:tcBorders>
            <w:shd w:val="clear" w:color="auto" w:fill="auto"/>
            <w:vAlign w:val="center"/>
            <w:hideMark/>
          </w:tcPr>
          <w:p w14:paraId="28E1CCB3"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 xml:space="preserve">Program implements developmentally appropriate curriculum that addresses multiple domains of children’s development </w:t>
            </w:r>
          </w:p>
        </w:tc>
        <w:tc>
          <w:tcPr>
            <w:tcW w:w="2618" w:type="pct"/>
            <w:vMerge/>
            <w:tcBorders>
              <w:top w:val="single" w:sz="8" w:space="0" w:color="auto"/>
              <w:left w:val="single" w:sz="4" w:space="0" w:color="auto"/>
              <w:bottom w:val="single" w:sz="8" w:space="0" w:color="000000"/>
              <w:right w:val="single" w:sz="8" w:space="0" w:color="auto"/>
            </w:tcBorders>
            <w:vAlign w:val="center"/>
            <w:hideMark/>
          </w:tcPr>
          <w:p w14:paraId="7976B5E8" w14:textId="77777777" w:rsidR="004431DE" w:rsidRPr="004431DE" w:rsidRDefault="004431DE" w:rsidP="004431DE">
            <w:pPr>
              <w:rPr>
                <w:rFonts w:ascii="Calibri" w:eastAsia="Times New Roman" w:hAnsi="Calibri" w:cs="Calibri"/>
                <w:color w:val="000000"/>
                <w:sz w:val="20"/>
                <w:szCs w:val="20"/>
              </w:rPr>
            </w:pPr>
          </w:p>
        </w:tc>
      </w:tr>
      <w:tr w:rsidR="004F32A0" w:rsidRPr="004431DE" w14:paraId="3215F638" w14:textId="77777777" w:rsidTr="004431DE">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1E6F82EB" w14:textId="77777777" w:rsidR="004431DE" w:rsidRPr="004431DE" w:rsidRDefault="004431DE" w:rsidP="004431DE">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36FE3482"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2</w:t>
            </w:r>
          </w:p>
        </w:tc>
        <w:tc>
          <w:tcPr>
            <w:tcW w:w="1718" w:type="pct"/>
            <w:tcBorders>
              <w:top w:val="nil"/>
              <w:left w:val="nil"/>
              <w:bottom w:val="single" w:sz="4" w:space="0" w:color="auto"/>
              <w:right w:val="single" w:sz="4" w:space="0" w:color="auto"/>
            </w:tcBorders>
            <w:shd w:val="clear" w:color="auto" w:fill="auto"/>
            <w:vAlign w:val="center"/>
            <w:hideMark/>
          </w:tcPr>
          <w:p w14:paraId="51312F79"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Program plans and integrates intentional play throughout all curriculum areas</w:t>
            </w:r>
          </w:p>
        </w:tc>
        <w:tc>
          <w:tcPr>
            <w:tcW w:w="2618" w:type="pct"/>
            <w:vMerge/>
            <w:tcBorders>
              <w:top w:val="single" w:sz="8" w:space="0" w:color="auto"/>
              <w:left w:val="single" w:sz="4" w:space="0" w:color="auto"/>
              <w:bottom w:val="single" w:sz="8" w:space="0" w:color="000000"/>
              <w:right w:val="single" w:sz="8" w:space="0" w:color="auto"/>
            </w:tcBorders>
            <w:vAlign w:val="center"/>
            <w:hideMark/>
          </w:tcPr>
          <w:p w14:paraId="66F72366" w14:textId="77777777" w:rsidR="004431DE" w:rsidRPr="004431DE" w:rsidRDefault="004431DE" w:rsidP="004431DE">
            <w:pPr>
              <w:rPr>
                <w:rFonts w:ascii="Calibri" w:eastAsia="Times New Roman" w:hAnsi="Calibri" w:cs="Calibri"/>
                <w:color w:val="000000"/>
                <w:sz w:val="20"/>
                <w:szCs w:val="20"/>
              </w:rPr>
            </w:pPr>
          </w:p>
        </w:tc>
      </w:tr>
      <w:tr w:rsidR="004F32A0" w:rsidRPr="004431DE" w14:paraId="6D3FA4A4" w14:textId="77777777" w:rsidTr="004431DE">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0F9386FB" w14:textId="77777777" w:rsidR="004431DE" w:rsidRPr="004431DE" w:rsidRDefault="004431DE" w:rsidP="004431DE">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29AE0D59"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3</w:t>
            </w:r>
          </w:p>
        </w:tc>
        <w:tc>
          <w:tcPr>
            <w:tcW w:w="1718" w:type="pct"/>
            <w:tcBorders>
              <w:top w:val="nil"/>
              <w:left w:val="nil"/>
              <w:bottom w:val="single" w:sz="4" w:space="0" w:color="auto"/>
              <w:right w:val="single" w:sz="4" w:space="0" w:color="auto"/>
            </w:tcBorders>
            <w:shd w:val="clear" w:color="auto" w:fill="auto"/>
            <w:vAlign w:val="center"/>
            <w:hideMark/>
          </w:tcPr>
          <w:p w14:paraId="1542D1B9"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Program implements research-based curriculum that addresses the multiple domains of children’s development and aligns with the MA Curriculum Frameworks and Guidelines for Preschool Learning Experiences</w:t>
            </w:r>
          </w:p>
        </w:tc>
        <w:tc>
          <w:tcPr>
            <w:tcW w:w="2618" w:type="pct"/>
            <w:vMerge/>
            <w:tcBorders>
              <w:top w:val="single" w:sz="8" w:space="0" w:color="auto"/>
              <w:left w:val="single" w:sz="4" w:space="0" w:color="auto"/>
              <w:bottom w:val="single" w:sz="8" w:space="0" w:color="000000"/>
              <w:right w:val="single" w:sz="8" w:space="0" w:color="auto"/>
            </w:tcBorders>
            <w:vAlign w:val="center"/>
            <w:hideMark/>
          </w:tcPr>
          <w:p w14:paraId="3F745723" w14:textId="77777777" w:rsidR="004431DE" w:rsidRPr="004431DE" w:rsidRDefault="004431DE" w:rsidP="004431DE">
            <w:pPr>
              <w:rPr>
                <w:rFonts w:ascii="Calibri" w:eastAsia="Times New Roman" w:hAnsi="Calibri" w:cs="Calibri"/>
                <w:color w:val="000000"/>
                <w:sz w:val="20"/>
                <w:szCs w:val="20"/>
              </w:rPr>
            </w:pPr>
          </w:p>
        </w:tc>
      </w:tr>
      <w:tr w:rsidR="004F32A0" w:rsidRPr="004431DE" w14:paraId="1D83C54A" w14:textId="77777777" w:rsidTr="004431DE">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3D9C19FE" w14:textId="77777777" w:rsidR="004431DE" w:rsidRPr="004431DE" w:rsidRDefault="004431DE" w:rsidP="004431DE">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289E0D33"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3</w:t>
            </w:r>
          </w:p>
        </w:tc>
        <w:tc>
          <w:tcPr>
            <w:tcW w:w="1718" w:type="pct"/>
            <w:tcBorders>
              <w:top w:val="nil"/>
              <w:left w:val="nil"/>
              <w:bottom w:val="single" w:sz="4" w:space="0" w:color="auto"/>
              <w:right w:val="single" w:sz="4" w:space="0" w:color="auto"/>
            </w:tcBorders>
            <w:shd w:val="clear" w:color="auto" w:fill="auto"/>
            <w:vAlign w:val="center"/>
            <w:hideMark/>
          </w:tcPr>
          <w:p w14:paraId="526D34E5"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Program plans daily opportunities for children to develop a variety of play skills, including sensory-motor, dramatic, constructive, complex, and investigative play</w:t>
            </w:r>
          </w:p>
        </w:tc>
        <w:tc>
          <w:tcPr>
            <w:tcW w:w="2618" w:type="pct"/>
            <w:vMerge/>
            <w:tcBorders>
              <w:top w:val="single" w:sz="8" w:space="0" w:color="auto"/>
              <w:left w:val="single" w:sz="4" w:space="0" w:color="auto"/>
              <w:bottom w:val="single" w:sz="8" w:space="0" w:color="000000"/>
              <w:right w:val="single" w:sz="8" w:space="0" w:color="auto"/>
            </w:tcBorders>
            <w:vAlign w:val="center"/>
            <w:hideMark/>
          </w:tcPr>
          <w:p w14:paraId="42930717" w14:textId="77777777" w:rsidR="004431DE" w:rsidRPr="004431DE" w:rsidRDefault="004431DE" w:rsidP="004431DE">
            <w:pPr>
              <w:rPr>
                <w:rFonts w:ascii="Calibri" w:eastAsia="Times New Roman" w:hAnsi="Calibri" w:cs="Calibri"/>
                <w:color w:val="000000"/>
                <w:sz w:val="20"/>
                <w:szCs w:val="20"/>
              </w:rPr>
            </w:pPr>
          </w:p>
        </w:tc>
      </w:tr>
      <w:tr w:rsidR="004F32A0" w:rsidRPr="004431DE" w14:paraId="60F94F86" w14:textId="77777777" w:rsidTr="004431DE">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633469BE" w14:textId="77777777" w:rsidR="004431DE" w:rsidRPr="004431DE" w:rsidRDefault="004431DE" w:rsidP="004431DE">
            <w:pPr>
              <w:rPr>
                <w:rFonts w:ascii="Calibri" w:eastAsia="Times New Roman" w:hAnsi="Calibri" w:cs="Calibri"/>
                <w:b/>
                <w:bCs/>
                <w:color w:val="000000"/>
              </w:rPr>
            </w:pPr>
          </w:p>
        </w:tc>
        <w:tc>
          <w:tcPr>
            <w:tcW w:w="262" w:type="pct"/>
            <w:tcBorders>
              <w:top w:val="nil"/>
              <w:left w:val="nil"/>
              <w:bottom w:val="single" w:sz="8" w:space="0" w:color="auto"/>
              <w:right w:val="single" w:sz="4" w:space="0" w:color="auto"/>
            </w:tcBorders>
            <w:shd w:val="clear" w:color="auto" w:fill="auto"/>
            <w:vAlign w:val="center"/>
            <w:hideMark/>
          </w:tcPr>
          <w:p w14:paraId="6CC99143"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4/5</w:t>
            </w:r>
          </w:p>
        </w:tc>
        <w:tc>
          <w:tcPr>
            <w:tcW w:w="1718" w:type="pct"/>
            <w:tcBorders>
              <w:top w:val="nil"/>
              <w:left w:val="nil"/>
              <w:bottom w:val="single" w:sz="8" w:space="0" w:color="auto"/>
              <w:right w:val="single" w:sz="4" w:space="0" w:color="auto"/>
            </w:tcBorders>
            <w:shd w:val="clear" w:color="auto" w:fill="auto"/>
            <w:vAlign w:val="center"/>
            <w:hideMark/>
          </w:tcPr>
          <w:p w14:paraId="0BD69F1E"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Curriculum is responsive to all children; Curriculum incorporates background knowledge gained at home, in the community, and within the culture</w:t>
            </w:r>
          </w:p>
        </w:tc>
        <w:tc>
          <w:tcPr>
            <w:tcW w:w="2618" w:type="pct"/>
            <w:vMerge/>
            <w:tcBorders>
              <w:top w:val="single" w:sz="8" w:space="0" w:color="auto"/>
              <w:left w:val="single" w:sz="4" w:space="0" w:color="auto"/>
              <w:bottom w:val="single" w:sz="8" w:space="0" w:color="000000"/>
              <w:right w:val="single" w:sz="8" w:space="0" w:color="auto"/>
            </w:tcBorders>
            <w:vAlign w:val="center"/>
            <w:hideMark/>
          </w:tcPr>
          <w:p w14:paraId="43A30B67" w14:textId="77777777" w:rsidR="004431DE" w:rsidRPr="004431DE" w:rsidRDefault="004431DE" w:rsidP="004431DE">
            <w:pPr>
              <w:rPr>
                <w:rFonts w:ascii="Calibri" w:eastAsia="Times New Roman" w:hAnsi="Calibri" w:cs="Calibri"/>
                <w:color w:val="000000"/>
                <w:sz w:val="20"/>
                <w:szCs w:val="20"/>
              </w:rPr>
            </w:pPr>
          </w:p>
        </w:tc>
      </w:tr>
    </w:tbl>
    <w:p w14:paraId="576CB11A" w14:textId="77777777" w:rsidR="004431DE" w:rsidRDefault="004431DE">
      <w:r>
        <w:br w:type="page"/>
      </w:r>
    </w:p>
    <w:tbl>
      <w:tblPr>
        <w:tblW w:w="5000" w:type="pct"/>
        <w:tblLook w:val="04A0" w:firstRow="1" w:lastRow="0" w:firstColumn="1" w:lastColumn="0" w:noHBand="0" w:noVBand="1"/>
      </w:tblPr>
      <w:tblGrid>
        <w:gridCol w:w="1153"/>
        <w:gridCol w:w="754"/>
        <w:gridCol w:w="4944"/>
        <w:gridCol w:w="7529"/>
      </w:tblGrid>
      <w:tr w:rsidR="00D072BC" w:rsidRPr="004431DE" w14:paraId="61CF988E" w14:textId="77777777" w:rsidTr="00D072BC">
        <w:trPr>
          <w:trHeight w:val="520"/>
        </w:trPr>
        <w:tc>
          <w:tcPr>
            <w:tcW w:w="5000" w:type="pct"/>
            <w:gridSpan w:val="4"/>
            <w:tcBorders>
              <w:top w:val="single" w:sz="8" w:space="0" w:color="auto"/>
              <w:left w:val="single" w:sz="8" w:space="0" w:color="auto"/>
              <w:bottom w:val="single" w:sz="4" w:space="0" w:color="auto"/>
              <w:right w:val="single" w:sz="8" w:space="0" w:color="auto"/>
            </w:tcBorders>
            <w:shd w:val="clear" w:color="auto" w:fill="auto"/>
            <w:vAlign w:val="center"/>
          </w:tcPr>
          <w:p w14:paraId="7FD32216" w14:textId="77777777" w:rsidR="00D072BC" w:rsidRPr="004431DE" w:rsidRDefault="00D072BC" w:rsidP="00953ACB">
            <w:pPr>
              <w:pStyle w:val="Heading2"/>
              <w:rPr>
                <w:rFonts w:eastAsia="Times New Roman"/>
                <w:sz w:val="20"/>
                <w:szCs w:val="20"/>
              </w:rPr>
            </w:pPr>
            <w:r w:rsidRPr="004431DE">
              <w:rPr>
                <w:rFonts w:eastAsia="Times New Roman"/>
              </w:rPr>
              <w:lastRenderedPageBreak/>
              <w:t>STANDARD 1: CURRICULUM, ASSESSMENT, AND INSTRUCTIONAL PRACTICE</w:t>
            </w:r>
          </w:p>
        </w:tc>
      </w:tr>
      <w:tr w:rsidR="00D072BC" w:rsidRPr="004431DE" w14:paraId="624DEF90" w14:textId="77777777" w:rsidTr="00D072BC">
        <w:trPr>
          <w:trHeight w:val="520"/>
        </w:trPr>
        <w:tc>
          <w:tcPr>
            <w:tcW w:w="2382" w:type="pct"/>
            <w:gridSpan w:val="3"/>
            <w:tcBorders>
              <w:top w:val="single" w:sz="8" w:space="0" w:color="auto"/>
              <w:left w:val="single" w:sz="8" w:space="0" w:color="auto"/>
              <w:bottom w:val="single" w:sz="4" w:space="0" w:color="auto"/>
              <w:right w:val="single" w:sz="4" w:space="0" w:color="auto"/>
            </w:tcBorders>
            <w:shd w:val="clear" w:color="auto" w:fill="auto"/>
            <w:vAlign w:val="center"/>
          </w:tcPr>
          <w:p w14:paraId="741C7572" w14:textId="77777777" w:rsidR="00D072BC" w:rsidRPr="004431DE" w:rsidRDefault="00D072BC" w:rsidP="00953ACB">
            <w:pPr>
              <w:pStyle w:val="Heading2"/>
              <w:rPr>
                <w:rFonts w:eastAsia="Times New Roman"/>
              </w:rPr>
            </w:pPr>
            <w:r w:rsidRPr="004431DE">
              <w:rPr>
                <w:rFonts w:eastAsia="Times New Roman"/>
              </w:rPr>
              <w:t>Criterion</w:t>
            </w:r>
          </w:p>
        </w:tc>
        <w:tc>
          <w:tcPr>
            <w:tcW w:w="2618" w:type="pct"/>
            <w:tcBorders>
              <w:top w:val="nil"/>
              <w:left w:val="single" w:sz="4" w:space="0" w:color="auto"/>
              <w:bottom w:val="single" w:sz="8" w:space="0" w:color="000000"/>
              <w:right w:val="single" w:sz="8" w:space="0" w:color="auto"/>
            </w:tcBorders>
            <w:shd w:val="clear" w:color="auto" w:fill="auto"/>
            <w:vAlign w:val="center"/>
          </w:tcPr>
          <w:p w14:paraId="02D28BE8" w14:textId="77777777" w:rsidR="00D072BC" w:rsidRPr="004431DE" w:rsidRDefault="00D072BC" w:rsidP="00953ACB">
            <w:pPr>
              <w:pStyle w:val="Heading2"/>
              <w:rPr>
                <w:rFonts w:eastAsia="Times New Roman"/>
              </w:rPr>
            </w:pPr>
            <w:r w:rsidRPr="004431DE">
              <w:rPr>
                <w:rFonts w:eastAsia="Times New Roman"/>
              </w:rPr>
              <w:t>Rationale</w:t>
            </w:r>
          </w:p>
        </w:tc>
      </w:tr>
      <w:tr w:rsidR="004431DE" w:rsidRPr="004431DE" w14:paraId="68C6F5FC" w14:textId="77777777" w:rsidTr="004431DE">
        <w:trPr>
          <w:trHeight w:val="1200"/>
        </w:trPr>
        <w:tc>
          <w:tcPr>
            <w:tcW w:w="2382" w:type="pct"/>
            <w:gridSpan w:val="3"/>
            <w:tcBorders>
              <w:top w:val="single" w:sz="8" w:space="0" w:color="auto"/>
              <w:left w:val="single" w:sz="8" w:space="0" w:color="auto"/>
              <w:bottom w:val="single" w:sz="4" w:space="0" w:color="auto"/>
              <w:right w:val="single" w:sz="4" w:space="0" w:color="auto"/>
            </w:tcBorders>
            <w:shd w:val="clear" w:color="000000" w:fill="D9D9D9"/>
            <w:vAlign w:val="center"/>
            <w:hideMark/>
          </w:tcPr>
          <w:p w14:paraId="62EC4E90" w14:textId="77777777" w:rsidR="004431DE" w:rsidRPr="004431DE" w:rsidRDefault="004431DE" w:rsidP="00953ACB">
            <w:pPr>
              <w:pStyle w:val="Heading3"/>
              <w:rPr>
                <w:rFonts w:eastAsia="Times New Roman"/>
              </w:rPr>
            </w:pPr>
            <w:r w:rsidRPr="004431DE">
              <w:rPr>
                <w:rFonts w:eastAsia="Times New Roman"/>
              </w:rPr>
              <w:t>1B. Assessment: Program uses observation and documentation practices to assess children in the program.</w:t>
            </w:r>
          </w:p>
        </w:tc>
        <w:tc>
          <w:tcPr>
            <w:tcW w:w="2618" w:type="pct"/>
            <w:vMerge w:val="restart"/>
            <w:tcBorders>
              <w:top w:val="nil"/>
              <w:left w:val="single" w:sz="4" w:space="0" w:color="auto"/>
              <w:bottom w:val="single" w:sz="8" w:space="0" w:color="000000"/>
              <w:right w:val="single" w:sz="8" w:space="0" w:color="auto"/>
            </w:tcBorders>
            <w:shd w:val="clear" w:color="000000" w:fill="D9D9D9"/>
            <w:vAlign w:val="center"/>
            <w:hideMark/>
          </w:tcPr>
          <w:p w14:paraId="1E8EE6B2" w14:textId="57E20501" w:rsidR="005169AD" w:rsidRDefault="004431DE" w:rsidP="005169AD">
            <w:pPr>
              <w:spacing w:after="240"/>
              <w:rPr>
                <w:rFonts w:ascii="Calibri" w:eastAsia="Times New Roman" w:hAnsi="Calibri" w:cs="Calibri"/>
                <w:color w:val="000000"/>
                <w:sz w:val="20"/>
                <w:szCs w:val="20"/>
              </w:rPr>
            </w:pPr>
            <w:proofErr w:type="spellStart"/>
            <w:r w:rsidRPr="004431DE">
              <w:rPr>
                <w:rFonts w:ascii="Calibri" w:eastAsia="Times New Roman" w:hAnsi="Calibri" w:cs="Calibri"/>
                <w:b/>
                <w:bCs/>
                <w:color w:val="000000"/>
                <w:sz w:val="20"/>
                <w:szCs w:val="20"/>
              </w:rPr>
              <w:t>Shonkoff</w:t>
            </w:r>
            <w:proofErr w:type="spellEnd"/>
            <w:r w:rsidRPr="004431DE">
              <w:rPr>
                <w:rFonts w:ascii="Calibri" w:eastAsia="Times New Roman" w:hAnsi="Calibri" w:cs="Calibri"/>
                <w:b/>
                <w:bCs/>
                <w:color w:val="000000"/>
                <w:sz w:val="20"/>
                <w:szCs w:val="20"/>
              </w:rPr>
              <w:t xml:space="preserve"> &amp; </w:t>
            </w:r>
            <w:proofErr w:type="spellStart"/>
            <w:r w:rsidRPr="004431DE">
              <w:rPr>
                <w:rFonts w:ascii="Calibri" w:eastAsia="Times New Roman" w:hAnsi="Calibri" w:cs="Calibri"/>
                <w:b/>
                <w:bCs/>
                <w:color w:val="000000"/>
                <w:sz w:val="20"/>
                <w:szCs w:val="20"/>
              </w:rPr>
              <w:t>Meisels</w:t>
            </w:r>
            <w:proofErr w:type="spellEnd"/>
            <w:r w:rsidRPr="004431DE">
              <w:rPr>
                <w:rFonts w:ascii="Calibri" w:eastAsia="Times New Roman" w:hAnsi="Calibri" w:cs="Calibri"/>
                <w:b/>
                <w:bCs/>
                <w:color w:val="000000"/>
                <w:sz w:val="20"/>
                <w:szCs w:val="20"/>
              </w:rPr>
              <w:t xml:space="preserve">, </w:t>
            </w:r>
            <w:r w:rsidRPr="003A0AFC">
              <w:rPr>
                <w:rFonts w:ascii="Calibri" w:eastAsia="Times New Roman" w:hAnsi="Calibri" w:cs="Calibri"/>
                <w:bCs/>
                <w:color w:val="000000"/>
                <w:sz w:val="20"/>
                <w:szCs w:val="20"/>
              </w:rPr>
              <w:t>1996</w:t>
            </w:r>
            <w:r w:rsidRPr="004431DE">
              <w:rPr>
                <w:rFonts w:ascii="Calibri" w:eastAsia="Times New Roman" w:hAnsi="Calibri" w:cs="Calibri"/>
                <w:b/>
                <w:bCs/>
                <w:color w:val="000000"/>
                <w:sz w:val="20"/>
                <w:szCs w:val="20"/>
              </w:rPr>
              <w:t>:</w:t>
            </w:r>
            <w:r w:rsidRPr="004431DE">
              <w:rPr>
                <w:rFonts w:ascii="Calibri" w:eastAsia="Times New Roman" w:hAnsi="Calibri" w:cs="Calibri"/>
                <w:color w:val="000000"/>
                <w:sz w:val="20"/>
                <w:szCs w:val="20"/>
              </w:rPr>
              <w:t xml:space="preserve"> </w:t>
            </w:r>
            <w:r w:rsidR="00EE3B31">
              <w:rPr>
                <w:rFonts w:ascii="Calibri" w:eastAsia="Times New Roman" w:hAnsi="Calibri" w:cs="Calibri"/>
                <w:color w:val="000000"/>
                <w:sz w:val="20"/>
                <w:szCs w:val="20"/>
              </w:rPr>
              <w:t>D</w:t>
            </w:r>
            <w:r w:rsidRPr="004431DE">
              <w:rPr>
                <w:rFonts w:ascii="Calibri" w:eastAsia="Times New Roman" w:hAnsi="Calibri" w:cs="Calibri"/>
                <w:color w:val="000000"/>
                <w:sz w:val="20"/>
                <w:szCs w:val="20"/>
              </w:rPr>
              <w:t xml:space="preserve">evelopmental outcomes for young children with delays and disabilities are improved with </w:t>
            </w:r>
            <w:r w:rsidRPr="004431DE">
              <w:rPr>
                <w:rFonts w:ascii="Calibri" w:eastAsia="Times New Roman" w:hAnsi="Calibri" w:cs="Calibri"/>
                <w:color w:val="000000"/>
                <w:sz w:val="20"/>
                <w:szCs w:val="20"/>
                <w:u w:val="single"/>
              </w:rPr>
              <w:t>early identification</w:t>
            </w:r>
            <w:r w:rsidRPr="004431DE">
              <w:rPr>
                <w:rFonts w:ascii="Calibri" w:eastAsia="Times New Roman" w:hAnsi="Calibri" w:cs="Calibri"/>
                <w:color w:val="000000"/>
                <w:sz w:val="20"/>
                <w:szCs w:val="20"/>
              </w:rPr>
              <w:t xml:space="preserve"> and intervention.</w:t>
            </w:r>
            <w:r w:rsidRPr="004431DE">
              <w:rPr>
                <w:rFonts w:ascii="Calibri" w:eastAsia="Times New Roman" w:hAnsi="Calibri" w:cs="Calibri"/>
                <w:b/>
                <w:bCs/>
                <w:color w:val="000000"/>
                <w:sz w:val="20"/>
                <w:szCs w:val="20"/>
              </w:rPr>
              <w:t xml:space="preserve"> </w:t>
            </w:r>
            <w:r w:rsidR="005169AD" w:rsidRPr="003A0AFC">
              <w:rPr>
                <w:rFonts w:ascii="Calibri" w:eastAsia="Times New Roman" w:hAnsi="Calibri" w:cs="Calibri"/>
                <w:b/>
                <w:color w:val="000000"/>
                <w:sz w:val="20"/>
                <w:szCs w:val="20"/>
              </w:rPr>
              <w:t>Squires et al</w:t>
            </w:r>
            <w:r w:rsidR="003A0AFC">
              <w:rPr>
                <w:rFonts w:ascii="Calibri" w:eastAsia="Times New Roman" w:hAnsi="Calibri" w:cs="Calibri"/>
                <w:b/>
                <w:color w:val="000000"/>
                <w:sz w:val="20"/>
                <w:szCs w:val="20"/>
              </w:rPr>
              <w:t>.</w:t>
            </w:r>
            <w:r w:rsidRPr="004431DE">
              <w:rPr>
                <w:rFonts w:ascii="Calibri" w:eastAsia="Times New Roman" w:hAnsi="Calibri" w:cs="Calibri"/>
                <w:color w:val="000000"/>
                <w:sz w:val="20"/>
                <w:szCs w:val="20"/>
              </w:rPr>
              <w:t>:</w:t>
            </w:r>
            <w:r w:rsidR="005169AD">
              <w:rPr>
                <w:rFonts w:ascii="Calibri" w:eastAsia="Times New Roman" w:hAnsi="Calibri" w:cs="Calibri"/>
                <w:color w:val="000000"/>
                <w:sz w:val="20"/>
                <w:szCs w:val="20"/>
              </w:rPr>
              <w:t xml:space="preserve"> </w:t>
            </w:r>
            <w:r w:rsidRPr="004431DE">
              <w:rPr>
                <w:rFonts w:ascii="Calibri" w:eastAsia="Times New Roman" w:hAnsi="Calibri" w:cs="Calibri"/>
                <w:color w:val="000000"/>
                <w:sz w:val="20"/>
                <w:szCs w:val="20"/>
              </w:rPr>
              <w:t xml:space="preserve">70-80% of children with developmental disabilities </w:t>
            </w:r>
            <w:r w:rsidR="003A0AFC">
              <w:rPr>
                <w:rFonts w:ascii="Calibri" w:eastAsia="Times New Roman" w:hAnsi="Calibri" w:cs="Calibri"/>
                <w:color w:val="000000"/>
                <w:sz w:val="20"/>
                <w:szCs w:val="20"/>
              </w:rPr>
              <w:t xml:space="preserve">can be </w:t>
            </w:r>
            <w:r w:rsidRPr="004431DE">
              <w:rPr>
                <w:rFonts w:ascii="Calibri" w:eastAsia="Times New Roman" w:hAnsi="Calibri" w:cs="Calibri"/>
                <w:color w:val="000000"/>
                <w:sz w:val="20"/>
                <w:szCs w:val="20"/>
              </w:rPr>
              <w:t xml:space="preserve">correctly identified </w:t>
            </w:r>
            <w:r w:rsidR="00EE3B31">
              <w:rPr>
                <w:rFonts w:ascii="Calibri" w:eastAsia="Times New Roman" w:hAnsi="Calibri" w:cs="Calibri"/>
                <w:color w:val="000000"/>
                <w:sz w:val="20"/>
                <w:szCs w:val="20"/>
              </w:rPr>
              <w:t xml:space="preserve">using a </w:t>
            </w:r>
            <w:r w:rsidRPr="004431DE">
              <w:rPr>
                <w:rFonts w:ascii="Calibri" w:eastAsia="Times New Roman" w:hAnsi="Calibri" w:cs="Calibri"/>
                <w:color w:val="000000"/>
                <w:sz w:val="20"/>
                <w:szCs w:val="20"/>
              </w:rPr>
              <w:t>stan</w:t>
            </w:r>
            <w:r w:rsidR="005169AD">
              <w:rPr>
                <w:rFonts w:ascii="Calibri" w:eastAsia="Times New Roman" w:hAnsi="Calibri" w:cs="Calibri"/>
                <w:color w:val="000000"/>
                <w:sz w:val="20"/>
                <w:szCs w:val="20"/>
              </w:rPr>
              <w:t>dardized, valid, reliable tool.</w:t>
            </w:r>
          </w:p>
          <w:p w14:paraId="6BA30A17" w14:textId="77777777" w:rsidR="004431DE" w:rsidRPr="004431DE" w:rsidRDefault="004431DE" w:rsidP="005169AD">
            <w:pPr>
              <w:spacing w:after="240"/>
              <w:rPr>
                <w:rFonts w:ascii="Calibri" w:eastAsia="Times New Roman" w:hAnsi="Calibri" w:cs="Calibri"/>
                <w:color w:val="000000"/>
                <w:sz w:val="20"/>
                <w:szCs w:val="20"/>
              </w:rPr>
            </w:pPr>
            <w:r w:rsidRPr="004431DE">
              <w:rPr>
                <w:rFonts w:ascii="Calibri" w:eastAsia="Times New Roman" w:hAnsi="Calibri" w:cs="Calibri"/>
                <w:b/>
                <w:bCs/>
                <w:color w:val="000000"/>
                <w:sz w:val="20"/>
                <w:szCs w:val="20"/>
              </w:rPr>
              <w:t>According to MA DESE</w:t>
            </w:r>
            <w:r w:rsidRPr="004431DE">
              <w:rPr>
                <w:rFonts w:ascii="Calibri" w:eastAsia="Times New Roman" w:hAnsi="Calibri" w:cs="Calibri"/>
                <w:color w:val="000000"/>
                <w:sz w:val="20"/>
                <w:szCs w:val="20"/>
              </w:rPr>
              <w:t>:  A good testing system reflects high expectations for all students and measures student learning. Assessments can help identify areas where students have mastered a certain area or skill, where students need more help, and where educators might need to adjust their lesson plans, materials, or approach in order for students to meet the standards.</w:t>
            </w:r>
          </w:p>
        </w:tc>
      </w:tr>
      <w:tr w:rsidR="004431DE" w:rsidRPr="004431DE" w14:paraId="7C9E16CD" w14:textId="77777777" w:rsidTr="00B44BBC">
        <w:trPr>
          <w:trHeight w:val="1200"/>
        </w:trPr>
        <w:tc>
          <w:tcPr>
            <w:tcW w:w="401" w:type="pct"/>
            <w:vMerge w:val="restart"/>
            <w:tcBorders>
              <w:top w:val="nil"/>
              <w:left w:val="single" w:sz="8" w:space="0" w:color="auto"/>
              <w:bottom w:val="single" w:sz="8" w:space="0" w:color="000000"/>
              <w:right w:val="single" w:sz="4" w:space="0" w:color="auto"/>
            </w:tcBorders>
            <w:shd w:val="clear" w:color="auto" w:fill="auto"/>
            <w:vAlign w:val="center"/>
            <w:hideMark/>
          </w:tcPr>
          <w:p w14:paraId="33D7B876" w14:textId="77777777" w:rsidR="004431DE" w:rsidRPr="004431DE" w:rsidRDefault="004431DE" w:rsidP="00953ACB">
            <w:pPr>
              <w:pStyle w:val="Heading4"/>
              <w:rPr>
                <w:rFonts w:eastAsia="Times New Roman"/>
              </w:rPr>
            </w:pPr>
            <w:r w:rsidRPr="004431DE">
              <w:rPr>
                <w:rFonts w:eastAsia="Times New Roman"/>
              </w:rPr>
              <w:t>Indicator</w:t>
            </w:r>
          </w:p>
        </w:tc>
        <w:tc>
          <w:tcPr>
            <w:tcW w:w="262" w:type="pct"/>
            <w:tcBorders>
              <w:top w:val="nil"/>
              <w:left w:val="nil"/>
              <w:bottom w:val="single" w:sz="4" w:space="0" w:color="auto"/>
              <w:right w:val="single" w:sz="4" w:space="0" w:color="auto"/>
            </w:tcBorders>
            <w:shd w:val="clear" w:color="auto" w:fill="auto"/>
            <w:vAlign w:val="center"/>
            <w:hideMark/>
          </w:tcPr>
          <w:p w14:paraId="75CC60A1"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2a</w:t>
            </w:r>
          </w:p>
        </w:tc>
        <w:tc>
          <w:tcPr>
            <w:tcW w:w="1719" w:type="pct"/>
            <w:tcBorders>
              <w:top w:val="nil"/>
              <w:left w:val="nil"/>
              <w:bottom w:val="single" w:sz="4" w:space="0" w:color="auto"/>
              <w:right w:val="single" w:sz="4" w:space="0" w:color="auto"/>
            </w:tcBorders>
            <w:shd w:val="clear" w:color="auto" w:fill="auto"/>
            <w:vAlign w:val="center"/>
            <w:hideMark/>
          </w:tcPr>
          <w:p w14:paraId="3CA3F18E"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Program uses informal and formal evidence-based methods of screening and assessment</w:t>
            </w:r>
          </w:p>
        </w:tc>
        <w:tc>
          <w:tcPr>
            <w:tcW w:w="2618" w:type="pct"/>
            <w:vMerge/>
            <w:tcBorders>
              <w:top w:val="nil"/>
              <w:left w:val="single" w:sz="4" w:space="0" w:color="auto"/>
              <w:bottom w:val="single" w:sz="8" w:space="0" w:color="000000"/>
              <w:right w:val="single" w:sz="8" w:space="0" w:color="auto"/>
            </w:tcBorders>
            <w:vAlign w:val="center"/>
            <w:hideMark/>
          </w:tcPr>
          <w:p w14:paraId="7876B22B" w14:textId="77777777" w:rsidR="004431DE" w:rsidRPr="004431DE" w:rsidRDefault="004431DE" w:rsidP="004431DE">
            <w:pPr>
              <w:rPr>
                <w:rFonts w:ascii="Calibri" w:eastAsia="Times New Roman" w:hAnsi="Calibri" w:cs="Calibri"/>
                <w:color w:val="000000"/>
                <w:sz w:val="20"/>
                <w:szCs w:val="20"/>
              </w:rPr>
            </w:pPr>
          </w:p>
        </w:tc>
      </w:tr>
      <w:tr w:rsidR="004431DE" w:rsidRPr="004431DE" w14:paraId="6523388E" w14:textId="77777777" w:rsidTr="00B44BBC">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57DDA7FD" w14:textId="77777777" w:rsidR="004431DE" w:rsidRPr="004431DE" w:rsidRDefault="004431DE" w:rsidP="004431DE">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6D8275F1"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2b</w:t>
            </w:r>
          </w:p>
        </w:tc>
        <w:tc>
          <w:tcPr>
            <w:tcW w:w="1719" w:type="pct"/>
            <w:tcBorders>
              <w:top w:val="nil"/>
              <w:left w:val="nil"/>
              <w:bottom w:val="single" w:sz="4" w:space="0" w:color="auto"/>
              <w:right w:val="single" w:sz="4" w:space="0" w:color="auto"/>
            </w:tcBorders>
            <w:shd w:val="clear" w:color="auto" w:fill="auto"/>
            <w:vAlign w:val="center"/>
            <w:hideMark/>
          </w:tcPr>
          <w:p w14:paraId="40F38102"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Program shares screening data with families</w:t>
            </w:r>
          </w:p>
        </w:tc>
        <w:tc>
          <w:tcPr>
            <w:tcW w:w="2618" w:type="pct"/>
            <w:vMerge/>
            <w:tcBorders>
              <w:top w:val="nil"/>
              <w:left w:val="single" w:sz="4" w:space="0" w:color="auto"/>
              <w:bottom w:val="single" w:sz="8" w:space="0" w:color="000000"/>
              <w:right w:val="single" w:sz="8" w:space="0" w:color="auto"/>
            </w:tcBorders>
            <w:vAlign w:val="center"/>
            <w:hideMark/>
          </w:tcPr>
          <w:p w14:paraId="58A8F747" w14:textId="77777777" w:rsidR="004431DE" w:rsidRPr="004431DE" w:rsidRDefault="004431DE" w:rsidP="004431DE">
            <w:pPr>
              <w:rPr>
                <w:rFonts w:ascii="Calibri" w:eastAsia="Times New Roman" w:hAnsi="Calibri" w:cs="Calibri"/>
                <w:color w:val="000000"/>
                <w:sz w:val="20"/>
                <w:szCs w:val="20"/>
              </w:rPr>
            </w:pPr>
          </w:p>
        </w:tc>
      </w:tr>
      <w:tr w:rsidR="004431DE" w:rsidRPr="004431DE" w14:paraId="34441813" w14:textId="77777777" w:rsidTr="00B44BBC">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133D90A8" w14:textId="77777777" w:rsidR="004431DE" w:rsidRPr="004431DE" w:rsidRDefault="004431DE" w:rsidP="004431DE">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3BE3342E"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3</w:t>
            </w:r>
          </w:p>
        </w:tc>
        <w:tc>
          <w:tcPr>
            <w:tcW w:w="1719" w:type="pct"/>
            <w:tcBorders>
              <w:top w:val="nil"/>
              <w:left w:val="nil"/>
              <w:bottom w:val="single" w:sz="4" w:space="0" w:color="auto"/>
              <w:right w:val="single" w:sz="4" w:space="0" w:color="auto"/>
            </w:tcBorders>
            <w:shd w:val="clear" w:color="auto" w:fill="auto"/>
            <w:vAlign w:val="center"/>
            <w:hideMark/>
          </w:tcPr>
          <w:p w14:paraId="16559690"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Educator teams implement a comprehensive assessment strategy that includes ongoing informal and formal evidence-based assessments and common interim assessments (i.e. benchmarks)</w:t>
            </w:r>
          </w:p>
        </w:tc>
        <w:tc>
          <w:tcPr>
            <w:tcW w:w="2618" w:type="pct"/>
            <w:vMerge/>
            <w:tcBorders>
              <w:top w:val="nil"/>
              <w:left w:val="single" w:sz="4" w:space="0" w:color="auto"/>
              <w:bottom w:val="single" w:sz="8" w:space="0" w:color="000000"/>
              <w:right w:val="single" w:sz="8" w:space="0" w:color="auto"/>
            </w:tcBorders>
            <w:vAlign w:val="center"/>
            <w:hideMark/>
          </w:tcPr>
          <w:p w14:paraId="6C7DE196" w14:textId="77777777" w:rsidR="004431DE" w:rsidRPr="004431DE" w:rsidRDefault="004431DE" w:rsidP="004431DE">
            <w:pPr>
              <w:rPr>
                <w:rFonts w:ascii="Calibri" w:eastAsia="Times New Roman" w:hAnsi="Calibri" w:cs="Calibri"/>
                <w:color w:val="000000"/>
                <w:sz w:val="20"/>
                <w:szCs w:val="20"/>
              </w:rPr>
            </w:pPr>
          </w:p>
        </w:tc>
      </w:tr>
      <w:tr w:rsidR="004431DE" w:rsidRPr="004431DE" w14:paraId="1477A985" w14:textId="77777777" w:rsidTr="00B44BBC">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335C6FFD" w14:textId="77777777" w:rsidR="004431DE" w:rsidRPr="004431DE" w:rsidRDefault="004431DE" w:rsidP="004431DE">
            <w:pPr>
              <w:rPr>
                <w:rFonts w:ascii="Calibri" w:eastAsia="Times New Roman" w:hAnsi="Calibri" w:cs="Calibri"/>
                <w:b/>
                <w:bCs/>
                <w:color w:val="000000"/>
              </w:rPr>
            </w:pPr>
          </w:p>
        </w:tc>
        <w:tc>
          <w:tcPr>
            <w:tcW w:w="262" w:type="pct"/>
            <w:tcBorders>
              <w:top w:val="nil"/>
              <w:left w:val="nil"/>
              <w:bottom w:val="single" w:sz="8" w:space="0" w:color="auto"/>
              <w:right w:val="single" w:sz="4" w:space="0" w:color="auto"/>
            </w:tcBorders>
            <w:shd w:val="clear" w:color="auto" w:fill="auto"/>
            <w:vAlign w:val="center"/>
            <w:hideMark/>
          </w:tcPr>
          <w:p w14:paraId="7C4103A4" w14:textId="77777777" w:rsidR="004431DE" w:rsidRPr="004431DE" w:rsidRDefault="004431DE" w:rsidP="00953ACB">
            <w:pPr>
              <w:pStyle w:val="Heading5"/>
              <w:rPr>
                <w:rFonts w:eastAsia="Times New Roman"/>
              </w:rPr>
            </w:pPr>
            <w:r>
              <w:rPr>
                <w:rFonts w:eastAsia="Times New Roman"/>
              </w:rPr>
              <w:t xml:space="preserve">Level </w:t>
            </w:r>
            <w:r w:rsidR="00063BA6">
              <w:rPr>
                <w:rFonts w:eastAsia="Times New Roman"/>
              </w:rPr>
              <w:t>4/</w:t>
            </w:r>
            <w:r w:rsidRPr="004431DE">
              <w:rPr>
                <w:rFonts w:eastAsia="Times New Roman"/>
              </w:rPr>
              <w:t>5</w:t>
            </w:r>
          </w:p>
        </w:tc>
        <w:tc>
          <w:tcPr>
            <w:tcW w:w="1719" w:type="pct"/>
            <w:tcBorders>
              <w:top w:val="nil"/>
              <w:left w:val="nil"/>
              <w:bottom w:val="single" w:sz="8" w:space="0" w:color="auto"/>
              <w:right w:val="single" w:sz="4" w:space="0" w:color="auto"/>
            </w:tcBorders>
            <w:shd w:val="clear" w:color="auto" w:fill="auto"/>
            <w:vAlign w:val="center"/>
            <w:hideMark/>
          </w:tcPr>
          <w:p w14:paraId="65359666"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Program uses a variety of ongoing informal and formal assessments that align with goals and objectives; Program uses assessment tools and strategies that are responsive to the diverse cultural, linguistic, and developmental needs of children; Program’s assessment practices are embedded within daily classroom activities</w:t>
            </w:r>
          </w:p>
        </w:tc>
        <w:tc>
          <w:tcPr>
            <w:tcW w:w="2618" w:type="pct"/>
            <w:vMerge/>
            <w:tcBorders>
              <w:top w:val="nil"/>
              <w:left w:val="single" w:sz="4" w:space="0" w:color="auto"/>
              <w:bottom w:val="single" w:sz="8" w:space="0" w:color="000000"/>
              <w:right w:val="single" w:sz="8" w:space="0" w:color="auto"/>
            </w:tcBorders>
            <w:vAlign w:val="center"/>
            <w:hideMark/>
          </w:tcPr>
          <w:p w14:paraId="53D7AF94" w14:textId="77777777" w:rsidR="004431DE" w:rsidRPr="004431DE" w:rsidRDefault="004431DE" w:rsidP="004431DE">
            <w:pPr>
              <w:rPr>
                <w:rFonts w:ascii="Calibri" w:eastAsia="Times New Roman" w:hAnsi="Calibri" w:cs="Calibri"/>
                <w:color w:val="000000"/>
                <w:sz w:val="20"/>
                <w:szCs w:val="20"/>
              </w:rPr>
            </w:pPr>
          </w:p>
        </w:tc>
      </w:tr>
    </w:tbl>
    <w:p w14:paraId="4DAF043E" w14:textId="77777777" w:rsidR="00B44BBC" w:rsidRDefault="00B44BBC">
      <w:r>
        <w:br w:type="page"/>
      </w:r>
    </w:p>
    <w:tbl>
      <w:tblPr>
        <w:tblW w:w="5000" w:type="pct"/>
        <w:tblLook w:val="04A0" w:firstRow="1" w:lastRow="0" w:firstColumn="1" w:lastColumn="0" w:noHBand="0" w:noVBand="1"/>
      </w:tblPr>
      <w:tblGrid>
        <w:gridCol w:w="1153"/>
        <w:gridCol w:w="754"/>
        <w:gridCol w:w="4944"/>
        <w:gridCol w:w="7529"/>
      </w:tblGrid>
      <w:tr w:rsidR="00D072BC" w:rsidRPr="004431DE" w14:paraId="6F5FB0FA" w14:textId="77777777" w:rsidTr="00D072BC">
        <w:trPr>
          <w:trHeight w:val="520"/>
        </w:trPr>
        <w:tc>
          <w:tcPr>
            <w:tcW w:w="5000" w:type="pct"/>
            <w:gridSpan w:val="4"/>
            <w:tcBorders>
              <w:top w:val="single" w:sz="8" w:space="0" w:color="auto"/>
              <w:left w:val="single" w:sz="8" w:space="0" w:color="auto"/>
              <w:bottom w:val="single" w:sz="4" w:space="0" w:color="auto"/>
              <w:right w:val="single" w:sz="8" w:space="0" w:color="auto"/>
            </w:tcBorders>
            <w:shd w:val="clear" w:color="auto" w:fill="auto"/>
            <w:vAlign w:val="center"/>
          </w:tcPr>
          <w:p w14:paraId="4E42AFD1" w14:textId="77777777" w:rsidR="00D072BC" w:rsidRPr="004431DE" w:rsidRDefault="00D072BC" w:rsidP="00953ACB">
            <w:pPr>
              <w:pStyle w:val="Heading2"/>
              <w:rPr>
                <w:rFonts w:eastAsia="Times New Roman"/>
                <w:sz w:val="20"/>
                <w:szCs w:val="20"/>
              </w:rPr>
            </w:pPr>
            <w:r w:rsidRPr="004431DE">
              <w:rPr>
                <w:rFonts w:eastAsia="Times New Roman"/>
              </w:rPr>
              <w:lastRenderedPageBreak/>
              <w:t>STANDARD 1: CURRICULUM, ASSESSMENT, AND INSTRUCTIONAL PRACTICE</w:t>
            </w:r>
          </w:p>
        </w:tc>
      </w:tr>
      <w:tr w:rsidR="00D072BC" w:rsidRPr="004431DE" w14:paraId="5CCD2FDC" w14:textId="77777777" w:rsidTr="00D072BC">
        <w:trPr>
          <w:trHeight w:val="520"/>
        </w:trPr>
        <w:tc>
          <w:tcPr>
            <w:tcW w:w="2382" w:type="pct"/>
            <w:gridSpan w:val="3"/>
            <w:tcBorders>
              <w:top w:val="single" w:sz="8" w:space="0" w:color="auto"/>
              <w:left w:val="single" w:sz="8" w:space="0" w:color="auto"/>
              <w:bottom w:val="single" w:sz="4" w:space="0" w:color="auto"/>
              <w:right w:val="single" w:sz="4" w:space="0" w:color="auto"/>
            </w:tcBorders>
            <w:shd w:val="clear" w:color="auto" w:fill="auto"/>
            <w:vAlign w:val="center"/>
          </w:tcPr>
          <w:p w14:paraId="45154EAC" w14:textId="77777777" w:rsidR="00D072BC" w:rsidRPr="004431DE" w:rsidRDefault="00D072BC" w:rsidP="00953ACB">
            <w:pPr>
              <w:pStyle w:val="Heading2"/>
              <w:rPr>
                <w:rFonts w:eastAsia="Times New Roman"/>
              </w:rPr>
            </w:pPr>
            <w:r w:rsidRPr="004431DE">
              <w:rPr>
                <w:rFonts w:eastAsia="Times New Roman"/>
              </w:rPr>
              <w:t>Criterion</w:t>
            </w:r>
          </w:p>
        </w:tc>
        <w:tc>
          <w:tcPr>
            <w:tcW w:w="2618" w:type="pct"/>
            <w:tcBorders>
              <w:top w:val="nil"/>
              <w:left w:val="single" w:sz="4" w:space="0" w:color="auto"/>
              <w:bottom w:val="single" w:sz="8" w:space="0" w:color="000000"/>
              <w:right w:val="single" w:sz="8" w:space="0" w:color="auto"/>
            </w:tcBorders>
            <w:shd w:val="clear" w:color="auto" w:fill="auto"/>
            <w:vAlign w:val="center"/>
          </w:tcPr>
          <w:p w14:paraId="5D77ED08" w14:textId="77777777" w:rsidR="00D072BC" w:rsidRPr="004431DE" w:rsidRDefault="00D072BC" w:rsidP="00953ACB">
            <w:pPr>
              <w:pStyle w:val="Heading2"/>
              <w:rPr>
                <w:rFonts w:eastAsia="Times New Roman"/>
              </w:rPr>
            </w:pPr>
            <w:r w:rsidRPr="004431DE">
              <w:rPr>
                <w:rFonts w:eastAsia="Times New Roman"/>
              </w:rPr>
              <w:t>Rationale</w:t>
            </w:r>
          </w:p>
        </w:tc>
      </w:tr>
      <w:tr w:rsidR="00D072BC" w:rsidRPr="004431DE" w14:paraId="43BF7333" w14:textId="77777777" w:rsidTr="00D0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2382" w:type="pct"/>
            <w:gridSpan w:val="3"/>
            <w:shd w:val="clear" w:color="000000" w:fill="D9D9D9"/>
            <w:vAlign w:val="center"/>
            <w:hideMark/>
          </w:tcPr>
          <w:p w14:paraId="46B1F099" w14:textId="77777777" w:rsidR="004431DE" w:rsidRPr="004431DE" w:rsidRDefault="004431DE" w:rsidP="00953ACB">
            <w:pPr>
              <w:pStyle w:val="Heading3"/>
              <w:rPr>
                <w:rFonts w:eastAsia="Times New Roman"/>
              </w:rPr>
            </w:pPr>
            <w:r w:rsidRPr="004431DE">
              <w:rPr>
                <w:rFonts w:eastAsia="Times New Roman"/>
              </w:rPr>
              <w:t>1C. Instructional Practice: Program uses strategies to engage and meet goals for diverse learners.</w:t>
            </w:r>
          </w:p>
        </w:tc>
        <w:tc>
          <w:tcPr>
            <w:tcW w:w="2618" w:type="pct"/>
            <w:vMerge w:val="restart"/>
            <w:shd w:val="clear" w:color="000000" w:fill="D9D9D9"/>
            <w:vAlign w:val="center"/>
            <w:hideMark/>
          </w:tcPr>
          <w:p w14:paraId="33680A14" w14:textId="43B053E9" w:rsidR="00B44BBC" w:rsidRDefault="004431DE" w:rsidP="00B44BBC">
            <w:pPr>
              <w:rPr>
                <w:rFonts w:ascii="Calibri" w:eastAsia="Times New Roman" w:hAnsi="Calibri" w:cs="Calibri"/>
                <w:color w:val="000000"/>
                <w:sz w:val="20"/>
                <w:szCs w:val="20"/>
              </w:rPr>
            </w:pPr>
            <w:r w:rsidRPr="004431DE">
              <w:rPr>
                <w:rFonts w:ascii="Calibri" w:eastAsia="Times New Roman" w:hAnsi="Calibri" w:cs="Calibri"/>
                <w:b/>
                <w:bCs/>
                <w:color w:val="000000"/>
                <w:sz w:val="20"/>
                <w:szCs w:val="20"/>
              </w:rPr>
              <w:t>NAEYC and National Association of Early Childhood Specialists in State Departments of Education’s (NAECS/SDE) (2003</w:t>
            </w:r>
            <w:r w:rsidRPr="004431DE">
              <w:rPr>
                <w:rFonts w:ascii="Calibri" w:eastAsia="Times New Roman" w:hAnsi="Calibri" w:cs="Calibri"/>
                <w:color w:val="000000"/>
                <w:sz w:val="20"/>
                <w:szCs w:val="20"/>
              </w:rPr>
              <w:t xml:space="preserve">): </w:t>
            </w:r>
            <w:r w:rsidR="00EE3B31">
              <w:rPr>
                <w:rFonts w:ascii="Calibri" w:eastAsia="Times New Roman" w:hAnsi="Calibri" w:cs="Calibri"/>
                <w:color w:val="000000"/>
                <w:sz w:val="20"/>
                <w:szCs w:val="20"/>
              </w:rPr>
              <w:t>A</w:t>
            </w:r>
            <w:r w:rsidRPr="004431DE">
              <w:rPr>
                <w:rFonts w:ascii="Calibri" w:eastAsia="Times New Roman" w:hAnsi="Calibri" w:cs="Calibri"/>
                <w:color w:val="000000"/>
                <w:sz w:val="20"/>
                <w:szCs w:val="20"/>
              </w:rPr>
              <w:t xml:space="preserve"> primary purpose of assessing children or classrooms is to improve the quality of early childhood care and education by identifying where more support, professional development, or funding is needed; and by providing classroom personnel tools to track children’s growth and adjust instruction. Also according to the NAEYC, to be effective, teachers must using a variety of methods—such as observation, examination of children’s work, in</w:t>
            </w:r>
            <w:r w:rsidR="00EA4457">
              <w:rPr>
                <w:rFonts w:ascii="Calibri" w:eastAsia="Times New Roman" w:hAnsi="Calibri" w:cs="Calibri"/>
                <w:color w:val="000000"/>
                <w:sz w:val="20"/>
                <w:szCs w:val="20"/>
              </w:rPr>
              <w:t xml:space="preserve">dividual child assessments, </w:t>
            </w:r>
            <w:r w:rsidRPr="004431DE">
              <w:rPr>
                <w:rFonts w:ascii="Calibri" w:eastAsia="Times New Roman" w:hAnsi="Calibri" w:cs="Calibri"/>
                <w:color w:val="000000"/>
                <w:sz w:val="20"/>
                <w:szCs w:val="20"/>
              </w:rPr>
              <w:t xml:space="preserve">talking with families, </w:t>
            </w:r>
            <w:r w:rsidR="00EA4457">
              <w:rPr>
                <w:rFonts w:ascii="Calibri" w:eastAsia="Times New Roman" w:hAnsi="Calibri" w:cs="Calibri"/>
                <w:color w:val="000000"/>
                <w:sz w:val="20"/>
                <w:szCs w:val="20"/>
              </w:rPr>
              <w:t>and making</w:t>
            </w:r>
            <w:r w:rsidRPr="004431DE">
              <w:rPr>
                <w:rFonts w:ascii="Calibri" w:eastAsia="Times New Roman" w:hAnsi="Calibri" w:cs="Calibri"/>
                <w:color w:val="000000"/>
                <w:sz w:val="20"/>
                <w:szCs w:val="20"/>
              </w:rPr>
              <w:t xml:space="preserve"> adjustments to promote each child’s individual development and</w:t>
            </w:r>
            <w:r w:rsidR="00B44BBC">
              <w:rPr>
                <w:rFonts w:ascii="Calibri" w:eastAsia="Times New Roman" w:hAnsi="Calibri" w:cs="Calibri"/>
                <w:color w:val="000000"/>
                <w:sz w:val="20"/>
                <w:szCs w:val="20"/>
              </w:rPr>
              <w:t xml:space="preserve"> learning as fully as possible.</w:t>
            </w:r>
          </w:p>
          <w:p w14:paraId="39577BB4" w14:textId="77777777" w:rsidR="00B44BBC" w:rsidRDefault="00B44BBC" w:rsidP="00B44BBC">
            <w:pPr>
              <w:rPr>
                <w:rFonts w:ascii="Calibri" w:eastAsia="Times New Roman" w:hAnsi="Calibri" w:cs="Calibri"/>
                <w:color w:val="000000"/>
                <w:sz w:val="20"/>
                <w:szCs w:val="20"/>
              </w:rPr>
            </w:pPr>
          </w:p>
          <w:p w14:paraId="6C318B72" w14:textId="53C254C7" w:rsidR="004431DE" w:rsidRPr="004431DE" w:rsidRDefault="004431DE" w:rsidP="00B44BBC">
            <w:pPr>
              <w:rPr>
                <w:rFonts w:ascii="Calibri" w:eastAsia="Times New Roman" w:hAnsi="Calibri" w:cs="Calibri"/>
                <w:color w:val="000000"/>
                <w:sz w:val="20"/>
                <w:szCs w:val="20"/>
              </w:rPr>
            </w:pPr>
            <w:r w:rsidRPr="004431DE">
              <w:rPr>
                <w:rFonts w:ascii="Calibri" w:eastAsia="Times New Roman" w:hAnsi="Calibri" w:cs="Calibri"/>
                <w:b/>
                <w:bCs/>
                <w:color w:val="000000"/>
                <w:sz w:val="20"/>
                <w:szCs w:val="20"/>
              </w:rPr>
              <w:t>According to MA DESE</w:t>
            </w:r>
            <w:r w:rsidRPr="004431DE">
              <w:rPr>
                <w:rFonts w:ascii="Calibri" w:eastAsia="Times New Roman" w:hAnsi="Calibri" w:cs="Calibri"/>
                <w:color w:val="000000"/>
                <w:sz w:val="20"/>
                <w:szCs w:val="20"/>
              </w:rPr>
              <w:t>: Educators should organize and analyze results from assessments to determine progr</w:t>
            </w:r>
            <w:r w:rsidR="00EA4457">
              <w:rPr>
                <w:rFonts w:ascii="Calibri" w:eastAsia="Times New Roman" w:hAnsi="Calibri" w:cs="Calibri"/>
                <w:color w:val="000000"/>
                <w:sz w:val="20"/>
                <w:szCs w:val="20"/>
              </w:rPr>
              <w:t>ess toward intended outcomes.  Educators should</w:t>
            </w:r>
            <w:r w:rsidRPr="004431DE">
              <w:rPr>
                <w:rFonts w:ascii="Calibri" w:eastAsia="Times New Roman" w:hAnsi="Calibri" w:cs="Calibri"/>
                <w:color w:val="000000"/>
                <w:sz w:val="20"/>
                <w:szCs w:val="20"/>
              </w:rPr>
              <w:t xml:space="preserve"> frequently use these findings to adjust practice</w:t>
            </w:r>
            <w:r w:rsidR="00EE3B31">
              <w:rPr>
                <w:rFonts w:ascii="Calibri" w:eastAsia="Times New Roman" w:hAnsi="Calibri" w:cs="Calibri"/>
                <w:color w:val="000000"/>
                <w:sz w:val="20"/>
                <w:szCs w:val="20"/>
              </w:rPr>
              <w:t xml:space="preserve">, </w:t>
            </w:r>
            <w:r w:rsidRPr="004431DE">
              <w:rPr>
                <w:rFonts w:ascii="Calibri" w:eastAsia="Times New Roman" w:hAnsi="Calibri" w:cs="Calibri"/>
                <w:color w:val="000000"/>
                <w:sz w:val="20"/>
                <w:szCs w:val="20"/>
              </w:rPr>
              <w:t>identify and/or implement appropriate differentiated interventions</w:t>
            </w:r>
            <w:r w:rsidR="00EE3B31">
              <w:rPr>
                <w:rFonts w:ascii="Calibri" w:eastAsia="Times New Roman" w:hAnsi="Calibri" w:cs="Calibri"/>
                <w:color w:val="000000"/>
                <w:sz w:val="20"/>
                <w:szCs w:val="20"/>
              </w:rPr>
              <w:t>,</w:t>
            </w:r>
            <w:r w:rsidRPr="004431DE">
              <w:rPr>
                <w:rFonts w:ascii="Calibri" w:eastAsia="Times New Roman" w:hAnsi="Calibri" w:cs="Calibri"/>
                <w:color w:val="000000"/>
                <w:sz w:val="20"/>
                <w:szCs w:val="20"/>
              </w:rPr>
              <w:t xml:space="preserve"> and</w:t>
            </w:r>
            <w:r w:rsidR="00EE3B31">
              <w:rPr>
                <w:rFonts w:ascii="Calibri" w:eastAsia="Times New Roman" w:hAnsi="Calibri" w:cs="Calibri"/>
                <w:color w:val="000000"/>
                <w:sz w:val="20"/>
                <w:szCs w:val="20"/>
              </w:rPr>
              <w:t xml:space="preserve"> provide</w:t>
            </w:r>
            <w:r w:rsidRPr="004431DE">
              <w:rPr>
                <w:rFonts w:ascii="Calibri" w:eastAsia="Times New Roman" w:hAnsi="Calibri" w:cs="Calibri"/>
                <w:color w:val="000000"/>
                <w:sz w:val="20"/>
                <w:szCs w:val="20"/>
              </w:rPr>
              <w:t xml:space="preserve"> enhancements for individuals and groups of students and appropriate modifications of lessons and units.  Additionally, educators should use appropriate practices, including tiered instruction and scaffolds, to accommodate differences in learning styles, needs, interests, and levels of readiness, including those of students with disabilities and English learners. </w:t>
            </w:r>
          </w:p>
        </w:tc>
      </w:tr>
      <w:tr w:rsidR="004431DE" w:rsidRPr="004431DE" w14:paraId="4CB8DA60" w14:textId="77777777" w:rsidTr="00D0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401" w:type="pct"/>
            <w:vMerge w:val="restart"/>
            <w:shd w:val="clear" w:color="auto" w:fill="auto"/>
            <w:vAlign w:val="center"/>
            <w:hideMark/>
          </w:tcPr>
          <w:p w14:paraId="22B33CD4" w14:textId="77777777" w:rsidR="004431DE" w:rsidRPr="004431DE" w:rsidRDefault="004431DE" w:rsidP="00953ACB">
            <w:pPr>
              <w:pStyle w:val="Heading4"/>
              <w:rPr>
                <w:rFonts w:eastAsia="Times New Roman"/>
              </w:rPr>
            </w:pPr>
            <w:r w:rsidRPr="004431DE">
              <w:rPr>
                <w:rFonts w:eastAsia="Times New Roman"/>
              </w:rPr>
              <w:t>Indicator</w:t>
            </w:r>
          </w:p>
        </w:tc>
        <w:tc>
          <w:tcPr>
            <w:tcW w:w="262" w:type="pct"/>
            <w:shd w:val="clear" w:color="auto" w:fill="auto"/>
            <w:vAlign w:val="center"/>
            <w:hideMark/>
          </w:tcPr>
          <w:p w14:paraId="51314790"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2</w:t>
            </w:r>
          </w:p>
        </w:tc>
        <w:tc>
          <w:tcPr>
            <w:tcW w:w="1719" w:type="pct"/>
            <w:shd w:val="clear" w:color="auto" w:fill="auto"/>
            <w:vAlign w:val="center"/>
            <w:hideMark/>
          </w:tcPr>
          <w:p w14:paraId="6A934224"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 xml:space="preserve">Program identifies patterns in assessment data to inform curriculum </w:t>
            </w:r>
          </w:p>
        </w:tc>
        <w:tc>
          <w:tcPr>
            <w:tcW w:w="2618" w:type="pct"/>
            <w:vMerge/>
            <w:vAlign w:val="center"/>
            <w:hideMark/>
          </w:tcPr>
          <w:p w14:paraId="2E5D4F52" w14:textId="77777777" w:rsidR="004431DE" w:rsidRPr="004431DE" w:rsidRDefault="004431DE" w:rsidP="004431DE">
            <w:pPr>
              <w:rPr>
                <w:rFonts w:ascii="Calibri" w:eastAsia="Times New Roman" w:hAnsi="Calibri" w:cs="Calibri"/>
                <w:color w:val="000000"/>
                <w:sz w:val="20"/>
                <w:szCs w:val="20"/>
              </w:rPr>
            </w:pPr>
          </w:p>
        </w:tc>
      </w:tr>
      <w:tr w:rsidR="004431DE" w:rsidRPr="004431DE" w14:paraId="087FF562" w14:textId="77777777" w:rsidTr="00D0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401" w:type="pct"/>
            <w:vMerge/>
            <w:vAlign w:val="center"/>
            <w:hideMark/>
          </w:tcPr>
          <w:p w14:paraId="6A9E69B1" w14:textId="77777777" w:rsidR="004431DE" w:rsidRPr="004431DE" w:rsidRDefault="004431DE" w:rsidP="004431DE">
            <w:pPr>
              <w:rPr>
                <w:rFonts w:ascii="Calibri" w:eastAsia="Times New Roman" w:hAnsi="Calibri" w:cs="Calibri"/>
                <w:b/>
                <w:bCs/>
                <w:color w:val="000000"/>
              </w:rPr>
            </w:pPr>
          </w:p>
        </w:tc>
        <w:tc>
          <w:tcPr>
            <w:tcW w:w="262" w:type="pct"/>
            <w:shd w:val="clear" w:color="auto" w:fill="auto"/>
            <w:vAlign w:val="center"/>
            <w:hideMark/>
          </w:tcPr>
          <w:p w14:paraId="5A499CD1"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3</w:t>
            </w:r>
          </w:p>
        </w:tc>
        <w:tc>
          <w:tcPr>
            <w:tcW w:w="1719" w:type="pct"/>
            <w:shd w:val="clear" w:color="auto" w:fill="auto"/>
            <w:vAlign w:val="center"/>
            <w:hideMark/>
          </w:tcPr>
          <w:p w14:paraId="5511DEE2"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 xml:space="preserve">Program demonstrates use of assessment data to differentiate instruction </w:t>
            </w:r>
          </w:p>
        </w:tc>
        <w:tc>
          <w:tcPr>
            <w:tcW w:w="2618" w:type="pct"/>
            <w:vMerge/>
            <w:vAlign w:val="center"/>
            <w:hideMark/>
          </w:tcPr>
          <w:p w14:paraId="29A05F97" w14:textId="77777777" w:rsidR="004431DE" w:rsidRPr="004431DE" w:rsidRDefault="004431DE" w:rsidP="004431DE">
            <w:pPr>
              <w:rPr>
                <w:rFonts w:ascii="Calibri" w:eastAsia="Times New Roman" w:hAnsi="Calibri" w:cs="Calibri"/>
                <w:color w:val="000000"/>
                <w:sz w:val="20"/>
                <w:szCs w:val="20"/>
              </w:rPr>
            </w:pPr>
          </w:p>
        </w:tc>
      </w:tr>
      <w:tr w:rsidR="004431DE" w:rsidRPr="004431DE" w14:paraId="76D0680C" w14:textId="77777777" w:rsidTr="00D072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0"/>
        </w:trPr>
        <w:tc>
          <w:tcPr>
            <w:tcW w:w="401" w:type="pct"/>
            <w:vMerge/>
            <w:vAlign w:val="center"/>
            <w:hideMark/>
          </w:tcPr>
          <w:p w14:paraId="2FF555B1" w14:textId="77777777" w:rsidR="004431DE" w:rsidRPr="004431DE" w:rsidRDefault="004431DE" w:rsidP="004431DE">
            <w:pPr>
              <w:rPr>
                <w:rFonts w:ascii="Calibri" w:eastAsia="Times New Roman" w:hAnsi="Calibri" w:cs="Calibri"/>
                <w:b/>
                <w:bCs/>
                <w:color w:val="000000"/>
              </w:rPr>
            </w:pPr>
          </w:p>
        </w:tc>
        <w:tc>
          <w:tcPr>
            <w:tcW w:w="262" w:type="pct"/>
            <w:shd w:val="clear" w:color="auto" w:fill="auto"/>
            <w:vAlign w:val="center"/>
            <w:hideMark/>
          </w:tcPr>
          <w:p w14:paraId="71E53DC4" w14:textId="77777777" w:rsidR="004431DE" w:rsidRPr="004431DE" w:rsidRDefault="004431DE" w:rsidP="00953ACB">
            <w:pPr>
              <w:pStyle w:val="Heading5"/>
              <w:rPr>
                <w:rFonts w:eastAsia="Times New Roman"/>
              </w:rPr>
            </w:pPr>
            <w:r>
              <w:rPr>
                <w:rFonts w:eastAsia="Times New Roman"/>
              </w:rPr>
              <w:t xml:space="preserve">Level </w:t>
            </w:r>
            <w:r w:rsidRPr="004431DE">
              <w:rPr>
                <w:rFonts w:eastAsia="Times New Roman"/>
              </w:rPr>
              <w:t>4/5</w:t>
            </w:r>
          </w:p>
        </w:tc>
        <w:tc>
          <w:tcPr>
            <w:tcW w:w="1719" w:type="pct"/>
            <w:shd w:val="clear" w:color="auto" w:fill="auto"/>
            <w:vAlign w:val="center"/>
            <w:hideMark/>
          </w:tcPr>
          <w:p w14:paraId="027F7993" w14:textId="77777777" w:rsidR="004431DE" w:rsidRPr="004431DE" w:rsidRDefault="004431DE" w:rsidP="004431DE">
            <w:pPr>
              <w:rPr>
                <w:rFonts w:ascii="Calibri" w:eastAsia="Times New Roman" w:hAnsi="Calibri" w:cs="Calibri"/>
                <w:color w:val="000000"/>
                <w:sz w:val="20"/>
                <w:szCs w:val="20"/>
              </w:rPr>
            </w:pPr>
            <w:r w:rsidRPr="004431DE">
              <w:rPr>
                <w:rFonts w:ascii="Calibri" w:eastAsia="Times New Roman" w:hAnsi="Calibri" w:cs="Calibri"/>
                <w:color w:val="000000"/>
                <w:sz w:val="20"/>
                <w:szCs w:val="20"/>
              </w:rPr>
              <w:t>Program develops continuous individual learning goals for all children that are informed by formative assessment process; Program shares data regarding children’s development to ensure smooth transitions between program and Early Intervention and/or public school</w:t>
            </w:r>
          </w:p>
        </w:tc>
        <w:tc>
          <w:tcPr>
            <w:tcW w:w="2618" w:type="pct"/>
            <w:vMerge/>
            <w:vAlign w:val="center"/>
            <w:hideMark/>
          </w:tcPr>
          <w:p w14:paraId="6F67A922" w14:textId="77777777" w:rsidR="004431DE" w:rsidRPr="004431DE" w:rsidRDefault="004431DE" w:rsidP="004431DE">
            <w:pPr>
              <w:rPr>
                <w:rFonts w:ascii="Calibri" w:eastAsia="Times New Roman" w:hAnsi="Calibri" w:cs="Calibri"/>
                <w:color w:val="000000"/>
                <w:sz w:val="20"/>
                <w:szCs w:val="20"/>
              </w:rPr>
            </w:pPr>
          </w:p>
        </w:tc>
      </w:tr>
    </w:tbl>
    <w:p w14:paraId="34349E74" w14:textId="77777777" w:rsidR="00A53D17" w:rsidRDefault="00A53D17" w:rsidP="004431DE">
      <w:pPr>
        <w:rPr>
          <w:rFonts w:ascii="Calibri" w:eastAsiaTheme="majorEastAsia" w:hAnsi="Calibri" w:cstheme="majorBidi"/>
          <w:b/>
          <w:caps/>
          <w:sz w:val="28"/>
          <w:szCs w:val="32"/>
        </w:rPr>
      </w:pPr>
    </w:p>
    <w:p w14:paraId="61AF98FD" w14:textId="77777777" w:rsidR="00A53D17" w:rsidRDefault="00A53D17">
      <w:pPr>
        <w:spacing w:after="160" w:line="259" w:lineRule="auto"/>
        <w:rPr>
          <w:rFonts w:ascii="Calibri" w:eastAsiaTheme="majorEastAsia" w:hAnsi="Calibri" w:cstheme="majorBidi"/>
          <w:b/>
          <w:caps/>
          <w:sz w:val="28"/>
          <w:szCs w:val="32"/>
        </w:rPr>
      </w:pPr>
      <w:r>
        <w:rPr>
          <w:rFonts w:ascii="Calibri" w:eastAsiaTheme="majorEastAsia" w:hAnsi="Calibri" w:cstheme="majorBidi"/>
          <w:b/>
          <w:caps/>
          <w:sz w:val="28"/>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17"/>
        <w:gridCol w:w="5762"/>
        <w:gridCol w:w="6556"/>
      </w:tblGrid>
      <w:tr w:rsidR="00A53D17" w:rsidRPr="00A53D17" w14:paraId="43946712" w14:textId="77777777" w:rsidTr="00D072BC">
        <w:trPr>
          <w:trHeight w:val="499"/>
        </w:trPr>
        <w:tc>
          <w:tcPr>
            <w:tcW w:w="5000" w:type="pct"/>
            <w:gridSpan w:val="4"/>
            <w:shd w:val="clear" w:color="auto" w:fill="auto"/>
            <w:vAlign w:val="center"/>
            <w:hideMark/>
          </w:tcPr>
          <w:p w14:paraId="288CFB60" w14:textId="77777777" w:rsidR="00A53D17" w:rsidRPr="00A53D17" w:rsidRDefault="00A53D17" w:rsidP="00953ACB">
            <w:pPr>
              <w:pStyle w:val="Heading2"/>
              <w:rPr>
                <w:rFonts w:eastAsia="Times New Roman"/>
              </w:rPr>
            </w:pPr>
            <w:r w:rsidRPr="00A53D17">
              <w:rPr>
                <w:rFonts w:eastAsia="Times New Roman"/>
              </w:rPr>
              <w:lastRenderedPageBreak/>
              <w:t>STANDARD 2: LEARNING ENVIRONMENT AND INTERACTIONS</w:t>
            </w:r>
          </w:p>
        </w:tc>
      </w:tr>
      <w:tr w:rsidR="00A53D17" w:rsidRPr="00A53D17" w14:paraId="2B93E19B" w14:textId="77777777" w:rsidTr="00D072BC">
        <w:trPr>
          <w:trHeight w:val="499"/>
        </w:trPr>
        <w:tc>
          <w:tcPr>
            <w:tcW w:w="2722" w:type="pct"/>
            <w:gridSpan w:val="3"/>
            <w:shd w:val="clear" w:color="auto" w:fill="auto"/>
            <w:vAlign w:val="center"/>
            <w:hideMark/>
          </w:tcPr>
          <w:p w14:paraId="2F42E52C" w14:textId="77777777" w:rsidR="00A53D17" w:rsidRPr="00A53D17" w:rsidRDefault="00A53D17" w:rsidP="00953ACB">
            <w:pPr>
              <w:pStyle w:val="Heading2"/>
              <w:rPr>
                <w:rFonts w:eastAsia="Times New Roman"/>
              </w:rPr>
            </w:pPr>
            <w:r w:rsidRPr="00A53D17">
              <w:rPr>
                <w:rFonts w:eastAsia="Times New Roman"/>
              </w:rPr>
              <w:t>Criterion</w:t>
            </w:r>
          </w:p>
        </w:tc>
        <w:tc>
          <w:tcPr>
            <w:tcW w:w="2278" w:type="pct"/>
            <w:shd w:val="clear" w:color="auto" w:fill="auto"/>
            <w:vAlign w:val="center"/>
            <w:hideMark/>
          </w:tcPr>
          <w:p w14:paraId="345E9556" w14:textId="77777777" w:rsidR="00A53D17" w:rsidRPr="00A53D17" w:rsidRDefault="00A53D17" w:rsidP="00953ACB">
            <w:pPr>
              <w:pStyle w:val="Heading2"/>
              <w:rPr>
                <w:rFonts w:eastAsia="Times New Roman"/>
              </w:rPr>
            </w:pPr>
            <w:r w:rsidRPr="00A53D17">
              <w:rPr>
                <w:rFonts w:eastAsia="Times New Roman"/>
              </w:rPr>
              <w:t>Rationale</w:t>
            </w:r>
          </w:p>
        </w:tc>
      </w:tr>
      <w:tr w:rsidR="00A53D17" w:rsidRPr="00A53D17" w14:paraId="57E2B38A" w14:textId="77777777" w:rsidTr="00D072BC">
        <w:trPr>
          <w:trHeight w:val="1200"/>
        </w:trPr>
        <w:tc>
          <w:tcPr>
            <w:tcW w:w="2722" w:type="pct"/>
            <w:gridSpan w:val="3"/>
            <w:shd w:val="clear" w:color="000000" w:fill="D9D9D9"/>
            <w:vAlign w:val="center"/>
            <w:hideMark/>
          </w:tcPr>
          <w:p w14:paraId="6342B738" w14:textId="77777777" w:rsidR="00A53D17" w:rsidRPr="00953ACB" w:rsidRDefault="00A53D17" w:rsidP="00953ACB">
            <w:pPr>
              <w:pStyle w:val="Heading3"/>
            </w:pPr>
            <w:r w:rsidRPr="00953ACB">
              <w:t>2A. Learning Environment: Program demonstrates a safe and healthy environment that fosters learning, exploration, and play.</w:t>
            </w:r>
          </w:p>
        </w:tc>
        <w:tc>
          <w:tcPr>
            <w:tcW w:w="2278" w:type="pct"/>
            <w:vMerge w:val="restart"/>
            <w:shd w:val="clear" w:color="000000" w:fill="D9D9D9"/>
            <w:vAlign w:val="center"/>
            <w:hideMark/>
          </w:tcPr>
          <w:p w14:paraId="117BDD3A" w14:textId="77777777" w:rsidR="00A53D17" w:rsidRPr="00A53D17" w:rsidRDefault="00A53D17" w:rsidP="00A53D17">
            <w:pPr>
              <w:rPr>
                <w:rFonts w:ascii="Calibri" w:eastAsia="Times New Roman" w:hAnsi="Calibri" w:cs="Calibri"/>
                <w:color w:val="000000"/>
                <w:sz w:val="20"/>
                <w:szCs w:val="20"/>
              </w:rPr>
            </w:pPr>
            <w:r w:rsidRPr="00A53D17">
              <w:rPr>
                <w:rFonts w:ascii="Calibri" w:eastAsia="Times New Roman" w:hAnsi="Calibri" w:cs="Calibri"/>
                <w:color w:val="000000"/>
                <w:sz w:val="20"/>
                <w:szCs w:val="20"/>
              </w:rPr>
              <w:t>Child care quality has been a consistent positive predictor of children’s cognitive and language skills in large, multisite studies and smaller local studies (</w:t>
            </w:r>
            <w:r w:rsidRPr="00A53D17">
              <w:rPr>
                <w:rFonts w:ascii="Calibri" w:eastAsia="Times New Roman" w:hAnsi="Calibri" w:cs="Calibri"/>
                <w:b/>
                <w:bCs/>
                <w:color w:val="000000"/>
                <w:sz w:val="20"/>
                <w:szCs w:val="20"/>
              </w:rPr>
              <w:t xml:space="preserve">Howes et al., </w:t>
            </w:r>
            <w:r w:rsidRPr="001D7FAC">
              <w:rPr>
                <w:rFonts w:ascii="Calibri" w:eastAsia="Times New Roman" w:hAnsi="Calibri" w:cs="Calibri"/>
                <w:bCs/>
                <w:color w:val="000000"/>
                <w:sz w:val="20"/>
                <w:szCs w:val="20"/>
              </w:rPr>
              <w:t>2008</w:t>
            </w:r>
            <w:r w:rsidRPr="00A53D17">
              <w:rPr>
                <w:rFonts w:ascii="Calibri" w:eastAsia="Times New Roman" w:hAnsi="Calibri" w:cs="Calibri"/>
                <w:b/>
                <w:bCs/>
                <w:color w:val="000000"/>
                <w:sz w:val="20"/>
                <w:szCs w:val="20"/>
              </w:rPr>
              <w:t xml:space="preserve">; Lamb, </w:t>
            </w:r>
            <w:r w:rsidRPr="001D7FAC">
              <w:rPr>
                <w:rFonts w:ascii="Calibri" w:eastAsia="Times New Roman" w:hAnsi="Calibri" w:cs="Calibri"/>
                <w:bCs/>
                <w:color w:val="000000"/>
                <w:sz w:val="20"/>
                <w:szCs w:val="20"/>
              </w:rPr>
              <w:t>1998</w:t>
            </w:r>
            <w:r w:rsidRPr="00A53D17">
              <w:rPr>
                <w:rFonts w:ascii="Calibri" w:eastAsia="Times New Roman" w:hAnsi="Calibri" w:cs="Calibri"/>
                <w:b/>
                <w:bCs/>
                <w:color w:val="000000"/>
                <w:sz w:val="20"/>
                <w:szCs w:val="20"/>
              </w:rPr>
              <w:t xml:space="preserve">; NICHD Early Child Care Research Network, </w:t>
            </w:r>
            <w:r w:rsidRPr="001D7FAC">
              <w:rPr>
                <w:rFonts w:ascii="Calibri" w:eastAsia="Times New Roman" w:hAnsi="Calibri" w:cs="Calibri"/>
                <w:bCs/>
                <w:color w:val="000000"/>
                <w:sz w:val="20"/>
                <w:szCs w:val="20"/>
              </w:rPr>
              <w:t>2006</w:t>
            </w:r>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Peisner</w:t>
            </w:r>
            <w:proofErr w:type="spellEnd"/>
            <w:r w:rsidRPr="00A53D17">
              <w:rPr>
                <w:rFonts w:ascii="Calibri" w:eastAsia="Times New Roman" w:hAnsi="Calibri" w:cs="Calibri"/>
                <w:b/>
                <w:bCs/>
                <w:color w:val="000000"/>
                <w:sz w:val="20"/>
                <w:szCs w:val="20"/>
              </w:rPr>
              <w:t xml:space="preserve">-Feinberg et al., </w:t>
            </w:r>
            <w:r w:rsidRPr="001D7FAC">
              <w:rPr>
                <w:rFonts w:ascii="Calibri" w:eastAsia="Times New Roman" w:hAnsi="Calibri" w:cs="Calibri"/>
                <w:bCs/>
                <w:color w:val="000000"/>
                <w:sz w:val="20"/>
                <w:szCs w:val="20"/>
              </w:rPr>
              <w:t>2001</w:t>
            </w:r>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Vandell</w:t>
            </w:r>
            <w:proofErr w:type="spellEnd"/>
            <w:r w:rsidRPr="00A53D17">
              <w:rPr>
                <w:rFonts w:ascii="Calibri" w:eastAsia="Times New Roman" w:hAnsi="Calibri" w:cs="Calibri"/>
                <w:b/>
                <w:bCs/>
                <w:color w:val="000000"/>
                <w:sz w:val="20"/>
                <w:szCs w:val="20"/>
              </w:rPr>
              <w:t xml:space="preserve">, </w:t>
            </w:r>
            <w:r w:rsidRPr="001D7FAC">
              <w:rPr>
                <w:rFonts w:ascii="Calibri" w:eastAsia="Times New Roman" w:hAnsi="Calibri" w:cs="Calibri"/>
                <w:bCs/>
                <w:color w:val="000000"/>
                <w:sz w:val="20"/>
                <w:szCs w:val="20"/>
              </w:rPr>
              <w:t>2004</w:t>
            </w:r>
            <w:r w:rsidRPr="00A53D17">
              <w:rPr>
                <w:rFonts w:ascii="Calibri" w:eastAsia="Times New Roman" w:hAnsi="Calibri" w:cs="Calibri"/>
                <w:color w:val="000000"/>
                <w:sz w:val="20"/>
                <w:szCs w:val="20"/>
              </w:rPr>
              <w:t>) and a consistent predictor of children's social skills (</w:t>
            </w:r>
            <w:r w:rsidRPr="00A53D17">
              <w:rPr>
                <w:rFonts w:ascii="Calibri" w:eastAsia="Times New Roman" w:hAnsi="Calibri" w:cs="Calibri"/>
                <w:b/>
                <w:bCs/>
                <w:color w:val="000000"/>
                <w:sz w:val="20"/>
                <w:szCs w:val="20"/>
              </w:rPr>
              <w:t>NICHD Early Child Care Research Network</w:t>
            </w:r>
            <w:r w:rsidRPr="00A53D17">
              <w:rPr>
                <w:rFonts w:ascii="Calibri" w:eastAsia="Times New Roman" w:hAnsi="Calibri" w:cs="Calibri"/>
                <w:color w:val="000000"/>
                <w:sz w:val="20"/>
                <w:szCs w:val="20"/>
              </w:rPr>
              <w:t xml:space="preserve">, 2006; </w:t>
            </w:r>
            <w:proofErr w:type="spellStart"/>
            <w:r w:rsidRPr="001D7FAC">
              <w:rPr>
                <w:rFonts w:ascii="Calibri" w:eastAsia="Times New Roman" w:hAnsi="Calibri" w:cs="Calibri"/>
                <w:b/>
                <w:color w:val="000000"/>
                <w:sz w:val="20"/>
                <w:szCs w:val="20"/>
              </w:rPr>
              <w:t>Peisner</w:t>
            </w:r>
            <w:proofErr w:type="spellEnd"/>
            <w:r w:rsidRPr="001D7FAC">
              <w:rPr>
                <w:rFonts w:ascii="Calibri" w:eastAsia="Times New Roman" w:hAnsi="Calibri" w:cs="Calibri"/>
                <w:b/>
                <w:color w:val="000000"/>
                <w:sz w:val="20"/>
                <w:szCs w:val="20"/>
              </w:rPr>
              <w:t>-Feinberg et al</w:t>
            </w:r>
            <w:r>
              <w:rPr>
                <w:rFonts w:ascii="Calibri" w:eastAsia="Times New Roman" w:hAnsi="Calibri" w:cs="Calibri"/>
                <w:color w:val="000000"/>
                <w:sz w:val="20"/>
                <w:szCs w:val="20"/>
              </w:rPr>
              <w:t xml:space="preserve">., 2001; </w:t>
            </w:r>
            <w:proofErr w:type="spellStart"/>
            <w:r w:rsidRPr="001D7FAC">
              <w:rPr>
                <w:rFonts w:ascii="Calibri" w:eastAsia="Times New Roman" w:hAnsi="Calibri" w:cs="Calibri"/>
                <w:b/>
                <w:color w:val="000000"/>
                <w:sz w:val="20"/>
                <w:szCs w:val="20"/>
              </w:rPr>
              <w:t>Vandel</w:t>
            </w:r>
            <w:r>
              <w:rPr>
                <w:rFonts w:ascii="Calibri" w:eastAsia="Times New Roman" w:hAnsi="Calibri" w:cs="Calibri"/>
                <w:color w:val="000000"/>
                <w:sz w:val="20"/>
                <w:szCs w:val="20"/>
              </w:rPr>
              <w:t>l</w:t>
            </w:r>
            <w:proofErr w:type="spellEnd"/>
            <w:r>
              <w:rPr>
                <w:rFonts w:ascii="Calibri" w:eastAsia="Times New Roman" w:hAnsi="Calibri" w:cs="Calibri"/>
                <w:color w:val="000000"/>
                <w:sz w:val="20"/>
                <w:szCs w:val="20"/>
              </w:rPr>
              <w:t>, 2004).</w:t>
            </w:r>
          </w:p>
        </w:tc>
      </w:tr>
      <w:tr w:rsidR="00D072BC" w:rsidRPr="00A53D17" w14:paraId="52C65821" w14:textId="77777777" w:rsidTr="00D072BC">
        <w:trPr>
          <w:trHeight w:val="1200"/>
        </w:trPr>
        <w:tc>
          <w:tcPr>
            <w:tcW w:w="436" w:type="pct"/>
            <w:vMerge w:val="restart"/>
            <w:shd w:val="clear" w:color="auto" w:fill="auto"/>
            <w:vAlign w:val="center"/>
            <w:hideMark/>
          </w:tcPr>
          <w:p w14:paraId="2F0E9B30" w14:textId="77777777" w:rsidR="00A53D17" w:rsidRPr="00A53D17" w:rsidRDefault="00A53D17" w:rsidP="00953ACB">
            <w:pPr>
              <w:pStyle w:val="Heading4"/>
              <w:rPr>
                <w:rFonts w:eastAsia="Times New Roman"/>
              </w:rPr>
            </w:pPr>
            <w:r w:rsidRPr="00A53D17">
              <w:rPr>
                <w:rFonts w:eastAsia="Times New Roman"/>
              </w:rPr>
              <w:t>Indicator</w:t>
            </w:r>
          </w:p>
        </w:tc>
        <w:tc>
          <w:tcPr>
            <w:tcW w:w="284" w:type="pct"/>
            <w:shd w:val="clear" w:color="auto" w:fill="auto"/>
            <w:vAlign w:val="center"/>
            <w:hideMark/>
          </w:tcPr>
          <w:p w14:paraId="5E64430C" w14:textId="77777777" w:rsidR="00A53D17" w:rsidRPr="00D14E81" w:rsidRDefault="00A53D17" w:rsidP="00953ACB">
            <w:pPr>
              <w:pStyle w:val="Heading5"/>
            </w:pPr>
            <w:r w:rsidRPr="00D14E81">
              <w:t>Level 2</w:t>
            </w:r>
          </w:p>
        </w:tc>
        <w:tc>
          <w:tcPr>
            <w:tcW w:w="2002" w:type="pct"/>
            <w:shd w:val="clear" w:color="auto" w:fill="auto"/>
            <w:vAlign w:val="center"/>
            <w:hideMark/>
          </w:tcPr>
          <w:p w14:paraId="476D0F8E" w14:textId="77777777" w:rsidR="00A53D17" w:rsidRPr="00A53D17" w:rsidRDefault="00A53D17" w:rsidP="00A53D17">
            <w:pPr>
              <w:rPr>
                <w:rFonts w:ascii="Calibri" w:eastAsia="Times New Roman" w:hAnsi="Calibri" w:cs="Calibri"/>
                <w:color w:val="000000"/>
                <w:sz w:val="20"/>
                <w:szCs w:val="20"/>
              </w:rPr>
            </w:pPr>
            <w:r w:rsidRPr="00A53D17">
              <w:rPr>
                <w:rFonts w:ascii="Calibri" w:eastAsia="Times New Roman" w:hAnsi="Calibri" w:cs="Calibri"/>
                <w:color w:val="000000"/>
                <w:sz w:val="20"/>
                <w:szCs w:val="20"/>
              </w:rPr>
              <w:t>Environment Rating Scales (ERS) technical assistance consultation</w:t>
            </w:r>
          </w:p>
        </w:tc>
        <w:tc>
          <w:tcPr>
            <w:tcW w:w="2278" w:type="pct"/>
            <w:vMerge/>
            <w:vAlign w:val="center"/>
            <w:hideMark/>
          </w:tcPr>
          <w:p w14:paraId="3DFA9F84" w14:textId="77777777" w:rsidR="00A53D17" w:rsidRPr="00A53D17" w:rsidRDefault="00A53D17" w:rsidP="00A53D17">
            <w:pPr>
              <w:rPr>
                <w:rFonts w:ascii="Calibri" w:eastAsia="Times New Roman" w:hAnsi="Calibri" w:cs="Calibri"/>
                <w:color w:val="000000"/>
                <w:sz w:val="20"/>
                <w:szCs w:val="20"/>
              </w:rPr>
            </w:pPr>
          </w:p>
        </w:tc>
      </w:tr>
      <w:tr w:rsidR="00D072BC" w:rsidRPr="00A53D17" w14:paraId="72842DBF" w14:textId="77777777" w:rsidTr="00D072BC">
        <w:trPr>
          <w:trHeight w:val="1200"/>
        </w:trPr>
        <w:tc>
          <w:tcPr>
            <w:tcW w:w="436" w:type="pct"/>
            <w:vMerge/>
            <w:vAlign w:val="center"/>
            <w:hideMark/>
          </w:tcPr>
          <w:p w14:paraId="1E2FC747" w14:textId="77777777" w:rsidR="00A53D17" w:rsidRPr="00A53D17" w:rsidRDefault="00A53D17" w:rsidP="00A53D17">
            <w:pPr>
              <w:rPr>
                <w:rFonts w:ascii="Calibri" w:eastAsia="Times New Roman" w:hAnsi="Calibri" w:cs="Calibri"/>
                <w:b/>
                <w:bCs/>
                <w:color w:val="000000"/>
              </w:rPr>
            </w:pPr>
          </w:p>
        </w:tc>
        <w:tc>
          <w:tcPr>
            <w:tcW w:w="284" w:type="pct"/>
            <w:shd w:val="clear" w:color="auto" w:fill="auto"/>
            <w:vAlign w:val="center"/>
            <w:hideMark/>
          </w:tcPr>
          <w:p w14:paraId="29FCA7BD" w14:textId="77777777" w:rsidR="00A53D17" w:rsidRPr="00D14E81" w:rsidRDefault="00A53D17" w:rsidP="00953ACB">
            <w:pPr>
              <w:pStyle w:val="Heading5"/>
            </w:pPr>
            <w:r w:rsidRPr="00D14E81">
              <w:t>Level 3</w:t>
            </w:r>
          </w:p>
        </w:tc>
        <w:tc>
          <w:tcPr>
            <w:tcW w:w="2002" w:type="pct"/>
            <w:shd w:val="clear" w:color="auto" w:fill="auto"/>
            <w:vAlign w:val="center"/>
            <w:hideMark/>
          </w:tcPr>
          <w:p w14:paraId="5CBBD94C" w14:textId="77777777" w:rsidR="00A53D17" w:rsidRPr="00A53D17" w:rsidRDefault="00A53D17" w:rsidP="00A53D17">
            <w:pPr>
              <w:rPr>
                <w:rFonts w:ascii="Calibri" w:eastAsia="Times New Roman" w:hAnsi="Calibri" w:cs="Calibri"/>
                <w:color w:val="000000"/>
                <w:sz w:val="20"/>
                <w:szCs w:val="20"/>
              </w:rPr>
            </w:pPr>
            <w:r w:rsidRPr="00A53D17">
              <w:rPr>
                <w:rFonts w:ascii="Calibri" w:eastAsia="Times New Roman" w:hAnsi="Calibri" w:cs="Calibri"/>
                <w:color w:val="000000"/>
                <w:sz w:val="20"/>
                <w:szCs w:val="20"/>
              </w:rPr>
              <w:t>ERS reliable rater visit and Classroom Assessment Scoring System (CLASS) technical assistance consultation</w:t>
            </w:r>
          </w:p>
        </w:tc>
        <w:tc>
          <w:tcPr>
            <w:tcW w:w="2278" w:type="pct"/>
            <w:vMerge/>
            <w:vAlign w:val="center"/>
            <w:hideMark/>
          </w:tcPr>
          <w:p w14:paraId="2D8C1812" w14:textId="77777777" w:rsidR="00A53D17" w:rsidRPr="00A53D17" w:rsidRDefault="00A53D17" w:rsidP="00A53D17">
            <w:pPr>
              <w:rPr>
                <w:rFonts w:ascii="Calibri" w:eastAsia="Times New Roman" w:hAnsi="Calibri" w:cs="Calibri"/>
                <w:color w:val="000000"/>
                <w:sz w:val="20"/>
                <w:szCs w:val="20"/>
              </w:rPr>
            </w:pPr>
          </w:p>
        </w:tc>
      </w:tr>
      <w:tr w:rsidR="00D072BC" w:rsidRPr="00A53D17" w14:paraId="36519123" w14:textId="77777777" w:rsidTr="00D072BC">
        <w:trPr>
          <w:trHeight w:val="1200"/>
        </w:trPr>
        <w:tc>
          <w:tcPr>
            <w:tcW w:w="436" w:type="pct"/>
            <w:vMerge/>
            <w:vAlign w:val="center"/>
            <w:hideMark/>
          </w:tcPr>
          <w:p w14:paraId="53DBF5F7" w14:textId="77777777" w:rsidR="00A53D17" w:rsidRPr="00A53D17" w:rsidRDefault="00A53D17" w:rsidP="00A53D17">
            <w:pPr>
              <w:rPr>
                <w:rFonts w:ascii="Calibri" w:eastAsia="Times New Roman" w:hAnsi="Calibri" w:cs="Calibri"/>
                <w:b/>
                <w:bCs/>
                <w:color w:val="000000"/>
              </w:rPr>
            </w:pPr>
          </w:p>
        </w:tc>
        <w:tc>
          <w:tcPr>
            <w:tcW w:w="284" w:type="pct"/>
            <w:shd w:val="clear" w:color="auto" w:fill="auto"/>
            <w:vAlign w:val="center"/>
            <w:hideMark/>
          </w:tcPr>
          <w:p w14:paraId="3877EF0E" w14:textId="77777777" w:rsidR="00A53D17" w:rsidRPr="00D14E81" w:rsidRDefault="00A53D17" w:rsidP="00953ACB">
            <w:pPr>
              <w:pStyle w:val="Heading5"/>
            </w:pPr>
            <w:r w:rsidRPr="00D14E81">
              <w:t>Level 4/5</w:t>
            </w:r>
          </w:p>
        </w:tc>
        <w:tc>
          <w:tcPr>
            <w:tcW w:w="2002" w:type="pct"/>
            <w:shd w:val="clear" w:color="auto" w:fill="auto"/>
            <w:vAlign w:val="center"/>
            <w:hideMark/>
          </w:tcPr>
          <w:p w14:paraId="6C1ABC42" w14:textId="77777777" w:rsidR="00A53D17" w:rsidRPr="00A53D17" w:rsidRDefault="00A53D17" w:rsidP="00A53D17">
            <w:pPr>
              <w:rPr>
                <w:rFonts w:ascii="Calibri" w:eastAsia="Times New Roman" w:hAnsi="Calibri" w:cs="Calibri"/>
                <w:color w:val="000000"/>
                <w:sz w:val="20"/>
                <w:szCs w:val="20"/>
              </w:rPr>
            </w:pPr>
            <w:r w:rsidRPr="00A53D17">
              <w:rPr>
                <w:rFonts w:ascii="Calibri" w:eastAsia="Times New Roman" w:hAnsi="Calibri" w:cs="Calibri"/>
                <w:color w:val="000000"/>
                <w:sz w:val="20"/>
                <w:szCs w:val="20"/>
              </w:rPr>
              <w:t>ERS and CLASS reliable rater visit</w:t>
            </w:r>
          </w:p>
        </w:tc>
        <w:tc>
          <w:tcPr>
            <w:tcW w:w="2278" w:type="pct"/>
            <w:vMerge/>
            <w:vAlign w:val="center"/>
            <w:hideMark/>
          </w:tcPr>
          <w:p w14:paraId="58B51774" w14:textId="77777777" w:rsidR="00A53D17" w:rsidRPr="00A53D17" w:rsidRDefault="00A53D17" w:rsidP="00A53D17">
            <w:pPr>
              <w:rPr>
                <w:rFonts w:ascii="Calibri" w:eastAsia="Times New Roman" w:hAnsi="Calibri" w:cs="Calibri"/>
                <w:color w:val="000000"/>
                <w:sz w:val="20"/>
                <w:szCs w:val="20"/>
              </w:rPr>
            </w:pPr>
          </w:p>
        </w:tc>
      </w:tr>
      <w:tr w:rsidR="00D072BC" w:rsidRPr="00A53D17" w14:paraId="2B2C237A" w14:textId="77777777" w:rsidTr="00D072BC">
        <w:trPr>
          <w:trHeight w:val="499"/>
        </w:trPr>
        <w:tc>
          <w:tcPr>
            <w:tcW w:w="5000" w:type="pct"/>
            <w:gridSpan w:val="4"/>
            <w:shd w:val="clear" w:color="auto" w:fill="auto"/>
            <w:vAlign w:val="center"/>
            <w:hideMark/>
          </w:tcPr>
          <w:p w14:paraId="7239B6F1" w14:textId="77777777" w:rsidR="00D072BC" w:rsidRPr="00A53D17" w:rsidRDefault="00D072BC" w:rsidP="00953ACB">
            <w:pPr>
              <w:pStyle w:val="Heading2"/>
              <w:rPr>
                <w:rFonts w:eastAsia="Times New Roman"/>
              </w:rPr>
            </w:pPr>
            <w:r w:rsidRPr="00A53D17">
              <w:rPr>
                <w:rFonts w:eastAsia="Times New Roman"/>
              </w:rPr>
              <w:lastRenderedPageBreak/>
              <w:t>STANDARD 2: LEARNING ENVIRONMENT AND INTERACTIONS</w:t>
            </w:r>
          </w:p>
        </w:tc>
      </w:tr>
      <w:tr w:rsidR="00D072BC" w:rsidRPr="00A53D17" w14:paraId="4A7D1690" w14:textId="77777777" w:rsidTr="00D072BC">
        <w:trPr>
          <w:trHeight w:val="499"/>
        </w:trPr>
        <w:tc>
          <w:tcPr>
            <w:tcW w:w="2722" w:type="pct"/>
            <w:gridSpan w:val="3"/>
            <w:shd w:val="clear" w:color="auto" w:fill="auto"/>
            <w:vAlign w:val="center"/>
            <w:hideMark/>
          </w:tcPr>
          <w:p w14:paraId="5759D6C3" w14:textId="77777777" w:rsidR="00D072BC" w:rsidRPr="00A53D17" w:rsidRDefault="00D072BC" w:rsidP="00953ACB">
            <w:pPr>
              <w:pStyle w:val="Heading2"/>
              <w:rPr>
                <w:rFonts w:eastAsia="Times New Roman"/>
              </w:rPr>
            </w:pPr>
            <w:r w:rsidRPr="00A53D17">
              <w:rPr>
                <w:rFonts w:eastAsia="Times New Roman"/>
              </w:rPr>
              <w:t>Criterion</w:t>
            </w:r>
          </w:p>
        </w:tc>
        <w:tc>
          <w:tcPr>
            <w:tcW w:w="2278" w:type="pct"/>
            <w:shd w:val="clear" w:color="auto" w:fill="auto"/>
            <w:vAlign w:val="center"/>
            <w:hideMark/>
          </w:tcPr>
          <w:p w14:paraId="2C90CFB5" w14:textId="77777777" w:rsidR="00D072BC" w:rsidRPr="00A53D17" w:rsidRDefault="00D072BC" w:rsidP="00953ACB">
            <w:pPr>
              <w:pStyle w:val="Heading2"/>
              <w:rPr>
                <w:rFonts w:eastAsia="Times New Roman"/>
              </w:rPr>
            </w:pPr>
            <w:r w:rsidRPr="00A53D17">
              <w:rPr>
                <w:rFonts w:eastAsia="Times New Roman"/>
              </w:rPr>
              <w:t>Rationale</w:t>
            </w:r>
          </w:p>
        </w:tc>
      </w:tr>
      <w:tr w:rsidR="00A53D17" w:rsidRPr="00A53D17" w14:paraId="01DD073C" w14:textId="77777777" w:rsidTr="00D072BC">
        <w:trPr>
          <w:trHeight w:val="1200"/>
        </w:trPr>
        <w:tc>
          <w:tcPr>
            <w:tcW w:w="2722" w:type="pct"/>
            <w:gridSpan w:val="3"/>
            <w:shd w:val="clear" w:color="000000" w:fill="D9D9D9"/>
            <w:vAlign w:val="center"/>
            <w:hideMark/>
          </w:tcPr>
          <w:p w14:paraId="3BD77AEA" w14:textId="77777777" w:rsidR="00A53D17" w:rsidRPr="00953ACB" w:rsidRDefault="00A53D17" w:rsidP="00953ACB">
            <w:pPr>
              <w:pStyle w:val="Heading3"/>
            </w:pPr>
            <w:r w:rsidRPr="00953ACB">
              <w:t>2B. Interactions: Program implements strategies that promote high-quality interactions.</w:t>
            </w:r>
          </w:p>
        </w:tc>
        <w:tc>
          <w:tcPr>
            <w:tcW w:w="2278" w:type="pct"/>
            <w:vMerge w:val="restart"/>
            <w:shd w:val="clear" w:color="000000" w:fill="D9D9D9"/>
            <w:vAlign w:val="center"/>
            <w:hideMark/>
          </w:tcPr>
          <w:p w14:paraId="54932C5D" w14:textId="7355B109" w:rsidR="00A53D17" w:rsidRDefault="00A53D17" w:rsidP="00A53D17">
            <w:pPr>
              <w:rPr>
                <w:rFonts w:ascii="Calibri" w:eastAsia="Times New Roman" w:hAnsi="Calibri" w:cs="Calibri"/>
                <w:color w:val="000000"/>
                <w:sz w:val="20"/>
                <w:szCs w:val="20"/>
              </w:rPr>
            </w:pPr>
            <w:r>
              <w:rPr>
                <w:rFonts w:ascii="Calibri" w:eastAsia="Times New Roman" w:hAnsi="Calibri" w:cs="Calibri"/>
                <w:color w:val="000000"/>
                <w:sz w:val="20"/>
                <w:szCs w:val="20"/>
              </w:rPr>
              <w:t>M</w:t>
            </w:r>
            <w:r w:rsidRPr="00A53D17">
              <w:rPr>
                <w:rFonts w:ascii="Calibri" w:eastAsia="Times New Roman" w:hAnsi="Calibri" w:cs="Calibri"/>
                <w:color w:val="000000"/>
                <w:sz w:val="20"/>
                <w:szCs w:val="20"/>
              </w:rPr>
              <w:t>ore effective teacher-child interactions and the social emotional climate of the classroom have been found to be significant predictors of children’s academic gains in langu</w:t>
            </w:r>
            <w:r>
              <w:rPr>
                <w:rFonts w:ascii="Calibri" w:eastAsia="Times New Roman" w:hAnsi="Calibri" w:cs="Calibri"/>
                <w:color w:val="000000"/>
                <w:sz w:val="20"/>
                <w:szCs w:val="20"/>
              </w:rPr>
              <w:t>age and literacy; and have been</w:t>
            </w:r>
            <w:r w:rsidRPr="00A53D17">
              <w:rPr>
                <w:rFonts w:ascii="Calibri" w:eastAsia="Times New Roman" w:hAnsi="Calibri" w:cs="Calibri"/>
                <w:color w:val="000000"/>
                <w:sz w:val="20"/>
                <w:szCs w:val="20"/>
              </w:rPr>
              <w:t xml:space="preserve"> associated with higher scores in vo</w:t>
            </w:r>
            <w:r>
              <w:rPr>
                <w:rFonts w:ascii="Calibri" w:eastAsia="Times New Roman" w:hAnsi="Calibri" w:cs="Calibri"/>
                <w:color w:val="000000"/>
                <w:sz w:val="20"/>
                <w:szCs w:val="20"/>
              </w:rPr>
              <w:t>cabulary and math, and</w:t>
            </w:r>
            <w:r w:rsidRPr="00A53D17">
              <w:rPr>
                <w:rFonts w:ascii="Calibri" w:eastAsia="Times New Roman" w:hAnsi="Calibri" w:cs="Calibri"/>
                <w:color w:val="000000"/>
                <w:sz w:val="20"/>
                <w:szCs w:val="20"/>
              </w:rPr>
              <w:t xml:space="preserve"> </w:t>
            </w:r>
            <w:r w:rsidR="001D7FAC">
              <w:rPr>
                <w:rFonts w:ascii="Calibri" w:eastAsia="Times New Roman" w:hAnsi="Calibri" w:cs="Calibri"/>
                <w:color w:val="000000"/>
                <w:sz w:val="20"/>
                <w:szCs w:val="20"/>
              </w:rPr>
              <w:t>key skills for children</w:t>
            </w:r>
            <w:r w:rsidRPr="00A53D17">
              <w:rPr>
                <w:rFonts w:ascii="Calibri" w:eastAsia="Times New Roman" w:hAnsi="Calibri" w:cs="Calibri"/>
                <w:color w:val="000000"/>
                <w:sz w:val="20"/>
                <w:szCs w:val="20"/>
              </w:rPr>
              <w:t xml:space="preserve"> enter</w:t>
            </w:r>
            <w:r w:rsidR="001D7FAC">
              <w:rPr>
                <w:rFonts w:ascii="Calibri" w:eastAsia="Times New Roman" w:hAnsi="Calibri" w:cs="Calibri"/>
                <w:color w:val="000000"/>
                <w:sz w:val="20"/>
                <w:szCs w:val="20"/>
              </w:rPr>
              <w:t>ing</w:t>
            </w:r>
            <w:r w:rsidRPr="00A53D17">
              <w:rPr>
                <w:rFonts w:ascii="Calibri" w:eastAsia="Times New Roman" w:hAnsi="Calibri" w:cs="Calibri"/>
                <w:color w:val="000000"/>
                <w:sz w:val="20"/>
                <w:szCs w:val="20"/>
              </w:rPr>
              <w:t xml:space="preserve"> kindergarten (</w:t>
            </w:r>
            <w:proofErr w:type="spellStart"/>
            <w:r w:rsidRPr="00A53D17">
              <w:rPr>
                <w:rFonts w:ascii="Calibri" w:eastAsia="Times New Roman" w:hAnsi="Calibri" w:cs="Calibri"/>
                <w:b/>
                <w:bCs/>
                <w:color w:val="000000"/>
                <w:sz w:val="20"/>
                <w:szCs w:val="20"/>
              </w:rPr>
              <w:t>Burchinal</w:t>
            </w:r>
            <w:proofErr w:type="spellEnd"/>
            <w:r w:rsidRPr="00A53D17">
              <w:rPr>
                <w:rFonts w:ascii="Calibri" w:eastAsia="Times New Roman" w:hAnsi="Calibri" w:cs="Calibri"/>
                <w:b/>
                <w:bCs/>
                <w:color w:val="000000"/>
                <w:sz w:val="20"/>
                <w:szCs w:val="20"/>
              </w:rPr>
              <w:t xml:space="preserve"> et. al., </w:t>
            </w:r>
            <w:r w:rsidRPr="001D7FAC">
              <w:rPr>
                <w:rFonts w:ascii="Calibri" w:eastAsia="Times New Roman" w:hAnsi="Calibri" w:cs="Calibri"/>
                <w:bCs/>
                <w:color w:val="000000"/>
                <w:sz w:val="20"/>
                <w:szCs w:val="20"/>
              </w:rPr>
              <w:t>2010</w:t>
            </w:r>
            <w:r w:rsidRPr="00A53D17">
              <w:rPr>
                <w:rFonts w:ascii="Calibri" w:eastAsia="Times New Roman" w:hAnsi="Calibri" w:cs="Calibri"/>
                <w:b/>
                <w:bCs/>
                <w:color w:val="000000"/>
                <w:sz w:val="20"/>
                <w:szCs w:val="20"/>
              </w:rPr>
              <w:t xml:space="preserve">; Howes, et. al., </w:t>
            </w:r>
            <w:r w:rsidRPr="001D7FAC">
              <w:rPr>
                <w:rFonts w:ascii="Calibri" w:eastAsia="Times New Roman" w:hAnsi="Calibri" w:cs="Calibri"/>
                <w:bCs/>
                <w:color w:val="000000"/>
                <w:sz w:val="20"/>
                <w:szCs w:val="20"/>
              </w:rPr>
              <w:t>2008</w:t>
            </w:r>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Mashburn</w:t>
            </w:r>
            <w:proofErr w:type="spellEnd"/>
            <w:r w:rsidRPr="00A53D17">
              <w:rPr>
                <w:rFonts w:ascii="Calibri" w:eastAsia="Times New Roman" w:hAnsi="Calibri" w:cs="Calibri"/>
                <w:b/>
                <w:bCs/>
                <w:color w:val="000000"/>
                <w:sz w:val="20"/>
                <w:szCs w:val="20"/>
              </w:rPr>
              <w:t xml:space="preserve"> et. al., </w:t>
            </w:r>
            <w:r w:rsidRPr="001D7FAC">
              <w:rPr>
                <w:rFonts w:ascii="Calibri" w:eastAsia="Times New Roman" w:hAnsi="Calibri" w:cs="Calibri"/>
                <w:bCs/>
                <w:color w:val="000000"/>
                <w:sz w:val="20"/>
                <w:szCs w:val="20"/>
              </w:rPr>
              <w:t>200</w:t>
            </w:r>
            <w:r w:rsidRPr="001D7FAC">
              <w:rPr>
                <w:rFonts w:ascii="Calibri" w:eastAsia="Times New Roman" w:hAnsi="Calibri" w:cs="Calibri"/>
                <w:color w:val="000000"/>
                <w:sz w:val="20"/>
                <w:szCs w:val="20"/>
              </w:rPr>
              <w:t>8</w:t>
            </w:r>
            <w:r>
              <w:rPr>
                <w:rFonts w:ascii="Calibri" w:eastAsia="Times New Roman" w:hAnsi="Calibri" w:cs="Calibri"/>
                <w:color w:val="000000"/>
                <w:sz w:val="20"/>
                <w:szCs w:val="20"/>
              </w:rPr>
              <w:t>).</w:t>
            </w:r>
          </w:p>
          <w:p w14:paraId="2D19BEF5" w14:textId="77777777" w:rsidR="00A53D17" w:rsidRDefault="00A53D17" w:rsidP="00A53D17">
            <w:pPr>
              <w:rPr>
                <w:rFonts w:ascii="Calibri" w:eastAsia="Times New Roman" w:hAnsi="Calibri" w:cs="Calibri"/>
                <w:color w:val="000000"/>
                <w:sz w:val="20"/>
                <w:szCs w:val="20"/>
              </w:rPr>
            </w:pPr>
          </w:p>
          <w:p w14:paraId="4FBF884E" w14:textId="77777777" w:rsidR="00A53D17" w:rsidRPr="00A53D17" w:rsidRDefault="00A53D17" w:rsidP="00A53D17">
            <w:pPr>
              <w:rPr>
                <w:rFonts w:ascii="Calibri" w:eastAsia="Times New Roman" w:hAnsi="Calibri" w:cs="Calibri"/>
                <w:color w:val="000000"/>
                <w:sz w:val="20"/>
                <w:szCs w:val="20"/>
              </w:rPr>
            </w:pPr>
            <w:r w:rsidRPr="00A53D17">
              <w:rPr>
                <w:rFonts w:ascii="Calibri" w:eastAsia="Times New Roman" w:hAnsi="Calibri" w:cs="Calibri"/>
                <w:color w:val="000000"/>
                <w:sz w:val="20"/>
                <w:szCs w:val="20"/>
              </w:rPr>
              <w:t>Additionally, both the ERS and the CLASS have been extensively field tested and researched. Studies have found the measures to be reliable, valid and significant predictors of children's outcomes (</w:t>
            </w:r>
            <w:r w:rsidRPr="00A53D17">
              <w:rPr>
                <w:rFonts w:ascii="Calibri" w:eastAsia="Times New Roman" w:hAnsi="Calibri" w:cs="Calibri"/>
                <w:b/>
                <w:bCs/>
                <w:color w:val="000000"/>
                <w:sz w:val="20"/>
                <w:szCs w:val="20"/>
              </w:rPr>
              <w:t xml:space="preserve">Clifford, </w:t>
            </w:r>
            <w:proofErr w:type="spellStart"/>
            <w:r w:rsidRPr="00A53D17">
              <w:rPr>
                <w:rFonts w:ascii="Calibri" w:eastAsia="Times New Roman" w:hAnsi="Calibri" w:cs="Calibri"/>
                <w:b/>
                <w:bCs/>
                <w:color w:val="000000"/>
                <w:sz w:val="20"/>
                <w:szCs w:val="20"/>
              </w:rPr>
              <w:t>Reszka</w:t>
            </w:r>
            <w:proofErr w:type="spellEnd"/>
            <w:r w:rsidRPr="00A53D17">
              <w:rPr>
                <w:rFonts w:ascii="Calibri" w:eastAsia="Times New Roman" w:hAnsi="Calibri" w:cs="Calibri"/>
                <w:b/>
                <w:bCs/>
                <w:color w:val="000000"/>
                <w:sz w:val="20"/>
                <w:szCs w:val="20"/>
              </w:rPr>
              <w:t xml:space="preserve"> &amp;  </w:t>
            </w:r>
            <w:proofErr w:type="spellStart"/>
            <w:r w:rsidRPr="00A53D17">
              <w:rPr>
                <w:rFonts w:ascii="Calibri" w:eastAsia="Times New Roman" w:hAnsi="Calibri" w:cs="Calibri"/>
                <w:b/>
                <w:bCs/>
                <w:color w:val="000000"/>
                <w:sz w:val="20"/>
                <w:szCs w:val="20"/>
              </w:rPr>
              <w:t>Rossbach</w:t>
            </w:r>
            <w:proofErr w:type="spellEnd"/>
            <w:r w:rsidRPr="00A53D17">
              <w:rPr>
                <w:rFonts w:ascii="Calibri" w:eastAsia="Times New Roman" w:hAnsi="Calibri" w:cs="Calibri"/>
                <w:b/>
                <w:bCs/>
                <w:color w:val="000000"/>
                <w:sz w:val="20"/>
                <w:szCs w:val="20"/>
              </w:rPr>
              <w:t xml:space="preserve">, </w:t>
            </w:r>
            <w:r w:rsidRPr="001D7FAC">
              <w:rPr>
                <w:rFonts w:ascii="Calibri" w:eastAsia="Times New Roman" w:hAnsi="Calibri" w:cs="Calibri"/>
                <w:bCs/>
                <w:color w:val="000000"/>
                <w:sz w:val="20"/>
                <w:szCs w:val="20"/>
              </w:rPr>
              <w:t>2010;</w:t>
            </w:r>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Pianta</w:t>
            </w:r>
            <w:proofErr w:type="spellEnd"/>
            <w:r w:rsidRPr="00A53D17">
              <w:rPr>
                <w:rFonts w:ascii="Calibri" w:eastAsia="Times New Roman" w:hAnsi="Calibri" w:cs="Calibri"/>
                <w:b/>
                <w:bCs/>
                <w:color w:val="000000"/>
                <w:sz w:val="20"/>
                <w:szCs w:val="20"/>
              </w:rPr>
              <w:t xml:space="preserve">, La Paro, &amp; </w:t>
            </w:r>
            <w:proofErr w:type="spellStart"/>
            <w:r w:rsidRPr="00A53D17">
              <w:rPr>
                <w:rFonts w:ascii="Calibri" w:eastAsia="Times New Roman" w:hAnsi="Calibri" w:cs="Calibri"/>
                <w:b/>
                <w:bCs/>
                <w:color w:val="000000"/>
                <w:sz w:val="20"/>
                <w:szCs w:val="20"/>
              </w:rPr>
              <w:t>Hamre</w:t>
            </w:r>
            <w:proofErr w:type="spellEnd"/>
            <w:r w:rsidRPr="00A53D17">
              <w:rPr>
                <w:rFonts w:ascii="Calibri" w:eastAsia="Times New Roman" w:hAnsi="Calibri" w:cs="Calibri"/>
                <w:b/>
                <w:bCs/>
                <w:color w:val="000000"/>
                <w:sz w:val="20"/>
                <w:szCs w:val="20"/>
              </w:rPr>
              <w:t xml:space="preserve">, </w:t>
            </w:r>
            <w:r w:rsidRPr="001D7FAC">
              <w:rPr>
                <w:rFonts w:ascii="Calibri" w:eastAsia="Times New Roman" w:hAnsi="Calibri" w:cs="Calibri"/>
                <w:bCs/>
                <w:color w:val="000000"/>
                <w:sz w:val="20"/>
                <w:szCs w:val="20"/>
              </w:rPr>
              <w:t>2008</w:t>
            </w:r>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Burchinal</w:t>
            </w:r>
            <w:proofErr w:type="spellEnd"/>
            <w:r w:rsidRPr="00A53D17">
              <w:rPr>
                <w:rFonts w:ascii="Calibri" w:eastAsia="Times New Roman" w:hAnsi="Calibri" w:cs="Calibri"/>
                <w:b/>
                <w:bCs/>
                <w:color w:val="000000"/>
                <w:sz w:val="20"/>
                <w:szCs w:val="20"/>
              </w:rPr>
              <w:t xml:space="preserve">,  Howes, </w:t>
            </w:r>
            <w:proofErr w:type="spellStart"/>
            <w:r w:rsidRPr="00A53D17">
              <w:rPr>
                <w:rFonts w:ascii="Calibri" w:eastAsia="Times New Roman" w:hAnsi="Calibri" w:cs="Calibri"/>
                <w:b/>
                <w:bCs/>
                <w:color w:val="000000"/>
                <w:sz w:val="20"/>
                <w:szCs w:val="20"/>
              </w:rPr>
              <w:t>Pinata</w:t>
            </w:r>
            <w:proofErr w:type="spellEnd"/>
            <w:r w:rsidRPr="00A53D17">
              <w:rPr>
                <w:rFonts w:ascii="Calibri" w:eastAsia="Times New Roman" w:hAnsi="Calibri" w:cs="Calibri"/>
                <w:b/>
                <w:bCs/>
                <w:color w:val="000000"/>
                <w:sz w:val="20"/>
                <w:szCs w:val="20"/>
              </w:rPr>
              <w:t xml:space="preserve">, Bryant, Early, Clifford, et al., </w:t>
            </w:r>
            <w:r w:rsidRPr="001D7FAC">
              <w:rPr>
                <w:rFonts w:ascii="Calibri" w:eastAsia="Times New Roman" w:hAnsi="Calibri" w:cs="Calibri"/>
                <w:bCs/>
                <w:color w:val="000000"/>
                <w:sz w:val="20"/>
                <w:szCs w:val="20"/>
              </w:rPr>
              <w:t>2008</w:t>
            </w:r>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Mashburn</w:t>
            </w:r>
            <w:proofErr w:type="spellEnd"/>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Pianta</w:t>
            </w:r>
            <w:proofErr w:type="spellEnd"/>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Hamre</w:t>
            </w:r>
            <w:proofErr w:type="spellEnd"/>
            <w:r w:rsidRPr="00A53D17">
              <w:rPr>
                <w:rFonts w:ascii="Calibri" w:eastAsia="Times New Roman" w:hAnsi="Calibri" w:cs="Calibri"/>
                <w:b/>
                <w:bCs/>
                <w:color w:val="000000"/>
                <w:sz w:val="20"/>
                <w:szCs w:val="20"/>
              </w:rPr>
              <w:t xml:space="preserve">, Downer,  </w:t>
            </w:r>
            <w:proofErr w:type="spellStart"/>
            <w:r w:rsidRPr="00A53D17">
              <w:rPr>
                <w:rFonts w:ascii="Calibri" w:eastAsia="Times New Roman" w:hAnsi="Calibri" w:cs="Calibri"/>
                <w:b/>
                <w:bCs/>
                <w:color w:val="000000"/>
                <w:sz w:val="20"/>
                <w:szCs w:val="20"/>
              </w:rPr>
              <w:t>Barbarin</w:t>
            </w:r>
            <w:proofErr w:type="spellEnd"/>
            <w:r w:rsidRPr="00A53D17">
              <w:rPr>
                <w:rFonts w:ascii="Calibri" w:eastAsia="Times New Roman" w:hAnsi="Calibri" w:cs="Calibri"/>
                <w:b/>
                <w:bCs/>
                <w:color w:val="000000"/>
                <w:sz w:val="20"/>
                <w:szCs w:val="20"/>
              </w:rPr>
              <w:t xml:space="preserve">, Bryant, et al., </w:t>
            </w:r>
            <w:r w:rsidRPr="001D7FAC">
              <w:rPr>
                <w:rFonts w:ascii="Calibri" w:eastAsia="Times New Roman" w:hAnsi="Calibri" w:cs="Calibri"/>
                <w:bCs/>
                <w:color w:val="000000"/>
                <w:sz w:val="20"/>
                <w:szCs w:val="20"/>
              </w:rPr>
              <w:t>2008</w:t>
            </w:r>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Peisner-Feinburg</w:t>
            </w:r>
            <w:proofErr w:type="spellEnd"/>
            <w:r w:rsidRPr="00A53D17">
              <w:rPr>
                <w:rFonts w:ascii="Calibri" w:eastAsia="Times New Roman" w:hAnsi="Calibri" w:cs="Calibri"/>
                <w:b/>
                <w:bCs/>
                <w:color w:val="000000"/>
                <w:sz w:val="20"/>
                <w:szCs w:val="20"/>
              </w:rPr>
              <w:t xml:space="preserve">,  </w:t>
            </w:r>
            <w:proofErr w:type="spellStart"/>
            <w:r w:rsidRPr="00A53D17">
              <w:rPr>
                <w:rFonts w:ascii="Calibri" w:eastAsia="Times New Roman" w:hAnsi="Calibri" w:cs="Calibri"/>
                <w:b/>
                <w:bCs/>
                <w:color w:val="000000"/>
                <w:sz w:val="20"/>
                <w:szCs w:val="20"/>
              </w:rPr>
              <w:t>Burchinal</w:t>
            </w:r>
            <w:proofErr w:type="spellEnd"/>
            <w:r w:rsidRPr="00A53D17">
              <w:rPr>
                <w:rFonts w:ascii="Calibri" w:eastAsia="Times New Roman" w:hAnsi="Calibri" w:cs="Calibri"/>
                <w:b/>
                <w:bCs/>
                <w:color w:val="000000"/>
                <w:sz w:val="20"/>
                <w:szCs w:val="20"/>
              </w:rPr>
              <w:t xml:space="preserve">, Clifford, </w:t>
            </w:r>
            <w:proofErr w:type="spellStart"/>
            <w:r w:rsidRPr="00A53D17">
              <w:rPr>
                <w:rFonts w:ascii="Calibri" w:eastAsia="Times New Roman" w:hAnsi="Calibri" w:cs="Calibri"/>
                <w:b/>
                <w:bCs/>
                <w:color w:val="000000"/>
                <w:sz w:val="20"/>
                <w:szCs w:val="20"/>
              </w:rPr>
              <w:t>Culkin</w:t>
            </w:r>
            <w:proofErr w:type="spellEnd"/>
            <w:r w:rsidRPr="00A53D17">
              <w:rPr>
                <w:rFonts w:ascii="Calibri" w:eastAsia="Times New Roman" w:hAnsi="Calibri" w:cs="Calibri"/>
                <w:b/>
                <w:bCs/>
                <w:color w:val="000000"/>
                <w:sz w:val="20"/>
                <w:szCs w:val="20"/>
              </w:rPr>
              <w:t xml:space="preserve">, Howes,  </w:t>
            </w:r>
            <w:proofErr w:type="spellStart"/>
            <w:r w:rsidRPr="00A53D17">
              <w:rPr>
                <w:rFonts w:ascii="Calibri" w:eastAsia="Times New Roman" w:hAnsi="Calibri" w:cs="Calibri"/>
                <w:b/>
                <w:bCs/>
                <w:color w:val="000000"/>
                <w:sz w:val="20"/>
                <w:szCs w:val="20"/>
              </w:rPr>
              <w:t>Kagan,Yazejian</w:t>
            </w:r>
            <w:proofErr w:type="spellEnd"/>
            <w:r w:rsidRPr="00A53D17">
              <w:rPr>
                <w:rFonts w:ascii="Calibri" w:eastAsia="Times New Roman" w:hAnsi="Calibri" w:cs="Calibri"/>
                <w:b/>
                <w:bCs/>
                <w:color w:val="000000"/>
                <w:sz w:val="20"/>
                <w:szCs w:val="20"/>
              </w:rPr>
              <w:t xml:space="preserve">, </w:t>
            </w:r>
            <w:r w:rsidRPr="001D7FAC">
              <w:rPr>
                <w:rFonts w:ascii="Calibri" w:eastAsia="Times New Roman" w:hAnsi="Calibri" w:cs="Calibri"/>
                <w:bCs/>
                <w:color w:val="000000"/>
                <w:sz w:val="20"/>
                <w:szCs w:val="20"/>
              </w:rPr>
              <w:t>2001</w:t>
            </w:r>
            <w:r w:rsidRPr="00A53D17">
              <w:rPr>
                <w:rFonts w:ascii="Calibri" w:eastAsia="Times New Roman" w:hAnsi="Calibri" w:cs="Calibri"/>
                <w:b/>
                <w:bCs/>
                <w:color w:val="000000"/>
                <w:sz w:val="20"/>
                <w:szCs w:val="20"/>
              </w:rPr>
              <w:t xml:space="preserve">; Cost, Quality, &amp; Child Outcomes Study Team, </w:t>
            </w:r>
            <w:r w:rsidRPr="001D7FAC">
              <w:rPr>
                <w:rFonts w:ascii="Calibri" w:eastAsia="Times New Roman" w:hAnsi="Calibri" w:cs="Calibri"/>
                <w:bCs/>
                <w:color w:val="000000"/>
                <w:sz w:val="20"/>
                <w:szCs w:val="20"/>
              </w:rPr>
              <w:t>1995</w:t>
            </w:r>
            <w:r w:rsidRPr="00A53D17">
              <w:rPr>
                <w:rFonts w:ascii="Calibri" w:eastAsia="Times New Roman" w:hAnsi="Calibri" w:cs="Calibri"/>
                <w:b/>
                <w:bCs/>
                <w:color w:val="000000"/>
                <w:sz w:val="20"/>
                <w:szCs w:val="20"/>
              </w:rPr>
              <w:t xml:space="preserve">; Bryant, </w:t>
            </w:r>
            <w:proofErr w:type="spellStart"/>
            <w:r w:rsidRPr="00A53D17">
              <w:rPr>
                <w:rFonts w:ascii="Calibri" w:eastAsia="Times New Roman" w:hAnsi="Calibri" w:cs="Calibri"/>
                <w:b/>
                <w:bCs/>
                <w:color w:val="000000"/>
                <w:sz w:val="20"/>
                <w:szCs w:val="20"/>
              </w:rPr>
              <w:t>Burchinal</w:t>
            </w:r>
            <w:proofErr w:type="spellEnd"/>
            <w:r w:rsidRPr="00A53D17">
              <w:rPr>
                <w:rFonts w:ascii="Calibri" w:eastAsia="Times New Roman" w:hAnsi="Calibri" w:cs="Calibri"/>
                <w:b/>
                <w:bCs/>
                <w:color w:val="000000"/>
                <w:sz w:val="20"/>
                <w:szCs w:val="20"/>
              </w:rPr>
              <w:t xml:space="preserve">, Lau, &amp; Sparling, </w:t>
            </w:r>
            <w:r w:rsidRPr="001D7FAC">
              <w:rPr>
                <w:rFonts w:ascii="Calibri" w:eastAsia="Times New Roman" w:hAnsi="Calibri" w:cs="Calibri"/>
                <w:bCs/>
                <w:color w:val="000000"/>
                <w:sz w:val="20"/>
                <w:szCs w:val="20"/>
              </w:rPr>
              <w:t>1994</w:t>
            </w:r>
            <w:r w:rsidRPr="00A53D17">
              <w:rPr>
                <w:rFonts w:ascii="Calibri" w:eastAsia="Times New Roman" w:hAnsi="Calibri" w:cs="Calibri"/>
                <w:color w:val="000000"/>
                <w:sz w:val="20"/>
                <w:szCs w:val="20"/>
              </w:rPr>
              <w:t>).</w:t>
            </w:r>
          </w:p>
        </w:tc>
      </w:tr>
      <w:tr w:rsidR="00D072BC" w:rsidRPr="00A53D17" w14:paraId="1707A1D0" w14:textId="77777777" w:rsidTr="00D072BC">
        <w:trPr>
          <w:trHeight w:val="1200"/>
        </w:trPr>
        <w:tc>
          <w:tcPr>
            <w:tcW w:w="436" w:type="pct"/>
            <w:vMerge w:val="restart"/>
            <w:shd w:val="clear" w:color="auto" w:fill="auto"/>
            <w:vAlign w:val="center"/>
            <w:hideMark/>
          </w:tcPr>
          <w:p w14:paraId="176B35AF" w14:textId="77777777" w:rsidR="00A53D17" w:rsidRPr="00A53D17" w:rsidRDefault="00A53D17" w:rsidP="00953ACB">
            <w:pPr>
              <w:pStyle w:val="Heading4"/>
              <w:rPr>
                <w:rFonts w:eastAsia="Times New Roman"/>
              </w:rPr>
            </w:pPr>
            <w:r w:rsidRPr="00A53D17">
              <w:rPr>
                <w:rFonts w:eastAsia="Times New Roman"/>
              </w:rPr>
              <w:t>Indicator</w:t>
            </w:r>
          </w:p>
        </w:tc>
        <w:tc>
          <w:tcPr>
            <w:tcW w:w="284" w:type="pct"/>
            <w:shd w:val="clear" w:color="auto" w:fill="auto"/>
            <w:vAlign w:val="center"/>
            <w:hideMark/>
          </w:tcPr>
          <w:p w14:paraId="06F7267D" w14:textId="77777777" w:rsidR="00A53D17" w:rsidRPr="00A53D17" w:rsidRDefault="00A53D17" w:rsidP="00953ACB">
            <w:pPr>
              <w:pStyle w:val="Heading5"/>
              <w:rPr>
                <w:rFonts w:eastAsia="Times New Roman"/>
              </w:rPr>
            </w:pPr>
            <w:r>
              <w:rPr>
                <w:rFonts w:eastAsia="Times New Roman"/>
              </w:rPr>
              <w:t xml:space="preserve">Level </w:t>
            </w:r>
            <w:r w:rsidRPr="00A53D17">
              <w:rPr>
                <w:rFonts w:eastAsia="Times New Roman"/>
              </w:rPr>
              <w:t>2</w:t>
            </w:r>
          </w:p>
        </w:tc>
        <w:tc>
          <w:tcPr>
            <w:tcW w:w="2002" w:type="pct"/>
            <w:shd w:val="clear" w:color="auto" w:fill="auto"/>
            <w:vAlign w:val="center"/>
            <w:hideMark/>
          </w:tcPr>
          <w:p w14:paraId="528C3E75" w14:textId="77777777" w:rsidR="00A53D17" w:rsidRPr="00A53D17" w:rsidRDefault="00A53D17" w:rsidP="00A53D17">
            <w:pPr>
              <w:rPr>
                <w:rFonts w:ascii="Calibri" w:eastAsia="Times New Roman" w:hAnsi="Calibri" w:cs="Calibri"/>
                <w:color w:val="000000"/>
                <w:sz w:val="20"/>
                <w:szCs w:val="20"/>
              </w:rPr>
            </w:pPr>
            <w:r w:rsidRPr="00A53D17">
              <w:rPr>
                <w:rFonts w:ascii="Calibri" w:eastAsia="Times New Roman" w:hAnsi="Calibri" w:cs="Calibri"/>
                <w:color w:val="000000"/>
                <w:sz w:val="20"/>
                <w:szCs w:val="20"/>
              </w:rPr>
              <w:t>ERS technical assistance consultation</w:t>
            </w:r>
          </w:p>
        </w:tc>
        <w:tc>
          <w:tcPr>
            <w:tcW w:w="2278" w:type="pct"/>
            <w:vMerge/>
            <w:vAlign w:val="center"/>
            <w:hideMark/>
          </w:tcPr>
          <w:p w14:paraId="6944FF6B" w14:textId="77777777" w:rsidR="00A53D17" w:rsidRPr="00A53D17" w:rsidRDefault="00A53D17" w:rsidP="00A53D17">
            <w:pPr>
              <w:rPr>
                <w:rFonts w:ascii="Calibri" w:eastAsia="Times New Roman" w:hAnsi="Calibri" w:cs="Calibri"/>
                <w:color w:val="000000"/>
                <w:sz w:val="20"/>
                <w:szCs w:val="20"/>
              </w:rPr>
            </w:pPr>
          </w:p>
        </w:tc>
      </w:tr>
      <w:tr w:rsidR="00D072BC" w:rsidRPr="00A53D17" w14:paraId="5B046869" w14:textId="77777777" w:rsidTr="00D072BC">
        <w:trPr>
          <w:trHeight w:val="1200"/>
        </w:trPr>
        <w:tc>
          <w:tcPr>
            <w:tcW w:w="436" w:type="pct"/>
            <w:vMerge/>
            <w:vAlign w:val="center"/>
            <w:hideMark/>
          </w:tcPr>
          <w:p w14:paraId="1AD7584B" w14:textId="77777777" w:rsidR="00A53D17" w:rsidRPr="00A53D17" w:rsidRDefault="00A53D17" w:rsidP="00A53D17">
            <w:pPr>
              <w:rPr>
                <w:rFonts w:ascii="Calibri" w:eastAsia="Times New Roman" w:hAnsi="Calibri" w:cs="Calibri"/>
                <w:b/>
                <w:bCs/>
                <w:color w:val="000000"/>
              </w:rPr>
            </w:pPr>
          </w:p>
        </w:tc>
        <w:tc>
          <w:tcPr>
            <w:tcW w:w="284" w:type="pct"/>
            <w:shd w:val="clear" w:color="auto" w:fill="auto"/>
            <w:vAlign w:val="center"/>
            <w:hideMark/>
          </w:tcPr>
          <w:p w14:paraId="526303C5" w14:textId="77777777" w:rsidR="00A53D17" w:rsidRPr="00A53D17" w:rsidRDefault="00A53D17" w:rsidP="00953ACB">
            <w:pPr>
              <w:pStyle w:val="Heading5"/>
              <w:rPr>
                <w:rFonts w:eastAsia="Times New Roman"/>
              </w:rPr>
            </w:pPr>
            <w:r>
              <w:rPr>
                <w:rFonts w:eastAsia="Times New Roman"/>
              </w:rPr>
              <w:t xml:space="preserve">Level </w:t>
            </w:r>
            <w:r w:rsidRPr="00A53D17">
              <w:rPr>
                <w:rFonts w:eastAsia="Times New Roman"/>
              </w:rPr>
              <w:t>3</w:t>
            </w:r>
          </w:p>
        </w:tc>
        <w:tc>
          <w:tcPr>
            <w:tcW w:w="2002" w:type="pct"/>
            <w:shd w:val="clear" w:color="auto" w:fill="auto"/>
            <w:vAlign w:val="center"/>
            <w:hideMark/>
          </w:tcPr>
          <w:p w14:paraId="3B948431" w14:textId="77777777" w:rsidR="00A53D17" w:rsidRPr="00A53D17" w:rsidRDefault="00A53D17" w:rsidP="00A53D17">
            <w:pPr>
              <w:rPr>
                <w:rFonts w:ascii="Calibri" w:eastAsia="Times New Roman" w:hAnsi="Calibri" w:cs="Calibri"/>
                <w:color w:val="000000"/>
                <w:sz w:val="20"/>
                <w:szCs w:val="20"/>
              </w:rPr>
            </w:pPr>
            <w:r w:rsidRPr="00A53D17">
              <w:rPr>
                <w:rFonts w:ascii="Calibri" w:eastAsia="Times New Roman" w:hAnsi="Calibri" w:cs="Calibri"/>
                <w:color w:val="000000"/>
                <w:sz w:val="20"/>
                <w:szCs w:val="20"/>
              </w:rPr>
              <w:t>ERS reliable rater visit and CLASS technical assistance consultation</w:t>
            </w:r>
          </w:p>
        </w:tc>
        <w:tc>
          <w:tcPr>
            <w:tcW w:w="2278" w:type="pct"/>
            <w:vMerge/>
            <w:vAlign w:val="center"/>
            <w:hideMark/>
          </w:tcPr>
          <w:p w14:paraId="4BA02DA8" w14:textId="77777777" w:rsidR="00A53D17" w:rsidRPr="00A53D17" w:rsidRDefault="00A53D17" w:rsidP="00A53D17">
            <w:pPr>
              <w:rPr>
                <w:rFonts w:ascii="Calibri" w:eastAsia="Times New Roman" w:hAnsi="Calibri" w:cs="Calibri"/>
                <w:color w:val="000000"/>
                <w:sz w:val="20"/>
                <w:szCs w:val="20"/>
              </w:rPr>
            </w:pPr>
          </w:p>
        </w:tc>
      </w:tr>
      <w:tr w:rsidR="00D072BC" w:rsidRPr="00A53D17" w14:paraId="5CEC45DD" w14:textId="77777777" w:rsidTr="00D072BC">
        <w:trPr>
          <w:trHeight w:val="1200"/>
        </w:trPr>
        <w:tc>
          <w:tcPr>
            <w:tcW w:w="436" w:type="pct"/>
            <w:vMerge/>
            <w:vAlign w:val="center"/>
            <w:hideMark/>
          </w:tcPr>
          <w:p w14:paraId="532670F1" w14:textId="77777777" w:rsidR="00A53D17" w:rsidRPr="00A53D17" w:rsidRDefault="00A53D17" w:rsidP="00A53D17">
            <w:pPr>
              <w:rPr>
                <w:rFonts w:ascii="Calibri" w:eastAsia="Times New Roman" w:hAnsi="Calibri" w:cs="Calibri"/>
                <w:b/>
                <w:bCs/>
                <w:color w:val="000000"/>
              </w:rPr>
            </w:pPr>
          </w:p>
        </w:tc>
        <w:tc>
          <w:tcPr>
            <w:tcW w:w="284" w:type="pct"/>
            <w:shd w:val="clear" w:color="auto" w:fill="auto"/>
            <w:vAlign w:val="center"/>
            <w:hideMark/>
          </w:tcPr>
          <w:p w14:paraId="04C79D81" w14:textId="77777777" w:rsidR="00A53D17" w:rsidRPr="00A53D17" w:rsidRDefault="00A53D17" w:rsidP="00953ACB">
            <w:pPr>
              <w:pStyle w:val="Heading5"/>
              <w:rPr>
                <w:rFonts w:eastAsia="Times New Roman"/>
              </w:rPr>
            </w:pPr>
            <w:r>
              <w:rPr>
                <w:rFonts w:eastAsia="Times New Roman"/>
              </w:rPr>
              <w:t xml:space="preserve">Level </w:t>
            </w:r>
            <w:r w:rsidRPr="00A53D17">
              <w:rPr>
                <w:rFonts w:eastAsia="Times New Roman"/>
              </w:rPr>
              <w:t>4/5</w:t>
            </w:r>
          </w:p>
        </w:tc>
        <w:tc>
          <w:tcPr>
            <w:tcW w:w="2002" w:type="pct"/>
            <w:shd w:val="clear" w:color="auto" w:fill="auto"/>
            <w:vAlign w:val="center"/>
            <w:hideMark/>
          </w:tcPr>
          <w:p w14:paraId="78F20A11" w14:textId="77777777" w:rsidR="00A53D17" w:rsidRPr="00A53D17" w:rsidRDefault="00A53D17" w:rsidP="00A53D17">
            <w:pPr>
              <w:rPr>
                <w:rFonts w:ascii="Calibri" w:eastAsia="Times New Roman" w:hAnsi="Calibri" w:cs="Calibri"/>
                <w:color w:val="000000"/>
                <w:sz w:val="20"/>
                <w:szCs w:val="20"/>
              </w:rPr>
            </w:pPr>
            <w:r w:rsidRPr="00A53D17">
              <w:rPr>
                <w:rFonts w:ascii="Calibri" w:eastAsia="Times New Roman" w:hAnsi="Calibri" w:cs="Calibri"/>
                <w:color w:val="000000"/>
                <w:sz w:val="20"/>
                <w:szCs w:val="20"/>
              </w:rPr>
              <w:t>ERS and CLASS reliable rater visit</w:t>
            </w:r>
          </w:p>
        </w:tc>
        <w:tc>
          <w:tcPr>
            <w:tcW w:w="2278" w:type="pct"/>
            <w:vMerge/>
            <w:vAlign w:val="center"/>
            <w:hideMark/>
          </w:tcPr>
          <w:p w14:paraId="787934D2" w14:textId="77777777" w:rsidR="00A53D17" w:rsidRPr="00A53D17" w:rsidRDefault="00A53D17" w:rsidP="00A53D17">
            <w:pPr>
              <w:rPr>
                <w:rFonts w:ascii="Calibri" w:eastAsia="Times New Roman" w:hAnsi="Calibri" w:cs="Calibri"/>
                <w:color w:val="000000"/>
                <w:sz w:val="20"/>
                <w:szCs w:val="20"/>
              </w:rPr>
            </w:pPr>
          </w:p>
        </w:tc>
      </w:tr>
    </w:tbl>
    <w:p w14:paraId="6F410693" w14:textId="77777777" w:rsidR="00063BA6" w:rsidRDefault="00063BA6" w:rsidP="004431DE">
      <w:pPr>
        <w:rPr>
          <w:rFonts w:ascii="Calibri" w:eastAsiaTheme="majorEastAsia" w:hAnsi="Calibri" w:cstheme="majorBidi"/>
          <w:b/>
          <w:caps/>
          <w:sz w:val="28"/>
          <w:szCs w:val="32"/>
        </w:rPr>
      </w:pPr>
    </w:p>
    <w:p w14:paraId="2CA626B2" w14:textId="77777777" w:rsidR="00063BA6" w:rsidRDefault="00063BA6">
      <w:pPr>
        <w:spacing w:after="160" w:line="259" w:lineRule="auto"/>
        <w:rPr>
          <w:rFonts w:ascii="Calibri" w:eastAsiaTheme="majorEastAsia" w:hAnsi="Calibri" w:cstheme="majorBidi"/>
          <w:b/>
          <w:caps/>
          <w:sz w:val="28"/>
          <w:szCs w:val="32"/>
        </w:rPr>
      </w:pPr>
      <w:r>
        <w:rPr>
          <w:rFonts w:ascii="Calibri" w:eastAsiaTheme="majorEastAsia" w:hAnsi="Calibri" w:cstheme="majorBidi"/>
          <w:b/>
          <w:caps/>
          <w:sz w:val="28"/>
          <w:szCs w:val="3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54"/>
        <w:gridCol w:w="5183"/>
        <w:gridCol w:w="7299"/>
      </w:tblGrid>
      <w:tr w:rsidR="00063BA6" w:rsidRPr="00063BA6" w14:paraId="66D0C254" w14:textId="77777777" w:rsidTr="00D072BC">
        <w:trPr>
          <w:trHeight w:val="499"/>
        </w:trPr>
        <w:tc>
          <w:tcPr>
            <w:tcW w:w="5000" w:type="pct"/>
            <w:gridSpan w:val="4"/>
            <w:shd w:val="clear" w:color="auto" w:fill="auto"/>
            <w:vAlign w:val="center"/>
            <w:hideMark/>
          </w:tcPr>
          <w:p w14:paraId="7D2746B6" w14:textId="77777777" w:rsidR="00063BA6" w:rsidRPr="00063BA6" w:rsidRDefault="00063BA6" w:rsidP="00953ACB">
            <w:pPr>
              <w:pStyle w:val="Heading2"/>
              <w:rPr>
                <w:rFonts w:eastAsia="Times New Roman"/>
              </w:rPr>
            </w:pPr>
            <w:r w:rsidRPr="00063BA6">
              <w:rPr>
                <w:rFonts w:eastAsia="Times New Roman"/>
              </w:rPr>
              <w:lastRenderedPageBreak/>
              <w:t>STANDARD 3: FAMILY AND COMMUNITY ENGAGEMENT</w:t>
            </w:r>
          </w:p>
        </w:tc>
      </w:tr>
      <w:tr w:rsidR="00063BA6" w:rsidRPr="00063BA6" w14:paraId="22023B0D" w14:textId="77777777" w:rsidTr="00D072BC">
        <w:trPr>
          <w:trHeight w:val="499"/>
        </w:trPr>
        <w:tc>
          <w:tcPr>
            <w:tcW w:w="2464" w:type="pct"/>
            <w:gridSpan w:val="3"/>
            <w:shd w:val="clear" w:color="auto" w:fill="auto"/>
            <w:vAlign w:val="center"/>
            <w:hideMark/>
          </w:tcPr>
          <w:p w14:paraId="71BC076D" w14:textId="77777777" w:rsidR="00063BA6" w:rsidRPr="00063BA6" w:rsidRDefault="00063BA6" w:rsidP="00953ACB">
            <w:pPr>
              <w:pStyle w:val="Heading2"/>
              <w:rPr>
                <w:rFonts w:eastAsia="Times New Roman"/>
              </w:rPr>
            </w:pPr>
            <w:r w:rsidRPr="00063BA6">
              <w:rPr>
                <w:rFonts w:eastAsia="Times New Roman"/>
              </w:rPr>
              <w:t>Criterion</w:t>
            </w:r>
          </w:p>
        </w:tc>
        <w:tc>
          <w:tcPr>
            <w:tcW w:w="2536" w:type="pct"/>
            <w:shd w:val="clear" w:color="auto" w:fill="auto"/>
            <w:vAlign w:val="center"/>
            <w:hideMark/>
          </w:tcPr>
          <w:p w14:paraId="5575C48D" w14:textId="77777777" w:rsidR="00063BA6" w:rsidRPr="00063BA6" w:rsidRDefault="00063BA6" w:rsidP="00953ACB">
            <w:pPr>
              <w:pStyle w:val="Heading2"/>
              <w:rPr>
                <w:rFonts w:eastAsia="Times New Roman"/>
              </w:rPr>
            </w:pPr>
            <w:r w:rsidRPr="00063BA6">
              <w:rPr>
                <w:rFonts w:eastAsia="Times New Roman"/>
              </w:rPr>
              <w:t>Rationale</w:t>
            </w:r>
          </w:p>
        </w:tc>
      </w:tr>
      <w:tr w:rsidR="00063BA6" w:rsidRPr="00063BA6" w14:paraId="52700D6A" w14:textId="77777777" w:rsidTr="00D072BC">
        <w:trPr>
          <w:trHeight w:val="900"/>
        </w:trPr>
        <w:tc>
          <w:tcPr>
            <w:tcW w:w="2464" w:type="pct"/>
            <w:gridSpan w:val="3"/>
            <w:shd w:val="clear" w:color="000000" w:fill="D9D9D9"/>
            <w:vAlign w:val="center"/>
            <w:hideMark/>
          </w:tcPr>
          <w:p w14:paraId="4AA035CB" w14:textId="77777777" w:rsidR="00063BA6" w:rsidRPr="00063BA6" w:rsidRDefault="00063BA6" w:rsidP="00C624C1">
            <w:pPr>
              <w:pStyle w:val="Heading3"/>
              <w:rPr>
                <w:rFonts w:eastAsia="Times New Roman"/>
              </w:rPr>
            </w:pPr>
            <w:r w:rsidRPr="00953ACB">
              <w:t>3A. Family Engagement: Program communicates and partners with families</w:t>
            </w:r>
            <w:r w:rsidRPr="00063BA6">
              <w:rPr>
                <w:rFonts w:eastAsia="Times New Roman"/>
              </w:rPr>
              <w:t>.</w:t>
            </w:r>
          </w:p>
        </w:tc>
        <w:tc>
          <w:tcPr>
            <w:tcW w:w="2536" w:type="pct"/>
            <w:vMerge w:val="restart"/>
            <w:shd w:val="clear" w:color="000000" w:fill="D9D9D9"/>
            <w:vAlign w:val="center"/>
            <w:hideMark/>
          </w:tcPr>
          <w:p w14:paraId="7F3C7EF0" w14:textId="39759623" w:rsidR="00C624C1" w:rsidRDefault="00063BA6" w:rsidP="00C624C1">
            <w:pPr>
              <w:rPr>
                <w:rFonts w:ascii="Calibri" w:eastAsia="Times New Roman" w:hAnsi="Calibri" w:cs="Calibri"/>
                <w:color w:val="000000"/>
                <w:sz w:val="20"/>
                <w:szCs w:val="20"/>
              </w:rPr>
            </w:pPr>
            <w:r w:rsidRPr="00063BA6">
              <w:rPr>
                <w:rFonts w:ascii="Calibri" w:eastAsia="Times New Roman" w:hAnsi="Calibri" w:cs="Calibri"/>
                <w:b/>
                <w:bCs/>
                <w:color w:val="000000"/>
                <w:sz w:val="20"/>
                <w:szCs w:val="20"/>
              </w:rPr>
              <w:t>NAEYC</w:t>
            </w:r>
            <w:r w:rsidRPr="00063BA6">
              <w:rPr>
                <w:rFonts w:ascii="Calibri" w:eastAsia="Times New Roman" w:hAnsi="Calibri" w:cs="Calibri"/>
                <w:color w:val="000000"/>
                <w:sz w:val="20"/>
                <w:szCs w:val="20"/>
              </w:rPr>
              <w:t>’s Early Childhood Program Standards and Criteria, Standard 7, “Families,” states, “The program establishes and maintains collaborative relationships with each child’s family to foster children’s development in all settings. These relationships are sensitive to family composition, language, and culture.” The criteria for family engage</w:t>
            </w:r>
            <w:r w:rsidR="00C624C1">
              <w:rPr>
                <w:rFonts w:ascii="Calibri" w:eastAsia="Times New Roman" w:hAnsi="Calibri" w:cs="Calibri"/>
                <w:color w:val="000000"/>
                <w:sz w:val="20"/>
                <w:szCs w:val="20"/>
              </w:rPr>
              <w:t xml:space="preserve">ment are organized in 3 areas: </w:t>
            </w:r>
            <w:r w:rsidRPr="00063BA6">
              <w:rPr>
                <w:rFonts w:ascii="Calibri" w:eastAsia="Times New Roman" w:hAnsi="Calibri" w:cs="Calibri"/>
                <w:color w:val="000000"/>
                <w:sz w:val="20"/>
                <w:szCs w:val="20"/>
              </w:rPr>
              <w:t>A. Knowing and Understanding the Program’s Families, B. Sharing Information between Staff and Families, and C. Nurturing Families as Advocates for Their Children. Substantial research underscores the importance of family involvement in ECE and ties family involvement with positive outcomes for young children and their school readiness (</w:t>
            </w:r>
            <w:r w:rsidRPr="001D7FAC">
              <w:rPr>
                <w:rFonts w:ascii="Calibri" w:eastAsia="Times New Roman" w:hAnsi="Calibri" w:cs="Calibri"/>
                <w:b/>
                <w:color w:val="000000"/>
                <w:sz w:val="20"/>
                <w:szCs w:val="20"/>
              </w:rPr>
              <w:t>Harvard Family Research Project</w:t>
            </w:r>
            <w:r w:rsidRPr="00063BA6">
              <w:rPr>
                <w:rFonts w:ascii="Calibri" w:eastAsia="Times New Roman" w:hAnsi="Calibri" w:cs="Calibri"/>
                <w:color w:val="000000"/>
                <w:sz w:val="20"/>
                <w:szCs w:val="20"/>
              </w:rPr>
              <w:t xml:space="preserve">, 2006; </w:t>
            </w:r>
            <w:proofErr w:type="spellStart"/>
            <w:r w:rsidRPr="001D7FAC">
              <w:rPr>
                <w:rFonts w:ascii="Calibri" w:eastAsia="Times New Roman" w:hAnsi="Calibri" w:cs="Calibri"/>
                <w:b/>
                <w:color w:val="000000"/>
                <w:sz w:val="20"/>
                <w:szCs w:val="20"/>
              </w:rPr>
              <w:t>Jeynes</w:t>
            </w:r>
            <w:proofErr w:type="spellEnd"/>
            <w:r w:rsidR="00C624C1">
              <w:rPr>
                <w:rFonts w:ascii="Calibri" w:eastAsia="Times New Roman" w:hAnsi="Calibri" w:cs="Calibri"/>
                <w:color w:val="000000"/>
                <w:sz w:val="20"/>
                <w:szCs w:val="20"/>
              </w:rPr>
              <w:t xml:space="preserve">, 2005; </w:t>
            </w:r>
            <w:r w:rsidR="00C624C1" w:rsidRPr="001D7FAC">
              <w:rPr>
                <w:rFonts w:ascii="Calibri" w:eastAsia="Times New Roman" w:hAnsi="Calibri" w:cs="Calibri"/>
                <w:b/>
                <w:color w:val="000000"/>
                <w:sz w:val="20"/>
                <w:szCs w:val="20"/>
              </w:rPr>
              <w:t>Sheridan et al</w:t>
            </w:r>
            <w:r w:rsidR="00C624C1">
              <w:rPr>
                <w:rFonts w:ascii="Calibri" w:eastAsia="Times New Roman" w:hAnsi="Calibri" w:cs="Calibri"/>
                <w:color w:val="000000"/>
                <w:sz w:val="20"/>
                <w:szCs w:val="20"/>
              </w:rPr>
              <w:t>, 2003).</w:t>
            </w:r>
          </w:p>
          <w:p w14:paraId="4EDEC75B" w14:textId="77777777" w:rsidR="00C624C1" w:rsidRDefault="00C624C1" w:rsidP="00C624C1">
            <w:pPr>
              <w:rPr>
                <w:rFonts w:ascii="Calibri" w:eastAsia="Times New Roman" w:hAnsi="Calibri" w:cs="Calibri"/>
                <w:color w:val="000000"/>
                <w:sz w:val="20"/>
                <w:szCs w:val="20"/>
              </w:rPr>
            </w:pPr>
          </w:p>
          <w:p w14:paraId="5392C5CC" w14:textId="6F0D9DE5" w:rsidR="00C624C1" w:rsidRDefault="00063BA6" w:rsidP="00C624C1">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Additionally</w:t>
            </w:r>
            <w:r w:rsidR="00EE3B31">
              <w:rPr>
                <w:rFonts w:ascii="Calibri" w:eastAsia="Times New Roman" w:hAnsi="Calibri" w:cs="Calibri"/>
                <w:color w:val="000000"/>
                <w:sz w:val="20"/>
                <w:szCs w:val="20"/>
              </w:rPr>
              <w:t>,</w:t>
            </w:r>
            <w:r w:rsidRPr="00063BA6">
              <w:rPr>
                <w:rFonts w:ascii="Calibri" w:eastAsia="Times New Roman" w:hAnsi="Calibri" w:cs="Calibri"/>
                <w:color w:val="000000"/>
                <w:sz w:val="20"/>
                <w:szCs w:val="20"/>
              </w:rPr>
              <w:t xml:space="preserve"> research on family engagement has underscored the importance of family engagement in ECE as a critical starting point to family-school relationship and children’s transition to Kindergarten (</w:t>
            </w:r>
            <w:proofErr w:type="spellStart"/>
            <w:r w:rsidRPr="001D7FAC">
              <w:rPr>
                <w:rFonts w:ascii="Calibri" w:eastAsia="Times New Roman" w:hAnsi="Calibri" w:cs="Calibri"/>
                <w:b/>
                <w:color w:val="000000"/>
                <w:sz w:val="20"/>
                <w:szCs w:val="20"/>
              </w:rPr>
              <w:t>Rimm</w:t>
            </w:r>
            <w:proofErr w:type="spellEnd"/>
            <w:r w:rsidRPr="001D7FAC">
              <w:rPr>
                <w:rFonts w:ascii="Calibri" w:eastAsia="Times New Roman" w:hAnsi="Calibri" w:cs="Calibri"/>
                <w:b/>
                <w:color w:val="000000"/>
                <w:sz w:val="20"/>
                <w:szCs w:val="20"/>
              </w:rPr>
              <w:t xml:space="preserve">-Kaufman &amp; </w:t>
            </w:r>
            <w:proofErr w:type="spellStart"/>
            <w:r w:rsidRPr="001D7FAC">
              <w:rPr>
                <w:rFonts w:ascii="Calibri" w:eastAsia="Times New Roman" w:hAnsi="Calibri" w:cs="Calibri"/>
                <w:b/>
                <w:color w:val="000000"/>
                <w:sz w:val="20"/>
                <w:szCs w:val="20"/>
              </w:rPr>
              <w:t>Pianta</w:t>
            </w:r>
            <w:proofErr w:type="spellEnd"/>
            <w:r w:rsidRPr="00063BA6">
              <w:rPr>
                <w:rFonts w:ascii="Calibri" w:eastAsia="Times New Roman" w:hAnsi="Calibri" w:cs="Calibri"/>
                <w:color w:val="000000"/>
                <w:sz w:val="20"/>
                <w:szCs w:val="20"/>
              </w:rPr>
              <w:t xml:space="preserve">, 2000; </w:t>
            </w:r>
            <w:r w:rsidRPr="001D7FAC">
              <w:rPr>
                <w:rFonts w:ascii="Calibri" w:eastAsia="Times New Roman" w:hAnsi="Calibri" w:cs="Calibri"/>
                <w:b/>
                <w:color w:val="000000"/>
                <w:sz w:val="20"/>
                <w:szCs w:val="20"/>
              </w:rPr>
              <w:t>Hoover-Dempsey &amp; San</w:t>
            </w:r>
            <w:r w:rsidR="00C624C1" w:rsidRPr="001D7FAC">
              <w:rPr>
                <w:rFonts w:ascii="Calibri" w:eastAsia="Times New Roman" w:hAnsi="Calibri" w:cs="Calibri"/>
                <w:b/>
                <w:color w:val="000000"/>
                <w:sz w:val="20"/>
                <w:szCs w:val="20"/>
              </w:rPr>
              <w:t>dler</w:t>
            </w:r>
            <w:r w:rsidR="00C624C1">
              <w:rPr>
                <w:rFonts w:ascii="Calibri" w:eastAsia="Times New Roman" w:hAnsi="Calibri" w:cs="Calibri"/>
                <w:color w:val="000000"/>
                <w:sz w:val="20"/>
                <w:szCs w:val="20"/>
              </w:rPr>
              <w:t xml:space="preserve">, 2004; </w:t>
            </w:r>
            <w:r w:rsidR="00C624C1" w:rsidRPr="001D7FAC">
              <w:rPr>
                <w:rFonts w:ascii="Calibri" w:eastAsia="Times New Roman" w:hAnsi="Calibri" w:cs="Calibri"/>
                <w:b/>
                <w:color w:val="000000"/>
                <w:sz w:val="20"/>
                <w:szCs w:val="20"/>
              </w:rPr>
              <w:t>Weiss et al</w:t>
            </w:r>
            <w:r w:rsidR="001D7FAC">
              <w:rPr>
                <w:rFonts w:ascii="Calibri" w:eastAsia="Times New Roman" w:hAnsi="Calibri" w:cs="Calibri"/>
                <w:b/>
                <w:color w:val="000000"/>
                <w:sz w:val="20"/>
                <w:szCs w:val="20"/>
              </w:rPr>
              <w:t>.,</w:t>
            </w:r>
            <w:r w:rsidR="00C624C1">
              <w:rPr>
                <w:rFonts w:ascii="Calibri" w:eastAsia="Times New Roman" w:hAnsi="Calibri" w:cs="Calibri"/>
                <w:color w:val="000000"/>
                <w:sz w:val="20"/>
                <w:szCs w:val="20"/>
              </w:rPr>
              <w:t xml:space="preserve"> 2009).</w:t>
            </w:r>
          </w:p>
          <w:p w14:paraId="40BB17D9" w14:textId="77777777" w:rsidR="00C624C1" w:rsidRDefault="00C624C1" w:rsidP="00C624C1">
            <w:pPr>
              <w:rPr>
                <w:rFonts w:ascii="Calibri" w:eastAsia="Times New Roman" w:hAnsi="Calibri" w:cs="Calibri"/>
                <w:color w:val="000000"/>
                <w:sz w:val="20"/>
                <w:szCs w:val="20"/>
              </w:rPr>
            </w:pPr>
          </w:p>
          <w:p w14:paraId="648EB985" w14:textId="25A8BC0A" w:rsidR="00063BA6" w:rsidRPr="00063BA6" w:rsidRDefault="00063BA6" w:rsidP="00C624C1">
            <w:pPr>
              <w:rPr>
                <w:rFonts w:ascii="Calibri" w:eastAsia="Times New Roman" w:hAnsi="Calibri" w:cs="Calibri"/>
                <w:color w:val="000000"/>
                <w:sz w:val="20"/>
                <w:szCs w:val="20"/>
              </w:rPr>
            </w:pPr>
            <w:r w:rsidRPr="00063BA6">
              <w:rPr>
                <w:rFonts w:ascii="Calibri" w:eastAsia="Times New Roman" w:hAnsi="Calibri" w:cs="Calibri"/>
                <w:b/>
                <w:bCs/>
                <w:color w:val="000000"/>
                <w:sz w:val="20"/>
                <w:szCs w:val="20"/>
              </w:rPr>
              <w:t>MA DESE</w:t>
            </w:r>
            <w:r w:rsidRPr="00063BA6">
              <w:rPr>
                <w:rFonts w:ascii="Calibri" w:eastAsia="Times New Roman" w:hAnsi="Calibri" w:cs="Calibri"/>
                <w:color w:val="000000"/>
                <w:sz w:val="20"/>
                <w:szCs w:val="20"/>
              </w:rPr>
              <w:t xml:space="preserve"> notes Standards and Indicators of Effective Teaching Practice that include: Family and Community Engagement standards which promote the learning and growth of all students through effective partnerships with families, caregivers, community members, and organizations. This includes:</w:t>
            </w:r>
            <w:r w:rsidR="00C624C1">
              <w:rPr>
                <w:rFonts w:ascii="Calibri" w:eastAsia="Times New Roman" w:hAnsi="Calibri" w:cs="Calibri"/>
                <w:color w:val="000000"/>
                <w:sz w:val="20"/>
                <w:szCs w:val="20"/>
              </w:rPr>
              <w:t xml:space="preserve"> </w:t>
            </w:r>
            <w:r w:rsidRPr="00063BA6">
              <w:rPr>
                <w:rFonts w:ascii="Calibri" w:eastAsia="Times New Roman" w:hAnsi="Calibri" w:cs="Calibri"/>
                <w:color w:val="000000"/>
                <w:sz w:val="20"/>
                <w:szCs w:val="20"/>
              </w:rPr>
              <w:t xml:space="preserve">(a) Engagement indicator: Welcomes and encourages every family to become active participants in the </w:t>
            </w:r>
            <w:r w:rsidR="00C624C1">
              <w:rPr>
                <w:rFonts w:ascii="Calibri" w:eastAsia="Times New Roman" w:hAnsi="Calibri" w:cs="Calibri"/>
                <w:color w:val="000000"/>
                <w:sz w:val="20"/>
                <w:szCs w:val="20"/>
              </w:rPr>
              <w:t xml:space="preserve">classroom and school community; </w:t>
            </w:r>
            <w:r w:rsidRPr="00063BA6">
              <w:rPr>
                <w:rFonts w:ascii="Calibri" w:eastAsia="Times New Roman" w:hAnsi="Calibri" w:cs="Calibri"/>
                <w:color w:val="000000"/>
                <w:sz w:val="20"/>
                <w:szCs w:val="20"/>
              </w:rPr>
              <w:t>b) Collaboration indicator: Collaborates with families to create and implement strategies for supporting student learning and develop</w:t>
            </w:r>
            <w:r w:rsidR="00C624C1">
              <w:rPr>
                <w:rFonts w:ascii="Calibri" w:eastAsia="Times New Roman" w:hAnsi="Calibri" w:cs="Calibri"/>
                <w:color w:val="000000"/>
                <w:sz w:val="20"/>
                <w:szCs w:val="20"/>
              </w:rPr>
              <w:t xml:space="preserve">ment both at home and at school; </w:t>
            </w:r>
            <w:r w:rsidRPr="00063BA6">
              <w:rPr>
                <w:rFonts w:ascii="Calibri" w:eastAsia="Times New Roman" w:hAnsi="Calibri" w:cs="Calibri"/>
                <w:color w:val="000000"/>
                <w:sz w:val="20"/>
                <w:szCs w:val="20"/>
              </w:rPr>
              <w:t>c) Communication indicator: Engages in regular, two-way, and culturally proficient communication with families about student learning and performance.</w:t>
            </w:r>
          </w:p>
        </w:tc>
      </w:tr>
      <w:tr w:rsidR="00D072BC" w:rsidRPr="00063BA6" w14:paraId="04D169BD" w14:textId="77777777" w:rsidTr="00D072BC">
        <w:trPr>
          <w:trHeight w:val="1302"/>
        </w:trPr>
        <w:tc>
          <w:tcPr>
            <w:tcW w:w="401" w:type="pct"/>
            <w:vMerge w:val="restart"/>
            <w:shd w:val="clear" w:color="auto" w:fill="auto"/>
            <w:vAlign w:val="center"/>
            <w:hideMark/>
          </w:tcPr>
          <w:p w14:paraId="2FBF7D24" w14:textId="77777777" w:rsidR="00063BA6" w:rsidRPr="00063BA6" w:rsidRDefault="00063BA6" w:rsidP="00953ACB">
            <w:pPr>
              <w:pStyle w:val="Heading4"/>
              <w:rPr>
                <w:rFonts w:eastAsia="Times New Roman"/>
              </w:rPr>
            </w:pPr>
            <w:r w:rsidRPr="00063BA6">
              <w:rPr>
                <w:rFonts w:eastAsia="Times New Roman"/>
              </w:rPr>
              <w:t>Indicator</w:t>
            </w:r>
          </w:p>
        </w:tc>
        <w:tc>
          <w:tcPr>
            <w:tcW w:w="262" w:type="pct"/>
            <w:shd w:val="clear" w:color="auto" w:fill="auto"/>
            <w:vAlign w:val="center"/>
            <w:hideMark/>
          </w:tcPr>
          <w:p w14:paraId="60309B8D" w14:textId="77777777" w:rsidR="00063BA6" w:rsidRPr="00C624C1" w:rsidRDefault="00C624C1" w:rsidP="00953ACB">
            <w:pPr>
              <w:pStyle w:val="Heading5"/>
            </w:pPr>
            <w:r w:rsidRPr="00C624C1">
              <w:t xml:space="preserve">Level </w:t>
            </w:r>
            <w:r w:rsidR="00063BA6" w:rsidRPr="00C624C1">
              <w:t>2a</w:t>
            </w:r>
          </w:p>
        </w:tc>
        <w:tc>
          <w:tcPr>
            <w:tcW w:w="1801" w:type="pct"/>
            <w:shd w:val="clear" w:color="auto" w:fill="auto"/>
            <w:vAlign w:val="center"/>
            <w:hideMark/>
          </w:tcPr>
          <w:p w14:paraId="43CC6962" w14:textId="77777777" w:rsidR="00063BA6" w:rsidRPr="00063BA6" w:rsidRDefault="00063BA6" w:rsidP="00063BA6">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 xml:space="preserve">Program Administration Scale (PAS) score of 3 on Family Communications Item </w:t>
            </w:r>
          </w:p>
        </w:tc>
        <w:tc>
          <w:tcPr>
            <w:tcW w:w="2536" w:type="pct"/>
            <w:vMerge/>
            <w:vAlign w:val="center"/>
            <w:hideMark/>
          </w:tcPr>
          <w:p w14:paraId="13F3A36E" w14:textId="77777777" w:rsidR="00063BA6" w:rsidRPr="00063BA6" w:rsidRDefault="00063BA6" w:rsidP="00063BA6">
            <w:pPr>
              <w:rPr>
                <w:rFonts w:ascii="Calibri" w:eastAsia="Times New Roman" w:hAnsi="Calibri" w:cs="Calibri"/>
                <w:color w:val="000000"/>
                <w:sz w:val="20"/>
                <w:szCs w:val="20"/>
              </w:rPr>
            </w:pPr>
          </w:p>
        </w:tc>
      </w:tr>
      <w:tr w:rsidR="00D072BC" w:rsidRPr="00063BA6" w14:paraId="0A6BF478" w14:textId="77777777" w:rsidTr="00D072BC">
        <w:trPr>
          <w:trHeight w:val="1302"/>
        </w:trPr>
        <w:tc>
          <w:tcPr>
            <w:tcW w:w="401" w:type="pct"/>
            <w:vMerge/>
            <w:vAlign w:val="center"/>
            <w:hideMark/>
          </w:tcPr>
          <w:p w14:paraId="70D222AB" w14:textId="77777777" w:rsidR="00063BA6" w:rsidRPr="00063BA6" w:rsidRDefault="00063BA6" w:rsidP="00063BA6">
            <w:pPr>
              <w:rPr>
                <w:rFonts w:ascii="Calibri" w:eastAsia="Times New Roman" w:hAnsi="Calibri" w:cs="Calibri"/>
                <w:b/>
                <w:bCs/>
                <w:color w:val="000000"/>
              </w:rPr>
            </w:pPr>
          </w:p>
        </w:tc>
        <w:tc>
          <w:tcPr>
            <w:tcW w:w="262" w:type="pct"/>
            <w:shd w:val="clear" w:color="auto" w:fill="auto"/>
            <w:vAlign w:val="center"/>
            <w:hideMark/>
          </w:tcPr>
          <w:p w14:paraId="4888DE00" w14:textId="77777777" w:rsidR="00063BA6" w:rsidRPr="00C624C1" w:rsidRDefault="00C624C1" w:rsidP="00953ACB">
            <w:pPr>
              <w:pStyle w:val="Heading5"/>
            </w:pPr>
            <w:r w:rsidRPr="00C624C1">
              <w:t xml:space="preserve">Level </w:t>
            </w:r>
            <w:r w:rsidR="00063BA6" w:rsidRPr="00C624C1">
              <w:t>2b</w:t>
            </w:r>
          </w:p>
        </w:tc>
        <w:tc>
          <w:tcPr>
            <w:tcW w:w="1801" w:type="pct"/>
            <w:shd w:val="clear" w:color="auto" w:fill="auto"/>
            <w:vAlign w:val="center"/>
            <w:hideMark/>
          </w:tcPr>
          <w:p w14:paraId="45B984C9" w14:textId="77777777" w:rsidR="00063BA6" w:rsidRPr="00063BA6" w:rsidRDefault="00063BA6" w:rsidP="00063BA6">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Program implements survey to determine how program can better support families</w:t>
            </w:r>
          </w:p>
        </w:tc>
        <w:tc>
          <w:tcPr>
            <w:tcW w:w="2536" w:type="pct"/>
            <w:vMerge/>
            <w:vAlign w:val="center"/>
            <w:hideMark/>
          </w:tcPr>
          <w:p w14:paraId="7927E43D" w14:textId="77777777" w:rsidR="00063BA6" w:rsidRPr="00063BA6" w:rsidRDefault="00063BA6" w:rsidP="00063BA6">
            <w:pPr>
              <w:rPr>
                <w:rFonts w:ascii="Calibri" w:eastAsia="Times New Roman" w:hAnsi="Calibri" w:cs="Calibri"/>
                <w:color w:val="000000"/>
                <w:sz w:val="20"/>
                <w:szCs w:val="20"/>
              </w:rPr>
            </w:pPr>
          </w:p>
        </w:tc>
      </w:tr>
      <w:tr w:rsidR="00D072BC" w:rsidRPr="00063BA6" w14:paraId="0BC94F36" w14:textId="77777777" w:rsidTr="00D072BC">
        <w:trPr>
          <w:trHeight w:val="1302"/>
        </w:trPr>
        <w:tc>
          <w:tcPr>
            <w:tcW w:w="401" w:type="pct"/>
            <w:vMerge/>
            <w:vAlign w:val="center"/>
            <w:hideMark/>
          </w:tcPr>
          <w:p w14:paraId="6A8E6041" w14:textId="77777777" w:rsidR="00063BA6" w:rsidRPr="00063BA6" w:rsidRDefault="00063BA6" w:rsidP="00063BA6">
            <w:pPr>
              <w:rPr>
                <w:rFonts w:ascii="Calibri" w:eastAsia="Times New Roman" w:hAnsi="Calibri" w:cs="Calibri"/>
                <w:b/>
                <w:bCs/>
                <w:color w:val="000000"/>
              </w:rPr>
            </w:pPr>
          </w:p>
        </w:tc>
        <w:tc>
          <w:tcPr>
            <w:tcW w:w="262" w:type="pct"/>
            <w:shd w:val="clear" w:color="auto" w:fill="auto"/>
            <w:vAlign w:val="center"/>
            <w:hideMark/>
          </w:tcPr>
          <w:p w14:paraId="730F9472" w14:textId="77777777" w:rsidR="00063BA6" w:rsidRPr="00C624C1" w:rsidRDefault="00C624C1" w:rsidP="00953ACB">
            <w:pPr>
              <w:pStyle w:val="Heading5"/>
            </w:pPr>
            <w:r w:rsidRPr="00C624C1">
              <w:t xml:space="preserve">Level </w:t>
            </w:r>
            <w:r w:rsidR="00063BA6" w:rsidRPr="00C624C1">
              <w:t>3a</w:t>
            </w:r>
          </w:p>
        </w:tc>
        <w:tc>
          <w:tcPr>
            <w:tcW w:w="1801" w:type="pct"/>
            <w:shd w:val="clear" w:color="auto" w:fill="auto"/>
            <w:vAlign w:val="center"/>
            <w:hideMark/>
          </w:tcPr>
          <w:p w14:paraId="37BEDCC4" w14:textId="77777777" w:rsidR="00063BA6" w:rsidRPr="00063BA6" w:rsidRDefault="00063BA6" w:rsidP="00063BA6">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PAS score of 4 on Family Communications Item</w:t>
            </w:r>
          </w:p>
        </w:tc>
        <w:tc>
          <w:tcPr>
            <w:tcW w:w="2536" w:type="pct"/>
            <w:vMerge/>
            <w:vAlign w:val="center"/>
            <w:hideMark/>
          </w:tcPr>
          <w:p w14:paraId="30280EB7" w14:textId="77777777" w:rsidR="00063BA6" w:rsidRPr="00063BA6" w:rsidRDefault="00063BA6" w:rsidP="00063BA6">
            <w:pPr>
              <w:rPr>
                <w:rFonts w:ascii="Calibri" w:eastAsia="Times New Roman" w:hAnsi="Calibri" w:cs="Calibri"/>
                <w:color w:val="000000"/>
                <w:sz w:val="20"/>
                <w:szCs w:val="20"/>
              </w:rPr>
            </w:pPr>
          </w:p>
        </w:tc>
      </w:tr>
      <w:tr w:rsidR="00D072BC" w:rsidRPr="00063BA6" w14:paraId="3A66E84B" w14:textId="77777777" w:rsidTr="00D072BC">
        <w:trPr>
          <w:trHeight w:val="1302"/>
        </w:trPr>
        <w:tc>
          <w:tcPr>
            <w:tcW w:w="401" w:type="pct"/>
            <w:vMerge/>
            <w:vAlign w:val="center"/>
            <w:hideMark/>
          </w:tcPr>
          <w:p w14:paraId="44F07E18" w14:textId="77777777" w:rsidR="00063BA6" w:rsidRPr="00063BA6" w:rsidRDefault="00063BA6" w:rsidP="00063BA6">
            <w:pPr>
              <w:rPr>
                <w:rFonts w:ascii="Calibri" w:eastAsia="Times New Roman" w:hAnsi="Calibri" w:cs="Calibri"/>
                <w:b/>
                <w:bCs/>
                <w:color w:val="000000"/>
              </w:rPr>
            </w:pPr>
          </w:p>
        </w:tc>
        <w:tc>
          <w:tcPr>
            <w:tcW w:w="262" w:type="pct"/>
            <w:shd w:val="clear" w:color="auto" w:fill="auto"/>
            <w:vAlign w:val="center"/>
            <w:hideMark/>
          </w:tcPr>
          <w:p w14:paraId="59223064" w14:textId="77777777" w:rsidR="00063BA6" w:rsidRPr="00C624C1" w:rsidRDefault="00C624C1" w:rsidP="00953ACB">
            <w:pPr>
              <w:pStyle w:val="Heading5"/>
            </w:pPr>
            <w:r w:rsidRPr="00C624C1">
              <w:t xml:space="preserve">Level </w:t>
            </w:r>
            <w:r w:rsidR="00063BA6" w:rsidRPr="00C624C1">
              <w:t>3b</w:t>
            </w:r>
          </w:p>
        </w:tc>
        <w:tc>
          <w:tcPr>
            <w:tcW w:w="1801" w:type="pct"/>
            <w:shd w:val="clear" w:color="auto" w:fill="auto"/>
            <w:vAlign w:val="center"/>
            <w:hideMark/>
          </w:tcPr>
          <w:p w14:paraId="0FA745B9" w14:textId="77777777" w:rsidR="00063BA6" w:rsidRPr="00063BA6" w:rsidRDefault="00063BA6" w:rsidP="00063BA6">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Program implements evidence-based family engagement assessment</w:t>
            </w:r>
          </w:p>
        </w:tc>
        <w:tc>
          <w:tcPr>
            <w:tcW w:w="2536" w:type="pct"/>
            <w:vMerge/>
            <w:vAlign w:val="center"/>
            <w:hideMark/>
          </w:tcPr>
          <w:p w14:paraId="1F2A7212" w14:textId="77777777" w:rsidR="00063BA6" w:rsidRPr="00063BA6" w:rsidRDefault="00063BA6" w:rsidP="00063BA6">
            <w:pPr>
              <w:rPr>
                <w:rFonts w:ascii="Calibri" w:eastAsia="Times New Roman" w:hAnsi="Calibri" w:cs="Calibri"/>
                <w:color w:val="000000"/>
                <w:sz w:val="20"/>
                <w:szCs w:val="20"/>
              </w:rPr>
            </w:pPr>
          </w:p>
        </w:tc>
      </w:tr>
      <w:tr w:rsidR="00D072BC" w:rsidRPr="00063BA6" w14:paraId="77722664" w14:textId="77777777" w:rsidTr="00D072BC">
        <w:trPr>
          <w:trHeight w:val="1302"/>
        </w:trPr>
        <w:tc>
          <w:tcPr>
            <w:tcW w:w="401" w:type="pct"/>
            <w:vMerge/>
            <w:vAlign w:val="center"/>
            <w:hideMark/>
          </w:tcPr>
          <w:p w14:paraId="18EA513A" w14:textId="77777777" w:rsidR="00063BA6" w:rsidRPr="00063BA6" w:rsidRDefault="00063BA6" w:rsidP="00063BA6">
            <w:pPr>
              <w:rPr>
                <w:rFonts w:ascii="Calibri" w:eastAsia="Times New Roman" w:hAnsi="Calibri" w:cs="Calibri"/>
                <w:b/>
                <w:bCs/>
                <w:color w:val="000000"/>
              </w:rPr>
            </w:pPr>
          </w:p>
        </w:tc>
        <w:tc>
          <w:tcPr>
            <w:tcW w:w="262" w:type="pct"/>
            <w:shd w:val="clear" w:color="auto" w:fill="auto"/>
            <w:vAlign w:val="center"/>
            <w:hideMark/>
          </w:tcPr>
          <w:p w14:paraId="703AD896" w14:textId="77777777" w:rsidR="00063BA6" w:rsidRPr="00C624C1" w:rsidRDefault="00C624C1" w:rsidP="00953ACB">
            <w:pPr>
              <w:pStyle w:val="Heading5"/>
            </w:pPr>
            <w:r w:rsidRPr="00C624C1">
              <w:t xml:space="preserve">Level </w:t>
            </w:r>
            <w:r w:rsidR="00063BA6" w:rsidRPr="00C624C1">
              <w:t>4/5</w:t>
            </w:r>
          </w:p>
        </w:tc>
        <w:tc>
          <w:tcPr>
            <w:tcW w:w="1801" w:type="pct"/>
            <w:shd w:val="clear" w:color="auto" w:fill="auto"/>
            <w:vAlign w:val="bottom"/>
            <w:hideMark/>
          </w:tcPr>
          <w:p w14:paraId="1C93ED61" w14:textId="77777777" w:rsidR="00063BA6" w:rsidRPr="00063BA6" w:rsidRDefault="00063BA6" w:rsidP="00063BA6">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PAS score of 5 on Family Communications Item; Program demonstrates individualized family support plans; Program provides parent/teacher conferences; Program encourages families to engage in enrichment activities that connect curriculum to home; Program invites family participation in program decision-making</w:t>
            </w:r>
          </w:p>
        </w:tc>
        <w:tc>
          <w:tcPr>
            <w:tcW w:w="2536" w:type="pct"/>
            <w:vMerge/>
            <w:vAlign w:val="center"/>
            <w:hideMark/>
          </w:tcPr>
          <w:p w14:paraId="72065184" w14:textId="77777777" w:rsidR="00063BA6" w:rsidRPr="00063BA6" w:rsidRDefault="00063BA6" w:rsidP="00063BA6">
            <w:pPr>
              <w:rPr>
                <w:rFonts w:ascii="Calibri" w:eastAsia="Times New Roman" w:hAnsi="Calibri" w:cs="Calibri"/>
                <w:color w:val="000000"/>
                <w:sz w:val="20"/>
                <w:szCs w:val="20"/>
              </w:rPr>
            </w:pPr>
          </w:p>
        </w:tc>
      </w:tr>
      <w:tr w:rsidR="00D072BC" w:rsidRPr="00A53D17" w14:paraId="046D14A4" w14:textId="77777777" w:rsidTr="00D072BC">
        <w:trPr>
          <w:trHeight w:val="499"/>
        </w:trPr>
        <w:tc>
          <w:tcPr>
            <w:tcW w:w="5000" w:type="pct"/>
            <w:gridSpan w:val="4"/>
            <w:shd w:val="clear" w:color="auto" w:fill="auto"/>
            <w:vAlign w:val="center"/>
            <w:hideMark/>
          </w:tcPr>
          <w:p w14:paraId="7137CAD4" w14:textId="77777777" w:rsidR="00D072BC" w:rsidRPr="00A53D17" w:rsidRDefault="00D072BC" w:rsidP="00953ACB">
            <w:pPr>
              <w:pStyle w:val="Heading2"/>
              <w:rPr>
                <w:rFonts w:eastAsia="Times New Roman"/>
              </w:rPr>
            </w:pPr>
            <w:r w:rsidRPr="00063BA6">
              <w:rPr>
                <w:rFonts w:eastAsia="Times New Roman"/>
              </w:rPr>
              <w:lastRenderedPageBreak/>
              <w:t>STANDARD 3: FAMILY AND COMMUNITY ENGAGEMENT</w:t>
            </w:r>
          </w:p>
        </w:tc>
      </w:tr>
      <w:tr w:rsidR="00D072BC" w:rsidRPr="00A53D17" w14:paraId="6273774C" w14:textId="77777777" w:rsidTr="00D072BC">
        <w:trPr>
          <w:trHeight w:val="499"/>
        </w:trPr>
        <w:tc>
          <w:tcPr>
            <w:tcW w:w="2464" w:type="pct"/>
            <w:gridSpan w:val="3"/>
            <w:shd w:val="clear" w:color="auto" w:fill="auto"/>
            <w:vAlign w:val="center"/>
            <w:hideMark/>
          </w:tcPr>
          <w:p w14:paraId="67BD8129" w14:textId="77777777" w:rsidR="00D072BC" w:rsidRPr="00A53D17" w:rsidRDefault="00D072BC" w:rsidP="00953ACB">
            <w:pPr>
              <w:pStyle w:val="Heading2"/>
              <w:rPr>
                <w:rFonts w:eastAsia="Times New Roman"/>
              </w:rPr>
            </w:pPr>
            <w:r w:rsidRPr="00A53D17">
              <w:rPr>
                <w:rFonts w:eastAsia="Times New Roman"/>
              </w:rPr>
              <w:t>Criterion</w:t>
            </w:r>
          </w:p>
        </w:tc>
        <w:tc>
          <w:tcPr>
            <w:tcW w:w="2536" w:type="pct"/>
            <w:shd w:val="clear" w:color="auto" w:fill="auto"/>
            <w:vAlign w:val="center"/>
            <w:hideMark/>
          </w:tcPr>
          <w:p w14:paraId="6C10FAD4" w14:textId="77777777" w:rsidR="00D072BC" w:rsidRPr="00A53D17" w:rsidRDefault="00D072BC" w:rsidP="00953ACB">
            <w:pPr>
              <w:pStyle w:val="Heading2"/>
              <w:rPr>
                <w:rFonts w:eastAsia="Times New Roman"/>
              </w:rPr>
            </w:pPr>
            <w:r w:rsidRPr="00A53D17">
              <w:rPr>
                <w:rFonts w:eastAsia="Times New Roman"/>
              </w:rPr>
              <w:t>Rationale</w:t>
            </w:r>
          </w:p>
        </w:tc>
      </w:tr>
      <w:tr w:rsidR="00063BA6" w:rsidRPr="00063BA6" w14:paraId="75640D5E" w14:textId="77777777" w:rsidTr="00D072BC">
        <w:trPr>
          <w:trHeight w:val="900"/>
        </w:trPr>
        <w:tc>
          <w:tcPr>
            <w:tcW w:w="2464" w:type="pct"/>
            <w:gridSpan w:val="3"/>
            <w:shd w:val="clear" w:color="000000" w:fill="D9D9D9"/>
            <w:vAlign w:val="center"/>
            <w:hideMark/>
          </w:tcPr>
          <w:p w14:paraId="02B48830" w14:textId="77777777" w:rsidR="00063BA6" w:rsidRPr="00063BA6" w:rsidRDefault="00063BA6" w:rsidP="00953ACB">
            <w:pPr>
              <w:pStyle w:val="Heading3"/>
              <w:rPr>
                <w:rFonts w:eastAsia="Times New Roman"/>
              </w:rPr>
            </w:pPr>
            <w:r w:rsidRPr="00063BA6">
              <w:rPr>
                <w:rFonts w:eastAsia="Times New Roman"/>
              </w:rPr>
              <w:t xml:space="preserve">3B. Community Engagement: Program collaborates with community organizations to support children and families. </w:t>
            </w:r>
          </w:p>
        </w:tc>
        <w:tc>
          <w:tcPr>
            <w:tcW w:w="2536" w:type="pct"/>
            <w:vMerge w:val="restart"/>
            <w:shd w:val="clear" w:color="000000" w:fill="D9D9D9"/>
            <w:vAlign w:val="center"/>
            <w:hideMark/>
          </w:tcPr>
          <w:p w14:paraId="62D94A4A" w14:textId="61F27ED2" w:rsidR="00C624C1" w:rsidRDefault="00063BA6" w:rsidP="00C624C1">
            <w:pPr>
              <w:rPr>
                <w:rFonts w:ascii="Calibri" w:eastAsia="Times New Roman" w:hAnsi="Calibri" w:cs="Calibri"/>
                <w:color w:val="000000"/>
                <w:sz w:val="20"/>
                <w:szCs w:val="20"/>
              </w:rPr>
            </w:pPr>
            <w:r w:rsidRPr="00063BA6">
              <w:rPr>
                <w:rFonts w:ascii="Calibri" w:eastAsia="Times New Roman" w:hAnsi="Calibri" w:cs="Calibri"/>
                <w:b/>
                <w:bCs/>
                <w:color w:val="000000"/>
                <w:sz w:val="20"/>
                <w:szCs w:val="20"/>
              </w:rPr>
              <w:t>Zero to Three</w:t>
            </w:r>
            <w:r w:rsidR="001D7FAC">
              <w:rPr>
                <w:rFonts w:ascii="Calibri" w:eastAsia="Times New Roman" w:hAnsi="Calibri" w:cs="Calibri"/>
                <w:color w:val="000000"/>
                <w:sz w:val="20"/>
                <w:szCs w:val="20"/>
              </w:rPr>
              <w:t xml:space="preserve"> defines</w:t>
            </w:r>
            <w:r w:rsidRPr="00063BA6">
              <w:rPr>
                <w:rFonts w:ascii="Calibri" w:eastAsia="Times New Roman" w:hAnsi="Calibri" w:cs="Calibri"/>
                <w:color w:val="000000"/>
                <w:sz w:val="20"/>
                <w:szCs w:val="20"/>
              </w:rPr>
              <w:t xml:space="preserve"> referrals as ensuring that young children and their families are connected to services that match their identified interests and needs. This involves referral and follow-up to ensure linkages to needed services, and efforts to support families if they are unable to receive additional services due to eligibility requirements or capacity issues. As research </w:t>
            </w:r>
            <w:r w:rsidR="001D7FAC">
              <w:rPr>
                <w:rFonts w:ascii="Calibri" w:eastAsia="Times New Roman" w:hAnsi="Calibri" w:cs="Calibri"/>
                <w:color w:val="000000"/>
                <w:sz w:val="20"/>
                <w:szCs w:val="20"/>
              </w:rPr>
              <w:t>h</w:t>
            </w:r>
            <w:r w:rsidRPr="00063BA6">
              <w:rPr>
                <w:rFonts w:ascii="Calibri" w:eastAsia="Times New Roman" w:hAnsi="Calibri" w:cs="Calibri"/>
                <w:color w:val="000000"/>
                <w:sz w:val="20"/>
                <w:szCs w:val="20"/>
              </w:rPr>
              <w:t>as noted</w:t>
            </w:r>
            <w:r w:rsidR="001D7FAC">
              <w:rPr>
                <w:rFonts w:ascii="Calibri" w:eastAsia="Times New Roman" w:hAnsi="Calibri" w:cs="Calibri"/>
                <w:color w:val="000000"/>
                <w:sz w:val="20"/>
                <w:szCs w:val="20"/>
              </w:rPr>
              <w:t>, many parents, particularly</w:t>
            </w:r>
            <w:r w:rsidRPr="00063BA6">
              <w:rPr>
                <w:rFonts w:ascii="Calibri" w:eastAsia="Times New Roman" w:hAnsi="Calibri" w:cs="Calibri"/>
                <w:color w:val="000000"/>
                <w:sz w:val="20"/>
                <w:szCs w:val="20"/>
              </w:rPr>
              <w:t xml:space="preserve"> young and/or</w:t>
            </w:r>
            <w:r w:rsidR="001D7FAC">
              <w:rPr>
                <w:rFonts w:ascii="Calibri" w:eastAsia="Times New Roman" w:hAnsi="Calibri" w:cs="Calibri"/>
                <w:color w:val="000000"/>
                <w:sz w:val="20"/>
                <w:szCs w:val="20"/>
              </w:rPr>
              <w:t xml:space="preserve"> first time parents, look to early childhood education</w:t>
            </w:r>
            <w:r w:rsidRPr="00063BA6">
              <w:rPr>
                <w:rFonts w:ascii="Calibri" w:eastAsia="Times New Roman" w:hAnsi="Calibri" w:cs="Calibri"/>
                <w:color w:val="000000"/>
                <w:sz w:val="20"/>
                <w:szCs w:val="20"/>
              </w:rPr>
              <w:t xml:space="preserve"> teachers for advice and guidance and additional supports, even though they may not actively seek them (</w:t>
            </w:r>
            <w:r w:rsidRPr="00063BA6">
              <w:rPr>
                <w:rFonts w:ascii="Calibri" w:eastAsia="Times New Roman" w:hAnsi="Calibri" w:cs="Calibri"/>
                <w:b/>
                <w:bCs/>
                <w:color w:val="000000"/>
                <w:sz w:val="20"/>
                <w:szCs w:val="20"/>
              </w:rPr>
              <w:t>Olson &amp; Hyson</w:t>
            </w:r>
            <w:r w:rsidR="00C624C1">
              <w:rPr>
                <w:rFonts w:ascii="Calibri" w:eastAsia="Times New Roman" w:hAnsi="Calibri" w:cs="Calibri"/>
                <w:color w:val="000000"/>
                <w:sz w:val="20"/>
                <w:szCs w:val="20"/>
              </w:rPr>
              <w:t>, 2005).</w:t>
            </w:r>
          </w:p>
          <w:p w14:paraId="4503E335" w14:textId="77777777" w:rsidR="00C624C1" w:rsidRDefault="00C624C1" w:rsidP="00C624C1">
            <w:pPr>
              <w:rPr>
                <w:rFonts w:ascii="Calibri" w:eastAsia="Times New Roman" w:hAnsi="Calibri" w:cs="Calibri"/>
                <w:color w:val="000000"/>
                <w:sz w:val="20"/>
                <w:szCs w:val="20"/>
              </w:rPr>
            </w:pPr>
          </w:p>
          <w:p w14:paraId="41304F6E" w14:textId="6DB1B9E3" w:rsidR="00063BA6" w:rsidRPr="00063BA6" w:rsidRDefault="00063BA6" w:rsidP="00C624C1">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 xml:space="preserve">As noted by the </w:t>
            </w:r>
            <w:r w:rsidRPr="00063BA6">
              <w:rPr>
                <w:rFonts w:ascii="Calibri" w:eastAsia="Times New Roman" w:hAnsi="Calibri" w:cs="Calibri"/>
                <w:b/>
                <w:bCs/>
                <w:color w:val="000000"/>
                <w:sz w:val="20"/>
                <w:szCs w:val="20"/>
              </w:rPr>
              <w:t>NAEYC</w:t>
            </w:r>
            <w:r w:rsidR="001D7FAC">
              <w:rPr>
                <w:rFonts w:ascii="Calibri" w:eastAsia="Times New Roman" w:hAnsi="Calibri" w:cs="Calibri"/>
                <w:color w:val="000000"/>
                <w:sz w:val="20"/>
                <w:szCs w:val="20"/>
              </w:rPr>
              <w:t>, early childhood</w:t>
            </w:r>
            <w:r w:rsidRPr="00063BA6">
              <w:rPr>
                <w:rFonts w:ascii="Calibri" w:eastAsia="Times New Roman" w:hAnsi="Calibri" w:cs="Calibri"/>
                <w:color w:val="000000"/>
                <w:sz w:val="20"/>
                <w:szCs w:val="20"/>
              </w:rPr>
              <w:t xml:space="preserve"> professionals should provide appropriate information and referrals to community services and follow up to ensure that services have been provided (</w:t>
            </w:r>
            <w:r w:rsidRPr="001D7FAC">
              <w:rPr>
                <w:rFonts w:ascii="Calibri" w:eastAsia="Times New Roman" w:hAnsi="Calibri" w:cs="Calibri"/>
                <w:b/>
                <w:color w:val="000000"/>
                <w:sz w:val="20"/>
                <w:szCs w:val="20"/>
              </w:rPr>
              <w:t>NAEYC</w:t>
            </w:r>
            <w:r w:rsidR="001D7FAC">
              <w:rPr>
                <w:rFonts w:ascii="Calibri" w:eastAsia="Times New Roman" w:hAnsi="Calibri" w:cs="Calibri"/>
                <w:b/>
                <w:color w:val="000000"/>
                <w:sz w:val="20"/>
                <w:szCs w:val="20"/>
              </w:rPr>
              <w:t>,</w:t>
            </w:r>
            <w:r w:rsidRPr="00063BA6">
              <w:rPr>
                <w:rFonts w:ascii="Calibri" w:eastAsia="Times New Roman" w:hAnsi="Calibri" w:cs="Calibri"/>
                <w:color w:val="000000"/>
                <w:sz w:val="20"/>
                <w:szCs w:val="20"/>
              </w:rPr>
              <w:t xml:space="preserve"> 1996, 2005). Families’ access to health care, housing, income support</w:t>
            </w:r>
            <w:r w:rsidR="001D7FAC">
              <w:rPr>
                <w:rFonts w:ascii="Calibri" w:eastAsia="Times New Roman" w:hAnsi="Calibri" w:cs="Calibri"/>
                <w:color w:val="000000"/>
                <w:sz w:val="20"/>
                <w:szCs w:val="20"/>
              </w:rPr>
              <w:t>,</w:t>
            </w:r>
            <w:r w:rsidRPr="00063BA6">
              <w:rPr>
                <w:rFonts w:ascii="Calibri" w:eastAsia="Times New Roman" w:hAnsi="Calibri" w:cs="Calibri"/>
                <w:color w:val="000000"/>
                <w:sz w:val="20"/>
                <w:szCs w:val="20"/>
              </w:rPr>
              <w:t xml:space="preserve"> and other social services may help protect children from abuse and neglect.</w:t>
            </w:r>
          </w:p>
        </w:tc>
      </w:tr>
      <w:tr w:rsidR="00D072BC" w:rsidRPr="00063BA6" w14:paraId="4D6EE85C" w14:textId="77777777" w:rsidTr="00D072BC">
        <w:trPr>
          <w:trHeight w:val="1302"/>
        </w:trPr>
        <w:tc>
          <w:tcPr>
            <w:tcW w:w="401" w:type="pct"/>
            <w:vMerge w:val="restart"/>
            <w:shd w:val="clear" w:color="auto" w:fill="auto"/>
            <w:vAlign w:val="center"/>
            <w:hideMark/>
          </w:tcPr>
          <w:p w14:paraId="1A61CA42" w14:textId="77777777" w:rsidR="00063BA6" w:rsidRPr="00063BA6" w:rsidRDefault="00063BA6" w:rsidP="00953ACB">
            <w:pPr>
              <w:pStyle w:val="Heading4"/>
              <w:rPr>
                <w:rFonts w:eastAsia="Times New Roman"/>
              </w:rPr>
            </w:pPr>
            <w:r w:rsidRPr="00063BA6">
              <w:rPr>
                <w:rFonts w:eastAsia="Times New Roman"/>
              </w:rPr>
              <w:t>Indicator</w:t>
            </w:r>
          </w:p>
        </w:tc>
        <w:tc>
          <w:tcPr>
            <w:tcW w:w="262" w:type="pct"/>
            <w:shd w:val="clear" w:color="auto" w:fill="auto"/>
            <w:vAlign w:val="center"/>
            <w:hideMark/>
          </w:tcPr>
          <w:p w14:paraId="34990A3D" w14:textId="77777777" w:rsidR="00063BA6" w:rsidRPr="00063BA6" w:rsidRDefault="00C624C1" w:rsidP="00953ACB">
            <w:pPr>
              <w:pStyle w:val="Heading5"/>
              <w:rPr>
                <w:rFonts w:eastAsia="Times New Roman" w:cs="Calibri"/>
                <w:color w:val="000000"/>
                <w:sz w:val="20"/>
                <w:szCs w:val="20"/>
              </w:rPr>
            </w:pPr>
            <w:r>
              <w:rPr>
                <w:rFonts w:eastAsia="Times New Roman"/>
              </w:rPr>
              <w:t>Level</w:t>
            </w:r>
            <w:r w:rsidRPr="00063BA6">
              <w:rPr>
                <w:rFonts w:eastAsia="Times New Roman" w:cs="Calibri"/>
                <w:color w:val="000000"/>
                <w:sz w:val="20"/>
                <w:szCs w:val="20"/>
              </w:rPr>
              <w:t xml:space="preserve"> </w:t>
            </w:r>
            <w:r w:rsidR="00063BA6" w:rsidRPr="00063BA6">
              <w:rPr>
                <w:rFonts w:eastAsia="Times New Roman" w:cs="Calibri"/>
                <w:color w:val="000000"/>
                <w:sz w:val="20"/>
                <w:szCs w:val="20"/>
              </w:rPr>
              <w:t>2</w:t>
            </w:r>
          </w:p>
        </w:tc>
        <w:tc>
          <w:tcPr>
            <w:tcW w:w="1801" w:type="pct"/>
            <w:shd w:val="clear" w:color="auto" w:fill="auto"/>
            <w:vAlign w:val="center"/>
            <w:hideMark/>
          </w:tcPr>
          <w:p w14:paraId="6E2A8BD7" w14:textId="77777777" w:rsidR="00063BA6" w:rsidRPr="00063BA6" w:rsidRDefault="00063BA6" w:rsidP="00063BA6">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 xml:space="preserve">Program develops partnerships with agencies and organizations in the community to provide information/referrals to children and families </w:t>
            </w:r>
          </w:p>
        </w:tc>
        <w:tc>
          <w:tcPr>
            <w:tcW w:w="2536" w:type="pct"/>
            <w:vMerge/>
            <w:vAlign w:val="center"/>
            <w:hideMark/>
          </w:tcPr>
          <w:p w14:paraId="7143B475" w14:textId="77777777" w:rsidR="00063BA6" w:rsidRPr="00063BA6" w:rsidRDefault="00063BA6" w:rsidP="00063BA6">
            <w:pPr>
              <w:rPr>
                <w:rFonts w:ascii="Calibri" w:eastAsia="Times New Roman" w:hAnsi="Calibri" w:cs="Calibri"/>
                <w:color w:val="000000"/>
                <w:sz w:val="20"/>
                <w:szCs w:val="20"/>
              </w:rPr>
            </w:pPr>
          </w:p>
        </w:tc>
      </w:tr>
      <w:tr w:rsidR="00D072BC" w:rsidRPr="00063BA6" w14:paraId="7A5DB35D" w14:textId="77777777" w:rsidTr="00D072BC">
        <w:trPr>
          <w:trHeight w:val="1302"/>
        </w:trPr>
        <w:tc>
          <w:tcPr>
            <w:tcW w:w="401" w:type="pct"/>
            <w:vMerge/>
            <w:vAlign w:val="center"/>
            <w:hideMark/>
          </w:tcPr>
          <w:p w14:paraId="32D4F501" w14:textId="77777777" w:rsidR="00063BA6" w:rsidRPr="00063BA6" w:rsidRDefault="00063BA6" w:rsidP="00063BA6">
            <w:pPr>
              <w:rPr>
                <w:rFonts w:ascii="Calibri" w:eastAsia="Times New Roman" w:hAnsi="Calibri" w:cs="Calibri"/>
                <w:b/>
                <w:bCs/>
                <w:color w:val="000000"/>
              </w:rPr>
            </w:pPr>
          </w:p>
        </w:tc>
        <w:tc>
          <w:tcPr>
            <w:tcW w:w="262" w:type="pct"/>
            <w:shd w:val="clear" w:color="auto" w:fill="auto"/>
            <w:vAlign w:val="center"/>
            <w:hideMark/>
          </w:tcPr>
          <w:p w14:paraId="2EC7EA33" w14:textId="77777777" w:rsidR="00063BA6" w:rsidRPr="00063BA6" w:rsidRDefault="00C624C1" w:rsidP="00953ACB">
            <w:pPr>
              <w:pStyle w:val="Heading5"/>
              <w:rPr>
                <w:rFonts w:eastAsia="Times New Roman" w:cs="Calibri"/>
                <w:color w:val="000000"/>
                <w:sz w:val="20"/>
                <w:szCs w:val="20"/>
              </w:rPr>
            </w:pPr>
            <w:r>
              <w:rPr>
                <w:rFonts w:eastAsia="Times New Roman"/>
              </w:rPr>
              <w:t>Level</w:t>
            </w:r>
            <w:r w:rsidRPr="00063BA6">
              <w:rPr>
                <w:rFonts w:eastAsia="Times New Roman" w:cs="Calibri"/>
                <w:color w:val="000000"/>
                <w:sz w:val="20"/>
                <w:szCs w:val="20"/>
              </w:rPr>
              <w:t xml:space="preserve"> </w:t>
            </w:r>
            <w:r w:rsidR="00063BA6" w:rsidRPr="00063BA6">
              <w:rPr>
                <w:rFonts w:eastAsia="Times New Roman" w:cs="Calibri"/>
                <w:color w:val="000000"/>
                <w:sz w:val="20"/>
                <w:szCs w:val="20"/>
              </w:rPr>
              <w:t>3</w:t>
            </w:r>
          </w:p>
        </w:tc>
        <w:tc>
          <w:tcPr>
            <w:tcW w:w="1801" w:type="pct"/>
            <w:shd w:val="clear" w:color="auto" w:fill="auto"/>
            <w:vAlign w:val="center"/>
            <w:hideMark/>
          </w:tcPr>
          <w:p w14:paraId="46708144" w14:textId="77777777" w:rsidR="00063BA6" w:rsidRPr="00063BA6" w:rsidRDefault="00063BA6" w:rsidP="00063BA6">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 xml:space="preserve">Program provides individualized referrals for community-based resources to families and provides informal follow-up with families  </w:t>
            </w:r>
          </w:p>
        </w:tc>
        <w:tc>
          <w:tcPr>
            <w:tcW w:w="2536" w:type="pct"/>
            <w:vMerge/>
            <w:vAlign w:val="center"/>
            <w:hideMark/>
          </w:tcPr>
          <w:p w14:paraId="651BE644" w14:textId="77777777" w:rsidR="00063BA6" w:rsidRPr="00063BA6" w:rsidRDefault="00063BA6" w:rsidP="00063BA6">
            <w:pPr>
              <w:rPr>
                <w:rFonts w:ascii="Calibri" w:eastAsia="Times New Roman" w:hAnsi="Calibri" w:cs="Calibri"/>
                <w:color w:val="000000"/>
                <w:sz w:val="20"/>
                <w:szCs w:val="20"/>
              </w:rPr>
            </w:pPr>
          </w:p>
        </w:tc>
      </w:tr>
      <w:tr w:rsidR="00D072BC" w:rsidRPr="00063BA6" w14:paraId="08CA3C17" w14:textId="77777777" w:rsidTr="00D072BC">
        <w:trPr>
          <w:trHeight w:val="1302"/>
        </w:trPr>
        <w:tc>
          <w:tcPr>
            <w:tcW w:w="401" w:type="pct"/>
            <w:vMerge/>
            <w:vAlign w:val="center"/>
            <w:hideMark/>
          </w:tcPr>
          <w:p w14:paraId="77B6EFDE" w14:textId="77777777" w:rsidR="00063BA6" w:rsidRPr="00063BA6" w:rsidRDefault="00063BA6" w:rsidP="00063BA6">
            <w:pPr>
              <w:rPr>
                <w:rFonts w:ascii="Calibri" w:eastAsia="Times New Roman" w:hAnsi="Calibri" w:cs="Calibri"/>
                <w:b/>
                <w:bCs/>
                <w:color w:val="000000"/>
              </w:rPr>
            </w:pPr>
          </w:p>
        </w:tc>
        <w:tc>
          <w:tcPr>
            <w:tcW w:w="262" w:type="pct"/>
            <w:shd w:val="clear" w:color="auto" w:fill="auto"/>
            <w:vAlign w:val="center"/>
            <w:hideMark/>
          </w:tcPr>
          <w:p w14:paraId="401D05DE" w14:textId="77777777" w:rsidR="00063BA6" w:rsidRPr="00063BA6" w:rsidRDefault="00C624C1" w:rsidP="00953ACB">
            <w:pPr>
              <w:pStyle w:val="Heading5"/>
              <w:rPr>
                <w:rFonts w:eastAsia="Times New Roman" w:cs="Calibri"/>
                <w:color w:val="000000"/>
                <w:sz w:val="20"/>
                <w:szCs w:val="20"/>
              </w:rPr>
            </w:pPr>
            <w:r>
              <w:rPr>
                <w:rFonts w:eastAsia="Times New Roman"/>
              </w:rPr>
              <w:t>Level</w:t>
            </w:r>
            <w:r w:rsidRPr="00063BA6">
              <w:rPr>
                <w:rFonts w:eastAsia="Times New Roman" w:cs="Calibri"/>
                <w:color w:val="000000"/>
                <w:sz w:val="20"/>
                <w:szCs w:val="20"/>
              </w:rPr>
              <w:t xml:space="preserve"> </w:t>
            </w:r>
            <w:r w:rsidR="00063BA6" w:rsidRPr="00063BA6">
              <w:rPr>
                <w:rFonts w:eastAsia="Times New Roman" w:cs="Calibri"/>
                <w:color w:val="000000"/>
                <w:sz w:val="20"/>
                <w:szCs w:val="20"/>
              </w:rPr>
              <w:t>4/5</w:t>
            </w:r>
          </w:p>
        </w:tc>
        <w:tc>
          <w:tcPr>
            <w:tcW w:w="1801" w:type="pct"/>
            <w:shd w:val="clear" w:color="auto" w:fill="auto"/>
            <w:vAlign w:val="center"/>
            <w:hideMark/>
          </w:tcPr>
          <w:p w14:paraId="3476F6FB" w14:textId="77777777" w:rsidR="00063BA6" w:rsidRPr="00063BA6" w:rsidRDefault="00063BA6" w:rsidP="00063BA6">
            <w:pPr>
              <w:rPr>
                <w:rFonts w:ascii="Calibri" w:eastAsia="Times New Roman" w:hAnsi="Calibri" w:cs="Calibri"/>
                <w:color w:val="000000"/>
                <w:sz w:val="20"/>
                <w:szCs w:val="20"/>
              </w:rPr>
            </w:pPr>
            <w:r w:rsidRPr="00063BA6">
              <w:rPr>
                <w:rFonts w:ascii="Calibri" w:eastAsia="Times New Roman" w:hAnsi="Calibri" w:cs="Calibri"/>
                <w:color w:val="000000"/>
                <w:sz w:val="20"/>
                <w:szCs w:val="20"/>
              </w:rPr>
              <w:t>Program participates in community-based comprehensive service councils; Program establishes strategic partnerships with community organizations, community members, and business to increase access to community resources for families; Program coordinates transition activities for incoming preschool children and their families</w:t>
            </w:r>
          </w:p>
        </w:tc>
        <w:tc>
          <w:tcPr>
            <w:tcW w:w="2536" w:type="pct"/>
            <w:vMerge/>
            <w:vAlign w:val="center"/>
            <w:hideMark/>
          </w:tcPr>
          <w:p w14:paraId="52EDD326" w14:textId="77777777" w:rsidR="00063BA6" w:rsidRPr="00063BA6" w:rsidRDefault="00063BA6" w:rsidP="00063BA6">
            <w:pPr>
              <w:rPr>
                <w:rFonts w:ascii="Calibri" w:eastAsia="Times New Roman" w:hAnsi="Calibri" w:cs="Calibri"/>
                <w:color w:val="000000"/>
                <w:sz w:val="20"/>
                <w:szCs w:val="20"/>
              </w:rPr>
            </w:pPr>
          </w:p>
        </w:tc>
      </w:tr>
    </w:tbl>
    <w:p w14:paraId="516FE551" w14:textId="77777777" w:rsidR="00373040" w:rsidRDefault="00373040" w:rsidP="004431DE">
      <w:pPr>
        <w:rPr>
          <w:rFonts w:ascii="Calibri" w:eastAsiaTheme="majorEastAsia" w:hAnsi="Calibri" w:cstheme="majorBidi"/>
          <w:b/>
          <w:caps/>
          <w:sz w:val="28"/>
          <w:szCs w:val="32"/>
        </w:rPr>
      </w:pPr>
    </w:p>
    <w:p w14:paraId="4CBD3FA6" w14:textId="77777777" w:rsidR="00373040" w:rsidRDefault="00373040">
      <w:pPr>
        <w:spacing w:after="160" w:line="259" w:lineRule="auto"/>
        <w:rPr>
          <w:rFonts w:ascii="Calibri" w:eastAsiaTheme="majorEastAsia" w:hAnsi="Calibri" w:cstheme="majorBidi"/>
          <w:b/>
          <w:caps/>
          <w:sz w:val="28"/>
          <w:szCs w:val="32"/>
        </w:rPr>
      </w:pPr>
      <w:r>
        <w:rPr>
          <w:rFonts w:ascii="Calibri" w:eastAsiaTheme="majorEastAsia" w:hAnsi="Calibri" w:cstheme="majorBidi"/>
          <w:b/>
          <w:caps/>
          <w:sz w:val="28"/>
          <w:szCs w:val="32"/>
        </w:rPr>
        <w:br w:type="page"/>
      </w:r>
    </w:p>
    <w:tbl>
      <w:tblPr>
        <w:tblW w:w="5000" w:type="pct"/>
        <w:tblLook w:val="04A0" w:firstRow="1" w:lastRow="0" w:firstColumn="1" w:lastColumn="0" w:noHBand="0" w:noVBand="1"/>
      </w:tblPr>
      <w:tblGrid>
        <w:gridCol w:w="1153"/>
        <w:gridCol w:w="754"/>
        <w:gridCol w:w="4981"/>
        <w:gridCol w:w="7492"/>
      </w:tblGrid>
      <w:tr w:rsidR="00373040" w:rsidRPr="00373040" w14:paraId="0A120AE7" w14:textId="77777777" w:rsidTr="00373040">
        <w:trPr>
          <w:trHeight w:val="499"/>
        </w:trPr>
        <w:tc>
          <w:tcPr>
            <w:tcW w:w="5000" w:type="pct"/>
            <w:gridSpan w:val="4"/>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33F9A60" w14:textId="77777777" w:rsidR="00373040" w:rsidRPr="00373040" w:rsidRDefault="00373040" w:rsidP="00953ACB">
            <w:pPr>
              <w:pStyle w:val="Heading2"/>
              <w:rPr>
                <w:rFonts w:eastAsia="Times New Roman"/>
              </w:rPr>
            </w:pPr>
            <w:r w:rsidRPr="00373040">
              <w:rPr>
                <w:rFonts w:eastAsia="Times New Roman"/>
              </w:rPr>
              <w:lastRenderedPageBreak/>
              <w:t>STANDARD 4: PROFESSIONAL CULTURE, PROFESSIONAL DEVELOPMENT, AND REFLECTIVE PRACTICE</w:t>
            </w:r>
          </w:p>
        </w:tc>
      </w:tr>
      <w:tr w:rsidR="00373040" w:rsidRPr="00373040" w14:paraId="295E5C54" w14:textId="77777777" w:rsidTr="00ED7C03">
        <w:trPr>
          <w:trHeight w:val="499"/>
        </w:trPr>
        <w:tc>
          <w:tcPr>
            <w:tcW w:w="2395" w:type="pct"/>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138F1F8" w14:textId="77777777" w:rsidR="00373040" w:rsidRPr="00373040" w:rsidRDefault="00373040" w:rsidP="00953ACB">
            <w:pPr>
              <w:pStyle w:val="Heading2"/>
              <w:rPr>
                <w:rFonts w:eastAsia="Times New Roman"/>
              </w:rPr>
            </w:pPr>
            <w:r w:rsidRPr="00373040">
              <w:rPr>
                <w:rFonts w:eastAsia="Times New Roman"/>
              </w:rPr>
              <w:t>Criterion</w:t>
            </w:r>
          </w:p>
        </w:tc>
        <w:tc>
          <w:tcPr>
            <w:tcW w:w="2605" w:type="pct"/>
            <w:tcBorders>
              <w:top w:val="nil"/>
              <w:left w:val="nil"/>
              <w:bottom w:val="single" w:sz="8" w:space="0" w:color="auto"/>
              <w:right w:val="single" w:sz="8" w:space="0" w:color="auto"/>
            </w:tcBorders>
            <w:shd w:val="clear" w:color="auto" w:fill="auto"/>
            <w:noWrap/>
            <w:vAlign w:val="center"/>
            <w:hideMark/>
          </w:tcPr>
          <w:p w14:paraId="30A79DD2" w14:textId="77777777" w:rsidR="00373040" w:rsidRPr="00373040" w:rsidRDefault="00373040" w:rsidP="00953ACB">
            <w:pPr>
              <w:pStyle w:val="Heading2"/>
              <w:rPr>
                <w:rFonts w:eastAsia="Times New Roman"/>
              </w:rPr>
            </w:pPr>
            <w:r w:rsidRPr="00373040">
              <w:rPr>
                <w:rFonts w:eastAsia="Times New Roman"/>
              </w:rPr>
              <w:t>Rationale</w:t>
            </w:r>
          </w:p>
        </w:tc>
      </w:tr>
      <w:tr w:rsidR="00373040" w:rsidRPr="00373040" w14:paraId="4C74C886" w14:textId="77777777" w:rsidTr="00ED7C03">
        <w:trPr>
          <w:trHeight w:val="1200"/>
        </w:trPr>
        <w:tc>
          <w:tcPr>
            <w:tcW w:w="2395" w:type="pct"/>
            <w:gridSpan w:val="3"/>
            <w:tcBorders>
              <w:top w:val="nil"/>
              <w:left w:val="single" w:sz="8" w:space="0" w:color="auto"/>
              <w:bottom w:val="single" w:sz="4" w:space="0" w:color="auto"/>
              <w:right w:val="single" w:sz="4" w:space="0" w:color="auto"/>
            </w:tcBorders>
            <w:shd w:val="clear" w:color="000000" w:fill="D9D9D9"/>
            <w:vAlign w:val="center"/>
            <w:hideMark/>
          </w:tcPr>
          <w:p w14:paraId="2408D098" w14:textId="77777777" w:rsidR="00373040" w:rsidRPr="00953ACB" w:rsidRDefault="00373040" w:rsidP="00953ACB">
            <w:pPr>
              <w:pStyle w:val="Heading3"/>
            </w:pPr>
            <w:r w:rsidRPr="00953ACB">
              <w:t>4A. Professional Culture: Program policies encourage a professional work environment and program sustainability.</w:t>
            </w:r>
          </w:p>
        </w:tc>
        <w:tc>
          <w:tcPr>
            <w:tcW w:w="2605" w:type="pct"/>
            <w:vMerge w:val="restart"/>
            <w:tcBorders>
              <w:top w:val="nil"/>
              <w:left w:val="single" w:sz="4" w:space="0" w:color="auto"/>
              <w:bottom w:val="single" w:sz="8" w:space="0" w:color="000000"/>
              <w:right w:val="single" w:sz="8" w:space="0" w:color="auto"/>
            </w:tcBorders>
            <w:shd w:val="clear" w:color="000000" w:fill="D9D9D9"/>
            <w:vAlign w:val="center"/>
            <w:hideMark/>
          </w:tcPr>
          <w:p w14:paraId="0137150A" w14:textId="703C3372" w:rsidR="00373040" w:rsidRDefault="00373040" w:rsidP="00373040">
            <w:pPr>
              <w:rPr>
                <w:rFonts w:ascii="Calibri" w:eastAsia="Times New Roman" w:hAnsi="Calibri" w:cs="Calibri"/>
                <w:b/>
                <w:bCs/>
                <w:color w:val="000000"/>
                <w:sz w:val="20"/>
                <w:szCs w:val="20"/>
              </w:rPr>
            </w:pPr>
            <w:r w:rsidRPr="00373040">
              <w:rPr>
                <w:rFonts w:ascii="Calibri" w:eastAsia="Times New Roman" w:hAnsi="Calibri" w:cs="Calibri"/>
                <w:color w:val="000000"/>
                <w:sz w:val="20"/>
                <w:szCs w:val="20"/>
              </w:rPr>
              <w:t xml:space="preserve">As noted by the </w:t>
            </w:r>
            <w:r w:rsidRPr="00373040">
              <w:rPr>
                <w:rFonts w:ascii="Calibri" w:eastAsia="Times New Roman" w:hAnsi="Calibri" w:cs="Calibri"/>
                <w:b/>
                <w:bCs/>
                <w:color w:val="000000"/>
                <w:sz w:val="20"/>
                <w:szCs w:val="20"/>
              </w:rPr>
              <w:t>NAEYC</w:t>
            </w:r>
            <w:r w:rsidRPr="00373040">
              <w:rPr>
                <w:rFonts w:ascii="Calibri" w:eastAsia="Times New Roman" w:hAnsi="Calibri" w:cs="Calibri"/>
                <w:color w:val="000000"/>
                <w:sz w:val="20"/>
                <w:szCs w:val="20"/>
              </w:rPr>
              <w:t>, programs should regularly engage in evaluation to determine the extent to which programs' expected standards of quality are being met. Additionally, program evaluation provides insight into professional development and resource</w:t>
            </w:r>
            <w:r w:rsidR="003A6165">
              <w:rPr>
                <w:rFonts w:ascii="Calibri" w:eastAsia="Times New Roman" w:hAnsi="Calibri" w:cs="Calibri"/>
                <w:color w:val="000000"/>
                <w:sz w:val="20"/>
                <w:szCs w:val="20"/>
              </w:rPr>
              <w:t>s</w:t>
            </w:r>
            <w:r w:rsidRPr="00373040">
              <w:rPr>
                <w:rFonts w:ascii="Calibri" w:eastAsia="Times New Roman" w:hAnsi="Calibri" w:cs="Calibri"/>
                <w:color w:val="000000"/>
                <w:sz w:val="20"/>
                <w:szCs w:val="20"/>
              </w:rPr>
              <w:t xml:space="preserve"> needed to connect classroom practices with early learning standards and program goals.</w:t>
            </w:r>
            <w:r>
              <w:rPr>
                <w:rFonts w:ascii="Calibri" w:eastAsia="Times New Roman" w:hAnsi="Calibri" w:cs="Calibri"/>
                <w:color w:val="000000"/>
                <w:sz w:val="20"/>
                <w:szCs w:val="20"/>
              </w:rPr>
              <w:t xml:space="preserve"> </w:t>
            </w:r>
            <w:r w:rsidRPr="00373040">
              <w:rPr>
                <w:rFonts w:ascii="Calibri" w:eastAsia="Times New Roman" w:hAnsi="Calibri" w:cs="Calibri"/>
                <w:color w:val="000000"/>
                <w:sz w:val="20"/>
                <w:szCs w:val="20"/>
              </w:rPr>
              <w:t>The NAEYC advocates for multiple so</w:t>
            </w:r>
            <w:r>
              <w:rPr>
                <w:rFonts w:ascii="Calibri" w:eastAsia="Times New Roman" w:hAnsi="Calibri" w:cs="Calibri"/>
                <w:color w:val="000000"/>
                <w:sz w:val="20"/>
                <w:szCs w:val="20"/>
              </w:rPr>
              <w:t xml:space="preserve">urces to be used as part of an </w:t>
            </w:r>
            <w:r w:rsidRPr="00373040">
              <w:rPr>
                <w:rFonts w:ascii="Calibri" w:eastAsia="Times New Roman" w:hAnsi="Calibri" w:cs="Calibri"/>
                <w:color w:val="000000"/>
                <w:sz w:val="20"/>
                <w:szCs w:val="20"/>
              </w:rPr>
              <w:t>effective evaluation system including:  a review progra</w:t>
            </w:r>
            <w:r>
              <w:rPr>
                <w:rFonts w:ascii="Calibri" w:eastAsia="Times New Roman" w:hAnsi="Calibri" w:cs="Calibri"/>
                <w:color w:val="000000"/>
                <w:sz w:val="20"/>
                <w:szCs w:val="20"/>
              </w:rPr>
              <w:t xml:space="preserve">m data, child demographic data, </w:t>
            </w:r>
            <w:r w:rsidR="003A6165">
              <w:rPr>
                <w:rFonts w:ascii="Calibri" w:eastAsia="Times New Roman" w:hAnsi="Calibri" w:cs="Calibri"/>
                <w:color w:val="000000"/>
                <w:sz w:val="20"/>
                <w:szCs w:val="20"/>
              </w:rPr>
              <w:t xml:space="preserve">and </w:t>
            </w:r>
            <w:r w:rsidRPr="00373040">
              <w:rPr>
                <w:rFonts w:ascii="Calibri" w:eastAsia="Times New Roman" w:hAnsi="Calibri" w:cs="Calibri"/>
                <w:color w:val="000000"/>
                <w:sz w:val="20"/>
                <w:szCs w:val="20"/>
              </w:rPr>
              <w:t xml:space="preserve">information about staff qualifications, administrative practices, and classroom quality assessments. Directors should engage in program evaluation guided by program goals and using varied, appropriate, conceptually and technically sound evidence to determine the extent to which programs meet: </w:t>
            </w:r>
            <w:r w:rsidR="003A6165">
              <w:rPr>
                <w:rFonts w:ascii="Calibri" w:eastAsia="Times New Roman" w:hAnsi="Calibri" w:cs="Calibri"/>
                <w:color w:val="000000"/>
                <w:sz w:val="20"/>
                <w:szCs w:val="20"/>
              </w:rPr>
              <w:t xml:space="preserve">  expected standards of quality,</w:t>
            </w:r>
            <w:r w:rsidRPr="00373040">
              <w:rPr>
                <w:rFonts w:ascii="Calibri" w:eastAsia="Times New Roman" w:hAnsi="Calibri" w:cs="Calibri"/>
                <w:color w:val="000000"/>
                <w:sz w:val="20"/>
                <w:szCs w:val="20"/>
              </w:rPr>
              <w:t xml:space="preserve"> program supe</w:t>
            </w:r>
            <w:r w:rsidR="003A6165">
              <w:rPr>
                <w:rFonts w:ascii="Calibri" w:eastAsia="Times New Roman" w:hAnsi="Calibri" w:cs="Calibri"/>
                <w:color w:val="000000"/>
                <w:sz w:val="20"/>
                <w:szCs w:val="20"/>
              </w:rPr>
              <w:t>rvision policies and procedures,</w:t>
            </w:r>
            <w:r w:rsidRPr="00373040">
              <w:rPr>
                <w:rFonts w:ascii="Calibri" w:eastAsia="Times New Roman" w:hAnsi="Calibri" w:cs="Calibri"/>
                <w:color w:val="000000"/>
                <w:sz w:val="20"/>
                <w:szCs w:val="20"/>
              </w:rPr>
              <w:t xml:space="preserve"> and curriculum goals.</w:t>
            </w:r>
          </w:p>
          <w:p w14:paraId="392ECE7D" w14:textId="77777777" w:rsidR="00373040" w:rsidRDefault="00373040" w:rsidP="00373040">
            <w:pPr>
              <w:rPr>
                <w:rFonts w:ascii="Calibri" w:eastAsia="Times New Roman" w:hAnsi="Calibri" w:cs="Calibri"/>
                <w:b/>
                <w:bCs/>
                <w:color w:val="000000"/>
                <w:sz w:val="20"/>
                <w:szCs w:val="20"/>
              </w:rPr>
            </w:pPr>
          </w:p>
          <w:p w14:paraId="53B4718B" w14:textId="585CBB45"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b/>
                <w:bCs/>
                <w:color w:val="000000"/>
                <w:sz w:val="20"/>
                <w:szCs w:val="20"/>
              </w:rPr>
              <w:t xml:space="preserve">MA DESE </w:t>
            </w:r>
            <w:r w:rsidRPr="00373040">
              <w:rPr>
                <w:rFonts w:ascii="Calibri" w:eastAsia="Times New Roman" w:hAnsi="Calibri" w:cs="Calibri"/>
                <w:color w:val="000000"/>
                <w:sz w:val="20"/>
                <w:szCs w:val="20"/>
              </w:rPr>
              <w:t>collects educator evaluation data on an annual basis.  Evaluation data should be used to: promote growth and developme</w:t>
            </w:r>
            <w:r w:rsidR="003A6165">
              <w:rPr>
                <w:rFonts w:ascii="Calibri" w:eastAsia="Times New Roman" w:hAnsi="Calibri" w:cs="Calibri"/>
                <w:color w:val="000000"/>
                <w:sz w:val="20"/>
                <w:szCs w:val="20"/>
              </w:rPr>
              <w:t>nt amongst leaders and teachers, emphasize student learning,</w:t>
            </w:r>
            <w:r w:rsidRPr="00373040">
              <w:rPr>
                <w:rFonts w:ascii="Calibri" w:eastAsia="Times New Roman" w:hAnsi="Calibri" w:cs="Calibri"/>
                <w:color w:val="000000"/>
                <w:sz w:val="20"/>
                <w:szCs w:val="20"/>
              </w:rPr>
              <w:t xml:space="preserve"> r</w:t>
            </w:r>
            <w:r w:rsidR="003A6165">
              <w:rPr>
                <w:rFonts w:ascii="Calibri" w:eastAsia="Times New Roman" w:hAnsi="Calibri" w:cs="Calibri"/>
                <w:color w:val="000000"/>
                <w:sz w:val="20"/>
                <w:szCs w:val="20"/>
              </w:rPr>
              <w:t>ecognize excellence in teaching,</w:t>
            </w:r>
            <w:r w:rsidRPr="00373040">
              <w:rPr>
                <w:rFonts w:ascii="Calibri" w:eastAsia="Times New Roman" w:hAnsi="Calibri" w:cs="Calibri"/>
                <w:color w:val="000000"/>
                <w:sz w:val="20"/>
                <w:szCs w:val="20"/>
              </w:rPr>
              <w:t xml:space="preserve"> promote professionalism</w:t>
            </w:r>
            <w:r w:rsidR="003A6165">
              <w:rPr>
                <w:rFonts w:ascii="Calibri" w:eastAsia="Times New Roman" w:hAnsi="Calibri" w:cs="Calibri"/>
                <w:color w:val="000000"/>
                <w:sz w:val="20"/>
                <w:szCs w:val="20"/>
              </w:rPr>
              <w:t>,</w:t>
            </w:r>
            <w:r w:rsidRPr="00373040">
              <w:rPr>
                <w:rFonts w:ascii="Calibri" w:eastAsia="Times New Roman" w:hAnsi="Calibri" w:cs="Calibri"/>
                <w:color w:val="000000"/>
                <w:sz w:val="20"/>
                <w:szCs w:val="20"/>
              </w:rPr>
              <w:t xml:space="preserve"> </w:t>
            </w:r>
            <w:r w:rsidR="00ED7C03">
              <w:rPr>
                <w:rFonts w:ascii="Calibri" w:eastAsia="Times New Roman" w:hAnsi="Calibri" w:cs="Calibri"/>
                <w:color w:val="000000"/>
                <w:sz w:val="20"/>
                <w:szCs w:val="20"/>
              </w:rPr>
              <w:t>and enhance teaching practice.</w:t>
            </w:r>
          </w:p>
        </w:tc>
      </w:tr>
      <w:tr w:rsidR="00373040" w:rsidRPr="00373040" w14:paraId="4FC28B28" w14:textId="77777777" w:rsidTr="00ED7C03">
        <w:trPr>
          <w:trHeight w:val="1200"/>
        </w:trPr>
        <w:tc>
          <w:tcPr>
            <w:tcW w:w="401" w:type="pct"/>
            <w:vMerge w:val="restart"/>
            <w:tcBorders>
              <w:top w:val="nil"/>
              <w:left w:val="single" w:sz="8" w:space="0" w:color="auto"/>
              <w:bottom w:val="single" w:sz="8" w:space="0" w:color="000000"/>
              <w:right w:val="single" w:sz="4" w:space="0" w:color="auto"/>
            </w:tcBorders>
            <w:shd w:val="clear" w:color="auto" w:fill="auto"/>
            <w:vAlign w:val="center"/>
            <w:hideMark/>
          </w:tcPr>
          <w:p w14:paraId="373D8D27" w14:textId="77777777" w:rsidR="00373040" w:rsidRPr="00373040" w:rsidRDefault="00373040" w:rsidP="00953ACB">
            <w:pPr>
              <w:pStyle w:val="Heading4"/>
              <w:rPr>
                <w:rFonts w:eastAsia="Times New Roman"/>
              </w:rPr>
            </w:pPr>
            <w:r w:rsidRPr="00373040">
              <w:rPr>
                <w:rFonts w:eastAsia="Times New Roman"/>
              </w:rPr>
              <w:t>Indicator</w:t>
            </w:r>
          </w:p>
        </w:tc>
        <w:tc>
          <w:tcPr>
            <w:tcW w:w="262" w:type="pct"/>
            <w:tcBorders>
              <w:top w:val="nil"/>
              <w:left w:val="nil"/>
              <w:bottom w:val="single" w:sz="4" w:space="0" w:color="auto"/>
              <w:right w:val="single" w:sz="4" w:space="0" w:color="auto"/>
            </w:tcBorders>
            <w:shd w:val="clear" w:color="auto" w:fill="auto"/>
            <w:vAlign w:val="center"/>
            <w:hideMark/>
          </w:tcPr>
          <w:p w14:paraId="4F5CEE27" w14:textId="77777777" w:rsidR="00373040" w:rsidRPr="00373040" w:rsidRDefault="00373040" w:rsidP="00953ACB">
            <w:pPr>
              <w:pStyle w:val="Heading5"/>
              <w:rPr>
                <w:rFonts w:eastAsia="Times New Roman" w:cs="Calibri"/>
                <w:color w:val="000000"/>
                <w:sz w:val="20"/>
                <w:szCs w:val="20"/>
              </w:rPr>
            </w:pPr>
            <w:r>
              <w:rPr>
                <w:rFonts w:eastAsia="Times New Roman"/>
              </w:rPr>
              <w:t>Level</w:t>
            </w:r>
            <w:r w:rsidRPr="00063BA6">
              <w:rPr>
                <w:rFonts w:eastAsia="Times New Roman" w:cs="Calibri"/>
                <w:color w:val="000000"/>
                <w:sz w:val="20"/>
                <w:szCs w:val="20"/>
              </w:rPr>
              <w:t xml:space="preserve"> </w:t>
            </w:r>
            <w:r w:rsidRPr="00373040">
              <w:rPr>
                <w:rFonts w:eastAsia="Times New Roman" w:cs="Calibri"/>
                <w:color w:val="000000"/>
                <w:sz w:val="20"/>
                <w:szCs w:val="20"/>
              </w:rPr>
              <w:t>2a</w:t>
            </w:r>
          </w:p>
        </w:tc>
        <w:tc>
          <w:tcPr>
            <w:tcW w:w="1731" w:type="pct"/>
            <w:tcBorders>
              <w:top w:val="nil"/>
              <w:left w:val="nil"/>
              <w:bottom w:val="single" w:sz="4" w:space="0" w:color="auto"/>
              <w:right w:val="single" w:sz="4" w:space="0" w:color="auto"/>
            </w:tcBorders>
            <w:shd w:val="clear" w:color="auto" w:fill="auto"/>
            <w:vAlign w:val="center"/>
            <w:hideMark/>
          </w:tcPr>
          <w:p w14:paraId="3B2937F8"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administrator makes occasional, unannounced visits to the classroom and provides feedback and support to improve educator practice</w:t>
            </w:r>
          </w:p>
        </w:tc>
        <w:tc>
          <w:tcPr>
            <w:tcW w:w="2605" w:type="pct"/>
            <w:vMerge/>
            <w:tcBorders>
              <w:top w:val="nil"/>
              <w:left w:val="single" w:sz="4" w:space="0" w:color="auto"/>
              <w:bottom w:val="single" w:sz="8" w:space="0" w:color="000000"/>
              <w:right w:val="single" w:sz="8" w:space="0" w:color="auto"/>
            </w:tcBorders>
            <w:vAlign w:val="center"/>
            <w:hideMark/>
          </w:tcPr>
          <w:p w14:paraId="3754EADA" w14:textId="77777777" w:rsidR="00373040" w:rsidRPr="00373040" w:rsidRDefault="00373040" w:rsidP="00373040">
            <w:pPr>
              <w:rPr>
                <w:rFonts w:ascii="Calibri" w:eastAsia="Times New Roman" w:hAnsi="Calibri" w:cs="Calibri"/>
                <w:color w:val="000000"/>
                <w:sz w:val="20"/>
                <w:szCs w:val="20"/>
              </w:rPr>
            </w:pPr>
          </w:p>
        </w:tc>
      </w:tr>
      <w:tr w:rsidR="00373040" w:rsidRPr="00373040" w14:paraId="2EB3F431"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75614ED3"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3119F7EE" w14:textId="77777777" w:rsidR="00373040" w:rsidRPr="00373040" w:rsidRDefault="00373040" w:rsidP="00953ACB">
            <w:pPr>
              <w:pStyle w:val="Heading5"/>
              <w:rPr>
                <w:rFonts w:eastAsia="Times New Roman" w:cs="Calibri"/>
                <w:color w:val="000000"/>
                <w:sz w:val="20"/>
                <w:szCs w:val="20"/>
              </w:rPr>
            </w:pPr>
            <w:r>
              <w:rPr>
                <w:rFonts w:eastAsia="Times New Roman"/>
              </w:rPr>
              <w:t>Level</w:t>
            </w:r>
            <w:r w:rsidRPr="00063BA6">
              <w:rPr>
                <w:rFonts w:eastAsia="Times New Roman" w:cs="Calibri"/>
                <w:color w:val="000000"/>
                <w:sz w:val="20"/>
                <w:szCs w:val="20"/>
              </w:rPr>
              <w:t xml:space="preserve"> </w:t>
            </w:r>
            <w:r w:rsidRPr="00373040">
              <w:rPr>
                <w:rFonts w:eastAsia="Times New Roman" w:cs="Calibri"/>
                <w:color w:val="000000"/>
                <w:sz w:val="20"/>
                <w:szCs w:val="20"/>
              </w:rPr>
              <w:t>2b</w:t>
            </w:r>
          </w:p>
        </w:tc>
        <w:tc>
          <w:tcPr>
            <w:tcW w:w="1731" w:type="pct"/>
            <w:tcBorders>
              <w:top w:val="nil"/>
              <w:left w:val="nil"/>
              <w:bottom w:val="single" w:sz="4" w:space="0" w:color="auto"/>
              <w:right w:val="single" w:sz="4" w:space="0" w:color="auto"/>
            </w:tcBorders>
            <w:shd w:val="clear" w:color="auto" w:fill="auto"/>
            <w:vAlign w:val="center"/>
            <w:hideMark/>
          </w:tcPr>
          <w:p w14:paraId="4C4921ED"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administrator supports educators to develop meaningful and measurable professional goals</w:t>
            </w:r>
          </w:p>
        </w:tc>
        <w:tc>
          <w:tcPr>
            <w:tcW w:w="2605" w:type="pct"/>
            <w:vMerge/>
            <w:tcBorders>
              <w:top w:val="nil"/>
              <w:left w:val="single" w:sz="4" w:space="0" w:color="auto"/>
              <w:bottom w:val="single" w:sz="8" w:space="0" w:color="000000"/>
              <w:right w:val="single" w:sz="8" w:space="0" w:color="auto"/>
            </w:tcBorders>
            <w:vAlign w:val="center"/>
            <w:hideMark/>
          </w:tcPr>
          <w:p w14:paraId="2CA77157" w14:textId="77777777" w:rsidR="00373040" w:rsidRPr="00373040" w:rsidRDefault="00373040" w:rsidP="00373040">
            <w:pPr>
              <w:rPr>
                <w:rFonts w:ascii="Calibri" w:eastAsia="Times New Roman" w:hAnsi="Calibri" w:cs="Calibri"/>
                <w:color w:val="000000"/>
                <w:sz w:val="20"/>
                <w:szCs w:val="20"/>
              </w:rPr>
            </w:pPr>
          </w:p>
        </w:tc>
      </w:tr>
      <w:tr w:rsidR="00373040" w:rsidRPr="00373040" w14:paraId="41FA6EDE"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48ABD09F"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026F2EEB" w14:textId="77777777" w:rsidR="00373040" w:rsidRPr="00373040" w:rsidRDefault="00373040" w:rsidP="00953ACB">
            <w:pPr>
              <w:pStyle w:val="Heading5"/>
              <w:rPr>
                <w:rFonts w:eastAsia="Times New Roman" w:cs="Calibri"/>
                <w:color w:val="000000"/>
                <w:sz w:val="20"/>
                <w:szCs w:val="20"/>
              </w:rPr>
            </w:pPr>
            <w:r>
              <w:rPr>
                <w:rFonts w:eastAsia="Times New Roman"/>
              </w:rPr>
              <w:t>Level</w:t>
            </w:r>
            <w:r w:rsidRPr="00063BA6">
              <w:rPr>
                <w:rFonts w:eastAsia="Times New Roman" w:cs="Calibri"/>
                <w:color w:val="000000"/>
                <w:sz w:val="20"/>
                <w:szCs w:val="20"/>
              </w:rPr>
              <w:t xml:space="preserve"> </w:t>
            </w:r>
            <w:r w:rsidRPr="00373040">
              <w:rPr>
                <w:rFonts w:eastAsia="Times New Roman" w:cs="Calibri"/>
                <w:color w:val="000000"/>
                <w:sz w:val="20"/>
                <w:szCs w:val="20"/>
              </w:rPr>
              <w:t>3a</w:t>
            </w:r>
          </w:p>
        </w:tc>
        <w:tc>
          <w:tcPr>
            <w:tcW w:w="1731" w:type="pct"/>
            <w:tcBorders>
              <w:top w:val="nil"/>
              <w:left w:val="nil"/>
              <w:bottom w:val="single" w:sz="4" w:space="0" w:color="auto"/>
              <w:right w:val="single" w:sz="4" w:space="0" w:color="auto"/>
            </w:tcBorders>
            <w:shd w:val="clear" w:color="auto" w:fill="auto"/>
            <w:vAlign w:val="center"/>
            <w:hideMark/>
          </w:tcPr>
          <w:p w14:paraId="7E67A7F6"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administrator makes regular, unannounced visits to the classroom and provides targeted feedback and support to improve educator practice</w:t>
            </w:r>
          </w:p>
        </w:tc>
        <w:tc>
          <w:tcPr>
            <w:tcW w:w="2605" w:type="pct"/>
            <w:vMerge/>
            <w:tcBorders>
              <w:top w:val="nil"/>
              <w:left w:val="single" w:sz="4" w:space="0" w:color="auto"/>
              <w:bottom w:val="single" w:sz="8" w:space="0" w:color="000000"/>
              <w:right w:val="single" w:sz="8" w:space="0" w:color="auto"/>
            </w:tcBorders>
            <w:vAlign w:val="center"/>
            <w:hideMark/>
          </w:tcPr>
          <w:p w14:paraId="69A38A38" w14:textId="77777777" w:rsidR="00373040" w:rsidRPr="00373040" w:rsidRDefault="00373040" w:rsidP="00373040">
            <w:pPr>
              <w:rPr>
                <w:rFonts w:ascii="Calibri" w:eastAsia="Times New Roman" w:hAnsi="Calibri" w:cs="Calibri"/>
                <w:color w:val="000000"/>
                <w:sz w:val="20"/>
                <w:szCs w:val="20"/>
              </w:rPr>
            </w:pPr>
          </w:p>
        </w:tc>
      </w:tr>
      <w:tr w:rsidR="00373040" w:rsidRPr="00373040" w14:paraId="0E06BE2F"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3F7C2366"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1866D759" w14:textId="77777777" w:rsidR="00373040" w:rsidRPr="00373040" w:rsidRDefault="00373040" w:rsidP="00953ACB">
            <w:pPr>
              <w:pStyle w:val="Heading5"/>
              <w:rPr>
                <w:rFonts w:eastAsia="Times New Roman" w:cs="Calibri"/>
                <w:color w:val="000000"/>
                <w:sz w:val="20"/>
                <w:szCs w:val="20"/>
              </w:rPr>
            </w:pPr>
            <w:r>
              <w:rPr>
                <w:rFonts w:eastAsia="Times New Roman"/>
              </w:rPr>
              <w:t>Level</w:t>
            </w:r>
            <w:r w:rsidRPr="00063BA6">
              <w:rPr>
                <w:rFonts w:eastAsia="Times New Roman" w:cs="Calibri"/>
                <w:color w:val="000000"/>
                <w:sz w:val="20"/>
                <w:szCs w:val="20"/>
              </w:rPr>
              <w:t xml:space="preserve"> </w:t>
            </w:r>
            <w:r w:rsidRPr="00373040">
              <w:rPr>
                <w:rFonts w:eastAsia="Times New Roman" w:cs="Calibri"/>
                <w:color w:val="000000"/>
                <w:sz w:val="20"/>
                <w:szCs w:val="20"/>
              </w:rPr>
              <w:t>3b</w:t>
            </w:r>
          </w:p>
        </w:tc>
        <w:tc>
          <w:tcPr>
            <w:tcW w:w="1731" w:type="pct"/>
            <w:tcBorders>
              <w:top w:val="nil"/>
              <w:left w:val="nil"/>
              <w:bottom w:val="single" w:sz="4" w:space="0" w:color="auto"/>
              <w:right w:val="single" w:sz="4" w:space="0" w:color="auto"/>
            </w:tcBorders>
            <w:shd w:val="clear" w:color="auto" w:fill="auto"/>
            <w:vAlign w:val="center"/>
            <w:hideMark/>
          </w:tcPr>
          <w:p w14:paraId="3C603C43"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administrator works with educators to attain meaningful and measurable professional goals</w:t>
            </w:r>
          </w:p>
        </w:tc>
        <w:tc>
          <w:tcPr>
            <w:tcW w:w="2605" w:type="pct"/>
            <w:vMerge/>
            <w:tcBorders>
              <w:top w:val="nil"/>
              <w:left w:val="single" w:sz="4" w:space="0" w:color="auto"/>
              <w:bottom w:val="single" w:sz="8" w:space="0" w:color="000000"/>
              <w:right w:val="single" w:sz="8" w:space="0" w:color="auto"/>
            </w:tcBorders>
            <w:vAlign w:val="center"/>
            <w:hideMark/>
          </w:tcPr>
          <w:p w14:paraId="52F4A264" w14:textId="77777777" w:rsidR="00373040" w:rsidRPr="00373040" w:rsidRDefault="00373040" w:rsidP="00373040">
            <w:pPr>
              <w:rPr>
                <w:rFonts w:ascii="Calibri" w:eastAsia="Times New Roman" w:hAnsi="Calibri" w:cs="Calibri"/>
                <w:color w:val="000000"/>
                <w:sz w:val="20"/>
                <w:szCs w:val="20"/>
              </w:rPr>
            </w:pPr>
          </w:p>
        </w:tc>
      </w:tr>
      <w:tr w:rsidR="00373040" w:rsidRPr="00373040" w14:paraId="4DD98078"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33BABB1C"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8" w:space="0" w:color="auto"/>
              <w:right w:val="single" w:sz="4" w:space="0" w:color="auto"/>
            </w:tcBorders>
            <w:shd w:val="clear" w:color="auto" w:fill="auto"/>
            <w:vAlign w:val="center"/>
            <w:hideMark/>
          </w:tcPr>
          <w:p w14:paraId="1DA8F731" w14:textId="77777777" w:rsidR="00373040" w:rsidRPr="00373040" w:rsidRDefault="00373040" w:rsidP="00953ACB">
            <w:pPr>
              <w:pStyle w:val="Heading5"/>
              <w:rPr>
                <w:rFonts w:eastAsia="Times New Roman" w:cs="Calibri"/>
                <w:color w:val="000000"/>
                <w:sz w:val="20"/>
                <w:szCs w:val="20"/>
              </w:rPr>
            </w:pPr>
            <w:r>
              <w:rPr>
                <w:rFonts w:eastAsia="Times New Roman"/>
              </w:rPr>
              <w:t>Level</w:t>
            </w:r>
            <w:r w:rsidRPr="00063BA6">
              <w:rPr>
                <w:rFonts w:eastAsia="Times New Roman" w:cs="Calibri"/>
                <w:color w:val="000000"/>
                <w:sz w:val="20"/>
                <w:szCs w:val="20"/>
              </w:rPr>
              <w:t xml:space="preserve"> </w:t>
            </w:r>
            <w:r w:rsidRPr="00373040">
              <w:rPr>
                <w:rFonts w:eastAsia="Times New Roman" w:cs="Calibri"/>
                <w:color w:val="000000"/>
                <w:sz w:val="20"/>
                <w:szCs w:val="20"/>
              </w:rPr>
              <w:t>4/5</w:t>
            </w:r>
          </w:p>
        </w:tc>
        <w:tc>
          <w:tcPr>
            <w:tcW w:w="1731" w:type="pct"/>
            <w:tcBorders>
              <w:top w:val="nil"/>
              <w:left w:val="nil"/>
              <w:bottom w:val="single" w:sz="8" w:space="0" w:color="auto"/>
              <w:right w:val="single" w:sz="4" w:space="0" w:color="auto"/>
            </w:tcBorders>
            <w:shd w:val="clear" w:color="auto" w:fill="auto"/>
            <w:vAlign w:val="center"/>
            <w:hideMark/>
          </w:tcPr>
          <w:p w14:paraId="761FDA5B"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administrator makes multiple unannounced visits to preschool classrooms every week and provides targeted, constructive feedback and support to improve educator practice</w:t>
            </w:r>
          </w:p>
        </w:tc>
        <w:tc>
          <w:tcPr>
            <w:tcW w:w="2605" w:type="pct"/>
            <w:vMerge/>
            <w:tcBorders>
              <w:top w:val="nil"/>
              <w:left w:val="single" w:sz="4" w:space="0" w:color="auto"/>
              <w:bottom w:val="single" w:sz="4" w:space="0" w:color="auto"/>
              <w:right w:val="single" w:sz="8" w:space="0" w:color="auto"/>
            </w:tcBorders>
            <w:vAlign w:val="center"/>
            <w:hideMark/>
          </w:tcPr>
          <w:p w14:paraId="3F08C0CE" w14:textId="77777777" w:rsidR="00373040" w:rsidRPr="00373040" w:rsidRDefault="00373040" w:rsidP="00373040">
            <w:pPr>
              <w:rPr>
                <w:rFonts w:ascii="Calibri" w:eastAsia="Times New Roman" w:hAnsi="Calibri" w:cs="Calibri"/>
                <w:color w:val="000000"/>
                <w:sz w:val="20"/>
                <w:szCs w:val="20"/>
              </w:rPr>
            </w:pPr>
          </w:p>
        </w:tc>
      </w:tr>
    </w:tbl>
    <w:p w14:paraId="2C224912" w14:textId="77777777" w:rsidR="00ED7C03" w:rsidRDefault="00ED7C03">
      <w:r>
        <w:rPr>
          <w:b/>
        </w:rPr>
        <w:br w:type="page"/>
      </w:r>
    </w:p>
    <w:tbl>
      <w:tblPr>
        <w:tblW w:w="5000" w:type="pct"/>
        <w:tblLook w:val="04A0" w:firstRow="1" w:lastRow="0" w:firstColumn="1" w:lastColumn="0" w:noHBand="0" w:noVBand="1"/>
      </w:tblPr>
      <w:tblGrid>
        <w:gridCol w:w="1153"/>
        <w:gridCol w:w="754"/>
        <w:gridCol w:w="4981"/>
        <w:gridCol w:w="7492"/>
      </w:tblGrid>
      <w:tr w:rsidR="00ED7C03" w:rsidRPr="00373040" w14:paraId="2B4B5411" w14:textId="77777777" w:rsidTr="00ED7C03">
        <w:trPr>
          <w:trHeight w:val="499"/>
        </w:trPr>
        <w:tc>
          <w:tcPr>
            <w:tcW w:w="5000" w:type="pct"/>
            <w:gridSpan w:val="4"/>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A5A0A56" w14:textId="77777777" w:rsidR="00ED7C03" w:rsidRPr="00373040" w:rsidRDefault="00ED7C03" w:rsidP="00953ACB">
            <w:pPr>
              <w:pStyle w:val="Heading2"/>
              <w:rPr>
                <w:rFonts w:eastAsia="Times New Roman"/>
              </w:rPr>
            </w:pPr>
            <w:r w:rsidRPr="00373040">
              <w:rPr>
                <w:rFonts w:eastAsia="Times New Roman"/>
              </w:rPr>
              <w:lastRenderedPageBreak/>
              <w:t>STANDARD 4: PROFESSIONAL CULTURE, PROFESSIONAL DEVELOPMENT, AND REFLECTIVE PRACTICE</w:t>
            </w:r>
          </w:p>
        </w:tc>
      </w:tr>
      <w:tr w:rsidR="00ED7C03" w:rsidRPr="00373040" w14:paraId="066B7135" w14:textId="77777777" w:rsidTr="00ED7C03">
        <w:trPr>
          <w:trHeight w:val="499"/>
        </w:trPr>
        <w:tc>
          <w:tcPr>
            <w:tcW w:w="2395" w:type="pct"/>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3E4ED51" w14:textId="77777777" w:rsidR="00ED7C03" w:rsidRPr="00373040" w:rsidRDefault="00ED7C03" w:rsidP="00953ACB">
            <w:pPr>
              <w:pStyle w:val="Heading2"/>
              <w:rPr>
                <w:rFonts w:eastAsia="Times New Roman"/>
              </w:rPr>
            </w:pPr>
            <w:r w:rsidRPr="00373040">
              <w:rPr>
                <w:rFonts w:eastAsia="Times New Roman"/>
              </w:rPr>
              <w:t>Criterion</w:t>
            </w:r>
          </w:p>
        </w:tc>
        <w:tc>
          <w:tcPr>
            <w:tcW w:w="2605" w:type="pct"/>
            <w:tcBorders>
              <w:top w:val="nil"/>
              <w:left w:val="nil"/>
              <w:bottom w:val="single" w:sz="8" w:space="0" w:color="auto"/>
              <w:right w:val="single" w:sz="8" w:space="0" w:color="auto"/>
            </w:tcBorders>
            <w:shd w:val="clear" w:color="auto" w:fill="auto"/>
            <w:noWrap/>
            <w:vAlign w:val="center"/>
            <w:hideMark/>
          </w:tcPr>
          <w:p w14:paraId="0070E770" w14:textId="77777777" w:rsidR="00ED7C03" w:rsidRPr="00373040" w:rsidRDefault="00ED7C03" w:rsidP="00953ACB">
            <w:pPr>
              <w:pStyle w:val="Heading2"/>
              <w:rPr>
                <w:rFonts w:eastAsia="Times New Roman"/>
              </w:rPr>
            </w:pPr>
            <w:r w:rsidRPr="00373040">
              <w:rPr>
                <w:rFonts w:eastAsia="Times New Roman"/>
              </w:rPr>
              <w:t>Rationale</w:t>
            </w:r>
          </w:p>
        </w:tc>
      </w:tr>
      <w:tr w:rsidR="00373040" w:rsidRPr="00373040" w14:paraId="5123A78D" w14:textId="77777777" w:rsidTr="00ED7C03">
        <w:trPr>
          <w:trHeight w:val="900"/>
        </w:trPr>
        <w:tc>
          <w:tcPr>
            <w:tcW w:w="2395" w:type="pct"/>
            <w:gridSpan w:val="3"/>
            <w:tcBorders>
              <w:top w:val="single" w:sz="8" w:space="0" w:color="auto"/>
              <w:left w:val="single" w:sz="8" w:space="0" w:color="auto"/>
              <w:bottom w:val="single" w:sz="4" w:space="0" w:color="auto"/>
              <w:right w:val="single" w:sz="4" w:space="0" w:color="auto"/>
            </w:tcBorders>
            <w:shd w:val="clear" w:color="000000" w:fill="D9D9D9"/>
            <w:vAlign w:val="center"/>
            <w:hideMark/>
          </w:tcPr>
          <w:p w14:paraId="62E2B699" w14:textId="77777777" w:rsidR="00373040" w:rsidRPr="00373040" w:rsidRDefault="00373040" w:rsidP="00953ACB">
            <w:pPr>
              <w:pStyle w:val="Heading3"/>
              <w:rPr>
                <w:rFonts w:eastAsia="Times New Roman"/>
              </w:rPr>
            </w:pPr>
            <w:r w:rsidRPr="00373040">
              <w:rPr>
                <w:rFonts w:eastAsia="Times New Roman"/>
              </w:rPr>
              <w:t>4B. Professional Development: Program uses quality supports and professional development to increase knowledge and competency.</w:t>
            </w:r>
          </w:p>
        </w:tc>
        <w:tc>
          <w:tcPr>
            <w:tcW w:w="260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E8407B3" w14:textId="739E325F" w:rsidR="003151A7" w:rsidRDefault="00373040" w:rsidP="003151A7">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Teacher observation is an important step in identifying changes to teacher practice (</w:t>
            </w:r>
            <w:r w:rsidRPr="00373040">
              <w:rPr>
                <w:rFonts w:ascii="Calibri" w:eastAsia="Times New Roman" w:hAnsi="Calibri" w:cs="Calibri"/>
                <w:b/>
                <w:bCs/>
                <w:color w:val="000000"/>
                <w:sz w:val="20"/>
                <w:szCs w:val="20"/>
              </w:rPr>
              <w:t>Gall and Acheson</w:t>
            </w:r>
            <w:r w:rsidR="003A6165">
              <w:rPr>
                <w:rFonts w:ascii="Calibri" w:eastAsia="Times New Roman" w:hAnsi="Calibri" w:cs="Calibri"/>
                <w:b/>
                <w:bCs/>
                <w:color w:val="000000"/>
                <w:sz w:val="20"/>
                <w:szCs w:val="20"/>
              </w:rPr>
              <w:t>,</w:t>
            </w:r>
            <w:r w:rsidRPr="00373040">
              <w:rPr>
                <w:rFonts w:ascii="Calibri" w:eastAsia="Times New Roman" w:hAnsi="Calibri" w:cs="Calibri"/>
                <w:b/>
                <w:bCs/>
                <w:color w:val="000000"/>
                <w:sz w:val="20"/>
                <w:szCs w:val="20"/>
              </w:rPr>
              <w:t xml:space="preserve"> </w:t>
            </w:r>
            <w:r w:rsidRPr="003A6165">
              <w:rPr>
                <w:rFonts w:ascii="Calibri" w:eastAsia="Times New Roman" w:hAnsi="Calibri" w:cs="Calibri"/>
                <w:bCs/>
                <w:color w:val="000000"/>
                <w:sz w:val="20"/>
                <w:szCs w:val="20"/>
              </w:rPr>
              <w:t>2011</w:t>
            </w:r>
            <w:r w:rsidRPr="00373040">
              <w:rPr>
                <w:rFonts w:ascii="Calibri" w:eastAsia="Times New Roman" w:hAnsi="Calibri" w:cs="Calibri"/>
                <w:b/>
                <w:bCs/>
                <w:color w:val="000000"/>
                <w:sz w:val="20"/>
                <w:szCs w:val="20"/>
              </w:rPr>
              <w:t>; Joyce and Showers</w:t>
            </w:r>
            <w:r w:rsidR="003A6165">
              <w:rPr>
                <w:rFonts w:ascii="Calibri" w:eastAsia="Times New Roman" w:hAnsi="Calibri" w:cs="Calibri"/>
                <w:b/>
                <w:bCs/>
                <w:color w:val="000000"/>
                <w:sz w:val="20"/>
                <w:szCs w:val="20"/>
              </w:rPr>
              <w:t>,</w:t>
            </w:r>
            <w:r w:rsidRPr="00373040">
              <w:rPr>
                <w:rFonts w:ascii="Calibri" w:eastAsia="Times New Roman" w:hAnsi="Calibri" w:cs="Calibri"/>
                <w:b/>
                <w:bCs/>
                <w:color w:val="000000"/>
                <w:sz w:val="20"/>
                <w:szCs w:val="20"/>
              </w:rPr>
              <w:t xml:space="preserve"> </w:t>
            </w:r>
            <w:r w:rsidRPr="003A6165">
              <w:rPr>
                <w:rFonts w:ascii="Calibri" w:eastAsia="Times New Roman" w:hAnsi="Calibri" w:cs="Calibri"/>
                <w:bCs/>
                <w:color w:val="000000"/>
                <w:sz w:val="20"/>
                <w:szCs w:val="20"/>
              </w:rPr>
              <w:t>2002</w:t>
            </w:r>
            <w:r w:rsidR="003151A7">
              <w:rPr>
                <w:rFonts w:ascii="Calibri" w:eastAsia="Times New Roman" w:hAnsi="Calibri" w:cs="Calibri"/>
                <w:color w:val="000000"/>
                <w:sz w:val="20"/>
                <w:szCs w:val="20"/>
              </w:rPr>
              <w:t xml:space="preserve">). </w:t>
            </w:r>
            <w:r w:rsidR="003A6165">
              <w:rPr>
                <w:rFonts w:ascii="Calibri" w:eastAsia="Times New Roman" w:hAnsi="Calibri" w:cs="Calibri"/>
                <w:color w:val="000000"/>
                <w:sz w:val="20"/>
                <w:szCs w:val="20"/>
              </w:rPr>
              <w:t>Evidence-based feedback fro</w:t>
            </w:r>
            <w:r w:rsidRPr="00373040">
              <w:rPr>
                <w:rFonts w:ascii="Calibri" w:eastAsia="Times New Roman" w:hAnsi="Calibri" w:cs="Calibri"/>
                <w:color w:val="000000"/>
                <w:sz w:val="20"/>
                <w:szCs w:val="20"/>
              </w:rPr>
              <w:t>m obs</w:t>
            </w:r>
            <w:r w:rsidR="003A6165">
              <w:rPr>
                <w:rFonts w:ascii="Calibri" w:eastAsia="Times New Roman" w:hAnsi="Calibri" w:cs="Calibri"/>
                <w:color w:val="000000"/>
                <w:sz w:val="20"/>
                <w:szCs w:val="20"/>
              </w:rPr>
              <w:t xml:space="preserve">ervations has been found to be </w:t>
            </w:r>
            <w:r w:rsidRPr="00373040">
              <w:rPr>
                <w:rFonts w:ascii="Calibri" w:eastAsia="Times New Roman" w:hAnsi="Calibri" w:cs="Calibri"/>
                <w:color w:val="000000"/>
                <w:sz w:val="20"/>
                <w:szCs w:val="20"/>
              </w:rPr>
              <w:t xml:space="preserve">particularly salient in helping teachers reflect on what worked, what did not work, and what </w:t>
            </w:r>
            <w:r w:rsidR="003A6165">
              <w:rPr>
                <w:rFonts w:ascii="Calibri" w:eastAsia="Times New Roman" w:hAnsi="Calibri" w:cs="Calibri"/>
                <w:color w:val="000000"/>
                <w:sz w:val="20"/>
                <w:szCs w:val="20"/>
              </w:rPr>
              <w:t xml:space="preserve">they might modify.  This is </w:t>
            </w:r>
            <w:r w:rsidRPr="00373040">
              <w:rPr>
                <w:rFonts w:ascii="Calibri" w:eastAsia="Times New Roman" w:hAnsi="Calibri" w:cs="Calibri"/>
                <w:color w:val="000000"/>
                <w:sz w:val="20"/>
                <w:szCs w:val="20"/>
              </w:rPr>
              <w:t>an important element in the teacher change process (</w:t>
            </w:r>
            <w:proofErr w:type="spellStart"/>
            <w:r w:rsidRPr="003A6165">
              <w:rPr>
                <w:rFonts w:ascii="Calibri" w:eastAsia="Times New Roman" w:hAnsi="Calibri" w:cs="Calibri"/>
                <w:b/>
                <w:color w:val="000000"/>
                <w:sz w:val="20"/>
                <w:szCs w:val="20"/>
              </w:rPr>
              <w:t>Malu</w:t>
            </w:r>
            <w:proofErr w:type="spellEnd"/>
            <w:r w:rsidRPr="00373040">
              <w:rPr>
                <w:rFonts w:ascii="Calibri" w:eastAsia="Times New Roman" w:hAnsi="Calibri" w:cs="Calibri"/>
                <w:color w:val="000000"/>
                <w:sz w:val="20"/>
                <w:szCs w:val="20"/>
              </w:rPr>
              <w:t xml:space="preserve">, 2015; </w:t>
            </w:r>
            <w:r w:rsidRPr="003A6165">
              <w:rPr>
                <w:rFonts w:ascii="Calibri" w:eastAsia="Times New Roman" w:hAnsi="Calibri" w:cs="Calibri"/>
                <w:b/>
                <w:color w:val="000000"/>
                <w:sz w:val="20"/>
                <w:szCs w:val="20"/>
              </w:rPr>
              <w:t>Gall and Acheson</w:t>
            </w:r>
            <w:r w:rsidR="003A6165">
              <w:rPr>
                <w:rFonts w:ascii="Calibri" w:eastAsia="Times New Roman" w:hAnsi="Calibri" w:cs="Calibri"/>
                <w:b/>
                <w:color w:val="000000"/>
                <w:sz w:val="20"/>
                <w:szCs w:val="20"/>
              </w:rPr>
              <w:t>,</w:t>
            </w:r>
            <w:r w:rsidR="003151A7">
              <w:rPr>
                <w:rFonts w:ascii="Calibri" w:eastAsia="Times New Roman" w:hAnsi="Calibri" w:cs="Calibri"/>
                <w:color w:val="000000"/>
                <w:sz w:val="20"/>
                <w:szCs w:val="20"/>
              </w:rPr>
              <w:t xml:space="preserve"> 2011; </w:t>
            </w:r>
            <w:r w:rsidR="003151A7" w:rsidRPr="003A6165">
              <w:rPr>
                <w:rFonts w:ascii="Calibri" w:eastAsia="Times New Roman" w:hAnsi="Calibri" w:cs="Calibri"/>
                <w:b/>
                <w:color w:val="000000"/>
                <w:sz w:val="20"/>
                <w:szCs w:val="20"/>
              </w:rPr>
              <w:t>Joyce and Showers</w:t>
            </w:r>
            <w:r w:rsidR="003A6165">
              <w:rPr>
                <w:rFonts w:ascii="Calibri" w:eastAsia="Times New Roman" w:hAnsi="Calibri" w:cs="Calibri"/>
                <w:b/>
                <w:color w:val="000000"/>
                <w:sz w:val="20"/>
                <w:szCs w:val="20"/>
              </w:rPr>
              <w:t>,</w:t>
            </w:r>
            <w:r w:rsidR="003151A7">
              <w:rPr>
                <w:rFonts w:ascii="Calibri" w:eastAsia="Times New Roman" w:hAnsi="Calibri" w:cs="Calibri"/>
                <w:color w:val="000000"/>
                <w:sz w:val="20"/>
                <w:szCs w:val="20"/>
              </w:rPr>
              <w:t xml:space="preserve"> 2002).</w:t>
            </w:r>
          </w:p>
          <w:p w14:paraId="1A2818C6" w14:textId="77777777" w:rsidR="003151A7" w:rsidRDefault="003151A7" w:rsidP="003151A7">
            <w:pPr>
              <w:rPr>
                <w:rFonts w:ascii="Calibri" w:eastAsia="Times New Roman" w:hAnsi="Calibri" w:cs="Calibri"/>
                <w:color w:val="000000"/>
                <w:sz w:val="20"/>
                <w:szCs w:val="20"/>
              </w:rPr>
            </w:pPr>
          </w:p>
          <w:p w14:paraId="0F4B26FE" w14:textId="77777777" w:rsidR="00373040" w:rsidRPr="00373040" w:rsidRDefault="00373040" w:rsidP="003151A7">
            <w:pPr>
              <w:rPr>
                <w:rFonts w:ascii="Calibri" w:eastAsia="Times New Roman" w:hAnsi="Calibri" w:cs="Calibri"/>
                <w:color w:val="000000"/>
                <w:sz w:val="20"/>
                <w:szCs w:val="20"/>
              </w:rPr>
            </w:pPr>
            <w:r w:rsidRPr="00373040">
              <w:rPr>
                <w:rFonts w:ascii="Calibri" w:eastAsia="Times New Roman" w:hAnsi="Calibri" w:cs="Calibri"/>
                <w:b/>
                <w:bCs/>
                <w:color w:val="000000"/>
                <w:sz w:val="20"/>
                <w:szCs w:val="20"/>
              </w:rPr>
              <w:t>MA DESE</w:t>
            </w:r>
            <w:r w:rsidRPr="00373040">
              <w:rPr>
                <w:rFonts w:ascii="Calibri" w:eastAsia="Times New Roman" w:hAnsi="Calibri" w:cs="Calibri"/>
                <w:color w:val="000000"/>
                <w:sz w:val="20"/>
                <w:szCs w:val="20"/>
              </w:rPr>
              <w:t xml:space="preserve"> defines High Quality Professional Development (HQPD) as: A set of coherent learning experiences that is systematic, purposeful, and structured over a sustained period of time with the goal of improving teacher practice and student outcomes.  The evaluation process of educators should highlight an individual educator’s needs for professional development while providing schools and districts with data that they can use in planning professional development. As MA DESE notes, evaluation of teacher needs and practice includes the observations and artifacts of professional practice, including unannounced observations of practice of any duration. </w:t>
            </w:r>
          </w:p>
        </w:tc>
      </w:tr>
      <w:tr w:rsidR="00373040" w:rsidRPr="00373040" w14:paraId="3710F188" w14:textId="77777777" w:rsidTr="00ED7C03">
        <w:trPr>
          <w:trHeight w:val="1200"/>
        </w:trPr>
        <w:tc>
          <w:tcPr>
            <w:tcW w:w="401" w:type="pct"/>
            <w:vMerge w:val="restart"/>
            <w:tcBorders>
              <w:top w:val="nil"/>
              <w:left w:val="single" w:sz="8" w:space="0" w:color="auto"/>
              <w:bottom w:val="single" w:sz="8" w:space="0" w:color="000000"/>
              <w:right w:val="single" w:sz="4" w:space="0" w:color="auto"/>
            </w:tcBorders>
            <w:shd w:val="clear" w:color="auto" w:fill="auto"/>
            <w:vAlign w:val="center"/>
            <w:hideMark/>
          </w:tcPr>
          <w:p w14:paraId="5FDFBEC9" w14:textId="77777777" w:rsidR="00373040" w:rsidRPr="00373040" w:rsidRDefault="00373040" w:rsidP="00953ACB">
            <w:pPr>
              <w:pStyle w:val="Heading4"/>
              <w:rPr>
                <w:rFonts w:eastAsia="Times New Roman"/>
              </w:rPr>
            </w:pPr>
            <w:r w:rsidRPr="00373040">
              <w:rPr>
                <w:rFonts w:eastAsia="Times New Roman"/>
              </w:rPr>
              <w:t>Indicator</w:t>
            </w:r>
          </w:p>
        </w:tc>
        <w:tc>
          <w:tcPr>
            <w:tcW w:w="262" w:type="pct"/>
            <w:tcBorders>
              <w:top w:val="nil"/>
              <w:left w:val="nil"/>
              <w:bottom w:val="single" w:sz="4" w:space="0" w:color="auto"/>
              <w:right w:val="single" w:sz="4" w:space="0" w:color="auto"/>
            </w:tcBorders>
            <w:shd w:val="clear" w:color="auto" w:fill="auto"/>
            <w:vAlign w:val="center"/>
            <w:hideMark/>
          </w:tcPr>
          <w:p w14:paraId="25A71ACF" w14:textId="77777777" w:rsidR="00373040" w:rsidRPr="00D14E81" w:rsidRDefault="00373040" w:rsidP="00953ACB">
            <w:pPr>
              <w:pStyle w:val="Heading5"/>
            </w:pPr>
            <w:r w:rsidRPr="00D14E81">
              <w:t>Level 2</w:t>
            </w:r>
          </w:p>
        </w:tc>
        <w:tc>
          <w:tcPr>
            <w:tcW w:w="1731" w:type="pct"/>
            <w:tcBorders>
              <w:top w:val="nil"/>
              <w:left w:val="nil"/>
              <w:bottom w:val="single" w:sz="4" w:space="0" w:color="auto"/>
              <w:right w:val="single" w:sz="4" w:space="0" w:color="auto"/>
            </w:tcBorders>
            <w:shd w:val="clear" w:color="auto" w:fill="auto"/>
            <w:vAlign w:val="center"/>
            <w:hideMark/>
          </w:tcPr>
          <w:p w14:paraId="16BC3F5C"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uses quality supports and professional development opportunities in response to ERS technical assistance consultation and internal observations</w:t>
            </w:r>
          </w:p>
        </w:tc>
        <w:tc>
          <w:tcPr>
            <w:tcW w:w="2605" w:type="pct"/>
            <w:vMerge/>
            <w:tcBorders>
              <w:top w:val="single" w:sz="4" w:space="0" w:color="auto"/>
              <w:left w:val="single" w:sz="4" w:space="0" w:color="auto"/>
              <w:bottom w:val="single" w:sz="4" w:space="0" w:color="auto"/>
              <w:right w:val="single" w:sz="4" w:space="0" w:color="auto"/>
            </w:tcBorders>
            <w:vAlign w:val="center"/>
            <w:hideMark/>
          </w:tcPr>
          <w:p w14:paraId="4ED75CD3" w14:textId="77777777" w:rsidR="00373040" w:rsidRPr="00373040" w:rsidRDefault="00373040" w:rsidP="00373040">
            <w:pPr>
              <w:rPr>
                <w:rFonts w:ascii="Calibri" w:eastAsia="Times New Roman" w:hAnsi="Calibri" w:cs="Calibri"/>
                <w:color w:val="000000"/>
                <w:sz w:val="20"/>
                <w:szCs w:val="20"/>
              </w:rPr>
            </w:pPr>
          </w:p>
        </w:tc>
      </w:tr>
      <w:tr w:rsidR="00373040" w:rsidRPr="00373040" w14:paraId="40F73F1E"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200EB0F2"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6EA6F2C7" w14:textId="77777777" w:rsidR="00373040" w:rsidRPr="00D14E81" w:rsidRDefault="00373040" w:rsidP="00953ACB">
            <w:pPr>
              <w:pStyle w:val="Heading5"/>
            </w:pPr>
            <w:r w:rsidRPr="00D14E81">
              <w:t>Level 3</w:t>
            </w:r>
          </w:p>
        </w:tc>
        <w:tc>
          <w:tcPr>
            <w:tcW w:w="1731" w:type="pct"/>
            <w:tcBorders>
              <w:top w:val="nil"/>
              <w:left w:val="nil"/>
              <w:bottom w:val="single" w:sz="4" w:space="0" w:color="auto"/>
              <w:right w:val="single" w:sz="4" w:space="0" w:color="auto"/>
            </w:tcBorders>
            <w:shd w:val="clear" w:color="auto" w:fill="auto"/>
            <w:vAlign w:val="center"/>
            <w:hideMark/>
          </w:tcPr>
          <w:p w14:paraId="15BCA558"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uses quality supports and professional development opportunities in response to ERS reliable rater visit, CLASS technical assistance consultation, and internal observations</w:t>
            </w:r>
          </w:p>
        </w:tc>
        <w:tc>
          <w:tcPr>
            <w:tcW w:w="2605" w:type="pct"/>
            <w:vMerge/>
            <w:tcBorders>
              <w:top w:val="single" w:sz="4" w:space="0" w:color="auto"/>
              <w:left w:val="single" w:sz="4" w:space="0" w:color="auto"/>
              <w:bottom w:val="single" w:sz="4" w:space="0" w:color="auto"/>
              <w:right w:val="single" w:sz="4" w:space="0" w:color="auto"/>
            </w:tcBorders>
            <w:vAlign w:val="center"/>
            <w:hideMark/>
          </w:tcPr>
          <w:p w14:paraId="011FEDED" w14:textId="77777777" w:rsidR="00373040" w:rsidRPr="00373040" w:rsidRDefault="00373040" w:rsidP="00373040">
            <w:pPr>
              <w:rPr>
                <w:rFonts w:ascii="Calibri" w:eastAsia="Times New Roman" w:hAnsi="Calibri" w:cs="Calibri"/>
                <w:color w:val="000000"/>
                <w:sz w:val="20"/>
                <w:szCs w:val="20"/>
              </w:rPr>
            </w:pPr>
          </w:p>
        </w:tc>
      </w:tr>
      <w:tr w:rsidR="00373040" w:rsidRPr="00373040" w14:paraId="4BF08AEB"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683D2735"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0D16023C" w14:textId="77777777" w:rsidR="00373040" w:rsidRPr="00D14E81" w:rsidRDefault="00373040" w:rsidP="00953ACB">
            <w:pPr>
              <w:pStyle w:val="Heading5"/>
            </w:pPr>
            <w:r w:rsidRPr="00D14E81">
              <w:t>Level 4</w:t>
            </w:r>
          </w:p>
        </w:tc>
        <w:tc>
          <w:tcPr>
            <w:tcW w:w="1731" w:type="pct"/>
            <w:tcBorders>
              <w:top w:val="nil"/>
              <w:left w:val="nil"/>
              <w:bottom w:val="single" w:sz="4" w:space="0" w:color="auto"/>
              <w:right w:val="single" w:sz="4" w:space="0" w:color="auto"/>
            </w:tcBorders>
            <w:shd w:val="clear" w:color="auto" w:fill="auto"/>
            <w:vAlign w:val="center"/>
            <w:hideMark/>
          </w:tcPr>
          <w:p w14:paraId="20607371"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uses quality supports and professional development opportunities in response to feedback from ERS/CLASS reliable rater visit and internal observations</w:t>
            </w:r>
          </w:p>
        </w:tc>
        <w:tc>
          <w:tcPr>
            <w:tcW w:w="2605" w:type="pct"/>
            <w:vMerge/>
            <w:tcBorders>
              <w:top w:val="single" w:sz="4" w:space="0" w:color="auto"/>
              <w:left w:val="single" w:sz="4" w:space="0" w:color="auto"/>
              <w:bottom w:val="single" w:sz="4" w:space="0" w:color="auto"/>
              <w:right w:val="single" w:sz="4" w:space="0" w:color="auto"/>
            </w:tcBorders>
            <w:vAlign w:val="center"/>
            <w:hideMark/>
          </w:tcPr>
          <w:p w14:paraId="2F398002" w14:textId="77777777" w:rsidR="00373040" w:rsidRPr="00373040" w:rsidRDefault="00373040" w:rsidP="00373040">
            <w:pPr>
              <w:rPr>
                <w:rFonts w:ascii="Calibri" w:eastAsia="Times New Roman" w:hAnsi="Calibri" w:cs="Calibri"/>
                <w:color w:val="000000"/>
                <w:sz w:val="20"/>
                <w:szCs w:val="20"/>
              </w:rPr>
            </w:pPr>
          </w:p>
        </w:tc>
      </w:tr>
      <w:tr w:rsidR="00373040" w:rsidRPr="00373040" w14:paraId="11A034C5"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660E2A11"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8" w:space="0" w:color="auto"/>
              <w:right w:val="single" w:sz="4" w:space="0" w:color="auto"/>
            </w:tcBorders>
            <w:shd w:val="clear" w:color="auto" w:fill="auto"/>
            <w:vAlign w:val="center"/>
            <w:hideMark/>
          </w:tcPr>
          <w:p w14:paraId="4870C011" w14:textId="77777777" w:rsidR="00373040" w:rsidRPr="00D14E81" w:rsidRDefault="00373040" w:rsidP="00953ACB">
            <w:pPr>
              <w:pStyle w:val="Heading5"/>
            </w:pPr>
            <w:r w:rsidRPr="00D14E81">
              <w:t>Level 5</w:t>
            </w:r>
          </w:p>
        </w:tc>
        <w:tc>
          <w:tcPr>
            <w:tcW w:w="1731" w:type="pct"/>
            <w:tcBorders>
              <w:top w:val="nil"/>
              <w:left w:val="nil"/>
              <w:bottom w:val="single" w:sz="8" w:space="0" w:color="auto"/>
              <w:right w:val="single" w:sz="4" w:space="0" w:color="auto"/>
            </w:tcBorders>
            <w:shd w:val="clear" w:color="auto" w:fill="auto"/>
            <w:vAlign w:val="center"/>
            <w:hideMark/>
          </w:tcPr>
          <w:p w14:paraId="2885299D"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gives quality support and professional development to programs at Levels 1-4 to promote their advancement in QRIS</w:t>
            </w:r>
          </w:p>
        </w:tc>
        <w:tc>
          <w:tcPr>
            <w:tcW w:w="2605" w:type="pct"/>
            <w:vMerge/>
            <w:tcBorders>
              <w:top w:val="single" w:sz="4" w:space="0" w:color="auto"/>
              <w:left w:val="single" w:sz="4" w:space="0" w:color="auto"/>
              <w:bottom w:val="single" w:sz="4" w:space="0" w:color="auto"/>
              <w:right w:val="single" w:sz="4" w:space="0" w:color="auto"/>
            </w:tcBorders>
            <w:vAlign w:val="center"/>
            <w:hideMark/>
          </w:tcPr>
          <w:p w14:paraId="179A32EC" w14:textId="77777777" w:rsidR="00373040" w:rsidRPr="00373040" w:rsidRDefault="00373040" w:rsidP="00373040">
            <w:pPr>
              <w:rPr>
                <w:rFonts w:ascii="Calibri" w:eastAsia="Times New Roman" w:hAnsi="Calibri" w:cs="Calibri"/>
                <w:color w:val="000000"/>
                <w:sz w:val="20"/>
                <w:szCs w:val="20"/>
              </w:rPr>
            </w:pPr>
          </w:p>
        </w:tc>
      </w:tr>
    </w:tbl>
    <w:p w14:paraId="4A152369" w14:textId="77777777" w:rsidR="00ED7C03" w:rsidRDefault="00ED7C03">
      <w:r>
        <w:br w:type="page"/>
      </w:r>
    </w:p>
    <w:tbl>
      <w:tblPr>
        <w:tblW w:w="5000" w:type="pct"/>
        <w:tblLook w:val="04A0" w:firstRow="1" w:lastRow="0" w:firstColumn="1" w:lastColumn="0" w:noHBand="0" w:noVBand="1"/>
      </w:tblPr>
      <w:tblGrid>
        <w:gridCol w:w="1153"/>
        <w:gridCol w:w="754"/>
        <w:gridCol w:w="4981"/>
        <w:gridCol w:w="7492"/>
      </w:tblGrid>
      <w:tr w:rsidR="00ED7C03" w:rsidRPr="00373040" w14:paraId="166FA238" w14:textId="77777777" w:rsidTr="00ED7C03">
        <w:trPr>
          <w:trHeight w:val="499"/>
        </w:trPr>
        <w:tc>
          <w:tcPr>
            <w:tcW w:w="5000" w:type="pct"/>
            <w:gridSpan w:val="4"/>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7FC55AD" w14:textId="77777777" w:rsidR="00ED7C03" w:rsidRPr="00373040" w:rsidRDefault="00ED7C03" w:rsidP="00953ACB">
            <w:pPr>
              <w:pStyle w:val="Heading2"/>
              <w:rPr>
                <w:rFonts w:eastAsia="Times New Roman"/>
              </w:rPr>
            </w:pPr>
            <w:r w:rsidRPr="00373040">
              <w:rPr>
                <w:rFonts w:eastAsia="Times New Roman"/>
              </w:rPr>
              <w:lastRenderedPageBreak/>
              <w:t>STANDARD 4: PROFESSIONAL CULTURE, PROFESSIONAL DEVELOPMENT, AND REFLECTIVE PRACTICE</w:t>
            </w:r>
          </w:p>
        </w:tc>
      </w:tr>
      <w:tr w:rsidR="00ED7C03" w:rsidRPr="00373040" w14:paraId="06AA233D" w14:textId="77777777" w:rsidTr="00ED7C03">
        <w:trPr>
          <w:trHeight w:val="499"/>
        </w:trPr>
        <w:tc>
          <w:tcPr>
            <w:tcW w:w="2395" w:type="pct"/>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3AF060D" w14:textId="77777777" w:rsidR="00ED7C03" w:rsidRPr="00373040" w:rsidRDefault="00ED7C03" w:rsidP="00953ACB">
            <w:pPr>
              <w:pStyle w:val="Heading2"/>
              <w:rPr>
                <w:rFonts w:eastAsia="Times New Roman"/>
              </w:rPr>
            </w:pPr>
            <w:r w:rsidRPr="00373040">
              <w:rPr>
                <w:rFonts w:eastAsia="Times New Roman"/>
              </w:rPr>
              <w:t>Criterion</w:t>
            </w:r>
          </w:p>
        </w:tc>
        <w:tc>
          <w:tcPr>
            <w:tcW w:w="2605" w:type="pct"/>
            <w:tcBorders>
              <w:top w:val="nil"/>
              <w:left w:val="nil"/>
              <w:bottom w:val="single" w:sz="8" w:space="0" w:color="auto"/>
              <w:right w:val="single" w:sz="8" w:space="0" w:color="auto"/>
            </w:tcBorders>
            <w:shd w:val="clear" w:color="auto" w:fill="auto"/>
            <w:noWrap/>
            <w:vAlign w:val="center"/>
            <w:hideMark/>
          </w:tcPr>
          <w:p w14:paraId="7C87F40A" w14:textId="77777777" w:rsidR="00ED7C03" w:rsidRPr="00373040" w:rsidRDefault="00ED7C03" w:rsidP="00953ACB">
            <w:pPr>
              <w:pStyle w:val="Heading2"/>
              <w:rPr>
                <w:rFonts w:eastAsia="Times New Roman"/>
              </w:rPr>
            </w:pPr>
            <w:r w:rsidRPr="00373040">
              <w:rPr>
                <w:rFonts w:eastAsia="Times New Roman"/>
              </w:rPr>
              <w:t>Rationale</w:t>
            </w:r>
          </w:p>
        </w:tc>
      </w:tr>
      <w:tr w:rsidR="00373040" w:rsidRPr="00373040" w14:paraId="5B3639F1" w14:textId="77777777" w:rsidTr="00ED7C03">
        <w:trPr>
          <w:trHeight w:val="900"/>
        </w:trPr>
        <w:tc>
          <w:tcPr>
            <w:tcW w:w="2395" w:type="pct"/>
            <w:gridSpan w:val="3"/>
            <w:tcBorders>
              <w:top w:val="single" w:sz="8" w:space="0" w:color="auto"/>
              <w:left w:val="single" w:sz="8" w:space="0" w:color="auto"/>
              <w:bottom w:val="single" w:sz="4" w:space="0" w:color="auto"/>
              <w:right w:val="single" w:sz="4" w:space="0" w:color="auto"/>
            </w:tcBorders>
            <w:shd w:val="clear" w:color="000000" w:fill="D9D9D9"/>
            <w:vAlign w:val="center"/>
            <w:hideMark/>
          </w:tcPr>
          <w:p w14:paraId="48169B86" w14:textId="77777777" w:rsidR="00373040" w:rsidRPr="00373040" w:rsidRDefault="00373040" w:rsidP="00953ACB">
            <w:pPr>
              <w:pStyle w:val="Heading3"/>
              <w:rPr>
                <w:rFonts w:eastAsia="Times New Roman"/>
              </w:rPr>
            </w:pPr>
            <w:r w:rsidRPr="00373040">
              <w:rPr>
                <w:rFonts w:eastAsia="Times New Roman"/>
              </w:rPr>
              <w:t>4C. Reflective Practice: Program engages in process of continuous quality improvement.</w:t>
            </w:r>
          </w:p>
        </w:tc>
        <w:tc>
          <w:tcPr>
            <w:tcW w:w="2605" w:type="pct"/>
            <w:vMerge w:val="restart"/>
            <w:tcBorders>
              <w:top w:val="single" w:sz="4" w:space="0" w:color="auto"/>
              <w:left w:val="single" w:sz="4" w:space="0" w:color="auto"/>
              <w:bottom w:val="single" w:sz="8" w:space="0" w:color="000000"/>
              <w:right w:val="single" w:sz="8" w:space="0" w:color="auto"/>
            </w:tcBorders>
            <w:shd w:val="clear" w:color="000000" w:fill="D9D9D9"/>
            <w:vAlign w:val="center"/>
            <w:hideMark/>
          </w:tcPr>
          <w:p w14:paraId="26593EA5" w14:textId="16FF67C4" w:rsidR="003151A7" w:rsidRDefault="00373040" w:rsidP="003151A7">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The primary benefit of reflective practice for teachers is a deeper understanding of their own teaching style</w:t>
            </w:r>
            <w:r w:rsidR="003A6165">
              <w:rPr>
                <w:rFonts w:ascii="Calibri" w:eastAsia="Times New Roman" w:hAnsi="Calibri" w:cs="Calibri"/>
                <w:color w:val="000000"/>
                <w:sz w:val="20"/>
                <w:szCs w:val="20"/>
              </w:rPr>
              <w:t>,</w:t>
            </w:r>
            <w:r w:rsidRPr="00373040">
              <w:rPr>
                <w:rFonts w:ascii="Calibri" w:eastAsia="Times New Roman" w:hAnsi="Calibri" w:cs="Calibri"/>
                <w:color w:val="000000"/>
                <w:sz w:val="20"/>
                <w:szCs w:val="20"/>
              </w:rPr>
              <w:t xml:space="preserve"> and ultimately, greater effectiveness as a teacher (</w:t>
            </w:r>
            <w:r w:rsidRPr="00373040">
              <w:rPr>
                <w:rFonts w:ascii="Calibri" w:eastAsia="Times New Roman" w:hAnsi="Calibri" w:cs="Calibri"/>
                <w:b/>
                <w:bCs/>
                <w:color w:val="000000"/>
                <w:sz w:val="20"/>
                <w:szCs w:val="20"/>
              </w:rPr>
              <w:t xml:space="preserve">Ferraro, </w:t>
            </w:r>
            <w:r w:rsidRPr="003A6165">
              <w:rPr>
                <w:rFonts w:ascii="Calibri" w:eastAsia="Times New Roman" w:hAnsi="Calibri" w:cs="Calibri"/>
                <w:bCs/>
                <w:color w:val="000000"/>
                <w:sz w:val="20"/>
                <w:szCs w:val="20"/>
              </w:rPr>
              <w:t>2000</w:t>
            </w:r>
            <w:r w:rsidR="003151A7">
              <w:rPr>
                <w:rFonts w:ascii="Calibri" w:eastAsia="Times New Roman" w:hAnsi="Calibri" w:cs="Calibri"/>
                <w:color w:val="000000"/>
                <w:sz w:val="20"/>
                <w:szCs w:val="20"/>
              </w:rPr>
              <w:t>).</w:t>
            </w:r>
          </w:p>
          <w:p w14:paraId="48C5070C" w14:textId="77777777" w:rsidR="003151A7" w:rsidRDefault="003151A7" w:rsidP="003151A7">
            <w:pPr>
              <w:rPr>
                <w:rFonts w:ascii="Calibri" w:eastAsia="Times New Roman" w:hAnsi="Calibri" w:cs="Calibri"/>
                <w:color w:val="000000"/>
                <w:sz w:val="20"/>
                <w:szCs w:val="20"/>
              </w:rPr>
            </w:pPr>
          </w:p>
          <w:p w14:paraId="49AC3FA9" w14:textId="5F3C8A6A" w:rsidR="003151A7" w:rsidRDefault="00373040" w:rsidP="003151A7">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 xml:space="preserve">Other specific benefits noted in current literature include the validation of a teacher's </w:t>
            </w:r>
            <w:r w:rsidR="003A6165">
              <w:rPr>
                <w:rFonts w:ascii="Calibri" w:eastAsia="Times New Roman" w:hAnsi="Calibri" w:cs="Calibri"/>
                <w:color w:val="000000"/>
                <w:sz w:val="20"/>
                <w:szCs w:val="20"/>
              </w:rPr>
              <w:t>i</w:t>
            </w:r>
            <w:r w:rsidRPr="00373040">
              <w:rPr>
                <w:rFonts w:ascii="Calibri" w:eastAsia="Times New Roman" w:hAnsi="Calibri" w:cs="Calibri"/>
                <w:color w:val="000000"/>
                <w:sz w:val="20"/>
                <w:szCs w:val="20"/>
              </w:rPr>
              <w:t>deals, beneficial challenges to tradition, the recognition of teaching as artistry, and respect for diversity in applying theory to classroom practice (</w:t>
            </w:r>
            <w:r w:rsidR="003151A7">
              <w:rPr>
                <w:rFonts w:ascii="Calibri" w:eastAsia="Times New Roman" w:hAnsi="Calibri" w:cs="Calibri"/>
                <w:b/>
                <w:bCs/>
                <w:color w:val="000000"/>
                <w:sz w:val="20"/>
                <w:szCs w:val="20"/>
              </w:rPr>
              <w:t xml:space="preserve">Ferraro, </w:t>
            </w:r>
            <w:r w:rsidR="003151A7" w:rsidRPr="003A6165">
              <w:rPr>
                <w:rFonts w:ascii="Calibri" w:eastAsia="Times New Roman" w:hAnsi="Calibri" w:cs="Calibri"/>
                <w:bCs/>
                <w:color w:val="000000"/>
                <w:sz w:val="20"/>
                <w:szCs w:val="20"/>
              </w:rPr>
              <w:t>2000</w:t>
            </w:r>
            <w:r w:rsidR="003151A7">
              <w:rPr>
                <w:rFonts w:ascii="Calibri" w:eastAsia="Times New Roman" w:hAnsi="Calibri" w:cs="Calibri"/>
                <w:b/>
                <w:bCs/>
                <w:color w:val="000000"/>
                <w:sz w:val="20"/>
                <w:szCs w:val="20"/>
              </w:rPr>
              <w:t xml:space="preserve">; </w:t>
            </w:r>
            <w:proofErr w:type="spellStart"/>
            <w:r w:rsidR="003151A7">
              <w:rPr>
                <w:rFonts w:ascii="Calibri" w:eastAsia="Times New Roman" w:hAnsi="Calibri" w:cs="Calibri"/>
                <w:b/>
                <w:bCs/>
                <w:color w:val="000000"/>
                <w:sz w:val="20"/>
                <w:szCs w:val="20"/>
              </w:rPr>
              <w:t>Freidus</w:t>
            </w:r>
            <w:proofErr w:type="spellEnd"/>
            <w:r w:rsidR="003151A7">
              <w:rPr>
                <w:rFonts w:ascii="Calibri" w:eastAsia="Times New Roman" w:hAnsi="Calibri" w:cs="Calibri"/>
                <w:b/>
                <w:bCs/>
                <w:color w:val="000000"/>
                <w:sz w:val="20"/>
                <w:szCs w:val="20"/>
              </w:rPr>
              <w:t xml:space="preserve">, </w:t>
            </w:r>
            <w:r w:rsidR="003151A7" w:rsidRPr="003A6165">
              <w:rPr>
                <w:rFonts w:ascii="Calibri" w:eastAsia="Times New Roman" w:hAnsi="Calibri" w:cs="Calibri"/>
                <w:bCs/>
                <w:color w:val="000000"/>
                <w:sz w:val="20"/>
                <w:szCs w:val="20"/>
              </w:rPr>
              <w:t>1997</w:t>
            </w:r>
            <w:r w:rsidR="003151A7">
              <w:rPr>
                <w:rFonts w:ascii="Calibri" w:eastAsia="Times New Roman" w:hAnsi="Calibri" w:cs="Calibri"/>
                <w:b/>
                <w:bCs/>
                <w:color w:val="000000"/>
                <w:sz w:val="20"/>
                <w:szCs w:val="20"/>
              </w:rPr>
              <w:t xml:space="preserve">; Wilhelm, </w:t>
            </w:r>
            <w:r w:rsidRPr="00373040">
              <w:rPr>
                <w:rFonts w:ascii="Calibri" w:eastAsia="Times New Roman" w:hAnsi="Calibri" w:cs="Calibri"/>
                <w:b/>
                <w:bCs/>
                <w:color w:val="000000"/>
                <w:sz w:val="20"/>
                <w:szCs w:val="20"/>
              </w:rPr>
              <w:t xml:space="preserve">Coward, &amp; Hume, </w:t>
            </w:r>
            <w:r w:rsidRPr="003A6165">
              <w:rPr>
                <w:rFonts w:ascii="Calibri" w:eastAsia="Times New Roman" w:hAnsi="Calibri" w:cs="Calibri"/>
                <w:bCs/>
                <w:color w:val="000000"/>
                <w:sz w:val="20"/>
                <w:szCs w:val="20"/>
              </w:rPr>
              <w:t>1996</w:t>
            </w:r>
            <w:r w:rsidRPr="00373040">
              <w:rPr>
                <w:rFonts w:ascii="Calibri" w:eastAsia="Times New Roman" w:hAnsi="Calibri" w:cs="Calibri"/>
                <w:b/>
                <w:bCs/>
                <w:color w:val="000000"/>
                <w:sz w:val="20"/>
                <w:szCs w:val="20"/>
              </w:rPr>
              <w:t xml:space="preserve">; </w:t>
            </w:r>
            <w:proofErr w:type="spellStart"/>
            <w:r w:rsidRPr="00373040">
              <w:rPr>
                <w:rFonts w:ascii="Calibri" w:eastAsia="Times New Roman" w:hAnsi="Calibri" w:cs="Calibri"/>
                <w:b/>
                <w:bCs/>
                <w:color w:val="000000"/>
                <w:sz w:val="20"/>
                <w:szCs w:val="20"/>
              </w:rPr>
              <w:t>Uzat</w:t>
            </w:r>
            <w:proofErr w:type="spellEnd"/>
            <w:r w:rsidRPr="00373040">
              <w:rPr>
                <w:rFonts w:ascii="Calibri" w:eastAsia="Times New Roman" w:hAnsi="Calibri" w:cs="Calibri"/>
                <w:b/>
                <w:bCs/>
                <w:color w:val="000000"/>
                <w:sz w:val="20"/>
                <w:szCs w:val="20"/>
              </w:rPr>
              <w:t xml:space="preserve">, </w:t>
            </w:r>
            <w:r w:rsidRPr="003A6165">
              <w:rPr>
                <w:rFonts w:ascii="Calibri" w:eastAsia="Times New Roman" w:hAnsi="Calibri" w:cs="Calibri"/>
                <w:bCs/>
                <w:color w:val="000000"/>
                <w:sz w:val="20"/>
                <w:szCs w:val="20"/>
              </w:rPr>
              <w:t>1998</w:t>
            </w:r>
            <w:r w:rsidR="003151A7">
              <w:rPr>
                <w:rFonts w:ascii="Calibri" w:eastAsia="Times New Roman" w:hAnsi="Calibri" w:cs="Calibri"/>
                <w:color w:val="000000"/>
                <w:sz w:val="20"/>
                <w:szCs w:val="20"/>
              </w:rPr>
              <w:t>).</w:t>
            </w:r>
          </w:p>
          <w:p w14:paraId="70130A3D" w14:textId="77777777" w:rsidR="003151A7" w:rsidRDefault="003151A7" w:rsidP="003151A7">
            <w:pPr>
              <w:rPr>
                <w:rFonts w:ascii="Calibri" w:eastAsia="Times New Roman" w:hAnsi="Calibri" w:cs="Calibri"/>
                <w:color w:val="000000"/>
                <w:sz w:val="20"/>
                <w:szCs w:val="20"/>
              </w:rPr>
            </w:pPr>
          </w:p>
          <w:p w14:paraId="257CA9D1" w14:textId="2AB101E8" w:rsidR="003151A7" w:rsidRDefault="00373040" w:rsidP="003151A7">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 xml:space="preserve">Continuous Quality Improvement </w:t>
            </w:r>
            <w:r w:rsidR="003A6165">
              <w:rPr>
                <w:rFonts w:ascii="Calibri" w:eastAsia="Times New Roman" w:hAnsi="Calibri" w:cs="Calibri"/>
                <w:color w:val="000000"/>
                <w:sz w:val="20"/>
                <w:szCs w:val="20"/>
              </w:rPr>
              <w:t xml:space="preserve">(CQI) </w:t>
            </w:r>
            <w:r w:rsidRPr="00373040">
              <w:rPr>
                <w:rFonts w:ascii="Calibri" w:eastAsia="Times New Roman" w:hAnsi="Calibri" w:cs="Calibri"/>
                <w:color w:val="000000"/>
                <w:sz w:val="20"/>
                <w:szCs w:val="20"/>
              </w:rPr>
              <w:t>is a process to ensure programs are systematically and intentionally improving services and increasing positive outcomes for the children and families they serve. CQI is a cyclical, data-driven process</w:t>
            </w:r>
            <w:r w:rsidR="003A6165">
              <w:rPr>
                <w:rFonts w:ascii="Calibri" w:eastAsia="Times New Roman" w:hAnsi="Calibri" w:cs="Calibri"/>
                <w:color w:val="000000"/>
                <w:sz w:val="20"/>
                <w:szCs w:val="20"/>
              </w:rPr>
              <w:t>.</w:t>
            </w:r>
            <w:r w:rsidRPr="00373040">
              <w:rPr>
                <w:rFonts w:ascii="Calibri" w:eastAsia="Times New Roman" w:hAnsi="Calibri" w:cs="Calibri"/>
                <w:color w:val="000000"/>
                <w:sz w:val="20"/>
                <w:szCs w:val="20"/>
              </w:rPr>
              <w:t xml:space="preserve">  A CQI environment is one in which data is collected and used to makes positive changes – even when things are going well – rather than waiting for so</w:t>
            </w:r>
            <w:r w:rsidR="003151A7">
              <w:rPr>
                <w:rFonts w:ascii="Calibri" w:eastAsia="Times New Roman" w:hAnsi="Calibri" w:cs="Calibri"/>
                <w:color w:val="000000"/>
                <w:sz w:val="20"/>
                <w:szCs w:val="20"/>
              </w:rPr>
              <w:t>mething to go wrong and then fi</w:t>
            </w:r>
            <w:r w:rsidRPr="00373040">
              <w:rPr>
                <w:rFonts w:ascii="Calibri" w:eastAsia="Times New Roman" w:hAnsi="Calibri" w:cs="Calibri"/>
                <w:color w:val="000000"/>
                <w:sz w:val="20"/>
                <w:szCs w:val="20"/>
              </w:rPr>
              <w:t>xing it. (</w:t>
            </w:r>
            <w:r w:rsidRPr="00373040">
              <w:rPr>
                <w:rFonts w:ascii="Calibri" w:eastAsia="Times New Roman" w:hAnsi="Calibri" w:cs="Calibri"/>
                <w:b/>
                <w:bCs/>
                <w:color w:val="000000"/>
                <w:sz w:val="20"/>
                <w:szCs w:val="20"/>
              </w:rPr>
              <w:t>BUILD</w:t>
            </w:r>
            <w:r w:rsidR="003151A7">
              <w:rPr>
                <w:rFonts w:ascii="Calibri" w:eastAsia="Times New Roman" w:hAnsi="Calibri" w:cs="Calibri"/>
                <w:color w:val="000000"/>
                <w:sz w:val="20"/>
                <w:szCs w:val="20"/>
              </w:rPr>
              <w:t>, 2013).</w:t>
            </w:r>
          </w:p>
          <w:p w14:paraId="3A8B80E1" w14:textId="77777777" w:rsidR="003151A7" w:rsidRDefault="003151A7" w:rsidP="003151A7">
            <w:pPr>
              <w:rPr>
                <w:rFonts w:ascii="Calibri" w:eastAsia="Times New Roman" w:hAnsi="Calibri" w:cs="Calibri"/>
                <w:color w:val="000000"/>
                <w:sz w:val="20"/>
                <w:szCs w:val="20"/>
              </w:rPr>
            </w:pPr>
          </w:p>
          <w:p w14:paraId="14DC1C4C" w14:textId="22D48530" w:rsidR="00373040" w:rsidRPr="00373040" w:rsidRDefault="00373040" w:rsidP="003151A7">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 xml:space="preserve">As </w:t>
            </w:r>
            <w:r w:rsidRPr="00373040">
              <w:rPr>
                <w:rFonts w:ascii="Calibri" w:eastAsia="Times New Roman" w:hAnsi="Calibri" w:cs="Calibri"/>
                <w:b/>
                <w:bCs/>
                <w:color w:val="000000"/>
                <w:sz w:val="20"/>
                <w:szCs w:val="20"/>
              </w:rPr>
              <w:t>NAEYC</w:t>
            </w:r>
            <w:r w:rsidRPr="00373040">
              <w:rPr>
                <w:rFonts w:ascii="Calibri" w:eastAsia="Times New Roman" w:hAnsi="Calibri" w:cs="Calibri"/>
                <w:color w:val="000000"/>
                <w:sz w:val="20"/>
                <w:szCs w:val="20"/>
              </w:rPr>
              <w:t xml:space="preserve"> notes</w:t>
            </w:r>
            <w:r w:rsidR="003A6165">
              <w:rPr>
                <w:rFonts w:ascii="Calibri" w:eastAsia="Times New Roman" w:hAnsi="Calibri" w:cs="Calibri"/>
                <w:color w:val="000000"/>
                <w:sz w:val="20"/>
                <w:szCs w:val="20"/>
              </w:rPr>
              <w:t>,</w:t>
            </w:r>
            <w:r w:rsidRPr="00373040">
              <w:rPr>
                <w:rFonts w:ascii="Calibri" w:eastAsia="Times New Roman" w:hAnsi="Calibri" w:cs="Calibri"/>
                <w:color w:val="000000"/>
                <w:sz w:val="20"/>
                <w:szCs w:val="20"/>
              </w:rPr>
              <w:t xml:space="preserve"> continuous quality improvement is one of the main f</w:t>
            </w:r>
            <w:r w:rsidR="003A6165">
              <w:rPr>
                <w:rFonts w:ascii="Calibri" w:eastAsia="Times New Roman" w:hAnsi="Calibri" w:cs="Calibri"/>
                <w:color w:val="000000"/>
                <w:sz w:val="20"/>
                <w:szCs w:val="20"/>
              </w:rPr>
              <w:t>ocuses of accreditation</w:t>
            </w:r>
            <w:r w:rsidRPr="00373040">
              <w:rPr>
                <w:rFonts w:ascii="Calibri" w:eastAsia="Times New Roman" w:hAnsi="Calibri" w:cs="Calibri"/>
                <w:color w:val="000000"/>
                <w:sz w:val="20"/>
                <w:szCs w:val="20"/>
              </w:rPr>
              <w:t xml:space="preserve">.  </w:t>
            </w:r>
          </w:p>
        </w:tc>
      </w:tr>
      <w:tr w:rsidR="00373040" w:rsidRPr="00373040" w14:paraId="561A1587" w14:textId="77777777" w:rsidTr="00ED7C03">
        <w:trPr>
          <w:trHeight w:val="1200"/>
        </w:trPr>
        <w:tc>
          <w:tcPr>
            <w:tcW w:w="401" w:type="pct"/>
            <w:vMerge w:val="restart"/>
            <w:tcBorders>
              <w:top w:val="nil"/>
              <w:left w:val="single" w:sz="8" w:space="0" w:color="auto"/>
              <w:bottom w:val="single" w:sz="8" w:space="0" w:color="000000"/>
              <w:right w:val="single" w:sz="4" w:space="0" w:color="auto"/>
            </w:tcBorders>
            <w:shd w:val="clear" w:color="auto" w:fill="auto"/>
            <w:vAlign w:val="center"/>
            <w:hideMark/>
          </w:tcPr>
          <w:p w14:paraId="4A59C471" w14:textId="77777777" w:rsidR="00373040" w:rsidRPr="00373040" w:rsidRDefault="00373040" w:rsidP="00953ACB">
            <w:pPr>
              <w:pStyle w:val="Heading4"/>
              <w:rPr>
                <w:rFonts w:eastAsia="Times New Roman"/>
              </w:rPr>
            </w:pPr>
            <w:r w:rsidRPr="00373040">
              <w:rPr>
                <w:rFonts w:eastAsia="Times New Roman"/>
              </w:rPr>
              <w:t>Indicator</w:t>
            </w:r>
          </w:p>
        </w:tc>
        <w:tc>
          <w:tcPr>
            <w:tcW w:w="262" w:type="pct"/>
            <w:tcBorders>
              <w:top w:val="nil"/>
              <w:left w:val="nil"/>
              <w:bottom w:val="single" w:sz="4" w:space="0" w:color="auto"/>
              <w:right w:val="single" w:sz="4" w:space="0" w:color="auto"/>
            </w:tcBorders>
            <w:shd w:val="clear" w:color="auto" w:fill="auto"/>
            <w:vAlign w:val="center"/>
            <w:hideMark/>
          </w:tcPr>
          <w:p w14:paraId="70D2007C" w14:textId="77777777" w:rsidR="00373040" w:rsidRPr="00D14E81" w:rsidRDefault="00373040" w:rsidP="00953ACB">
            <w:pPr>
              <w:pStyle w:val="Heading5"/>
            </w:pPr>
            <w:r w:rsidRPr="00D14E81">
              <w:t>Level 2</w:t>
            </w:r>
          </w:p>
        </w:tc>
        <w:tc>
          <w:tcPr>
            <w:tcW w:w="1731" w:type="pct"/>
            <w:tcBorders>
              <w:top w:val="nil"/>
              <w:left w:val="nil"/>
              <w:bottom w:val="single" w:sz="4" w:space="0" w:color="auto"/>
              <w:right w:val="single" w:sz="4" w:space="0" w:color="auto"/>
            </w:tcBorders>
            <w:shd w:val="clear" w:color="auto" w:fill="auto"/>
            <w:vAlign w:val="center"/>
            <w:hideMark/>
          </w:tcPr>
          <w:p w14:paraId="4369824B"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 xml:space="preserve">Program staff collaborate to develop Level 2 Continuous Quality Improvement Plan </w:t>
            </w:r>
          </w:p>
        </w:tc>
        <w:tc>
          <w:tcPr>
            <w:tcW w:w="2605" w:type="pct"/>
            <w:vMerge/>
            <w:tcBorders>
              <w:top w:val="nil"/>
              <w:left w:val="single" w:sz="4" w:space="0" w:color="auto"/>
              <w:bottom w:val="single" w:sz="8" w:space="0" w:color="000000"/>
              <w:right w:val="single" w:sz="8" w:space="0" w:color="auto"/>
            </w:tcBorders>
            <w:vAlign w:val="center"/>
            <w:hideMark/>
          </w:tcPr>
          <w:p w14:paraId="41B84ACB" w14:textId="77777777" w:rsidR="00373040" w:rsidRPr="00373040" w:rsidRDefault="00373040" w:rsidP="00373040">
            <w:pPr>
              <w:rPr>
                <w:rFonts w:ascii="Calibri" w:eastAsia="Times New Roman" w:hAnsi="Calibri" w:cs="Calibri"/>
                <w:color w:val="000000"/>
                <w:sz w:val="20"/>
                <w:szCs w:val="20"/>
              </w:rPr>
            </w:pPr>
          </w:p>
        </w:tc>
      </w:tr>
      <w:tr w:rsidR="00373040" w:rsidRPr="00373040" w14:paraId="1E53C66C"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41B8B655"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4" w:space="0" w:color="auto"/>
              <w:right w:val="single" w:sz="4" w:space="0" w:color="auto"/>
            </w:tcBorders>
            <w:shd w:val="clear" w:color="auto" w:fill="auto"/>
            <w:vAlign w:val="center"/>
            <w:hideMark/>
          </w:tcPr>
          <w:p w14:paraId="6637AFFF" w14:textId="77777777" w:rsidR="00373040" w:rsidRPr="00D14E81" w:rsidRDefault="00373040" w:rsidP="00953ACB">
            <w:pPr>
              <w:pStyle w:val="Heading5"/>
            </w:pPr>
            <w:r w:rsidRPr="00D14E81">
              <w:t>Level 3</w:t>
            </w:r>
          </w:p>
        </w:tc>
        <w:tc>
          <w:tcPr>
            <w:tcW w:w="1731" w:type="pct"/>
            <w:tcBorders>
              <w:top w:val="nil"/>
              <w:left w:val="nil"/>
              <w:bottom w:val="single" w:sz="4" w:space="0" w:color="auto"/>
              <w:right w:val="single" w:sz="4" w:space="0" w:color="auto"/>
            </w:tcBorders>
            <w:shd w:val="clear" w:color="auto" w:fill="auto"/>
            <w:vAlign w:val="center"/>
            <w:hideMark/>
          </w:tcPr>
          <w:p w14:paraId="0167B0AB"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 xml:space="preserve">Program staff collaborate to develop Level 3 Continuous Quality Improvement Plan </w:t>
            </w:r>
          </w:p>
        </w:tc>
        <w:tc>
          <w:tcPr>
            <w:tcW w:w="2605" w:type="pct"/>
            <w:vMerge/>
            <w:tcBorders>
              <w:top w:val="nil"/>
              <w:left w:val="single" w:sz="4" w:space="0" w:color="auto"/>
              <w:bottom w:val="single" w:sz="8" w:space="0" w:color="000000"/>
              <w:right w:val="single" w:sz="8" w:space="0" w:color="auto"/>
            </w:tcBorders>
            <w:vAlign w:val="center"/>
            <w:hideMark/>
          </w:tcPr>
          <w:p w14:paraId="01F13A3C" w14:textId="77777777" w:rsidR="00373040" w:rsidRPr="00373040" w:rsidRDefault="00373040" w:rsidP="00373040">
            <w:pPr>
              <w:rPr>
                <w:rFonts w:ascii="Calibri" w:eastAsia="Times New Roman" w:hAnsi="Calibri" w:cs="Calibri"/>
                <w:color w:val="000000"/>
                <w:sz w:val="20"/>
                <w:szCs w:val="20"/>
              </w:rPr>
            </w:pPr>
          </w:p>
        </w:tc>
      </w:tr>
      <w:tr w:rsidR="00373040" w:rsidRPr="00373040" w14:paraId="599713BC" w14:textId="77777777" w:rsidTr="00ED7C03">
        <w:trPr>
          <w:trHeight w:val="1200"/>
        </w:trPr>
        <w:tc>
          <w:tcPr>
            <w:tcW w:w="401" w:type="pct"/>
            <w:vMerge/>
            <w:tcBorders>
              <w:top w:val="nil"/>
              <w:left w:val="single" w:sz="8" w:space="0" w:color="auto"/>
              <w:bottom w:val="single" w:sz="8" w:space="0" w:color="000000"/>
              <w:right w:val="single" w:sz="4" w:space="0" w:color="auto"/>
            </w:tcBorders>
            <w:vAlign w:val="center"/>
            <w:hideMark/>
          </w:tcPr>
          <w:p w14:paraId="0EEFEC2C" w14:textId="77777777" w:rsidR="00373040" w:rsidRPr="00373040" w:rsidRDefault="00373040" w:rsidP="00373040">
            <w:pPr>
              <w:rPr>
                <w:rFonts w:ascii="Calibri" w:eastAsia="Times New Roman" w:hAnsi="Calibri" w:cs="Calibri"/>
                <w:b/>
                <w:bCs/>
                <w:color w:val="000000"/>
              </w:rPr>
            </w:pPr>
          </w:p>
        </w:tc>
        <w:tc>
          <w:tcPr>
            <w:tcW w:w="262" w:type="pct"/>
            <w:tcBorders>
              <w:top w:val="nil"/>
              <w:left w:val="nil"/>
              <w:bottom w:val="single" w:sz="8" w:space="0" w:color="auto"/>
              <w:right w:val="single" w:sz="4" w:space="0" w:color="auto"/>
            </w:tcBorders>
            <w:shd w:val="clear" w:color="auto" w:fill="auto"/>
            <w:vAlign w:val="center"/>
            <w:hideMark/>
          </w:tcPr>
          <w:p w14:paraId="25441164" w14:textId="77777777" w:rsidR="00373040" w:rsidRPr="00D14E81" w:rsidRDefault="00373040" w:rsidP="00953ACB">
            <w:pPr>
              <w:pStyle w:val="Heading5"/>
            </w:pPr>
            <w:r w:rsidRPr="00D14E81">
              <w:t>Level 4/5</w:t>
            </w:r>
          </w:p>
        </w:tc>
        <w:tc>
          <w:tcPr>
            <w:tcW w:w="1731" w:type="pct"/>
            <w:tcBorders>
              <w:top w:val="nil"/>
              <w:left w:val="nil"/>
              <w:bottom w:val="single" w:sz="8" w:space="0" w:color="auto"/>
              <w:right w:val="single" w:sz="4" w:space="0" w:color="auto"/>
            </w:tcBorders>
            <w:shd w:val="clear" w:color="auto" w:fill="auto"/>
            <w:vAlign w:val="center"/>
            <w:hideMark/>
          </w:tcPr>
          <w:p w14:paraId="3F5BEA67" w14:textId="77777777" w:rsidR="00373040" w:rsidRPr="00373040" w:rsidRDefault="00373040" w:rsidP="00373040">
            <w:pPr>
              <w:rPr>
                <w:rFonts w:ascii="Calibri" w:eastAsia="Times New Roman" w:hAnsi="Calibri" w:cs="Calibri"/>
                <w:color w:val="000000"/>
                <w:sz w:val="20"/>
                <w:szCs w:val="20"/>
              </w:rPr>
            </w:pPr>
            <w:r w:rsidRPr="00373040">
              <w:rPr>
                <w:rFonts w:ascii="Calibri" w:eastAsia="Times New Roman" w:hAnsi="Calibri" w:cs="Calibri"/>
                <w:color w:val="000000"/>
                <w:sz w:val="20"/>
                <w:szCs w:val="20"/>
              </w:rPr>
              <w:t>Program staff collaborate to develop Level 4/5 Continuous Quality Improvement Plans</w:t>
            </w:r>
          </w:p>
        </w:tc>
        <w:tc>
          <w:tcPr>
            <w:tcW w:w="2605" w:type="pct"/>
            <w:vMerge/>
            <w:tcBorders>
              <w:top w:val="nil"/>
              <w:left w:val="single" w:sz="4" w:space="0" w:color="auto"/>
              <w:bottom w:val="single" w:sz="8" w:space="0" w:color="000000"/>
              <w:right w:val="single" w:sz="8" w:space="0" w:color="auto"/>
            </w:tcBorders>
            <w:vAlign w:val="center"/>
            <w:hideMark/>
          </w:tcPr>
          <w:p w14:paraId="443C5509" w14:textId="77777777" w:rsidR="00373040" w:rsidRPr="00373040" w:rsidRDefault="00373040" w:rsidP="00373040">
            <w:pPr>
              <w:rPr>
                <w:rFonts w:ascii="Calibri" w:eastAsia="Times New Roman" w:hAnsi="Calibri" w:cs="Calibri"/>
                <w:color w:val="000000"/>
                <w:sz w:val="20"/>
                <w:szCs w:val="20"/>
              </w:rPr>
            </w:pPr>
          </w:p>
        </w:tc>
      </w:tr>
    </w:tbl>
    <w:p w14:paraId="13DCE87E" w14:textId="77777777" w:rsidR="009155B0" w:rsidRDefault="009155B0" w:rsidP="004431DE">
      <w:pPr>
        <w:rPr>
          <w:rFonts w:ascii="Calibri" w:eastAsiaTheme="majorEastAsia" w:hAnsi="Calibri" w:cstheme="majorBidi"/>
          <w:b/>
          <w:caps/>
          <w:sz w:val="28"/>
          <w:szCs w:val="32"/>
        </w:rPr>
      </w:pPr>
    </w:p>
    <w:p w14:paraId="1CCFF168" w14:textId="77777777" w:rsidR="00ED7C03" w:rsidRDefault="00ED7C03">
      <w:pPr>
        <w:spacing w:after="160" w:line="259" w:lineRule="auto"/>
        <w:rPr>
          <w:rFonts w:ascii="Calibri" w:eastAsiaTheme="majorEastAsia" w:hAnsi="Calibri" w:cstheme="majorBidi"/>
          <w:b/>
          <w:caps/>
          <w:sz w:val="28"/>
          <w:szCs w:val="32"/>
        </w:rPr>
      </w:pPr>
      <w:r>
        <w:br w:type="page"/>
      </w:r>
    </w:p>
    <w:p w14:paraId="706CEF21" w14:textId="77777777" w:rsidR="00E379D5" w:rsidRDefault="00E379D5" w:rsidP="00E379D5">
      <w:pPr>
        <w:pStyle w:val="Heading1"/>
      </w:pPr>
      <w:r>
        <w:lastRenderedPageBreak/>
        <w:t>References</w:t>
      </w:r>
    </w:p>
    <w:p w14:paraId="1E1EC8B7" w14:textId="77777777" w:rsidR="002A657D" w:rsidRDefault="002A657D" w:rsidP="002A657D">
      <w:pPr>
        <w:pStyle w:val="ListParagraph"/>
        <w:numPr>
          <w:ilvl w:val="0"/>
          <w:numId w:val="2"/>
        </w:numPr>
        <w:spacing w:before="60" w:after="60"/>
        <w:contextualSpacing w:val="0"/>
      </w:pPr>
      <w:r>
        <w:t xml:space="preserve">Bryant DM, </w:t>
      </w:r>
      <w:proofErr w:type="spellStart"/>
      <w:r>
        <w:t>Burchinal</w:t>
      </w:r>
      <w:proofErr w:type="spellEnd"/>
      <w:r>
        <w:t xml:space="preserve"> M, Lau LB, Sparling JJ. Family and classroom correlates of Head Start children’s developmental outcomes.  Early Childhood Research Quarterly 1994; 9 (3-4):289-304.</w:t>
      </w:r>
    </w:p>
    <w:p w14:paraId="1E06D48C" w14:textId="77777777" w:rsidR="002A657D" w:rsidRDefault="002A657D" w:rsidP="002A657D">
      <w:pPr>
        <w:pStyle w:val="ListParagraph"/>
        <w:numPr>
          <w:ilvl w:val="0"/>
          <w:numId w:val="2"/>
        </w:numPr>
        <w:spacing w:before="60" w:after="60"/>
        <w:contextualSpacing w:val="0"/>
      </w:pPr>
      <w:proofErr w:type="spellStart"/>
      <w:r>
        <w:t>Burchinal</w:t>
      </w:r>
      <w:proofErr w:type="spellEnd"/>
      <w:r>
        <w:t xml:space="preserve">, M. R., Howes, C., </w:t>
      </w:r>
      <w:proofErr w:type="spellStart"/>
      <w:r>
        <w:t>Pianta</w:t>
      </w:r>
      <w:proofErr w:type="spellEnd"/>
      <w:r>
        <w:t xml:space="preserve">, R. C., Bryant, D., Early, D., Clifford, R., </w:t>
      </w:r>
      <w:proofErr w:type="spellStart"/>
      <w:r>
        <w:t>Barbarin</w:t>
      </w:r>
      <w:proofErr w:type="spellEnd"/>
      <w:r>
        <w:t xml:space="preserve">, O. (2008). Predicting child outcomes at the end of kindergarten form the quality of pre-kindergarten teacher-child interactions and instruction. Applied Developmental Science, 12(3), 140-153. </w:t>
      </w:r>
    </w:p>
    <w:p w14:paraId="0714BDF4" w14:textId="77777777" w:rsidR="002A657D" w:rsidRDefault="002A657D" w:rsidP="002A657D">
      <w:pPr>
        <w:pStyle w:val="ListParagraph"/>
        <w:numPr>
          <w:ilvl w:val="0"/>
          <w:numId w:val="2"/>
        </w:numPr>
        <w:spacing w:before="60" w:after="60"/>
        <w:contextualSpacing w:val="0"/>
      </w:pPr>
      <w:r>
        <w:t xml:space="preserve">Clifford, R. M., </w:t>
      </w:r>
      <w:proofErr w:type="spellStart"/>
      <w:r>
        <w:t>Reszka</w:t>
      </w:r>
      <w:proofErr w:type="spellEnd"/>
      <w:r>
        <w:t xml:space="preserve">, S.S., &amp; </w:t>
      </w:r>
      <w:proofErr w:type="spellStart"/>
      <w:r>
        <w:t>Rossbach</w:t>
      </w:r>
      <w:proofErr w:type="spellEnd"/>
      <w:r>
        <w:t>, H.G. (2010).  Reliability and Validity of the Early Childhood Environment Rating Scale.  https://www.ersi.info/PDF/ReliabilityEcers.pdf.</w:t>
      </w:r>
    </w:p>
    <w:p w14:paraId="41C7EADE" w14:textId="77777777" w:rsidR="002A657D" w:rsidRDefault="002A657D" w:rsidP="002A657D">
      <w:pPr>
        <w:pStyle w:val="ListParagraph"/>
        <w:numPr>
          <w:ilvl w:val="0"/>
          <w:numId w:val="2"/>
        </w:numPr>
        <w:spacing w:before="60" w:after="60"/>
        <w:contextualSpacing w:val="0"/>
      </w:pPr>
      <w:r>
        <w:t xml:space="preserve">Ferraro, J. M. (2000). Reflective Practice and Professional Development. ERIC Clearinghouse on Teaching and Teacher Education (ED449120): Washington DC. </w:t>
      </w:r>
    </w:p>
    <w:p w14:paraId="2D8A2D74" w14:textId="77777777" w:rsidR="002A657D" w:rsidRDefault="002A657D" w:rsidP="002A657D">
      <w:pPr>
        <w:pStyle w:val="ListParagraph"/>
        <w:numPr>
          <w:ilvl w:val="0"/>
          <w:numId w:val="2"/>
        </w:numPr>
        <w:spacing w:before="60" w:after="60"/>
        <w:contextualSpacing w:val="0"/>
      </w:pPr>
      <w:r>
        <w:t xml:space="preserve">Gall, M.D. &amp; Acheson, K.A. (2010). Clinical Supervision and Teacher Development, 6th Edition. Wiley: New York. </w:t>
      </w:r>
    </w:p>
    <w:p w14:paraId="28FE76B6" w14:textId="77777777" w:rsidR="002A657D" w:rsidRDefault="002A657D" w:rsidP="002A657D">
      <w:pPr>
        <w:pStyle w:val="ListParagraph"/>
        <w:numPr>
          <w:ilvl w:val="0"/>
          <w:numId w:val="2"/>
        </w:numPr>
        <w:spacing w:before="60" w:after="60"/>
        <w:contextualSpacing w:val="0"/>
      </w:pPr>
      <w:r>
        <w:t xml:space="preserve">Howes, C., </w:t>
      </w:r>
      <w:proofErr w:type="spellStart"/>
      <w:r>
        <w:t>Burchinal</w:t>
      </w:r>
      <w:proofErr w:type="spellEnd"/>
      <w:r>
        <w:t xml:space="preserve">, M., </w:t>
      </w:r>
      <w:proofErr w:type="spellStart"/>
      <w:r>
        <w:t>Pianta</w:t>
      </w:r>
      <w:proofErr w:type="spellEnd"/>
      <w:r>
        <w:t xml:space="preserve">, R., Bryant, D., Early, D. M., Clifford, R. M., &amp; </w:t>
      </w:r>
      <w:proofErr w:type="spellStart"/>
      <w:r>
        <w:t>Barbarin</w:t>
      </w:r>
      <w:proofErr w:type="spellEnd"/>
      <w:r>
        <w:t>, O. (2008). Ready to learn? Children’s pre-academic achievement in pre-kindergarten programs. Early Childhood Research Quarterly, 23, 429-430.</w:t>
      </w:r>
    </w:p>
    <w:p w14:paraId="451CE71A" w14:textId="77777777" w:rsidR="002A657D" w:rsidRDefault="002A657D" w:rsidP="002A657D">
      <w:pPr>
        <w:pStyle w:val="ListParagraph"/>
        <w:numPr>
          <w:ilvl w:val="0"/>
          <w:numId w:val="2"/>
        </w:numPr>
        <w:spacing w:before="60" w:after="60"/>
        <w:contextualSpacing w:val="0"/>
      </w:pPr>
      <w:proofErr w:type="spellStart"/>
      <w:r>
        <w:t>Jeynes</w:t>
      </w:r>
      <w:proofErr w:type="spellEnd"/>
      <w:r>
        <w:t>, W. H. (2005). Parental Involvement and Student Achievement: A Meta-Analysis. Harvard Family Research Digest. http://www.hfrp.org/publications-resources/browse-our-publications/parental-involvement-and-student-achievement-a-meta-analysis</w:t>
      </w:r>
    </w:p>
    <w:p w14:paraId="00DAB920" w14:textId="77777777" w:rsidR="002A657D" w:rsidRDefault="002A657D" w:rsidP="002A657D">
      <w:pPr>
        <w:pStyle w:val="ListParagraph"/>
        <w:numPr>
          <w:ilvl w:val="0"/>
          <w:numId w:val="2"/>
        </w:numPr>
        <w:spacing w:before="60" w:after="60"/>
        <w:contextualSpacing w:val="0"/>
      </w:pPr>
      <w:r>
        <w:t>Joyce, B. R., and B. Showers. 2002. Student achievement through staff development. 3rd ed. Alexandria, VA: Association for Supervision and Curriculum Development.</w:t>
      </w:r>
    </w:p>
    <w:p w14:paraId="61FCAA95" w14:textId="77777777" w:rsidR="002A657D" w:rsidRDefault="002A657D" w:rsidP="002A657D">
      <w:pPr>
        <w:pStyle w:val="ListParagraph"/>
        <w:numPr>
          <w:ilvl w:val="0"/>
          <w:numId w:val="2"/>
        </w:numPr>
        <w:spacing w:before="60" w:after="60"/>
        <w:contextualSpacing w:val="0"/>
      </w:pPr>
      <w:r>
        <w:t xml:space="preserve">Lamb, M. (1998). </w:t>
      </w:r>
      <w:proofErr w:type="spellStart"/>
      <w:r>
        <w:t>Nonparental</w:t>
      </w:r>
      <w:proofErr w:type="spellEnd"/>
      <w:r>
        <w:t xml:space="preserve"> child care: Context, quality, correlates, and consequences. In W. Damon (Series Ed.), I. E. Sigel &amp; K. A. </w:t>
      </w:r>
      <w:proofErr w:type="spellStart"/>
      <w:r>
        <w:t>Renninger</w:t>
      </w:r>
      <w:proofErr w:type="spellEnd"/>
      <w:r>
        <w:t xml:space="preserve"> (Vol. Eds.), Handbook of child psychology, Vol. 4. Child psychology in practice (5th ed., pp. 73-133). New York: Wiley.  </w:t>
      </w:r>
    </w:p>
    <w:p w14:paraId="35290B8B" w14:textId="77777777" w:rsidR="002A657D" w:rsidRDefault="002A657D" w:rsidP="002A657D">
      <w:pPr>
        <w:pStyle w:val="ListParagraph"/>
        <w:numPr>
          <w:ilvl w:val="0"/>
          <w:numId w:val="2"/>
        </w:numPr>
        <w:spacing w:before="60" w:after="60"/>
        <w:contextualSpacing w:val="0"/>
      </w:pPr>
      <w:proofErr w:type="spellStart"/>
      <w:r>
        <w:t>Malu</w:t>
      </w:r>
      <w:proofErr w:type="spellEnd"/>
      <w:r>
        <w:t>, K. F. (2015). Observation Tools for Professional Development English Teaching Forum, v53 n1 p14-24 2015</w:t>
      </w:r>
    </w:p>
    <w:p w14:paraId="02ACAAA4" w14:textId="77777777" w:rsidR="002A657D" w:rsidRDefault="002A657D" w:rsidP="002A657D">
      <w:pPr>
        <w:pStyle w:val="ListParagraph"/>
        <w:numPr>
          <w:ilvl w:val="0"/>
          <w:numId w:val="2"/>
        </w:numPr>
        <w:spacing w:before="60" w:after="60"/>
        <w:contextualSpacing w:val="0"/>
      </w:pPr>
      <w:proofErr w:type="spellStart"/>
      <w:r>
        <w:t>Mashburn</w:t>
      </w:r>
      <w:proofErr w:type="spellEnd"/>
      <w:r>
        <w:t xml:space="preserve">, A. J., </w:t>
      </w:r>
      <w:proofErr w:type="spellStart"/>
      <w:r>
        <w:t>Pianta</w:t>
      </w:r>
      <w:proofErr w:type="spellEnd"/>
      <w:r>
        <w:t xml:space="preserve">, R.C., </w:t>
      </w:r>
      <w:proofErr w:type="spellStart"/>
      <w:r>
        <w:t>Hamre</w:t>
      </w:r>
      <w:proofErr w:type="spellEnd"/>
      <w:r>
        <w:t xml:space="preserve">, B.K., Downer, J.T., </w:t>
      </w:r>
      <w:proofErr w:type="spellStart"/>
      <w:r>
        <w:t>Barbarin</w:t>
      </w:r>
      <w:proofErr w:type="spellEnd"/>
      <w:r>
        <w:t xml:space="preserve">, O.A., Bryant, D., </w:t>
      </w:r>
      <w:proofErr w:type="spellStart"/>
      <w:r>
        <w:t>Burchinal</w:t>
      </w:r>
      <w:proofErr w:type="spellEnd"/>
      <w:r>
        <w:t>, M., Early, D.M., &amp; Howes, C. (2008). Measures of classroom quality in prekindergarten and\children’s development of academic, language and social skills. Child Development, 79, 732-749.</w:t>
      </w:r>
    </w:p>
    <w:p w14:paraId="351B1292" w14:textId="77777777" w:rsidR="002A657D" w:rsidRDefault="002A657D" w:rsidP="002A657D">
      <w:pPr>
        <w:pStyle w:val="ListParagraph"/>
        <w:numPr>
          <w:ilvl w:val="0"/>
          <w:numId w:val="2"/>
        </w:numPr>
        <w:spacing w:before="60" w:after="60"/>
        <w:contextualSpacing w:val="0"/>
      </w:pPr>
      <w:r>
        <w:t>Massachusetts Department of Elementary and Secondary Education (2012).Massachusetts Model System for Educator Evaluation Part III: Guide to Rubrics and Model Rubrics http://www.doe.mass.edu/edeval/model/PartIII_AppxC.pdffor Superintendent, Administrator, and Teacher Appendix C. Teacher Rubric.</w:t>
      </w:r>
    </w:p>
    <w:p w14:paraId="6AA43F55" w14:textId="77777777" w:rsidR="002A657D" w:rsidRDefault="002A657D" w:rsidP="002A657D">
      <w:pPr>
        <w:pStyle w:val="ListParagraph"/>
        <w:numPr>
          <w:ilvl w:val="0"/>
          <w:numId w:val="2"/>
        </w:numPr>
        <w:spacing w:before="60" w:after="60"/>
        <w:contextualSpacing w:val="0"/>
      </w:pPr>
      <w:r>
        <w:t>Massachusetts Department of Elementary and Secondary Education (2013). Massachusetts Educator Evaluation Rating Educator Performance: The Summative Performance Rating. http://www.doe.mass.edu/edeval/resources/implementation/RatingEdPerformance.pdf.</w:t>
      </w:r>
    </w:p>
    <w:p w14:paraId="3A1E9DFC" w14:textId="77777777" w:rsidR="002A657D" w:rsidRDefault="002A657D" w:rsidP="002A657D">
      <w:pPr>
        <w:pStyle w:val="ListParagraph"/>
        <w:numPr>
          <w:ilvl w:val="0"/>
          <w:numId w:val="2"/>
        </w:numPr>
        <w:spacing w:before="60" w:after="60"/>
        <w:contextualSpacing w:val="0"/>
      </w:pPr>
      <w:r>
        <w:t>NAEYC (1996). Where we stand on child abuse prevention. https://www.naeyc.org/files/naeyc/file/positions/ChildAbuseStand.pdf</w:t>
      </w:r>
    </w:p>
    <w:p w14:paraId="439F9AEC" w14:textId="77777777" w:rsidR="002A657D" w:rsidRDefault="002A657D" w:rsidP="002A657D">
      <w:pPr>
        <w:pStyle w:val="ListParagraph"/>
        <w:numPr>
          <w:ilvl w:val="0"/>
          <w:numId w:val="2"/>
        </w:numPr>
        <w:spacing w:before="60" w:after="60"/>
        <w:contextualSpacing w:val="0"/>
      </w:pPr>
      <w:r>
        <w:t>National Association for the Education of Young Children &amp; National Association of Early Childhood Specialists in State Departments of Education (2009). Early Childhood Curriculum, Assessment and Program Evaluation. https://www.naeyc.org/files/naeyc/file/positions/pscape.pdf.</w:t>
      </w:r>
    </w:p>
    <w:p w14:paraId="5D07296C" w14:textId="77777777" w:rsidR="002A657D" w:rsidRDefault="002A657D" w:rsidP="002A657D">
      <w:pPr>
        <w:pStyle w:val="ListParagraph"/>
        <w:numPr>
          <w:ilvl w:val="0"/>
          <w:numId w:val="2"/>
        </w:numPr>
        <w:spacing w:before="60" w:after="60"/>
        <w:contextualSpacing w:val="0"/>
      </w:pPr>
      <w:r>
        <w:t>NICHD Early Child Care Research Network (NICHD ECCRN). (2006). Findings up to 4 ½ years. NICHD Washington, DC. https://www.nichd.nih.gov/publications/pubs/documents/seccyd_06.pdf.</w:t>
      </w:r>
    </w:p>
    <w:p w14:paraId="76CCFE54" w14:textId="77777777" w:rsidR="002A657D" w:rsidRDefault="002A657D" w:rsidP="002A657D">
      <w:pPr>
        <w:pStyle w:val="ListParagraph"/>
        <w:numPr>
          <w:ilvl w:val="0"/>
          <w:numId w:val="2"/>
        </w:numPr>
        <w:spacing w:before="60" w:after="60"/>
        <w:contextualSpacing w:val="0"/>
      </w:pPr>
      <w:r>
        <w:t>Olson, M. &amp; Hyson, M. (2005). NAEYC Explores Parental Perspectives on Early Childhood Education. Young Children. https://www.naeyc.org/files/naeyc/file/ecprofessional/STSF_parentsandchildren.pdf.</w:t>
      </w:r>
    </w:p>
    <w:p w14:paraId="3145E483" w14:textId="77777777" w:rsidR="002A657D" w:rsidRDefault="002A657D" w:rsidP="002A657D">
      <w:pPr>
        <w:pStyle w:val="ListParagraph"/>
        <w:numPr>
          <w:ilvl w:val="0"/>
          <w:numId w:val="2"/>
        </w:numPr>
        <w:spacing w:before="60" w:after="60"/>
        <w:contextualSpacing w:val="0"/>
      </w:pPr>
      <w:proofErr w:type="spellStart"/>
      <w:r>
        <w:lastRenderedPageBreak/>
        <w:t>Pianta</w:t>
      </w:r>
      <w:proofErr w:type="spellEnd"/>
      <w:r>
        <w:t xml:space="preserve">, R. C., La Paro, K. M., &amp; </w:t>
      </w:r>
      <w:proofErr w:type="spellStart"/>
      <w:r>
        <w:t>Hamre</w:t>
      </w:r>
      <w:proofErr w:type="spellEnd"/>
      <w:r>
        <w:t>, B. K. (2008). Classroom assessment scoring system (CLASS) manual, pre-K. Baltimore: Paul H. Brookes Publishing.</w:t>
      </w:r>
    </w:p>
    <w:p w14:paraId="615C4324" w14:textId="77777777" w:rsidR="002A657D" w:rsidRDefault="002A657D" w:rsidP="002A657D">
      <w:pPr>
        <w:pStyle w:val="ListParagraph"/>
        <w:numPr>
          <w:ilvl w:val="0"/>
          <w:numId w:val="2"/>
        </w:numPr>
        <w:spacing w:before="60" w:after="60"/>
        <w:contextualSpacing w:val="0"/>
      </w:pPr>
      <w:proofErr w:type="spellStart"/>
      <w:r>
        <w:t>Peisner</w:t>
      </w:r>
      <w:proofErr w:type="spellEnd"/>
      <w:r>
        <w:t xml:space="preserve">-Feinberg, E.S., </w:t>
      </w:r>
      <w:proofErr w:type="spellStart"/>
      <w:r>
        <w:t>Burchinal</w:t>
      </w:r>
      <w:proofErr w:type="spellEnd"/>
      <w:r>
        <w:t xml:space="preserve">, M.R., Clifford, R.M., </w:t>
      </w:r>
      <w:proofErr w:type="spellStart"/>
      <w:r>
        <w:t>Culkin</w:t>
      </w:r>
      <w:proofErr w:type="spellEnd"/>
      <w:r>
        <w:t xml:space="preserve">, M.L., Howes, C., Kagan, S.L., &amp; </w:t>
      </w:r>
      <w:proofErr w:type="spellStart"/>
      <w:r>
        <w:t>Yazejian</w:t>
      </w:r>
      <w:proofErr w:type="spellEnd"/>
      <w:r>
        <w:t>, N., (2001). The relation of preschool child-care quality to children’s cognitive and social developmental trajectories through second grade. Child Development, 72, 1534-1553.</w:t>
      </w:r>
    </w:p>
    <w:p w14:paraId="2B8895D8" w14:textId="77777777" w:rsidR="002A657D" w:rsidRDefault="002A657D" w:rsidP="002A657D">
      <w:pPr>
        <w:pStyle w:val="ListParagraph"/>
        <w:numPr>
          <w:ilvl w:val="0"/>
          <w:numId w:val="2"/>
        </w:numPr>
        <w:spacing w:before="60" w:after="60"/>
        <w:contextualSpacing w:val="0"/>
      </w:pPr>
      <w:r>
        <w:t>Sheridan, Susan M., et al. A randomized trial examining the effects of parent engagement on early language and literacy: The Getting Ready intervention. Journal of school psychology 49.3 (2011): 361-383.</w:t>
      </w:r>
    </w:p>
    <w:p w14:paraId="31E94A2C" w14:textId="77777777" w:rsidR="002A657D" w:rsidRDefault="002A657D" w:rsidP="002A657D">
      <w:pPr>
        <w:pStyle w:val="ListParagraph"/>
        <w:numPr>
          <w:ilvl w:val="0"/>
          <w:numId w:val="2"/>
        </w:numPr>
        <w:spacing w:before="60" w:after="60"/>
        <w:contextualSpacing w:val="0"/>
      </w:pPr>
      <w:proofErr w:type="spellStart"/>
      <w:r>
        <w:t>Shonkoff</w:t>
      </w:r>
      <w:proofErr w:type="spellEnd"/>
      <w:r>
        <w:t xml:space="preserve"> J., </w:t>
      </w:r>
      <w:proofErr w:type="spellStart"/>
      <w:r>
        <w:t>Meisels</w:t>
      </w:r>
      <w:proofErr w:type="spellEnd"/>
      <w:r>
        <w:t>, S.J. (2000). Handbook of Early Childhood Intervention, 2nd Edition. Cambridge University Press: Cambridge, UK.</w:t>
      </w:r>
    </w:p>
    <w:p w14:paraId="5DCF577E" w14:textId="77777777" w:rsidR="002A657D" w:rsidRDefault="002A657D" w:rsidP="002A657D">
      <w:pPr>
        <w:pStyle w:val="ListParagraph"/>
        <w:numPr>
          <w:ilvl w:val="0"/>
          <w:numId w:val="2"/>
        </w:numPr>
        <w:spacing w:before="60" w:after="60"/>
        <w:contextualSpacing w:val="0"/>
      </w:pPr>
      <w:r>
        <w:t xml:space="preserve">Squires, J., Nickel, R.E. &amp; </w:t>
      </w:r>
      <w:proofErr w:type="spellStart"/>
      <w:r>
        <w:t>Eisert</w:t>
      </w:r>
      <w:proofErr w:type="spellEnd"/>
      <w:r>
        <w:t>, D. (1996). Early Detection of Developmental Problems: Strategies for Monitoring Young Children in the Practice Setting. Developmental and Behavioral Pediatrics, 420-427.</w:t>
      </w:r>
    </w:p>
    <w:p w14:paraId="765C70FC" w14:textId="77777777" w:rsidR="002A657D" w:rsidRDefault="002A657D" w:rsidP="002A657D">
      <w:pPr>
        <w:pStyle w:val="ListParagraph"/>
        <w:numPr>
          <w:ilvl w:val="0"/>
          <w:numId w:val="2"/>
        </w:numPr>
        <w:spacing w:before="60" w:after="60"/>
        <w:contextualSpacing w:val="0"/>
      </w:pPr>
      <w:proofErr w:type="spellStart"/>
      <w:r>
        <w:t>Uzat</w:t>
      </w:r>
      <w:proofErr w:type="spellEnd"/>
      <w:r>
        <w:t xml:space="preserve">, S.L. (1998). Cognitive coaching and self-reflection: Looking in the mirror while looking through the window. Paper presented at the annual meeting of the Mid-South Educational Research Association. New Orleans, LA. </w:t>
      </w:r>
    </w:p>
    <w:p w14:paraId="5367692F" w14:textId="77777777" w:rsidR="002A657D" w:rsidRDefault="002A657D" w:rsidP="002A657D">
      <w:pPr>
        <w:pStyle w:val="ListParagraph"/>
        <w:numPr>
          <w:ilvl w:val="0"/>
          <w:numId w:val="2"/>
        </w:numPr>
        <w:spacing w:before="60" w:after="60"/>
        <w:contextualSpacing w:val="0"/>
      </w:pPr>
      <w:r>
        <w:t xml:space="preserve">Weiss, H.B. </w:t>
      </w:r>
      <w:proofErr w:type="spellStart"/>
      <w:r>
        <w:t>Caspe</w:t>
      </w:r>
      <w:proofErr w:type="spellEnd"/>
      <w:r>
        <w:t>, M., &amp; Lopez, M. E. (2006) Family Involvement in Early Childhood Education. Harvard Family Research Digest, Number 1.http://www.hfrp.org/publications-resources/browse-our-publications/family-involvement-in-early-childhood-education.</w:t>
      </w:r>
    </w:p>
    <w:p w14:paraId="413B10CF" w14:textId="77777777" w:rsidR="002C08AE" w:rsidRPr="007073C7" w:rsidRDefault="002A657D" w:rsidP="002A657D">
      <w:pPr>
        <w:pStyle w:val="ListParagraph"/>
        <w:numPr>
          <w:ilvl w:val="0"/>
          <w:numId w:val="2"/>
        </w:numPr>
        <w:spacing w:before="60" w:after="60"/>
        <w:contextualSpacing w:val="0"/>
      </w:pPr>
      <w:r>
        <w:t>Wilhelm, R.W., Coward, M.F., and Hume, L. M. (1996). The effects of a professional development institute on pre-service teachers' perceptions of their intercultural knowledge and diversity. Teacher Educator, 32(1), 48-61.</w:t>
      </w:r>
    </w:p>
    <w:sectPr w:rsidR="002C08AE" w:rsidRPr="007073C7" w:rsidSect="004F32A0">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097AB" w14:textId="77777777" w:rsidR="00E379D5" w:rsidRDefault="00E379D5" w:rsidP="00E379D5">
      <w:r>
        <w:separator/>
      </w:r>
    </w:p>
  </w:endnote>
  <w:endnote w:type="continuationSeparator" w:id="0">
    <w:p w14:paraId="1E753970" w14:textId="77777777" w:rsidR="00E379D5" w:rsidRDefault="00E379D5" w:rsidP="00E3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250213"/>
      <w:docPartObj>
        <w:docPartGallery w:val="Page Numbers (Bottom of Page)"/>
        <w:docPartUnique/>
      </w:docPartObj>
    </w:sdtPr>
    <w:sdtEndPr>
      <w:rPr>
        <w:noProof/>
      </w:rPr>
    </w:sdtEndPr>
    <w:sdtContent>
      <w:p w14:paraId="52CE38BA" w14:textId="77777777" w:rsidR="00E379D5" w:rsidRDefault="00E379D5">
        <w:pPr>
          <w:pStyle w:val="Footer"/>
          <w:jc w:val="right"/>
        </w:pPr>
        <w:r>
          <w:fldChar w:fldCharType="begin"/>
        </w:r>
        <w:r>
          <w:instrText xml:space="preserve"> PAGE   \* MERGEFORMAT </w:instrText>
        </w:r>
        <w:r>
          <w:fldChar w:fldCharType="separate"/>
        </w:r>
        <w:r w:rsidR="009317B6">
          <w:rPr>
            <w:noProof/>
          </w:rPr>
          <w:t>12</w:t>
        </w:r>
        <w:r>
          <w:rPr>
            <w:noProof/>
          </w:rPr>
          <w:fldChar w:fldCharType="end"/>
        </w:r>
      </w:p>
    </w:sdtContent>
  </w:sdt>
  <w:p w14:paraId="4C632C4F" w14:textId="77777777" w:rsidR="00E379D5" w:rsidRDefault="00327697">
    <w:pPr>
      <w:pStyle w:val="Footer"/>
    </w:pPr>
    <w:r w:rsidRPr="00BA3B10">
      <w:rPr>
        <w:noProof/>
      </w:rPr>
      <w:drawing>
        <wp:inline distT="0" distB="0" distL="0" distR="0" wp14:anchorId="1F461372" wp14:editId="5E64C9E3">
          <wp:extent cx="1608701" cy="351516"/>
          <wp:effectExtent l="0" t="0" r="0" b="0"/>
          <wp:docPr id="3" name="Picture 1" descr="Massachusetts Department of Early Education an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final_outlines"/>
                  <pic:cNvPicPr>
                    <a:picLocks noChangeAspect="1" noChangeArrowheads="1"/>
                  </pic:cNvPicPr>
                </pic:nvPicPr>
                <pic:blipFill>
                  <a:blip r:embed="rId1"/>
                  <a:srcRect/>
                  <a:stretch>
                    <a:fillRect/>
                  </a:stretch>
                </pic:blipFill>
                <pic:spPr bwMode="auto">
                  <a:xfrm>
                    <a:off x="0" y="0"/>
                    <a:ext cx="1700677" cy="371614"/>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80608" w14:textId="77777777" w:rsidR="00E379D5" w:rsidRDefault="00E379D5" w:rsidP="00E379D5">
      <w:r>
        <w:separator/>
      </w:r>
    </w:p>
  </w:footnote>
  <w:footnote w:type="continuationSeparator" w:id="0">
    <w:p w14:paraId="54795887" w14:textId="77777777" w:rsidR="00E379D5" w:rsidRDefault="00E379D5" w:rsidP="00E3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F4FF8"/>
    <w:multiLevelType w:val="hybridMultilevel"/>
    <w:tmpl w:val="505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D4C72"/>
    <w:multiLevelType w:val="hybridMultilevel"/>
    <w:tmpl w:val="FC54C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4E"/>
    <w:rsid w:val="00063BA6"/>
    <w:rsid w:val="000643D2"/>
    <w:rsid w:val="000C3F7E"/>
    <w:rsid w:val="00175ED7"/>
    <w:rsid w:val="001D7FAC"/>
    <w:rsid w:val="001E2E51"/>
    <w:rsid w:val="00215368"/>
    <w:rsid w:val="00244A6D"/>
    <w:rsid w:val="00294D85"/>
    <w:rsid w:val="002A657D"/>
    <w:rsid w:val="002C0730"/>
    <w:rsid w:val="002C08AE"/>
    <w:rsid w:val="002E151A"/>
    <w:rsid w:val="003151A7"/>
    <w:rsid w:val="00327697"/>
    <w:rsid w:val="00372DD2"/>
    <w:rsid w:val="00373040"/>
    <w:rsid w:val="003A07B3"/>
    <w:rsid w:val="003A0AFC"/>
    <w:rsid w:val="003A6165"/>
    <w:rsid w:val="003B48B7"/>
    <w:rsid w:val="004378E1"/>
    <w:rsid w:val="004431DE"/>
    <w:rsid w:val="004D55D0"/>
    <w:rsid w:val="004E5036"/>
    <w:rsid w:val="004E6CAF"/>
    <w:rsid w:val="004F32A0"/>
    <w:rsid w:val="00504E82"/>
    <w:rsid w:val="005169AD"/>
    <w:rsid w:val="00542EFD"/>
    <w:rsid w:val="005925C6"/>
    <w:rsid w:val="005B1C6A"/>
    <w:rsid w:val="00600F20"/>
    <w:rsid w:val="006114CB"/>
    <w:rsid w:val="006517D5"/>
    <w:rsid w:val="006C6D10"/>
    <w:rsid w:val="007073C7"/>
    <w:rsid w:val="00796B5A"/>
    <w:rsid w:val="007D3A90"/>
    <w:rsid w:val="007E35F8"/>
    <w:rsid w:val="009155B0"/>
    <w:rsid w:val="00917597"/>
    <w:rsid w:val="00924DEC"/>
    <w:rsid w:val="009317B6"/>
    <w:rsid w:val="00953ACB"/>
    <w:rsid w:val="00963E75"/>
    <w:rsid w:val="00A224DD"/>
    <w:rsid w:val="00A53D17"/>
    <w:rsid w:val="00A65B30"/>
    <w:rsid w:val="00AB53C7"/>
    <w:rsid w:val="00B266F6"/>
    <w:rsid w:val="00B44BBC"/>
    <w:rsid w:val="00B505DC"/>
    <w:rsid w:val="00B80952"/>
    <w:rsid w:val="00B97A21"/>
    <w:rsid w:val="00C624C1"/>
    <w:rsid w:val="00C802A9"/>
    <w:rsid w:val="00CB2F31"/>
    <w:rsid w:val="00D02B4E"/>
    <w:rsid w:val="00D072BC"/>
    <w:rsid w:val="00D14E81"/>
    <w:rsid w:val="00D17FF8"/>
    <w:rsid w:val="00E379D5"/>
    <w:rsid w:val="00E7272E"/>
    <w:rsid w:val="00E77216"/>
    <w:rsid w:val="00E87819"/>
    <w:rsid w:val="00EA4457"/>
    <w:rsid w:val="00ED3C72"/>
    <w:rsid w:val="00ED7C03"/>
    <w:rsid w:val="00EE3B31"/>
    <w:rsid w:val="00F34058"/>
    <w:rsid w:val="00F36E87"/>
    <w:rsid w:val="00F4646B"/>
    <w:rsid w:val="00FC4AB0"/>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4B82F2"/>
  <w15:chartTrackingRefBased/>
  <w15:docId w15:val="{169358F6-9DAE-4E53-A84B-98F69E97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5B0"/>
    <w:pPr>
      <w:spacing w:after="0" w:line="240" w:lineRule="auto"/>
    </w:pPr>
    <w:rPr>
      <w:rFonts w:eastAsiaTheme="minorEastAsia"/>
    </w:rPr>
  </w:style>
  <w:style w:type="paragraph" w:styleId="Heading1">
    <w:name w:val="heading 1"/>
    <w:basedOn w:val="Normal"/>
    <w:next w:val="Normal"/>
    <w:link w:val="Heading1Char"/>
    <w:uiPriority w:val="9"/>
    <w:qFormat/>
    <w:rsid w:val="00175ED7"/>
    <w:pPr>
      <w:keepNext/>
      <w:keepLines/>
      <w:spacing w:before="60" w:after="60"/>
      <w:jc w:val="center"/>
      <w:outlineLvl w:val="0"/>
    </w:pPr>
    <w:rPr>
      <w:rFonts w:ascii="Calibri" w:eastAsiaTheme="majorEastAsia" w:hAnsi="Calibri" w:cstheme="majorBidi"/>
      <w:b/>
      <w:caps/>
      <w:sz w:val="28"/>
      <w:szCs w:val="32"/>
    </w:rPr>
  </w:style>
  <w:style w:type="paragraph" w:styleId="Heading2">
    <w:name w:val="heading 2"/>
    <w:basedOn w:val="Normal"/>
    <w:next w:val="Normal"/>
    <w:link w:val="Heading2Char"/>
    <w:uiPriority w:val="9"/>
    <w:unhideWhenUsed/>
    <w:qFormat/>
    <w:rsid w:val="00E77216"/>
    <w:pPr>
      <w:keepNext/>
      <w:keepLines/>
      <w:spacing w:before="40"/>
      <w:jc w:val="center"/>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E77216"/>
    <w:pPr>
      <w:keepNext/>
      <w:keepLines/>
      <w:spacing w:before="40"/>
      <w:jc w:val="center"/>
      <w:outlineLvl w:val="2"/>
    </w:pPr>
    <w:rPr>
      <w:rFonts w:ascii="Calibri" w:eastAsiaTheme="majorEastAsia" w:hAnsi="Calibri" w:cstheme="majorBidi"/>
      <w:b/>
      <w:szCs w:val="24"/>
    </w:rPr>
  </w:style>
  <w:style w:type="paragraph" w:styleId="Heading4">
    <w:name w:val="heading 4"/>
    <w:basedOn w:val="Normal"/>
    <w:next w:val="Normal"/>
    <w:link w:val="Heading4Char"/>
    <w:uiPriority w:val="9"/>
    <w:unhideWhenUsed/>
    <w:qFormat/>
    <w:rsid w:val="00953ACB"/>
    <w:pPr>
      <w:keepNext/>
      <w:keepLines/>
      <w:jc w:val="center"/>
      <w:outlineLvl w:val="3"/>
    </w:pPr>
    <w:rPr>
      <w:rFonts w:ascii="Calibri" w:eastAsiaTheme="majorEastAsia" w:hAnsi="Calibri" w:cstheme="majorBidi"/>
      <w:b/>
      <w:iCs/>
    </w:rPr>
  </w:style>
  <w:style w:type="paragraph" w:styleId="Heading5">
    <w:name w:val="heading 5"/>
    <w:basedOn w:val="Normal"/>
    <w:next w:val="Normal"/>
    <w:link w:val="Heading5Char"/>
    <w:uiPriority w:val="9"/>
    <w:unhideWhenUsed/>
    <w:qFormat/>
    <w:rsid w:val="00953ACB"/>
    <w:pPr>
      <w:keepNext/>
      <w:keepLines/>
      <w:spacing w:before="40"/>
      <w:jc w:val="center"/>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Shading1-Accent11">
    <w:name w:val="Medium Shading 1 - Accent 11"/>
    <w:basedOn w:val="TableNormal"/>
    <w:uiPriority w:val="63"/>
    <w:rsid w:val="00D17FF8"/>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itle">
    <w:name w:val="Title"/>
    <w:basedOn w:val="Normal"/>
    <w:next w:val="Normal"/>
    <w:link w:val="TitleChar"/>
    <w:uiPriority w:val="10"/>
    <w:qFormat/>
    <w:rsid w:val="00D02B4E"/>
    <w:pPr>
      <w:jc w:val="center"/>
    </w:pPr>
    <w:rPr>
      <w:rFonts w:eastAsiaTheme="majorEastAsia" w:cstheme="majorBidi"/>
      <w:b/>
      <w:caps/>
      <w:color w:val="404040" w:themeColor="text1" w:themeTint="BF"/>
      <w:spacing w:val="-10"/>
      <w:sz w:val="36"/>
      <w:szCs w:val="72"/>
    </w:rPr>
  </w:style>
  <w:style w:type="character" w:customStyle="1" w:styleId="TitleChar">
    <w:name w:val="Title Char"/>
    <w:basedOn w:val="DefaultParagraphFont"/>
    <w:link w:val="Title"/>
    <w:uiPriority w:val="10"/>
    <w:rsid w:val="00D02B4E"/>
    <w:rPr>
      <w:rFonts w:eastAsiaTheme="majorEastAsia" w:cstheme="majorBidi"/>
      <w:b/>
      <w:caps/>
      <w:color w:val="404040" w:themeColor="text1" w:themeTint="BF"/>
      <w:spacing w:val="-10"/>
      <w:sz w:val="36"/>
      <w:szCs w:val="72"/>
    </w:rPr>
  </w:style>
  <w:style w:type="paragraph" w:styleId="Header">
    <w:name w:val="header"/>
    <w:basedOn w:val="Normal"/>
    <w:link w:val="HeaderChar"/>
    <w:uiPriority w:val="99"/>
    <w:unhideWhenUsed/>
    <w:rsid w:val="00E379D5"/>
    <w:pPr>
      <w:tabs>
        <w:tab w:val="center" w:pos="4680"/>
        <w:tab w:val="right" w:pos="9360"/>
      </w:tabs>
    </w:pPr>
  </w:style>
  <w:style w:type="character" w:customStyle="1" w:styleId="HeaderChar">
    <w:name w:val="Header Char"/>
    <w:basedOn w:val="DefaultParagraphFont"/>
    <w:link w:val="Header"/>
    <w:uiPriority w:val="99"/>
    <w:rsid w:val="00E379D5"/>
    <w:rPr>
      <w:rFonts w:eastAsiaTheme="minorEastAsia"/>
    </w:rPr>
  </w:style>
  <w:style w:type="paragraph" w:styleId="Footer">
    <w:name w:val="footer"/>
    <w:basedOn w:val="Normal"/>
    <w:link w:val="FooterChar"/>
    <w:uiPriority w:val="99"/>
    <w:unhideWhenUsed/>
    <w:rsid w:val="00E379D5"/>
    <w:pPr>
      <w:tabs>
        <w:tab w:val="center" w:pos="4680"/>
        <w:tab w:val="right" w:pos="9360"/>
      </w:tabs>
    </w:pPr>
  </w:style>
  <w:style w:type="character" w:customStyle="1" w:styleId="FooterChar">
    <w:name w:val="Footer Char"/>
    <w:basedOn w:val="DefaultParagraphFont"/>
    <w:link w:val="Footer"/>
    <w:uiPriority w:val="99"/>
    <w:rsid w:val="00E379D5"/>
    <w:rPr>
      <w:rFonts w:eastAsiaTheme="minorEastAsia"/>
    </w:rPr>
  </w:style>
  <w:style w:type="paragraph" w:styleId="ListParagraph">
    <w:name w:val="List Paragraph"/>
    <w:basedOn w:val="Normal"/>
    <w:uiPriority w:val="34"/>
    <w:qFormat/>
    <w:rsid w:val="00E379D5"/>
    <w:pPr>
      <w:ind w:left="720"/>
      <w:contextualSpacing/>
    </w:pPr>
  </w:style>
  <w:style w:type="character" w:customStyle="1" w:styleId="Heading1Char">
    <w:name w:val="Heading 1 Char"/>
    <w:basedOn w:val="DefaultParagraphFont"/>
    <w:link w:val="Heading1"/>
    <w:uiPriority w:val="9"/>
    <w:rsid w:val="00175ED7"/>
    <w:rPr>
      <w:rFonts w:ascii="Calibri" w:eastAsiaTheme="majorEastAsia" w:hAnsi="Calibri" w:cstheme="majorBidi"/>
      <w:b/>
      <w:caps/>
      <w:sz w:val="28"/>
      <w:szCs w:val="32"/>
    </w:rPr>
  </w:style>
  <w:style w:type="character" w:customStyle="1" w:styleId="Heading2Char">
    <w:name w:val="Heading 2 Char"/>
    <w:basedOn w:val="DefaultParagraphFont"/>
    <w:link w:val="Heading2"/>
    <w:uiPriority w:val="9"/>
    <w:rsid w:val="00E77216"/>
    <w:rPr>
      <w:rFonts w:ascii="Calibri" w:eastAsiaTheme="majorEastAsia" w:hAnsi="Calibri" w:cstheme="majorBidi"/>
      <w:b/>
      <w:szCs w:val="26"/>
    </w:rPr>
  </w:style>
  <w:style w:type="character" w:customStyle="1" w:styleId="Heading3Char">
    <w:name w:val="Heading 3 Char"/>
    <w:basedOn w:val="DefaultParagraphFont"/>
    <w:link w:val="Heading3"/>
    <w:uiPriority w:val="9"/>
    <w:rsid w:val="00E77216"/>
    <w:rPr>
      <w:rFonts w:ascii="Calibri" w:eastAsiaTheme="majorEastAsia" w:hAnsi="Calibri" w:cstheme="majorBidi"/>
      <w:b/>
      <w:szCs w:val="24"/>
    </w:rPr>
  </w:style>
  <w:style w:type="character" w:customStyle="1" w:styleId="Heading4Char">
    <w:name w:val="Heading 4 Char"/>
    <w:basedOn w:val="DefaultParagraphFont"/>
    <w:link w:val="Heading4"/>
    <w:uiPriority w:val="9"/>
    <w:rsid w:val="00953ACB"/>
    <w:rPr>
      <w:rFonts w:ascii="Calibri" w:eastAsiaTheme="majorEastAsia" w:hAnsi="Calibri" w:cstheme="majorBidi"/>
      <w:b/>
      <w:iCs/>
    </w:rPr>
  </w:style>
  <w:style w:type="character" w:customStyle="1" w:styleId="Heading5Char">
    <w:name w:val="Heading 5 Char"/>
    <w:basedOn w:val="DefaultParagraphFont"/>
    <w:link w:val="Heading5"/>
    <w:uiPriority w:val="9"/>
    <w:rsid w:val="00953ACB"/>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EE3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B31"/>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EE3B31"/>
    <w:rPr>
      <w:sz w:val="16"/>
      <w:szCs w:val="16"/>
    </w:rPr>
  </w:style>
  <w:style w:type="paragraph" w:styleId="CommentText">
    <w:name w:val="annotation text"/>
    <w:basedOn w:val="Normal"/>
    <w:link w:val="CommentTextChar"/>
    <w:uiPriority w:val="99"/>
    <w:semiHidden/>
    <w:unhideWhenUsed/>
    <w:rsid w:val="00EE3B31"/>
    <w:rPr>
      <w:sz w:val="20"/>
      <w:szCs w:val="20"/>
    </w:rPr>
  </w:style>
  <w:style w:type="character" w:customStyle="1" w:styleId="CommentTextChar">
    <w:name w:val="Comment Text Char"/>
    <w:basedOn w:val="DefaultParagraphFont"/>
    <w:link w:val="CommentText"/>
    <w:uiPriority w:val="99"/>
    <w:semiHidden/>
    <w:rsid w:val="00EE3B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E3B31"/>
    <w:rPr>
      <w:b/>
      <w:bCs/>
    </w:rPr>
  </w:style>
  <w:style w:type="character" w:customStyle="1" w:styleId="CommentSubjectChar">
    <w:name w:val="Comment Subject Char"/>
    <w:basedOn w:val="CommentTextChar"/>
    <w:link w:val="CommentSubject"/>
    <w:uiPriority w:val="99"/>
    <w:semiHidden/>
    <w:rsid w:val="00EE3B3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543015">
      <w:bodyDiv w:val="1"/>
      <w:marLeft w:val="0"/>
      <w:marRight w:val="0"/>
      <w:marTop w:val="0"/>
      <w:marBottom w:val="0"/>
      <w:divBdr>
        <w:top w:val="none" w:sz="0" w:space="0" w:color="auto"/>
        <w:left w:val="none" w:sz="0" w:space="0" w:color="auto"/>
        <w:bottom w:val="none" w:sz="0" w:space="0" w:color="auto"/>
        <w:right w:val="none" w:sz="0" w:space="0" w:color="auto"/>
      </w:divBdr>
    </w:div>
    <w:div w:id="351732400">
      <w:bodyDiv w:val="1"/>
      <w:marLeft w:val="0"/>
      <w:marRight w:val="0"/>
      <w:marTop w:val="0"/>
      <w:marBottom w:val="0"/>
      <w:divBdr>
        <w:top w:val="none" w:sz="0" w:space="0" w:color="auto"/>
        <w:left w:val="none" w:sz="0" w:space="0" w:color="auto"/>
        <w:bottom w:val="none" w:sz="0" w:space="0" w:color="auto"/>
        <w:right w:val="none" w:sz="0" w:space="0" w:color="auto"/>
      </w:divBdr>
    </w:div>
    <w:div w:id="514614940">
      <w:bodyDiv w:val="1"/>
      <w:marLeft w:val="0"/>
      <w:marRight w:val="0"/>
      <w:marTop w:val="0"/>
      <w:marBottom w:val="0"/>
      <w:divBdr>
        <w:top w:val="none" w:sz="0" w:space="0" w:color="auto"/>
        <w:left w:val="none" w:sz="0" w:space="0" w:color="auto"/>
        <w:bottom w:val="none" w:sz="0" w:space="0" w:color="auto"/>
        <w:right w:val="none" w:sz="0" w:space="0" w:color="auto"/>
      </w:divBdr>
    </w:div>
    <w:div w:id="612784592">
      <w:bodyDiv w:val="1"/>
      <w:marLeft w:val="0"/>
      <w:marRight w:val="0"/>
      <w:marTop w:val="0"/>
      <w:marBottom w:val="0"/>
      <w:divBdr>
        <w:top w:val="none" w:sz="0" w:space="0" w:color="auto"/>
        <w:left w:val="none" w:sz="0" w:space="0" w:color="auto"/>
        <w:bottom w:val="none" w:sz="0" w:space="0" w:color="auto"/>
        <w:right w:val="none" w:sz="0" w:space="0" w:color="auto"/>
      </w:divBdr>
    </w:div>
    <w:div w:id="615984022">
      <w:bodyDiv w:val="1"/>
      <w:marLeft w:val="0"/>
      <w:marRight w:val="0"/>
      <w:marTop w:val="0"/>
      <w:marBottom w:val="0"/>
      <w:divBdr>
        <w:top w:val="none" w:sz="0" w:space="0" w:color="auto"/>
        <w:left w:val="none" w:sz="0" w:space="0" w:color="auto"/>
        <w:bottom w:val="none" w:sz="0" w:space="0" w:color="auto"/>
        <w:right w:val="none" w:sz="0" w:space="0" w:color="auto"/>
      </w:divBdr>
    </w:div>
    <w:div w:id="660739680">
      <w:bodyDiv w:val="1"/>
      <w:marLeft w:val="0"/>
      <w:marRight w:val="0"/>
      <w:marTop w:val="0"/>
      <w:marBottom w:val="0"/>
      <w:divBdr>
        <w:top w:val="none" w:sz="0" w:space="0" w:color="auto"/>
        <w:left w:val="none" w:sz="0" w:space="0" w:color="auto"/>
        <w:bottom w:val="none" w:sz="0" w:space="0" w:color="auto"/>
        <w:right w:val="none" w:sz="0" w:space="0" w:color="auto"/>
      </w:divBdr>
    </w:div>
    <w:div w:id="667366497">
      <w:bodyDiv w:val="1"/>
      <w:marLeft w:val="0"/>
      <w:marRight w:val="0"/>
      <w:marTop w:val="0"/>
      <w:marBottom w:val="0"/>
      <w:divBdr>
        <w:top w:val="none" w:sz="0" w:space="0" w:color="auto"/>
        <w:left w:val="none" w:sz="0" w:space="0" w:color="auto"/>
        <w:bottom w:val="none" w:sz="0" w:space="0" w:color="auto"/>
        <w:right w:val="none" w:sz="0" w:space="0" w:color="auto"/>
      </w:divBdr>
    </w:div>
    <w:div w:id="804273388">
      <w:bodyDiv w:val="1"/>
      <w:marLeft w:val="0"/>
      <w:marRight w:val="0"/>
      <w:marTop w:val="0"/>
      <w:marBottom w:val="0"/>
      <w:divBdr>
        <w:top w:val="none" w:sz="0" w:space="0" w:color="auto"/>
        <w:left w:val="none" w:sz="0" w:space="0" w:color="auto"/>
        <w:bottom w:val="none" w:sz="0" w:space="0" w:color="auto"/>
        <w:right w:val="none" w:sz="0" w:space="0" w:color="auto"/>
      </w:divBdr>
    </w:div>
    <w:div w:id="968511223">
      <w:bodyDiv w:val="1"/>
      <w:marLeft w:val="0"/>
      <w:marRight w:val="0"/>
      <w:marTop w:val="0"/>
      <w:marBottom w:val="0"/>
      <w:divBdr>
        <w:top w:val="none" w:sz="0" w:space="0" w:color="auto"/>
        <w:left w:val="none" w:sz="0" w:space="0" w:color="auto"/>
        <w:bottom w:val="none" w:sz="0" w:space="0" w:color="auto"/>
        <w:right w:val="none" w:sz="0" w:space="0" w:color="auto"/>
      </w:divBdr>
    </w:div>
    <w:div w:id="1021321976">
      <w:bodyDiv w:val="1"/>
      <w:marLeft w:val="0"/>
      <w:marRight w:val="0"/>
      <w:marTop w:val="0"/>
      <w:marBottom w:val="0"/>
      <w:divBdr>
        <w:top w:val="none" w:sz="0" w:space="0" w:color="auto"/>
        <w:left w:val="none" w:sz="0" w:space="0" w:color="auto"/>
        <w:bottom w:val="none" w:sz="0" w:space="0" w:color="auto"/>
        <w:right w:val="none" w:sz="0" w:space="0" w:color="auto"/>
      </w:divBdr>
    </w:div>
    <w:div w:id="1090931524">
      <w:bodyDiv w:val="1"/>
      <w:marLeft w:val="0"/>
      <w:marRight w:val="0"/>
      <w:marTop w:val="0"/>
      <w:marBottom w:val="0"/>
      <w:divBdr>
        <w:top w:val="none" w:sz="0" w:space="0" w:color="auto"/>
        <w:left w:val="none" w:sz="0" w:space="0" w:color="auto"/>
        <w:bottom w:val="none" w:sz="0" w:space="0" w:color="auto"/>
        <w:right w:val="none" w:sz="0" w:space="0" w:color="auto"/>
      </w:divBdr>
    </w:div>
    <w:div w:id="1092774187">
      <w:bodyDiv w:val="1"/>
      <w:marLeft w:val="0"/>
      <w:marRight w:val="0"/>
      <w:marTop w:val="0"/>
      <w:marBottom w:val="0"/>
      <w:divBdr>
        <w:top w:val="none" w:sz="0" w:space="0" w:color="auto"/>
        <w:left w:val="none" w:sz="0" w:space="0" w:color="auto"/>
        <w:bottom w:val="none" w:sz="0" w:space="0" w:color="auto"/>
        <w:right w:val="none" w:sz="0" w:space="0" w:color="auto"/>
      </w:divBdr>
    </w:div>
    <w:div w:id="1093016163">
      <w:bodyDiv w:val="1"/>
      <w:marLeft w:val="0"/>
      <w:marRight w:val="0"/>
      <w:marTop w:val="0"/>
      <w:marBottom w:val="0"/>
      <w:divBdr>
        <w:top w:val="none" w:sz="0" w:space="0" w:color="auto"/>
        <w:left w:val="none" w:sz="0" w:space="0" w:color="auto"/>
        <w:bottom w:val="none" w:sz="0" w:space="0" w:color="auto"/>
        <w:right w:val="none" w:sz="0" w:space="0" w:color="auto"/>
      </w:divBdr>
    </w:div>
    <w:div w:id="1155074314">
      <w:bodyDiv w:val="1"/>
      <w:marLeft w:val="0"/>
      <w:marRight w:val="0"/>
      <w:marTop w:val="0"/>
      <w:marBottom w:val="0"/>
      <w:divBdr>
        <w:top w:val="none" w:sz="0" w:space="0" w:color="auto"/>
        <w:left w:val="none" w:sz="0" w:space="0" w:color="auto"/>
        <w:bottom w:val="none" w:sz="0" w:space="0" w:color="auto"/>
        <w:right w:val="none" w:sz="0" w:space="0" w:color="auto"/>
      </w:divBdr>
    </w:div>
    <w:div w:id="1241526591">
      <w:bodyDiv w:val="1"/>
      <w:marLeft w:val="0"/>
      <w:marRight w:val="0"/>
      <w:marTop w:val="0"/>
      <w:marBottom w:val="0"/>
      <w:divBdr>
        <w:top w:val="none" w:sz="0" w:space="0" w:color="auto"/>
        <w:left w:val="none" w:sz="0" w:space="0" w:color="auto"/>
        <w:bottom w:val="none" w:sz="0" w:space="0" w:color="auto"/>
        <w:right w:val="none" w:sz="0" w:space="0" w:color="auto"/>
      </w:divBdr>
    </w:div>
    <w:div w:id="1329409835">
      <w:bodyDiv w:val="1"/>
      <w:marLeft w:val="0"/>
      <w:marRight w:val="0"/>
      <w:marTop w:val="0"/>
      <w:marBottom w:val="0"/>
      <w:divBdr>
        <w:top w:val="none" w:sz="0" w:space="0" w:color="auto"/>
        <w:left w:val="none" w:sz="0" w:space="0" w:color="auto"/>
        <w:bottom w:val="none" w:sz="0" w:space="0" w:color="auto"/>
        <w:right w:val="none" w:sz="0" w:space="0" w:color="auto"/>
      </w:divBdr>
    </w:div>
    <w:div w:id="1391660094">
      <w:bodyDiv w:val="1"/>
      <w:marLeft w:val="0"/>
      <w:marRight w:val="0"/>
      <w:marTop w:val="0"/>
      <w:marBottom w:val="0"/>
      <w:divBdr>
        <w:top w:val="none" w:sz="0" w:space="0" w:color="auto"/>
        <w:left w:val="none" w:sz="0" w:space="0" w:color="auto"/>
        <w:bottom w:val="none" w:sz="0" w:space="0" w:color="auto"/>
        <w:right w:val="none" w:sz="0" w:space="0" w:color="auto"/>
      </w:divBdr>
    </w:div>
    <w:div w:id="1405831130">
      <w:bodyDiv w:val="1"/>
      <w:marLeft w:val="0"/>
      <w:marRight w:val="0"/>
      <w:marTop w:val="0"/>
      <w:marBottom w:val="0"/>
      <w:divBdr>
        <w:top w:val="none" w:sz="0" w:space="0" w:color="auto"/>
        <w:left w:val="none" w:sz="0" w:space="0" w:color="auto"/>
        <w:bottom w:val="none" w:sz="0" w:space="0" w:color="auto"/>
        <w:right w:val="none" w:sz="0" w:space="0" w:color="auto"/>
      </w:divBdr>
    </w:div>
    <w:div w:id="1406301722">
      <w:bodyDiv w:val="1"/>
      <w:marLeft w:val="0"/>
      <w:marRight w:val="0"/>
      <w:marTop w:val="0"/>
      <w:marBottom w:val="0"/>
      <w:divBdr>
        <w:top w:val="none" w:sz="0" w:space="0" w:color="auto"/>
        <w:left w:val="none" w:sz="0" w:space="0" w:color="auto"/>
        <w:bottom w:val="none" w:sz="0" w:space="0" w:color="auto"/>
        <w:right w:val="none" w:sz="0" w:space="0" w:color="auto"/>
      </w:divBdr>
    </w:div>
    <w:div w:id="1462768498">
      <w:bodyDiv w:val="1"/>
      <w:marLeft w:val="0"/>
      <w:marRight w:val="0"/>
      <w:marTop w:val="0"/>
      <w:marBottom w:val="0"/>
      <w:divBdr>
        <w:top w:val="none" w:sz="0" w:space="0" w:color="auto"/>
        <w:left w:val="none" w:sz="0" w:space="0" w:color="auto"/>
        <w:bottom w:val="none" w:sz="0" w:space="0" w:color="auto"/>
        <w:right w:val="none" w:sz="0" w:space="0" w:color="auto"/>
      </w:divBdr>
    </w:div>
    <w:div w:id="1528518173">
      <w:bodyDiv w:val="1"/>
      <w:marLeft w:val="0"/>
      <w:marRight w:val="0"/>
      <w:marTop w:val="0"/>
      <w:marBottom w:val="0"/>
      <w:divBdr>
        <w:top w:val="none" w:sz="0" w:space="0" w:color="auto"/>
        <w:left w:val="none" w:sz="0" w:space="0" w:color="auto"/>
        <w:bottom w:val="none" w:sz="0" w:space="0" w:color="auto"/>
        <w:right w:val="none" w:sz="0" w:space="0" w:color="auto"/>
      </w:divBdr>
    </w:div>
    <w:div w:id="1612126935">
      <w:bodyDiv w:val="1"/>
      <w:marLeft w:val="0"/>
      <w:marRight w:val="0"/>
      <w:marTop w:val="0"/>
      <w:marBottom w:val="0"/>
      <w:divBdr>
        <w:top w:val="none" w:sz="0" w:space="0" w:color="auto"/>
        <w:left w:val="none" w:sz="0" w:space="0" w:color="auto"/>
        <w:bottom w:val="none" w:sz="0" w:space="0" w:color="auto"/>
        <w:right w:val="none" w:sz="0" w:space="0" w:color="auto"/>
      </w:divBdr>
    </w:div>
    <w:div w:id="1663895000">
      <w:bodyDiv w:val="1"/>
      <w:marLeft w:val="0"/>
      <w:marRight w:val="0"/>
      <w:marTop w:val="0"/>
      <w:marBottom w:val="0"/>
      <w:divBdr>
        <w:top w:val="none" w:sz="0" w:space="0" w:color="auto"/>
        <w:left w:val="none" w:sz="0" w:space="0" w:color="auto"/>
        <w:bottom w:val="none" w:sz="0" w:space="0" w:color="auto"/>
        <w:right w:val="none" w:sz="0" w:space="0" w:color="auto"/>
      </w:divBdr>
    </w:div>
    <w:div w:id="1711997847">
      <w:bodyDiv w:val="1"/>
      <w:marLeft w:val="0"/>
      <w:marRight w:val="0"/>
      <w:marTop w:val="0"/>
      <w:marBottom w:val="0"/>
      <w:divBdr>
        <w:top w:val="none" w:sz="0" w:space="0" w:color="auto"/>
        <w:left w:val="none" w:sz="0" w:space="0" w:color="auto"/>
        <w:bottom w:val="none" w:sz="0" w:space="0" w:color="auto"/>
        <w:right w:val="none" w:sz="0" w:space="0" w:color="auto"/>
      </w:divBdr>
    </w:div>
    <w:div w:id="1753550108">
      <w:bodyDiv w:val="1"/>
      <w:marLeft w:val="0"/>
      <w:marRight w:val="0"/>
      <w:marTop w:val="0"/>
      <w:marBottom w:val="0"/>
      <w:divBdr>
        <w:top w:val="none" w:sz="0" w:space="0" w:color="auto"/>
        <w:left w:val="none" w:sz="0" w:space="0" w:color="auto"/>
        <w:bottom w:val="none" w:sz="0" w:space="0" w:color="auto"/>
        <w:right w:val="none" w:sz="0" w:space="0" w:color="auto"/>
      </w:divBdr>
    </w:div>
    <w:div w:id="1790006362">
      <w:bodyDiv w:val="1"/>
      <w:marLeft w:val="0"/>
      <w:marRight w:val="0"/>
      <w:marTop w:val="0"/>
      <w:marBottom w:val="0"/>
      <w:divBdr>
        <w:top w:val="none" w:sz="0" w:space="0" w:color="auto"/>
        <w:left w:val="none" w:sz="0" w:space="0" w:color="auto"/>
        <w:bottom w:val="none" w:sz="0" w:space="0" w:color="auto"/>
        <w:right w:val="none" w:sz="0" w:space="0" w:color="auto"/>
      </w:divBdr>
    </w:div>
    <w:div w:id="1855873207">
      <w:bodyDiv w:val="1"/>
      <w:marLeft w:val="0"/>
      <w:marRight w:val="0"/>
      <w:marTop w:val="0"/>
      <w:marBottom w:val="0"/>
      <w:divBdr>
        <w:top w:val="none" w:sz="0" w:space="0" w:color="auto"/>
        <w:left w:val="none" w:sz="0" w:space="0" w:color="auto"/>
        <w:bottom w:val="none" w:sz="0" w:space="0" w:color="auto"/>
        <w:right w:val="none" w:sz="0" w:space="0" w:color="auto"/>
      </w:divBdr>
    </w:div>
    <w:div w:id="1924408375">
      <w:bodyDiv w:val="1"/>
      <w:marLeft w:val="0"/>
      <w:marRight w:val="0"/>
      <w:marTop w:val="0"/>
      <w:marBottom w:val="0"/>
      <w:divBdr>
        <w:top w:val="none" w:sz="0" w:space="0" w:color="auto"/>
        <w:left w:val="none" w:sz="0" w:space="0" w:color="auto"/>
        <w:bottom w:val="none" w:sz="0" w:space="0" w:color="auto"/>
        <w:right w:val="none" w:sz="0" w:space="0" w:color="auto"/>
      </w:divBdr>
    </w:div>
    <w:div w:id="2036348016">
      <w:bodyDiv w:val="1"/>
      <w:marLeft w:val="0"/>
      <w:marRight w:val="0"/>
      <w:marTop w:val="0"/>
      <w:marBottom w:val="0"/>
      <w:divBdr>
        <w:top w:val="none" w:sz="0" w:space="0" w:color="auto"/>
        <w:left w:val="none" w:sz="0" w:space="0" w:color="auto"/>
        <w:bottom w:val="none" w:sz="0" w:space="0" w:color="auto"/>
        <w:right w:val="none" w:sz="0" w:space="0" w:color="auto"/>
      </w:divBdr>
    </w:div>
    <w:div w:id="210733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3492</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23351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2017-08-24T14:42:00Z</dcterms:created>
  <dc:creator>Steigman, Philip (EEC)</dc:creator>
  <lastModifiedBy>Steigman, Philip (EEC)</lastModifiedBy>
  <dcterms:modified xsi:type="dcterms:W3CDTF">2017-08-24T15:03:00Z</dcterms:modified>
  <revision>3</revision>
</coreProperties>
</file>