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90" w:rsidRPr="00275B92" w:rsidRDefault="000C6F90" w:rsidP="000C6F90">
      <w:pPr>
        <w:spacing w:after="120" w:line="240" w:lineRule="auto"/>
        <w:jc w:val="center"/>
        <w:rPr>
          <w:rFonts w:asciiTheme="majorHAnsi" w:eastAsia="Times New Roman" w:hAnsiTheme="majorHAnsi" w:cs="Arial"/>
          <w:b/>
          <w:sz w:val="24"/>
          <w:szCs w:val="24"/>
        </w:rPr>
      </w:pPr>
      <w:r w:rsidRPr="00275B92">
        <w:rPr>
          <w:rFonts w:asciiTheme="majorHAnsi" w:eastAsia="Times New Roman" w:hAnsiTheme="majorHAnsi" w:cs="Arial"/>
          <w:b/>
          <w:sz w:val="24"/>
          <w:szCs w:val="24"/>
        </w:rPr>
        <w:t>PROPOSAL NARRATIVE: GRANT QUESTIONS</w:t>
      </w:r>
    </w:p>
    <w:p w:rsidR="000C6F90" w:rsidRPr="00275B92" w:rsidRDefault="000C6F90" w:rsidP="000C6F90">
      <w:pPr>
        <w:pStyle w:val="PlainText"/>
        <w:rPr>
          <w:rFonts w:asciiTheme="minorHAnsi" w:hAnsiTheme="minorHAnsi" w:cs="Arial"/>
          <w:highlight w:val="cyan"/>
        </w:rPr>
      </w:pPr>
    </w:p>
    <w:p w:rsidR="000C6F90" w:rsidRPr="00275B92" w:rsidRDefault="000C6F90" w:rsidP="000C6F90">
      <w:pPr>
        <w:pStyle w:val="PlainText"/>
        <w:spacing w:line="360" w:lineRule="auto"/>
        <w:jc w:val="both"/>
        <w:rPr>
          <w:rFonts w:asciiTheme="minorHAnsi" w:hAnsiTheme="minorHAnsi" w:cs="Arial"/>
        </w:rPr>
      </w:pPr>
      <w:r w:rsidRPr="00275B92">
        <w:rPr>
          <w:rFonts w:asciiTheme="minorHAnsi" w:hAnsiTheme="minorHAnsi" w:cs="Arial"/>
        </w:rPr>
        <w:t xml:space="preserve">This document contains the narrative questions; it is part of the FY13 grant application. All questions must be answered in the space provided and in the order they are asked. Please limit your responses to </w:t>
      </w:r>
      <w:r w:rsidRPr="00275B92">
        <w:rPr>
          <w:rFonts w:asciiTheme="minorHAnsi" w:hAnsiTheme="minorHAnsi" w:cs="Arial"/>
          <w:b/>
          <w:u w:val="single"/>
        </w:rPr>
        <w:t>1.5 pages per question</w:t>
      </w:r>
      <w:r w:rsidRPr="00275B92">
        <w:rPr>
          <w:rFonts w:asciiTheme="minorHAnsi" w:hAnsiTheme="minorHAnsi" w:cs="Arial"/>
        </w:rPr>
        <w:t xml:space="preserve">. Your answer should be typed in Arial font, </w:t>
      </w:r>
      <w:r w:rsidRPr="00275B92">
        <w:rPr>
          <w:rFonts w:asciiTheme="minorHAnsi" w:hAnsiTheme="minorHAnsi" w:cs="Arial"/>
          <w:b/>
          <w:u w:val="single"/>
        </w:rPr>
        <w:t>font size 12</w:t>
      </w:r>
      <w:r w:rsidRPr="00275B92">
        <w:rPr>
          <w:rFonts w:asciiTheme="minorHAnsi" w:hAnsiTheme="minorHAnsi" w:cs="Arial"/>
        </w:rPr>
        <w:t xml:space="preserve">, and single-spaced.  Some questions cover different aspects of the topic being addressed and some have several sub questions; please take time to cover all aspects of each question and sub question in your responses. </w:t>
      </w:r>
    </w:p>
    <w:p w:rsidR="000C6F90" w:rsidRPr="00275B92" w:rsidRDefault="000C6F90" w:rsidP="000C6F90">
      <w:pPr>
        <w:pStyle w:val="PlainText"/>
        <w:spacing w:line="360" w:lineRule="auto"/>
        <w:jc w:val="both"/>
        <w:rPr>
          <w:rFonts w:asciiTheme="minorHAnsi" w:hAnsiTheme="minorHAnsi" w:cs="Arial"/>
        </w:rPr>
      </w:pPr>
    </w:p>
    <w:p w:rsidR="000C6F90" w:rsidRPr="00275B92" w:rsidRDefault="000C6F90" w:rsidP="000C6F90">
      <w:pPr>
        <w:pStyle w:val="PlainText"/>
        <w:spacing w:line="360" w:lineRule="auto"/>
        <w:jc w:val="both"/>
        <w:rPr>
          <w:rFonts w:asciiTheme="minorHAnsi" w:hAnsiTheme="minorHAnsi" w:cs="Arial"/>
        </w:rPr>
      </w:pPr>
      <w:r w:rsidRPr="00275B92">
        <w:rPr>
          <w:rFonts w:asciiTheme="minorHAnsi" w:hAnsiTheme="minorHAnsi" w:cs="Arial"/>
        </w:rPr>
        <w:t>Please note: all proposals will be scored according to the scoring criteria provided in Appendix B.</w:t>
      </w:r>
    </w:p>
    <w:p w:rsidR="000C6F90" w:rsidRDefault="000C6F90" w:rsidP="000C6F90">
      <w:pPr>
        <w:pBdr>
          <w:bottom w:val="single" w:sz="4" w:space="1" w:color="auto"/>
        </w:pBdr>
        <w:rPr>
          <w:rFonts w:ascii="Arial" w:hAnsi="Arial" w:cs="Arial"/>
          <w:b/>
          <w:sz w:val="24"/>
          <w:szCs w:val="24"/>
        </w:rPr>
      </w:pPr>
    </w:p>
    <w:p w:rsidR="000C6F90" w:rsidRDefault="000C6F90" w:rsidP="00535373">
      <w:pPr>
        <w:rPr>
          <w:rFonts w:ascii="Arial" w:hAnsi="Arial" w:cs="Arial"/>
          <w:b/>
          <w:sz w:val="24"/>
          <w:szCs w:val="24"/>
        </w:rPr>
      </w:pPr>
    </w:p>
    <w:p w:rsidR="00535373" w:rsidRPr="00275B92" w:rsidRDefault="00535373" w:rsidP="00535373">
      <w:pPr>
        <w:rPr>
          <w:rFonts w:asciiTheme="majorHAnsi" w:hAnsiTheme="majorHAnsi" w:cs="Arial"/>
          <w:b/>
          <w:sz w:val="24"/>
          <w:szCs w:val="24"/>
        </w:rPr>
      </w:pPr>
      <w:r w:rsidRPr="00275B92">
        <w:rPr>
          <w:rFonts w:asciiTheme="majorHAnsi" w:hAnsiTheme="majorHAnsi" w:cs="Arial"/>
          <w:b/>
          <w:sz w:val="24"/>
          <w:szCs w:val="24"/>
        </w:rPr>
        <w:t xml:space="preserve">The Department of Early Education and Care defines high needs children as: </w:t>
      </w:r>
    </w:p>
    <w:p w:rsidR="00E735F7" w:rsidRPr="00275B92" w:rsidRDefault="00535373" w:rsidP="00BB26A7">
      <w:pPr>
        <w:numPr>
          <w:ilvl w:val="0"/>
          <w:numId w:val="3"/>
        </w:numPr>
        <w:rPr>
          <w:rFonts w:asciiTheme="majorHAnsi" w:hAnsiTheme="majorHAnsi" w:cs="Arial"/>
          <w:b/>
          <w:sz w:val="24"/>
          <w:szCs w:val="24"/>
        </w:rPr>
      </w:pPr>
      <w:r w:rsidRPr="00275B92">
        <w:rPr>
          <w:rFonts w:asciiTheme="majorHAnsi" w:hAnsiTheme="majorHAnsi" w:cs="Arial"/>
          <w:b/>
          <w:sz w:val="24"/>
          <w:szCs w:val="24"/>
        </w:rPr>
        <w:t>Children and parents with special needs;</w:t>
      </w:r>
    </w:p>
    <w:p w:rsidR="00E735F7" w:rsidRPr="00275B92" w:rsidRDefault="00535373" w:rsidP="00BB26A7">
      <w:pPr>
        <w:numPr>
          <w:ilvl w:val="0"/>
          <w:numId w:val="3"/>
        </w:numPr>
        <w:rPr>
          <w:rFonts w:asciiTheme="majorHAnsi" w:hAnsiTheme="majorHAnsi" w:cs="Arial"/>
          <w:b/>
          <w:sz w:val="24"/>
          <w:szCs w:val="24"/>
        </w:rPr>
      </w:pPr>
      <w:r w:rsidRPr="00275B92">
        <w:rPr>
          <w:rFonts w:asciiTheme="majorHAnsi" w:hAnsiTheme="majorHAnsi" w:cs="Arial"/>
          <w:b/>
          <w:sz w:val="24"/>
          <w:szCs w:val="24"/>
        </w:rPr>
        <w:t>Children whose home language is not English;</w:t>
      </w:r>
    </w:p>
    <w:p w:rsidR="00E735F7" w:rsidRPr="00275B92" w:rsidRDefault="00535373" w:rsidP="00BB26A7">
      <w:pPr>
        <w:numPr>
          <w:ilvl w:val="0"/>
          <w:numId w:val="3"/>
        </w:numPr>
        <w:rPr>
          <w:rFonts w:asciiTheme="majorHAnsi" w:hAnsiTheme="majorHAnsi" w:cs="Arial"/>
          <w:b/>
          <w:sz w:val="24"/>
          <w:szCs w:val="24"/>
        </w:rPr>
      </w:pPr>
      <w:r w:rsidRPr="00275B92">
        <w:rPr>
          <w:rFonts w:asciiTheme="majorHAnsi" w:hAnsiTheme="majorHAnsi" w:cs="Arial"/>
          <w:b/>
          <w:sz w:val="24"/>
          <w:szCs w:val="24"/>
        </w:rPr>
        <w:t>Families and children involved with multiple state agencies;</w:t>
      </w:r>
    </w:p>
    <w:p w:rsidR="00E735F7" w:rsidRPr="00275B92" w:rsidRDefault="00535373" w:rsidP="00BB26A7">
      <w:pPr>
        <w:numPr>
          <w:ilvl w:val="0"/>
          <w:numId w:val="3"/>
        </w:numPr>
        <w:rPr>
          <w:rFonts w:asciiTheme="majorHAnsi" w:hAnsiTheme="majorHAnsi" w:cs="Arial"/>
          <w:b/>
          <w:sz w:val="24"/>
          <w:szCs w:val="24"/>
        </w:rPr>
      </w:pPr>
      <w:r w:rsidRPr="00275B92">
        <w:rPr>
          <w:rFonts w:asciiTheme="majorHAnsi" w:hAnsiTheme="majorHAnsi" w:cs="Arial"/>
          <w:b/>
          <w:sz w:val="24"/>
          <w:szCs w:val="24"/>
        </w:rPr>
        <w:t>English language learners;</w:t>
      </w:r>
    </w:p>
    <w:p w:rsidR="00E735F7" w:rsidRPr="00275B92" w:rsidRDefault="00535373" w:rsidP="00BB26A7">
      <w:pPr>
        <w:numPr>
          <w:ilvl w:val="0"/>
          <w:numId w:val="3"/>
        </w:numPr>
        <w:rPr>
          <w:rFonts w:asciiTheme="majorHAnsi" w:hAnsiTheme="majorHAnsi" w:cs="Arial"/>
          <w:b/>
          <w:sz w:val="24"/>
          <w:szCs w:val="24"/>
        </w:rPr>
      </w:pPr>
      <w:r w:rsidRPr="00275B92">
        <w:rPr>
          <w:rFonts w:asciiTheme="majorHAnsi" w:hAnsiTheme="majorHAnsi" w:cs="Arial"/>
          <w:b/>
          <w:sz w:val="24"/>
          <w:szCs w:val="24"/>
        </w:rPr>
        <w:t>Recent immigrants;</w:t>
      </w:r>
    </w:p>
    <w:p w:rsidR="00E735F7" w:rsidRPr="00275B92" w:rsidRDefault="00535373" w:rsidP="00BB26A7">
      <w:pPr>
        <w:numPr>
          <w:ilvl w:val="0"/>
          <w:numId w:val="3"/>
        </w:numPr>
        <w:rPr>
          <w:rFonts w:asciiTheme="majorHAnsi" w:hAnsiTheme="majorHAnsi" w:cs="Arial"/>
          <w:b/>
          <w:sz w:val="24"/>
          <w:szCs w:val="24"/>
        </w:rPr>
      </w:pPr>
      <w:r w:rsidRPr="00275B92">
        <w:rPr>
          <w:rFonts w:asciiTheme="majorHAnsi" w:hAnsiTheme="majorHAnsi" w:cs="Arial"/>
          <w:b/>
          <w:sz w:val="24"/>
          <w:szCs w:val="24"/>
        </w:rPr>
        <w:t>Children with parents who are deployed and are not living on a military base;</w:t>
      </w:r>
    </w:p>
    <w:p w:rsidR="00E735F7" w:rsidRPr="00275B92" w:rsidRDefault="00535373" w:rsidP="00BB26A7">
      <w:pPr>
        <w:numPr>
          <w:ilvl w:val="0"/>
          <w:numId w:val="3"/>
        </w:numPr>
        <w:rPr>
          <w:rFonts w:asciiTheme="majorHAnsi" w:hAnsiTheme="majorHAnsi" w:cs="Arial"/>
          <w:b/>
          <w:sz w:val="24"/>
          <w:szCs w:val="24"/>
        </w:rPr>
      </w:pPr>
      <w:r w:rsidRPr="00275B92">
        <w:rPr>
          <w:rFonts w:asciiTheme="majorHAnsi" w:hAnsiTheme="majorHAnsi" w:cs="Arial"/>
          <w:b/>
          <w:sz w:val="24"/>
          <w:szCs w:val="24"/>
        </w:rPr>
        <w:t>Low-income households;</w:t>
      </w:r>
    </w:p>
    <w:p w:rsidR="00E735F7" w:rsidRPr="00275B92" w:rsidRDefault="00535373" w:rsidP="00BB26A7">
      <w:pPr>
        <w:numPr>
          <w:ilvl w:val="0"/>
          <w:numId w:val="3"/>
        </w:numPr>
        <w:rPr>
          <w:rFonts w:asciiTheme="majorHAnsi" w:hAnsiTheme="majorHAnsi" w:cs="Arial"/>
          <w:b/>
          <w:sz w:val="24"/>
          <w:szCs w:val="24"/>
        </w:rPr>
      </w:pPr>
      <w:r w:rsidRPr="00275B92">
        <w:rPr>
          <w:rFonts w:asciiTheme="majorHAnsi" w:hAnsiTheme="majorHAnsi" w:cs="Arial"/>
          <w:b/>
          <w:sz w:val="24"/>
          <w:szCs w:val="24"/>
        </w:rPr>
        <w:t>Parents with less than a high school education;</w:t>
      </w:r>
    </w:p>
    <w:p w:rsidR="00E735F7" w:rsidRPr="00275B92" w:rsidRDefault="00535373" w:rsidP="00BB26A7">
      <w:pPr>
        <w:numPr>
          <w:ilvl w:val="0"/>
          <w:numId w:val="3"/>
        </w:numPr>
        <w:rPr>
          <w:rFonts w:asciiTheme="majorHAnsi" w:hAnsiTheme="majorHAnsi" w:cs="Arial"/>
          <w:b/>
          <w:sz w:val="24"/>
          <w:szCs w:val="24"/>
        </w:rPr>
      </w:pPr>
      <w:r w:rsidRPr="00275B92">
        <w:rPr>
          <w:rFonts w:asciiTheme="majorHAnsi" w:hAnsiTheme="majorHAnsi" w:cs="Arial"/>
          <w:b/>
          <w:sz w:val="24"/>
          <w:szCs w:val="24"/>
        </w:rPr>
        <w:t>Children who are homeless or move more than once a year; and</w:t>
      </w:r>
    </w:p>
    <w:p w:rsidR="00E735F7" w:rsidRPr="00275B92" w:rsidRDefault="00535373" w:rsidP="00BB26A7">
      <w:pPr>
        <w:numPr>
          <w:ilvl w:val="0"/>
          <w:numId w:val="3"/>
        </w:numPr>
        <w:rPr>
          <w:rFonts w:asciiTheme="majorHAnsi" w:hAnsiTheme="majorHAnsi" w:cs="Arial"/>
          <w:b/>
          <w:sz w:val="24"/>
          <w:szCs w:val="24"/>
        </w:rPr>
      </w:pPr>
      <w:r w:rsidRPr="00275B92">
        <w:rPr>
          <w:rFonts w:asciiTheme="majorHAnsi" w:hAnsiTheme="majorHAnsi" w:cs="Arial"/>
          <w:b/>
          <w:sz w:val="24"/>
          <w:szCs w:val="24"/>
        </w:rPr>
        <w:t xml:space="preserve">Children in racial and ethnic communities that experience social exclusion. </w:t>
      </w:r>
    </w:p>
    <w:p w:rsidR="00535373" w:rsidRPr="00275B92" w:rsidRDefault="00535373" w:rsidP="00535373">
      <w:pPr>
        <w:rPr>
          <w:rFonts w:asciiTheme="majorHAnsi" w:hAnsiTheme="majorHAnsi" w:cs="Arial"/>
          <w:b/>
          <w:sz w:val="24"/>
          <w:szCs w:val="24"/>
        </w:rPr>
      </w:pPr>
      <w:r w:rsidRPr="00275B92">
        <w:rPr>
          <w:rFonts w:asciiTheme="majorHAnsi" w:hAnsiTheme="majorHAnsi" w:cs="Arial"/>
          <w:b/>
          <w:sz w:val="24"/>
          <w:szCs w:val="24"/>
        </w:rPr>
        <w:t>Research indicates that children who have these multiple risk factors may have poor school and life outcomes.  Please consider this and address this when you are responding to the questions below.</w:t>
      </w:r>
    </w:p>
    <w:p w:rsidR="00535373" w:rsidRDefault="00535373" w:rsidP="00535373">
      <w:pPr>
        <w:rPr>
          <w:rFonts w:ascii="Times New Roman" w:hAnsi="Times New Roman"/>
          <w:color w:val="FF0000"/>
          <w:sz w:val="24"/>
          <w:szCs w:val="24"/>
        </w:rPr>
      </w:pPr>
    </w:p>
    <w:p w:rsidR="00535373" w:rsidRDefault="00535373" w:rsidP="00535373">
      <w:pPr>
        <w:rPr>
          <w:rFonts w:ascii="Times New Roman" w:hAnsi="Times New Roman"/>
          <w:color w:val="FF0000"/>
          <w:sz w:val="24"/>
          <w:szCs w:val="24"/>
        </w:rPr>
      </w:pPr>
    </w:p>
    <w:p w:rsidR="00F264DA" w:rsidRPr="00275B92" w:rsidRDefault="000C6F90" w:rsidP="00F264DA">
      <w:pPr>
        <w:spacing w:after="0" w:line="240" w:lineRule="auto"/>
        <w:rPr>
          <w:rFonts w:asciiTheme="minorHAnsi" w:hAnsiTheme="minorHAnsi" w:cs="Arial"/>
          <w:b/>
          <w:sz w:val="24"/>
          <w:szCs w:val="24"/>
        </w:rPr>
      </w:pPr>
      <w:r>
        <w:rPr>
          <w:rFonts w:ascii="Times New Roman" w:hAnsi="Times New Roman"/>
          <w:color w:val="FF0000"/>
          <w:sz w:val="24"/>
          <w:szCs w:val="24"/>
        </w:rPr>
        <w:br w:type="page"/>
      </w:r>
      <w:r w:rsidR="00F264DA" w:rsidRPr="00275B92">
        <w:rPr>
          <w:rFonts w:asciiTheme="minorHAnsi" w:hAnsiTheme="minorHAnsi" w:cs="Arial"/>
          <w:b/>
          <w:sz w:val="24"/>
          <w:szCs w:val="24"/>
        </w:rPr>
        <w:lastRenderedPageBreak/>
        <w:t xml:space="preserve">Question </w:t>
      </w:r>
      <w:r w:rsidRPr="00275B92">
        <w:rPr>
          <w:rFonts w:asciiTheme="minorHAnsi" w:hAnsiTheme="minorHAnsi" w:cs="Arial"/>
          <w:b/>
          <w:sz w:val="24"/>
          <w:szCs w:val="24"/>
        </w:rPr>
        <w:t>I</w:t>
      </w:r>
      <w:r w:rsidR="00F264DA" w:rsidRPr="00275B92">
        <w:rPr>
          <w:rFonts w:asciiTheme="minorHAnsi" w:hAnsiTheme="minorHAnsi" w:cs="Arial"/>
          <w:b/>
          <w:sz w:val="24"/>
          <w:szCs w:val="24"/>
        </w:rPr>
        <w:t xml:space="preserve">:  </w:t>
      </w:r>
      <w:r w:rsidR="00C16DAD" w:rsidRPr="00275B92">
        <w:rPr>
          <w:rFonts w:asciiTheme="minorHAnsi" w:hAnsiTheme="minorHAnsi" w:cs="Arial"/>
          <w:b/>
          <w:sz w:val="24"/>
          <w:szCs w:val="24"/>
        </w:rPr>
        <w:t>Required Services</w:t>
      </w:r>
    </w:p>
    <w:p w:rsidR="00C824D8" w:rsidRPr="00275B92" w:rsidRDefault="00C824D8" w:rsidP="00C824D8">
      <w:pPr>
        <w:spacing w:after="0" w:line="240" w:lineRule="auto"/>
        <w:rPr>
          <w:rFonts w:asciiTheme="minorHAnsi" w:hAnsiTheme="minorHAnsi" w:cs="Arial"/>
          <w:sz w:val="24"/>
          <w:szCs w:val="24"/>
        </w:rPr>
      </w:pPr>
      <w:r w:rsidRPr="00275B92">
        <w:rPr>
          <w:rFonts w:asciiTheme="minorHAnsi" w:hAnsiTheme="minorHAnsi" w:cs="Arial"/>
          <w:sz w:val="24"/>
          <w:szCs w:val="24"/>
        </w:rPr>
        <w:t>Provide a detailed plan for accomplishing the work required by this RFP for all four years, 2012 to 2015; refer to grant required services for requirements:</w:t>
      </w:r>
    </w:p>
    <w:p w:rsidR="00C824D8" w:rsidRPr="00275B92" w:rsidRDefault="00C824D8" w:rsidP="00C824D8">
      <w:pPr>
        <w:pStyle w:val="list0020paragraph"/>
        <w:spacing w:line="240" w:lineRule="auto"/>
        <w:ind w:left="0"/>
        <w:rPr>
          <w:rStyle w:val="normalchar1"/>
          <w:rFonts w:asciiTheme="minorHAnsi" w:hAnsiTheme="minorHAnsi"/>
          <w:sz w:val="22"/>
          <w:szCs w:val="22"/>
        </w:rPr>
      </w:pPr>
    </w:p>
    <w:p w:rsidR="00C824D8" w:rsidRPr="00275B92" w:rsidRDefault="00C824D8" w:rsidP="00BB26A7">
      <w:pPr>
        <w:pStyle w:val="list0020paragraph"/>
        <w:numPr>
          <w:ilvl w:val="0"/>
          <w:numId w:val="6"/>
        </w:numPr>
        <w:spacing w:line="240" w:lineRule="auto"/>
        <w:rPr>
          <w:rFonts w:asciiTheme="minorHAnsi" w:hAnsiTheme="minorHAnsi" w:cs="Arial"/>
          <w:sz w:val="24"/>
          <w:szCs w:val="24"/>
        </w:rPr>
      </w:pPr>
      <w:r w:rsidRPr="00275B92">
        <w:rPr>
          <w:rFonts w:asciiTheme="minorHAnsi" w:eastAsia="Calibri" w:hAnsiTheme="minorHAnsi" w:cs="Arial"/>
          <w:sz w:val="24"/>
          <w:szCs w:val="24"/>
        </w:rPr>
        <w:t>The plan must include an outline of specific activities,</w:t>
      </w:r>
      <w:r w:rsidR="00C16DAD" w:rsidRPr="00275B92">
        <w:rPr>
          <w:rFonts w:asciiTheme="minorHAnsi" w:eastAsia="Calibri" w:hAnsiTheme="minorHAnsi" w:cs="Arial"/>
          <w:sz w:val="24"/>
          <w:szCs w:val="24"/>
        </w:rPr>
        <w:t xml:space="preserve"> proposed </w:t>
      </w:r>
      <w:r w:rsidRPr="00275B92">
        <w:rPr>
          <w:rFonts w:asciiTheme="minorHAnsi" w:eastAsia="Calibri" w:hAnsiTheme="minorHAnsi" w:cs="Arial"/>
          <w:sz w:val="24"/>
          <w:szCs w:val="24"/>
        </w:rPr>
        <w:t>time</w:t>
      </w:r>
      <w:r w:rsidR="00C16DAD" w:rsidRPr="00275B92">
        <w:rPr>
          <w:rFonts w:asciiTheme="minorHAnsi" w:eastAsia="Calibri" w:hAnsiTheme="minorHAnsi" w:cs="Arial"/>
          <w:sz w:val="24"/>
          <w:szCs w:val="24"/>
        </w:rPr>
        <w:t>line</w:t>
      </w:r>
      <w:r w:rsidRPr="00275B92">
        <w:rPr>
          <w:rFonts w:asciiTheme="minorHAnsi" w:eastAsia="Calibri" w:hAnsiTheme="minorHAnsi" w:cs="Arial"/>
          <w:sz w:val="24"/>
          <w:szCs w:val="24"/>
        </w:rPr>
        <w:t>, and persons</w:t>
      </w:r>
      <w:r w:rsidR="00C16DAD" w:rsidRPr="00275B92">
        <w:rPr>
          <w:rFonts w:asciiTheme="minorHAnsi" w:eastAsia="Calibri" w:hAnsiTheme="minorHAnsi" w:cs="Arial"/>
          <w:sz w:val="24"/>
          <w:szCs w:val="24"/>
        </w:rPr>
        <w:t>/entities</w:t>
      </w:r>
      <w:r w:rsidRPr="00275B92">
        <w:rPr>
          <w:rFonts w:asciiTheme="minorHAnsi" w:eastAsia="Calibri" w:hAnsiTheme="minorHAnsi" w:cs="Arial"/>
          <w:sz w:val="24"/>
          <w:szCs w:val="24"/>
        </w:rPr>
        <w:t xml:space="preserve"> responsible for achieving the activities listed in the application. </w:t>
      </w:r>
    </w:p>
    <w:p w:rsidR="00C824D8" w:rsidRPr="00275B92" w:rsidRDefault="00C824D8" w:rsidP="00C824D8">
      <w:pPr>
        <w:pStyle w:val="list0020paragraph"/>
        <w:spacing w:line="240" w:lineRule="auto"/>
        <w:rPr>
          <w:rFonts w:asciiTheme="minorHAnsi" w:hAnsiTheme="minorHAnsi" w:cs="Arial"/>
          <w:sz w:val="24"/>
          <w:szCs w:val="24"/>
        </w:rPr>
      </w:pPr>
    </w:p>
    <w:p w:rsidR="00C824D8" w:rsidRPr="00275B92" w:rsidRDefault="00F264DA" w:rsidP="00BB26A7">
      <w:pPr>
        <w:pStyle w:val="list0020paragraph"/>
        <w:numPr>
          <w:ilvl w:val="0"/>
          <w:numId w:val="6"/>
        </w:numPr>
        <w:spacing w:line="240" w:lineRule="auto"/>
        <w:rPr>
          <w:rFonts w:asciiTheme="minorHAnsi" w:hAnsiTheme="minorHAnsi" w:cs="Arial"/>
          <w:sz w:val="24"/>
          <w:szCs w:val="24"/>
        </w:rPr>
      </w:pPr>
      <w:r w:rsidRPr="00275B92">
        <w:rPr>
          <w:rFonts w:asciiTheme="minorHAnsi" w:hAnsiTheme="minorHAnsi" w:cs="Arial"/>
          <w:sz w:val="24"/>
          <w:szCs w:val="24"/>
        </w:rPr>
        <w:t>Attach a copy of the Memorandum of Understanding between the Regional Readiness Center</w:t>
      </w:r>
      <w:r w:rsidR="00C16DAD" w:rsidRPr="00275B92">
        <w:rPr>
          <w:rFonts w:asciiTheme="minorHAnsi" w:hAnsiTheme="minorHAnsi" w:cs="Arial"/>
          <w:sz w:val="24"/>
          <w:szCs w:val="24"/>
        </w:rPr>
        <w:t xml:space="preserve"> and the Educator and Provider Support grantee(s) for your region/ service delivery area</w:t>
      </w:r>
      <w:r w:rsidRPr="00275B92">
        <w:rPr>
          <w:rFonts w:asciiTheme="minorHAnsi" w:hAnsiTheme="minorHAnsi" w:cs="Arial"/>
          <w:sz w:val="24"/>
          <w:szCs w:val="24"/>
        </w:rPr>
        <w:t xml:space="preserve">. </w:t>
      </w:r>
    </w:p>
    <w:p w:rsidR="00C16DAD" w:rsidRPr="00275B92" w:rsidRDefault="00C16DAD" w:rsidP="00C16DAD">
      <w:pPr>
        <w:pStyle w:val="list0020paragraph"/>
        <w:spacing w:line="240" w:lineRule="auto"/>
        <w:ind w:left="0"/>
        <w:rPr>
          <w:rFonts w:asciiTheme="minorHAnsi" w:hAnsiTheme="minorHAnsi" w:cs="Arial"/>
          <w:sz w:val="24"/>
          <w:szCs w:val="24"/>
        </w:rPr>
      </w:pPr>
    </w:p>
    <w:p w:rsidR="00AE4F09" w:rsidRPr="00275B92" w:rsidRDefault="00F264DA" w:rsidP="000C6F90">
      <w:pPr>
        <w:pStyle w:val="list0020paragraph"/>
        <w:numPr>
          <w:ilvl w:val="0"/>
          <w:numId w:val="6"/>
        </w:numPr>
        <w:spacing w:line="240" w:lineRule="auto"/>
        <w:rPr>
          <w:rFonts w:asciiTheme="minorHAnsi" w:hAnsiTheme="minorHAnsi" w:cs="Arial"/>
          <w:sz w:val="24"/>
          <w:szCs w:val="24"/>
        </w:rPr>
      </w:pPr>
      <w:r w:rsidRPr="00275B92">
        <w:rPr>
          <w:rFonts w:asciiTheme="minorHAnsi" w:hAnsiTheme="minorHAnsi" w:cs="Arial"/>
          <w:sz w:val="24"/>
          <w:szCs w:val="24"/>
        </w:rPr>
        <w:t xml:space="preserve">Attach a letter of support from </w:t>
      </w:r>
      <w:r w:rsidR="00C16DAD" w:rsidRPr="00275B92">
        <w:rPr>
          <w:rFonts w:asciiTheme="minorHAnsi" w:hAnsiTheme="minorHAnsi" w:cs="Arial"/>
          <w:sz w:val="24"/>
          <w:szCs w:val="24"/>
        </w:rPr>
        <w:t>participating</w:t>
      </w:r>
      <w:r w:rsidRPr="00275B92">
        <w:rPr>
          <w:rFonts w:asciiTheme="minorHAnsi" w:hAnsiTheme="minorHAnsi" w:cs="Arial"/>
          <w:sz w:val="24"/>
          <w:szCs w:val="24"/>
        </w:rPr>
        <w:t xml:space="preserve"> </w:t>
      </w:r>
      <w:r w:rsidR="00C16DAD" w:rsidRPr="00275B92">
        <w:rPr>
          <w:rFonts w:asciiTheme="minorHAnsi" w:hAnsiTheme="minorHAnsi" w:cs="Arial"/>
          <w:sz w:val="24"/>
          <w:szCs w:val="24"/>
        </w:rPr>
        <w:t xml:space="preserve">Regional Readiness Center </w:t>
      </w:r>
      <w:r w:rsidRPr="00275B92">
        <w:rPr>
          <w:rFonts w:asciiTheme="minorHAnsi" w:hAnsiTheme="minorHAnsi" w:cs="Arial"/>
          <w:sz w:val="24"/>
          <w:szCs w:val="24"/>
        </w:rPr>
        <w:t>partner</w:t>
      </w:r>
      <w:r w:rsidR="00C16DAD" w:rsidRPr="00275B92">
        <w:rPr>
          <w:rFonts w:asciiTheme="minorHAnsi" w:hAnsiTheme="minorHAnsi" w:cs="Arial"/>
          <w:sz w:val="24"/>
          <w:szCs w:val="24"/>
        </w:rPr>
        <w:t>s</w:t>
      </w:r>
      <w:r w:rsidRPr="00275B92">
        <w:rPr>
          <w:rFonts w:asciiTheme="minorHAnsi" w:hAnsiTheme="minorHAnsi" w:cs="Arial"/>
          <w:sz w:val="24"/>
          <w:szCs w:val="24"/>
        </w:rPr>
        <w:t>.</w:t>
      </w:r>
    </w:p>
    <w:p w:rsidR="000C6F90" w:rsidRPr="00275B92" w:rsidRDefault="000C6F90" w:rsidP="000C6F90">
      <w:pPr>
        <w:pStyle w:val="list0020paragraph"/>
        <w:spacing w:line="240" w:lineRule="auto"/>
        <w:ind w:left="0"/>
        <w:rPr>
          <w:rFonts w:asciiTheme="minorHAnsi" w:hAnsiTheme="minorHAnsi" w:cs="Arial"/>
          <w:sz w:val="24"/>
          <w:szCs w:val="24"/>
        </w:rPr>
      </w:pPr>
    </w:p>
    <w:p w:rsidR="00AE4F09" w:rsidRPr="00275B92" w:rsidRDefault="00AE4F09" w:rsidP="00AE4F09">
      <w:pPr>
        <w:pStyle w:val="list0020paragraph"/>
        <w:numPr>
          <w:ilvl w:val="0"/>
          <w:numId w:val="6"/>
        </w:numPr>
        <w:spacing w:line="240" w:lineRule="auto"/>
        <w:rPr>
          <w:rFonts w:asciiTheme="minorHAnsi" w:hAnsiTheme="minorHAnsi" w:cs="Arial"/>
          <w:sz w:val="24"/>
          <w:szCs w:val="24"/>
        </w:rPr>
      </w:pPr>
      <w:r w:rsidRPr="00275B92">
        <w:rPr>
          <w:rFonts w:asciiTheme="minorHAnsi" w:eastAsia="Calibri" w:hAnsiTheme="minorHAnsi" w:cs="Arial"/>
          <w:sz w:val="24"/>
          <w:szCs w:val="24"/>
        </w:rPr>
        <w:t xml:space="preserve">Identify methods of outreach to early childhood </w:t>
      </w:r>
      <w:r w:rsidRPr="00275B92">
        <w:rPr>
          <w:rFonts w:asciiTheme="minorHAnsi" w:hAnsiTheme="minorHAnsi" w:cs="Arial"/>
          <w:sz w:val="24"/>
          <w:szCs w:val="24"/>
        </w:rPr>
        <w:t>educators and providers of varying backgrounds including how you will prioritize providers serving children who are high needs and/or who are in ESE’s Commissioner’s Districts;</w:t>
      </w:r>
    </w:p>
    <w:p w:rsidR="00AC1111" w:rsidRPr="00275B92" w:rsidRDefault="00AC1111" w:rsidP="00F264DA">
      <w:pPr>
        <w:spacing w:after="0" w:line="240" w:lineRule="auto"/>
        <w:rPr>
          <w:rFonts w:asciiTheme="minorHAnsi" w:hAnsiTheme="minorHAnsi" w:cs="Arial"/>
          <w:sz w:val="24"/>
          <w:szCs w:val="24"/>
        </w:rPr>
      </w:pPr>
    </w:p>
    <w:p w:rsidR="00F264DA" w:rsidRPr="00275B92" w:rsidRDefault="00F264DA" w:rsidP="00F264DA">
      <w:pPr>
        <w:spacing w:after="0" w:line="240" w:lineRule="auto"/>
        <w:rPr>
          <w:rFonts w:asciiTheme="minorHAnsi" w:hAnsiTheme="minorHAnsi" w:cs="Arial"/>
          <w:b/>
          <w:sz w:val="24"/>
          <w:szCs w:val="24"/>
        </w:rPr>
      </w:pPr>
      <w:r w:rsidRPr="00275B92">
        <w:rPr>
          <w:rFonts w:asciiTheme="minorHAnsi" w:hAnsiTheme="minorHAnsi" w:cs="Arial"/>
          <w:b/>
          <w:sz w:val="24"/>
          <w:szCs w:val="24"/>
        </w:rPr>
        <w:t xml:space="preserve">Question </w:t>
      </w:r>
      <w:r w:rsidR="000C6F90" w:rsidRPr="00275B92">
        <w:rPr>
          <w:rFonts w:asciiTheme="minorHAnsi" w:hAnsiTheme="minorHAnsi" w:cs="Arial"/>
          <w:b/>
          <w:sz w:val="24"/>
          <w:szCs w:val="24"/>
        </w:rPr>
        <w:t>I</w:t>
      </w:r>
      <w:r w:rsidR="00C00DBC" w:rsidRPr="00275B92">
        <w:rPr>
          <w:rFonts w:asciiTheme="minorHAnsi" w:hAnsiTheme="minorHAnsi" w:cs="Arial"/>
          <w:b/>
          <w:sz w:val="24"/>
          <w:szCs w:val="24"/>
        </w:rPr>
        <w:t>I</w:t>
      </w:r>
      <w:r w:rsidRPr="00275B92">
        <w:rPr>
          <w:rFonts w:asciiTheme="minorHAnsi" w:hAnsiTheme="minorHAnsi" w:cs="Arial"/>
          <w:b/>
          <w:sz w:val="24"/>
          <w:szCs w:val="24"/>
        </w:rPr>
        <w:t xml:space="preserve">: </w:t>
      </w:r>
      <w:r w:rsidR="00C16DAD" w:rsidRPr="00275B92">
        <w:rPr>
          <w:rFonts w:asciiTheme="minorHAnsi" w:hAnsiTheme="minorHAnsi" w:cs="Arial"/>
          <w:b/>
          <w:sz w:val="24"/>
          <w:szCs w:val="24"/>
        </w:rPr>
        <w:t>Academic Advising and Career Counseling</w:t>
      </w:r>
    </w:p>
    <w:p w:rsidR="00AE4F09" w:rsidRPr="00275B92" w:rsidRDefault="00AE4F09" w:rsidP="00AE4F09">
      <w:pPr>
        <w:pStyle w:val="normal0"/>
        <w:numPr>
          <w:ilvl w:val="0"/>
          <w:numId w:val="8"/>
        </w:numPr>
        <w:spacing w:before="0" w:beforeAutospacing="0" w:after="0" w:afterAutospacing="0"/>
        <w:rPr>
          <w:rStyle w:val="list0020paragraphchar1"/>
          <w:rFonts w:asciiTheme="minorHAnsi" w:eastAsia="Calibri" w:hAnsiTheme="minorHAnsi" w:cs="Arial"/>
          <w:sz w:val="24"/>
          <w:szCs w:val="24"/>
        </w:rPr>
      </w:pPr>
      <w:r w:rsidRPr="00275B92">
        <w:rPr>
          <w:rStyle w:val="list0020paragraphchar1"/>
          <w:rFonts w:asciiTheme="minorHAnsi" w:hAnsiTheme="minorHAnsi" w:cs="Arial"/>
          <w:sz w:val="24"/>
          <w:szCs w:val="24"/>
        </w:rPr>
        <w:t xml:space="preserve">Identify methods of providing access, resources, and sharing information that supports planning, coaching, mentoring, and competency development for early educators and providers in EEC’s mixed delivery system. </w:t>
      </w:r>
    </w:p>
    <w:p w:rsidR="00AE4F09" w:rsidRPr="00275B92" w:rsidRDefault="00AE4F09" w:rsidP="00AE4F09">
      <w:pPr>
        <w:pStyle w:val="normal0"/>
        <w:spacing w:before="0" w:beforeAutospacing="0" w:after="0" w:afterAutospacing="0"/>
        <w:ind w:left="720"/>
        <w:rPr>
          <w:rFonts w:asciiTheme="minorHAnsi" w:eastAsia="Calibri" w:hAnsiTheme="minorHAnsi" w:cs="Arial"/>
        </w:rPr>
      </w:pPr>
    </w:p>
    <w:p w:rsidR="00E64F9E" w:rsidRPr="00275B92" w:rsidRDefault="00DF2802" w:rsidP="00BB26A7">
      <w:pPr>
        <w:pStyle w:val="normal0"/>
        <w:numPr>
          <w:ilvl w:val="0"/>
          <w:numId w:val="8"/>
        </w:numPr>
        <w:spacing w:before="0" w:beforeAutospacing="0" w:after="0" w:afterAutospacing="0"/>
        <w:rPr>
          <w:rFonts w:asciiTheme="minorHAnsi" w:eastAsia="Calibri" w:hAnsiTheme="minorHAnsi" w:cs="Arial"/>
        </w:rPr>
      </w:pPr>
      <w:r w:rsidRPr="00275B92">
        <w:rPr>
          <w:rFonts w:asciiTheme="minorHAnsi" w:eastAsia="Calibri" w:hAnsiTheme="minorHAnsi" w:cs="Arial"/>
        </w:rPr>
        <w:t>Explain your shared plan</w:t>
      </w:r>
      <w:r w:rsidR="00E64F9E" w:rsidRPr="00275B92">
        <w:rPr>
          <w:rFonts w:asciiTheme="minorHAnsi" w:eastAsia="Calibri" w:hAnsiTheme="minorHAnsi" w:cs="Arial"/>
        </w:rPr>
        <w:t xml:space="preserve">/process with the EPS grantee(s) for your region/ service delivery area </w:t>
      </w:r>
      <w:r w:rsidRPr="00275B92">
        <w:rPr>
          <w:rFonts w:asciiTheme="minorHAnsi" w:eastAsia="Calibri" w:hAnsiTheme="minorHAnsi" w:cs="Arial"/>
        </w:rPr>
        <w:t>for</w:t>
      </w:r>
      <w:r w:rsidR="00E64F9E" w:rsidRPr="00275B92">
        <w:rPr>
          <w:rFonts w:asciiTheme="minorHAnsi" w:eastAsia="Calibri" w:hAnsiTheme="minorHAnsi" w:cs="Arial"/>
        </w:rPr>
        <w:t>:</w:t>
      </w:r>
    </w:p>
    <w:p w:rsidR="00AE4F09" w:rsidRPr="00275B92" w:rsidRDefault="00E64F9E" w:rsidP="00AE4F09">
      <w:pPr>
        <w:pStyle w:val="normal0"/>
        <w:numPr>
          <w:ilvl w:val="1"/>
          <w:numId w:val="8"/>
        </w:numPr>
        <w:spacing w:before="0" w:beforeAutospacing="0" w:after="0" w:afterAutospacing="0"/>
        <w:rPr>
          <w:rFonts w:asciiTheme="minorHAnsi" w:eastAsia="Calibri" w:hAnsiTheme="minorHAnsi" w:cs="Arial"/>
        </w:rPr>
      </w:pPr>
      <w:r w:rsidRPr="00275B92">
        <w:rPr>
          <w:rFonts w:asciiTheme="minorHAnsi" w:eastAsia="Calibri" w:hAnsiTheme="minorHAnsi" w:cs="Arial"/>
        </w:rPr>
        <w:t xml:space="preserve">Assessing educator and provider needs for </w:t>
      </w:r>
      <w:r w:rsidR="00DF2802" w:rsidRPr="00275B92">
        <w:rPr>
          <w:rFonts w:asciiTheme="minorHAnsi" w:eastAsia="Calibri" w:hAnsiTheme="minorHAnsi" w:cs="Arial"/>
        </w:rPr>
        <w:t>academic advising and career counseling</w:t>
      </w:r>
      <w:r w:rsidR="00AE4F09" w:rsidRPr="00275B92">
        <w:rPr>
          <w:rFonts w:asciiTheme="minorHAnsi" w:eastAsia="Calibri" w:hAnsiTheme="minorHAnsi" w:cs="Arial"/>
        </w:rPr>
        <w:t>;</w:t>
      </w:r>
    </w:p>
    <w:p w:rsidR="00AE4F09" w:rsidRPr="00275B92" w:rsidRDefault="00AE4F09" w:rsidP="00AE4F09">
      <w:pPr>
        <w:pStyle w:val="normal0"/>
        <w:numPr>
          <w:ilvl w:val="1"/>
          <w:numId w:val="8"/>
        </w:numPr>
        <w:spacing w:before="0" w:beforeAutospacing="0" w:after="0" w:afterAutospacing="0"/>
        <w:rPr>
          <w:rFonts w:asciiTheme="minorHAnsi" w:eastAsia="Calibri" w:hAnsiTheme="minorHAnsi" w:cs="Arial"/>
        </w:rPr>
      </w:pPr>
      <w:r w:rsidRPr="00275B92">
        <w:rPr>
          <w:rFonts w:asciiTheme="minorHAnsi" w:eastAsia="Calibri" w:hAnsiTheme="minorHAnsi" w:cs="Arial"/>
        </w:rPr>
        <w:t>S</w:t>
      </w:r>
      <w:r w:rsidR="00E64F9E" w:rsidRPr="00275B92">
        <w:rPr>
          <w:rFonts w:asciiTheme="minorHAnsi" w:eastAsia="Calibri" w:hAnsiTheme="minorHAnsi" w:cs="Arial"/>
        </w:rPr>
        <w:t>ervice delivery</w:t>
      </w:r>
      <w:r w:rsidR="000E762D" w:rsidRPr="00275B92">
        <w:rPr>
          <w:rFonts w:asciiTheme="minorHAnsi" w:eastAsia="Calibri" w:hAnsiTheme="minorHAnsi" w:cs="Arial"/>
        </w:rPr>
        <w:t>/implementation</w:t>
      </w:r>
      <w:r w:rsidRPr="00275B92">
        <w:rPr>
          <w:rFonts w:asciiTheme="minorHAnsi" w:eastAsia="Calibri" w:hAnsiTheme="minorHAnsi" w:cs="Arial"/>
        </w:rPr>
        <w:t xml:space="preserve"> of academic advising and career counseling services</w:t>
      </w:r>
      <w:r w:rsidR="00E64F9E" w:rsidRPr="00275B92">
        <w:rPr>
          <w:rFonts w:asciiTheme="minorHAnsi" w:eastAsia="Calibri" w:hAnsiTheme="minorHAnsi" w:cs="Arial"/>
        </w:rPr>
        <w:t xml:space="preserve">; </w:t>
      </w:r>
    </w:p>
    <w:p w:rsidR="00DF2802" w:rsidRPr="00275B92" w:rsidRDefault="00AE4F09" w:rsidP="00AE4F09">
      <w:pPr>
        <w:pStyle w:val="normal0"/>
        <w:numPr>
          <w:ilvl w:val="1"/>
          <w:numId w:val="8"/>
        </w:numPr>
        <w:spacing w:before="0" w:beforeAutospacing="0" w:after="0" w:afterAutospacing="0"/>
        <w:rPr>
          <w:rFonts w:asciiTheme="minorHAnsi" w:eastAsia="Calibri" w:hAnsiTheme="minorHAnsi" w:cs="Arial"/>
        </w:rPr>
      </w:pPr>
      <w:r w:rsidRPr="00275B92">
        <w:rPr>
          <w:rFonts w:asciiTheme="minorHAnsi" w:eastAsia="Calibri" w:hAnsiTheme="minorHAnsi" w:cs="Arial"/>
        </w:rPr>
        <w:t xml:space="preserve">Utilizing </w:t>
      </w:r>
      <w:r w:rsidR="00E64F9E" w:rsidRPr="00275B92">
        <w:rPr>
          <w:rFonts w:asciiTheme="minorHAnsi" w:eastAsia="Calibri" w:hAnsiTheme="minorHAnsi" w:cs="Arial"/>
        </w:rPr>
        <w:t>IPDPs</w:t>
      </w:r>
      <w:r w:rsidRPr="00275B92">
        <w:rPr>
          <w:rFonts w:asciiTheme="minorHAnsi" w:eastAsia="Calibri" w:hAnsiTheme="minorHAnsi" w:cs="Arial"/>
        </w:rPr>
        <w:t xml:space="preserve">; </w:t>
      </w:r>
    </w:p>
    <w:p w:rsidR="000E762D" w:rsidRPr="00275B92" w:rsidRDefault="00AE4F09" w:rsidP="000E762D">
      <w:pPr>
        <w:pStyle w:val="normal0"/>
        <w:numPr>
          <w:ilvl w:val="1"/>
          <w:numId w:val="8"/>
        </w:numPr>
        <w:spacing w:before="0" w:beforeAutospacing="0" w:after="0" w:afterAutospacing="0"/>
        <w:rPr>
          <w:rFonts w:asciiTheme="minorHAnsi" w:eastAsia="Calibri" w:hAnsiTheme="minorHAnsi" w:cs="Arial"/>
        </w:rPr>
      </w:pPr>
      <w:r w:rsidRPr="00275B92">
        <w:rPr>
          <w:rFonts w:asciiTheme="minorHAnsi" w:eastAsia="Calibri" w:hAnsiTheme="minorHAnsi" w:cs="Arial"/>
        </w:rPr>
        <w:t>Avoiding duplication of services</w:t>
      </w:r>
      <w:r w:rsidR="000E762D" w:rsidRPr="00275B92">
        <w:rPr>
          <w:rFonts w:asciiTheme="minorHAnsi" w:eastAsia="Calibri" w:hAnsiTheme="minorHAnsi" w:cs="Arial"/>
        </w:rPr>
        <w:t xml:space="preserve">; and </w:t>
      </w:r>
    </w:p>
    <w:p w:rsidR="000E762D" w:rsidRPr="00275B92" w:rsidRDefault="000E762D" w:rsidP="00C00DBC">
      <w:pPr>
        <w:pStyle w:val="normal0"/>
        <w:numPr>
          <w:ilvl w:val="1"/>
          <w:numId w:val="8"/>
        </w:numPr>
        <w:spacing w:before="0" w:beforeAutospacing="0" w:after="0" w:afterAutospacing="0"/>
        <w:rPr>
          <w:rFonts w:asciiTheme="minorHAnsi" w:eastAsia="Calibri" w:hAnsiTheme="minorHAnsi" w:cs="Arial"/>
        </w:rPr>
      </w:pPr>
      <w:r w:rsidRPr="00275B92">
        <w:rPr>
          <w:rFonts w:asciiTheme="minorHAnsi" w:eastAsia="Calibri" w:hAnsiTheme="minorHAnsi" w:cs="Arial"/>
        </w:rPr>
        <w:t>Determined if services are not having the desired effect, and what steps may be taken if they are not.</w:t>
      </w:r>
    </w:p>
    <w:p w:rsidR="00AC1111" w:rsidRPr="00275B92" w:rsidRDefault="00AC1111" w:rsidP="00F264DA">
      <w:pPr>
        <w:spacing w:after="0" w:line="240" w:lineRule="auto"/>
        <w:rPr>
          <w:rFonts w:asciiTheme="minorHAnsi" w:hAnsiTheme="minorHAnsi" w:cs="Arial"/>
          <w:sz w:val="24"/>
          <w:szCs w:val="24"/>
        </w:rPr>
      </w:pPr>
    </w:p>
    <w:p w:rsidR="0008735C" w:rsidRPr="00275B92" w:rsidRDefault="00F264DA" w:rsidP="00F264DA">
      <w:pPr>
        <w:spacing w:after="0" w:line="240" w:lineRule="auto"/>
        <w:rPr>
          <w:rFonts w:asciiTheme="minorHAnsi" w:hAnsiTheme="minorHAnsi" w:cs="Arial"/>
          <w:b/>
          <w:sz w:val="24"/>
          <w:szCs w:val="24"/>
        </w:rPr>
      </w:pPr>
      <w:r w:rsidRPr="00275B92">
        <w:rPr>
          <w:rFonts w:asciiTheme="minorHAnsi" w:hAnsiTheme="minorHAnsi" w:cs="Arial"/>
          <w:b/>
          <w:sz w:val="24"/>
          <w:szCs w:val="24"/>
        </w:rPr>
        <w:t xml:space="preserve">Question </w:t>
      </w:r>
      <w:r w:rsidR="00C00DBC" w:rsidRPr="00275B92">
        <w:rPr>
          <w:rFonts w:asciiTheme="minorHAnsi" w:hAnsiTheme="minorHAnsi" w:cs="Arial"/>
          <w:b/>
          <w:sz w:val="24"/>
          <w:szCs w:val="24"/>
        </w:rPr>
        <w:t>III</w:t>
      </w:r>
      <w:r w:rsidRPr="00275B92">
        <w:rPr>
          <w:rFonts w:asciiTheme="minorHAnsi" w:hAnsiTheme="minorHAnsi" w:cs="Arial"/>
          <w:b/>
          <w:sz w:val="24"/>
          <w:szCs w:val="24"/>
        </w:rPr>
        <w:t xml:space="preserve">: </w:t>
      </w:r>
      <w:r w:rsidR="00C16DAD" w:rsidRPr="00275B92">
        <w:rPr>
          <w:rFonts w:asciiTheme="minorHAnsi" w:hAnsiTheme="minorHAnsi" w:cs="Arial"/>
          <w:b/>
          <w:sz w:val="24"/>
          <w:szCs w:val="24"/>
        </w:rPr>
        <w:t>Quality Rating and Improvement System (QRIS) Professional Development</w:t>
      </w:r>
    </w:p>
    <w:p w:rsidR="00AE4F09" w:rsidRPr="00275B92" w:rsidRDefault="00E64F9E" w:rsidP="00B64D60">
      <w:pPr>
        <w:numPr>
          <w:ilvl w:val="0"/>
          <w:numId w:val="9"/>
        </w:numPr>
        <w:spacing w:after="0" w:line="240" w:lineRule="auto"/>
        <w:rPr>
          <w:rFonts w:asciiTheme="minorHAnsi" w:hAnsiTheme="minorHAnsi" w:cs="Arial"/>
          <w:sz w:val="24"/>
          <w:szCs w:val="24"/>
        </w:rPr>
      </w:pPr>
      <w:r w:rsidRPr="00275B92">
        <w:rPr>
          <w:rFonts w:asciiTheme="minorHAnsi" w:hAnsiTheme="minorHAnsi" w:cs="Arial"/>
          <w:sz w:val="24"/>
          <w:szCs w:val="24"/>
        </w:rPr>
        <w:t>Describe your Readiness Center’s m</w:t>
      </w:r>
      <w:r w:rsidR="00F264DA" w:rsidRPr="00275B92">
        <w:rPr>
          <w:rFonts w:asciiTheme="minorHAnsi" w:hAnsiTheme="minorHAnsi" w:cs="Arial"/>
          <w:sz w:val="24"/>
          <w:szCs w:val="24"/>
        </w:rPr>
        <w:t xml:space="preserve">ethod(s) </w:t>
      </w:r>
      <w:r w:rsidRPr="00275B92">
        <w:rPr>
          <w:rFonts w:asciiTheme="minorHAnsi" w:hAnsiTheme="minorHAnsi" w:cs="Arial"/>
          <w:sz w:val="24"/>
          <w:szCs w:val="24"/>
        </w:rPr>
        <w:t xml:space="preserve">for </w:t>
      </w:r>
      <w:r w:rsidR="00F264DA" w:rsidRPr="00275B92">
        <w:rPr>
          <w:rFonts w:asciiTheme="minorHAnsi" w:hAnsiTheme="minorHAnsi" w:cs="Arial"/>
          <w:sz w:val="24"/>
          <w:szCs w:val="24"/>
        </w:rPr>
        <w:t>assess</w:t>
      </w:r>
      <w:r w:rsidRPr="00275B92">
        <w:rPr>
          <w:rFonts w:asciiTheme="minorHAnsi" w:hAnsiTheme="minorHAnsi" w:cs="Arial"/>
          <w:sz w:val="24"/>
          <w:szCs w:val="24"/>
        </w:rPr>
        <w:t>ing</w:t>
      </w:r>
      <w:r w:rsidR="00F264DA" w:rsidRPr="00275B92">
        <w:rPr>
          <w:rFonts w:asciiTheme="minorHAnsi" w:hAnsiTheme="minorHAnsi" w:cs="Arial"/>
          <w:sz w:val="24"/>
          <w:szCs w:val="24"/>
        </w:rPr>
        <w:t xml:space="preserve"> </w:t>
      </w:r>
      <w:r w:rsidRPr="00275B92">
        <w:rPr>
          <w:rFonts w:asciiTheme="minorHAnsi" w:hAnsiTheme="minorHAnsi" w:cs="Arial"/>
          <w:sz w:val="24"/>
          <w:szCs w:val="24"/>
        </w:rPr>
        <w:t xml:space="preserve">regional </w:t>
      </w:r>
      <w:r w:rsidR="00F264DA" w:rsidRPr="00275B92">
        <w:rPr>
          <w:rFonts w:asciiTheme="minorHAnsi" w:hAnsiTheme="minorHAnsi" w:cs="Arial"/>
          <w:sz w:val="24"/>
          <w:szCs w:val="24"/>
        </w:rPr>
        <w:t xml:space="preserve">professional development needs, including how you consult or plan to consult with </w:t>
      </w:r>
      <w:r w:rsidRPr="00275B92">
        <w:rPr>
          <w:rFonts w:asciiTheme="minorHAnsi" w:hAnsiTheme="minorHAnsi" w:cs="Arial"/>
          <w:sz w:val="24"/>
          <w:szCs w:val="24"/>
        </w:rPr>
        <w:t xml:space="preserve">EPS and other EEC grantees, </w:t>
      </w:r>
      <w:r w:rsidR="00F264DA" w:rsidRPr="00275B92">
        <w:rPr>
          <w:rFonts w:asciiTheme="minorHAnsi" w:hAnsiTheme="minorHAnsi" w:cs="Arial"/>
          <w:sz w:val="24"/>
          <w:szCs w:val="24"/>
        </w:rPr>
        <w:t xml:space="preserve">public schools, </w:t>
      </w:r>
      <w:r w:rsidRPr="00275B92">
        <w:rPr>
          <w:rFonts w:asciiTheme="minorHAnsi" w:hAnsiTheme="minorHAnsi" w:cs="Arial"/>
          <w:sz w:val="24"/>
          <w:szCs w:val="24"/>
        </w:rPr>
        <w:t xml:space="preserve">and other local entities. </w:t>
      </w:r>
      <w:r w:rsidR="00F264DA" w:rsidRPr="00275B92">
        <w:rPr>
          <w:rFonts w:asciiTheme="minorHAnsi" w:hAnsiTheme="minorHAnsi" w:cs="Arial"/>
          <w:sz w:val="24"/>
          <w:szCs w:val="24"/>
        </w:rPr>
        <w:t xml:space="preserve">List the entities you consulted </w:t>
      </w:r>
      <w:r w:rsidRPr="00275B92">
        <w:rPr>
          <w:rFonts w:asciiTheme="minorHAnsi" w:hAnsiTheme="minorHAnsi" w:cs="Arial"/>
          <w:sz w:val="24"/>
          <w:szCs w:val="24"/>
        </w:rPr>
        <w:t xml:space="preserve">with or plan to consult with </w:t>
      </w:r>
      <w:r w:rsidR="00F264DA" w:rsidRPr="00275B92">
        <w:rPr>
          <w:rFonts w:asciiTheme="minorHAnsi" w:hAnsiTheme="minorHAnsi" w:cs="Arial"/>
          <w:sz w:val="24"/>
          <w:szCs w:val="24"/>
        </w:rPr>
        <w:t>to determine regional professional development needs.</w:t>
      </w:r>
    </w:p>
    <w:p w:rsidR="00AE4F09" w:rsidRPr="00275B92" w:rsidRDefault="00AE4F09" w:rsidP="00AE4F09">
      <w:pPr>
        <w:spacing w:after="0" w:line="240" w:lineRule="auto"/>
        <w:ind w:left="720"/>
        <w:rPr>
          <w:rFonts w:asciiTheme="minorHAnsi" w:hAnsiTheme="minorHAnsi" w:cs="Arial"/>
          <w:sz w:val="24"/>
          <w:szCs w:val="24"/>
        </w:rPr>
      </w:pPr>
    </w:p>
    <w:p w:rsidR="00CB2BBD" w:rsidRPr="00275B92" w:rsidRDefault="00CB2BBD" w:rsidP="00CB2BBD">
      <w:pPr>
        <w:numPr>
          <w:ilvl w:val="0"/>
          <w:numId w:val="9"/>
        </w:numPr>
        <w:spacing w:after="0" w:line="240" w:lineRule="auto"/>
        <w:rPr>
          <w:rFonts w:asciiTheme="minorHAnsi" w:hAnsiTheme="minorHAnsi" w:cs="Arial"/>
          <w:sz w:val="24"/>
          <w:szCs w:val="24"/>
        </w:rPr>
      </w:pPr>
      <w:r w:rsidRPr="00275B92">
        <w:rPr>
          <w:rFonts w:asciiTheme="minorHAnsi" w:hAnsiTheme="minorHAnsi" w:cs="Arial"/>
          <w:sz w:val="24"/>
          <w:szCs w:val="24"/>
        </w:rPr>
        <w:t xml:space="preserve">For each professional development opportunity to be offered through the grant identify the following: </w:t>
      </w:r>
    </w:p>
    <w:p w:rsidR="00CB2BBD" w:rsidRPr="00275B92" w:rsidRDefault="00CB2BBD" w:rsidP="00CB2BBD">
      <w:pPr>
        <w:numPr>
          <w:ilvl w:val="1"/>
          <w:numId w:val="9"/>
        </w:numPr>
        <w:spacing w:after="0" w:line="240" w:lineRule="auto"/>
        <w:rPr>
          <w:rFonts w:asciiTheme="minorHAnsi" w:hAnsiTheme="minorHAnsi" w:cs="Arial"/>
          <w:sz w:val="24"/>
          <w:szCs w:val="24"/>
        </w:rPr>
      </w:pPr>
      <w:r w:rsidRPr="00275B92">
        <w:rPr>
          <w:rFonts w:asciiTheme="minorHAnsi" w:hAnsiTheme="minorHAnsi" w:cs="Arial"/>
          <w:sz w:val="24"/>
          <w:szCs w:val="24"/>
        </w:rPr>
        <w:t>Course Title</w:t>
      </w:r>
    </w:p>
    <w:p w:rsidR="00CB2BBD" w:rsidRPr="00275B92" w:rsidRDefault="00CB2BBD" w:rsidP="00CB2BBD">
      <w:pPr>
        <w:numPr>
          <w:ilvl w:val="1"/>
          <w:numId w:val="9"/>
        </w:numPr>
        <w:spacing w:after="0" w:line="240" w:lineRule="auto"/>
        <w:rPr>
          <w:rFonts w:asciiTheme="minorHAnsi" w:hAnsiTheme="minorHAnsi" w:cs="Arial"/>
          <w:sz w:val="24"/>
          <w:szCs w:val="24"/>
        </w:rPr>
      </w:pPr>
      <w:r w:rsidRPr="00275B92">
        <w:rPr>
          <w:rFonts w:asciiTheme="minorHAnsi" w:hAnsiTheme="minorHAnsi" w:cs="Arial"/>
          <w:sz w:val="24"/>
          <w:szCs w:val="24"/>
        </w:rPr>
        <w:t xml:space="preserve">Course Type (CEU or College Course) </w:t>
      </w:r>
    </w:p>
    <w:p w:rsidR="00CB2BBD" w:rsidRPr="00275B92" w:rsidRDefault="00CB2BBD" w:rsidP="00CB2BBD">
      <w:pPr>
        <w:numPr>
          <w:ilvl w:val="1"/>
          <w:numId w:val="9"/>
        </w:numPr>
        <w:spacing w:after="0" w:line="240" w:lineRule="auto"/>
        <w:rPr>
          <w:rFonts w:asciiTheme="minorHAnsi" w:hAnsiTheme="minorHAnsi" w:cs="Arial"/>
          <w:sz w:val="24"/>
          <w:szCs w:val="24"/>
        </w:rPr>
      </w:pPr>
      <w:r w:rsidRPr="00275B92">
        <w:rPr>
          <w:rFonts w:asciiTheme="minorHAnsi" w:hAnsiTheme="minorHAnsi" w:cs="Arial"/>
          <w:sz w:val="24"/>
          <w:szCs w:val="24"/>
        </w:rPr>
        <w:t>Course Description</w:t>
      </w:r>
    </w:p>
    <w:p w:rsidR="004E2975" w:rsidRPr="00275B92" w:rsidRDefault="004E2975" w:rsidP="004E2975">
      <w:pPr>
        <w:numPr>
          <w:ilvl w:val="1"/>
          <w:numId w:val="9"/>
        </w:numPr>
        <w:spacing w:after="0" w:line="240" w:lineRule="auto"/>
        <w:rPr>
          <w:rFonts w:asciiTheme="minorHAnsi" w:hAnsiTheme="minorHAnsi" w:cs="Arial"/>
          <w:sz w:val="24"/>
          <w:szCs w:val="24"/>
        </w:rPr>
      </w:pPr>
      <w:r w:rsidRPr="00275B92">
        <w:rPr>
          <w:rFonts w:asciiTheme="minorHAnsi" w:hAnsiTheme="minorHAnsi" w:cs="Arial"/>
          <w:sz w:val="24"/>
          <w:szCs w:val="24"/>
        </w:rPr>
        <w:t xml:space="preserve">Course Provider (entity or college providing the course) </w:t>
      </w:r>
    </w:p>
    <w:p w:rsidR="00CB2BBD" w:rsidRPr="00275B92" w:rsidRDefault="00CB2BBD" w:rsidP="00CB2BBD">
      <w:pPr>
        <w:numPr>
          <w:ilvl w:val="1"/>
          <w:numId w:val="9"/>
        </w:numPr>
        <w:spacing w:after="0" w:line="240" w:lineRule="auto"/>
        <w:rPr>
          <w:rFonts w:asciiTheme="minorHAnsi" w:hAnsiTheme="minorHAnsi" w:cs="Arial"/>
          <w:sz w:val="24"/>
          <w:szCs w:val="24"/>
        </w:rPr>
      </w:pPr>
      <w:r w:rsidRPr="00275B92">
        <w:rPr>
          <w:rFonts w:asciiTheme="minorHAnsi" w:hAnsiTheme="minorHAnsi" w:cs="Arial"/>
          <w:sz w:val="24"/>
          <w:szCs w:val="24"/>
        </w:rPr>
        <w:t xml:space="preserve">Core Competency Area(s) addressed </w:t>
      </w:r>
    </w:p>
    <w:p w:rsidR="00CB2BBD" w:rsidRPr="00275B92" w:rsidRDefault="004E2975" w:rsidP="00CB2BBD">
      <w:pPr>
        <w:numPr>
          <w:ilvl w:val="1"/>
          <w:numId w:val="9"/>
        </w:numPr>
        <w:spacing w:after="0" w:line="240" w:lineRule="auto"/>
        <w:rPr>
          <w:rFonts w:asciiTheme="minorHAnsi" w:hAnsiTheme="minorHAnsi" w:cs="Arial"/>
          <w:sz w:val="24"/>
          <w:szCs w:val="24"/>
        </w:rPr>
      </w:pPr>
      <w:r w:rsidRPr="00275B92">
        <w:rPr>
          <w:rFonts w:asciiTheme="minorHAnsi" w:hAnsiTheme="minorHAnsi" w:cs="Arial"/>
          <w:sz w:val="24"/>
          <w:szCs w:val="24"/>
        </w:rPr>
        <w:t xml:space="preserve">Course Schedule (day/date and location) </w:t>
      </w:r>
    </w:p>
    <w:p w:rsidR="00CB2BBD" w:rsidRPr="00275B92" w:rsidRDefault="00CB2BBD" w:rsidP="00CB2BBD">
      <w:pPr>
        <w:pStyle w:val="ListParagraph"/>
        <w:rPr>
          <w:rFonts w:asciiTheme="minorHAnsi" w:hAnsiTheme="minorHAnsi" w:cs="Arial"/>
          <w:sz w:val="24"/>
          <w:szCs w:val="24"/>
        </w:rPr>
      </w:pPr>
    </w:p>
    <w:p w:rsidR="000E762D" w:rsidRPr="00275B92" w:rsidRDefault="00AE4F09" w:rsidP="000E762D">
      <w:pPr>
        <w:numPr>
          <w:ilvl w:val="0"/>
          <w:numId w:val="9"/>
        </w:numPr>
        <w:spacing w:after="0" w:line="240" w:lineRule="auto"/>
        <w:rPr>
          <w:rFonts w:asciiTheme="minorHAnsi" w:hAnsiTheme="minorHAnsi" w:cs="Arial"/>
          <w:sz w:val="24"/>
          <w:szCs w:val="24"/>
        </w:rPr>
      </w:pPr>
      <w:r w:rsidRPr="00275B92">
        <w:rPr>
          <w:rFonts w:asciiTheme="minorHAnsi" w:hAnsiTheme="minorHAnsi" w:cs="Arial"/>
          <w:sz w:val="24"/>
          <w:szCs w:val="24"/>
        </w:rPr>
        <w:lastRenderedPageBreak/>
        <w:t xml:space="preserve">Does your Readiness Center intend to collect fees for the professional development opportunities that will be supported through this RFP? </w:t>
      </w:r>
      <w:r w:rsidR="00F264DA" w:rsidRPr="00275B92">
        <w:rPr>
          <w:rFonts w:asciiTheme="minorHAnsi" w:hAnsiTheme="minorHAnsi" w:cs="Arial"/>
          <w:sz w:val="24"/>
          <w:szCs w:val="24"/>
        </w:rPr>
        <w:t xml:space="preserve">If </w:t>
      </w:r>
      <w:r w:rsidRPr="00275B92">
        <w:rPr>
          <w:rFonts w:asciiTheme="minorHAnsi" w:hAnsiTheme="minorHAnsi" w:cs="Arial"/>
          <w:sz w:val="24"/>
          <w:szCs w:val="24"/>
        </w:rPr>
        <w:t>so</w:t>
      </w:r>
      <w:r w:rsidR="00F264DA" w:rsidRPr="00275B92">
        <w:rPr>
          <w:rFonts w:asciiTheme="minorHAnsi" w:hAnsiTheme="minorHAnsi" w:cs="Arial"/>
          <w:sz w:val="24"/>
          <w:szCs w:val="24"/>
        </w:rPr>
        <w:t xml:space="preserve"> identify how those fees </w:t>
      </w:r>
      <w:r w:rsidRPr="00275B92">
        <w:rPr>
          <w:rFonts w:asciiTheme="minorHAnsi" w:hAnsiTheme="minorHAnsi" w:cs="Arial"/>
          <w:sz w:val="24"/>
          <w:szCs w:val="24"/>
        </w:rPr>
        <w:t xml:space="preserve">will be </w:t>
      </w:r>
      <w:r w:rsidR="00F264DA" w:rsidRPr="00275B92">
        <w:rPr>
          <w:rFonts w:asciiTheme="minorHAnsi" w:hAnsiTheme="minorHAnsi" w:cs="Arial"/>
          <w:sz w:val="24"/>
          <w:szCs w:val="24"/>
        </w:rPr>
        <w:t xml:space="preserve">collected and </w:t>
      </w:r>
      <w:r w:rsidRPr="00275B92">
        <w:rPr>
          <w:rFonts w:asciiTheme="minorHAnsi" w:hAnsiTheme="minorHAnsi" w:cs="Arial"/>
          <w:sz w:val="24"/>
          <w:szCs w:val="24"/>
        </w:rPr>
        <w:t xml:space="preserve">how they will be </w:t>
      </w:r>
      <w:r w:rsidR="00F264DA" w:rsidRPr="00275B92">
        <w:rPr>
          <w:rFonts w:asciiTheme="minorHAnsi" w:hAnsiTheme="minorHAnsi" w:cs="Arial"/>
          <w:sz w:val="24"/>
          <w:szCs w:val="24"/>
        </w:rPr>
        <w:t xml:space="preserve">used to support the objectives of the </w:t>
      </w:r>
      <w:r w:rsidRPr="00275B92">
        <w:rPr>
          <w:rFonts w:asciiTheme="minorHAnsi" w:hAnsiTheme="minorHAnsi" w:cs="Arial"/>
          <w:sz w:val="24"/>
          <w:szCs w:val="24"/>
        </w:rPr>
        <w:t>grant.</w:t>
      </w:r>
    </w:p>
    <w:p w:rsidR="000E762D" w:rsidRPr="00275B92" w:rsidRDefault="000E762D" w:rsidP="000E762D">
      <w:pPr>
        <w:pStyle w:val="ListParagraph"/>
        <w:rPr>
          <w:rFonts w:asciiTheme="minorHAnsi" w:hAnsiTheme="minorHAnsi" w:cs="Arial"/>
        </w:rPr>
      </w:pPr>
    </w:p>
    <w:p w:rsidR="000E762D" w:rsidRPr="00275B92" w:rsidRDefault="000E762D" w:rsidP="000E762D">
      <w:pPr>
        <w:numPr>
          <w:ilvl w:val="0"/>
          <w:numId w:val="9"/>
        </w:numPr>
        <w:spacing w:after="0" w:line="240" w:lineRule="auto"/>
        <w:rPr>
          <w:rFonts w:asciiTheme="minorHAnsi" w:hAnsiTheme="minorHAnsi" w:cs="Arial"/>
          <w:sz w:val="24"/>
          <w:szCs w:val="24"/>
        </w:rPr>
      </w:pPr>
      <w:r w:rsidRPr="00275B92">
        <w:rPr>
          <w:rFonts w:asciiTheme="minorHAnsi" w:hAnsiTheme="minorHAnsi" w:cs="Arial"/>
          <w:sz w:val="24"/>
          <w:szCs w:val="24"/>
        </w:rPr>
        <w:t>Explain how you will ensure that the professional development opportunities offered are part of an on-going continuum of competency development in your region including:</w:t>
      </w:r>
    </w:p>
    <w:p w:rsidR="000E762D" w:rsidRPr="00275B92" w:rsidRDefault="000E762D" w:rsidP="000E762D">
      <w:pPr>
        <w:numPr>
          <w:ilvl w:val="1"/>
          <w:numId w:val="9"/>
        </w:numPr>
        <w:spacing w:after="0" w:line="240" w:lineRule="auto"/>
        <w:rPr>
          <w:rFonts w:asciiTheme="minorHAnsi" w:hAnsiTheme="minorHAnsi" w:cs="Arial"/>
          <w:sz w:val="24"/>
          <w:szCs w:val="24"/>
        </w:rPr>
      </w:pPr>
      <w:r w:rsidRPr="00275B92">
        <w:rPr>
          <w:rFonts w:asciiTheme="minorHAnsi" w:hAnsiTheme="minorHAnsi" w:cs="Arial"/>
          <w:sz w:val="24"/>
          <w:szCs w:val="24"/>
        </w:rPr>
        <w:t xml:space="preserve">Ensuring professional development opportunities are aligned with QRIS Standards and EEC Core Competencies; </w:t>
      </w:r>
    </w:p>
    <w:p w:rsidR="000E762D" w:rsidRPr="00275B92" w:rsidRDefault="000E762D" w:rsidP="000E762D">
      <w:pPr>
        <w:numPr>
          <w:ilvl w:val="1"/>
          <w:numId w:val="9"/>
        </w:numPr>
        <w:spacing w:after="0" w:line="240" w:lineRule="auto"/>
        <w:rPr>
          <w:rFonts w:asciiTheme="minorHAnsi" w:hAnsiTheme="minorHAnsi" w:cs="Arial"/>
          <w:sz w:val="24"/>
          <w:szCs w:val="24"/>
        </w:rPr>
      </w:pPr>
      <w:r w:rsidRPr="00275B92">
        <w:rPr>
          <w:rFonts w:asciiTheme="minorHAnsi" w:hAnsiTheme="minorHAnsi" w:cs="Arial"/>
          <w:sz w:val="24"/>
          <w:szCs w:val="24"/>
        </w:rPr>
        <w:t xml:space="preserve">Partnering with 2 year and/or 4 year institutions of higher education to ensure linkages to credit bearing courses; and </w:t>
      </w:r>
    </w:p>
    <w:p w:rsidR="000E762D" w:rsidRPr="00275B92" w:rsidRDefault="000E762D" w:rsidP="000E762D">
      <w:pPr>
        <w:numPr>
          <w:ilvl w:val="1"/>
          <w:numId w:val="9"/>
        </w:numPr>
        <w:spacing w:after="0" w:line="240" w:lineRule="auto"/>
        <w:rPr>
          <w:rFonts w:asciiTheme="minorHAnsi" w:hAnsiTheme="minorHAnsi" w:cs="Arial"/>
          <w:sz w:val="24"/>
          <w:szCs w:val="24"/>
        </w:rPr>
      </w:pPr>
      <w:r w:rsidRPr="00275B92">
        <w:rPr>
          <w:rFonts w:asciiTheme="minorHAnsi" w:hAnsiTheme="minorHAnsi" w:cs="Arial"/>
          <w:sz w:val="24"/>
          <w:szCs w:val="24"/>
        </w:rPr>
        <w:t>Partnering with EPS grantee(s), public schools, head start, etc. on local, regional and statewide professional development initiatives to leverage resources and avoid duplication of services</w:t>
      </w:r>
    </w:p>
    <w:p w:rsidR="00B64D60" w:rsidRPr="00275B92" w:rsidRDefault="00B64D60" w:rsidP="00B64D60">
      <w:pPr>
        <w:spacing w:after="0" w:line="240" w:lineRule="auto"/>
        <w:rPr>
          <w:rFonts w:asciiTheme="minorHAnsi" w:hAnsiTheme="minorHAnsi" w:cs="Arial"/>
          <w:sz w:val="24"/>
          <w:szCs w:val="24"/>
        </w:rPr>
      </w:pPr>
    </w:p>
    <w:p w:rsidR="00F264DA" w:rsidRPr="00275B92" w:rsidRDefault="00F264DA" w:rsidP="00F264DA">
      <w:pPr>
        <w:spacing w:after="0" w:line="240" w:lineRule="auto"/>
        <w:rPr>
          <w:rFonts w:asciiTheme="minorHAnsi" w:hAnsiTheme="minorHAnsi" w:cs="Arial"/>
          <w:sz w:val="24"/>
          <w:szCs w:val="24"/>
        </w:rPr>
      </w:pPr>
      <w:r w:rsidRPr="00275B92">
        <w:rPr>
          <w:rFonts w:asciiTheme="minorHAnsi" w:hAnsiTheme="minorHAnsi" w:cs="Arial"/>
          <w:b/>
          <w:sz w:val="24"/>
          <w:szCs w:val="24"/>
        </w:rPr>
        <w:t xml:space="preserve">Question </w:t>
      </w:r>
      <w:r w:rsidR="00C00DBC" w:rsidRPr="00275B92">
        <w:rPr>
          <w:rFonts w:asciiTheme="minorHAnsi" w:hAnsiTheme="minorHAnsi" w:cs="Arial"/>
          <w:b/>
          <w:sz w:val="24"/>
          <w:szCs w:val="24"/>
        </w:rPr>
        <w:t>I</w:t>
      </w:r>
      <w:r w:rsidR="000C6F90" w:rsidRPr="00275B92">
        <w:rPr>
          <w:rFonts w:asciiTheme="minorHAnsi" w:hAnsiTheme="minorHAnsi" w:cs="Arial"/>
          <w:b/>
          <w:sz w:val="24"/>
          <w:szCs w:val="24"/>
        </w:rPr>
        <w:t>V</w:t>
      </w:r>
      <w:r w:rsidRPr="00275B92">
        <w:rPr>
          <w:rFonts w:asciiTheme="minorHAnsi" w:hAnsiTheme="minorHAnsi" w:cs="Arial"/>
          <w:b/>
          <w:sz w:val="24"/>
          <w:szCs w:val="24"/>
        </w:rPr>
        <w:t xml:space="preserve">: </w:t>
      </w:r>
      <w:r w:rsidR="00C16DAD" w:rsidRPr="00275B92">
        <w:rPr>
          <w:rFonts w:asciiTheme="minorHAnsi" w:hAnsiTheme="minorHAnsi" w:cs="Arial"/>
          <w:b/>
          <w:sz w:val="24"/>
          <w:szCs w:val="24"/>
        </w:rPr>
        <w:t>Data Management</w:t>
      </w:r>
    </w:p>
    <w:p w:rsidR="002E7391" w:rsidRPr="00275B92" w:rsidRDefault="002E7391" w:rsidP="002E7391">
      <w:pPr>
        <w:numPr>
          <w:ilvl w:val="0"/>
          <w:numId w:val="11"/>
        </w:numPr>
        <w:spacing w:after="0" w:line="240" w:lineRule="auto"/>
        <w:rPr>
          <w:rFonts w:asciiTheme="minorHAnsi" w:hAnsiTheme="minorHAnsi" w:cs="Arial"/>
          <w:sz w:val="24"/>
          <w:szCs w:val="24"/>
        </w:rPr>
      </w:pPr>
      <w:r w:rsidRPr="00275B92">
        <w:rPr>
          <w:rFonts w:asciiTheme="minorHAnsi" w:hAnsiTheme="minorHAnsi" w:cs="Arial"/>
          <w:sz w:val="24"/>
          <w:szCs w:val="24"/>
        </w:rPr>
        <w:t xml:space="preserve">What is your capacity to supply EEC with the necessary data required by EEC and the ELCG? How will you collaboration with EPS grantees and IHEs within your region/ service delivery area to collect and verify this information?  </w:t>
      </w:r>
    </w:p>
    <w:p w:rsidR="002E7391" w:rsidRPr="00275B92" w:rsidRDefault="002E7391" w:rsidP="002E7391">
      <w:pPr>
        <w:numPr>
          <w:ilvl w:val="1"/>
          <w:numId w:val="11"/>
        </w:numPr>
        <w:spacing w:after="0" w:line="240" w:lineRule="auto"/>
        <w:rPr>
          <w:rFonts w:asciiTheme="minorHAnsi" w:hAnsiTheme="minorHAnsi" w:cs="Arial"/>
          <w:sz w:val="24"/>
          <w:szCs w:val="24"/>
        </w:rPr>
      </w:pPr>
      <w:r w:rsidRPr="00275B92">
        <w:rPr>
          <w:rFonts w:asciiTheme="minorHAnsi" w:hAnsiTheme="minorHAnsi" w:cs="Arial"/>
          <w:sz w:val="24"/>
          <w:szCs w:val="24"/>
        </w:rPr>
        <w:t xml:space="preserve">Information on student demographics </w:t>
      </w:r>
    </w:p>
    <w:p w:rsidR="002E7391" w:rsidRPr="00275B92" w:rsidRDefault="002E7391" w:rsidP="002E7391">
      <w:pPr>
        <w:numPr>
          <w:ilvl w:val="1"/>
          <w:numId w:val="11"/>
        </w:numPr>
        <w:spacing w:after="0" w:line="240" w:lineRule="auto"/>
        <w:rPr>
          <w:rFonts w:asciiTheme="minorHAnsi" w:hAnsiTheme="minorHAnsi" w:cs="Arial"/>
          <w:sz w:val="24"/>
          <w:szCs w:val="24"/>
        </w:rPr>
      </w:pPr>
      <w:r w:rsidRPr="00275B92">
        <w:rPr>
          <w:rFonts w:asciiTheme="minorHAnsi" w:hAnsiTheme="minorHAnsi" w:cs="Arial"/>
          <w:sz w:val="24"/>
          <w:szCs w:val="24"/>
        </w:rPr>
        <w:t>Number of colleges and courses aligned with EEC Core Competencies and QRIS Standards</w:t>
      </w:r>
    </w:p>
    <w:p w:rsidR="002E7391" w:rsidRPr="00275B92" w:rsidRDefault="002E7391" w:rsidP="002E7391">
      <w:pPr>
        <w:numPr>
          <w:ilvl w:val="1"/>
          <w:numId w:val="11"/>
        </w:numPr>
        <w:spacing w:after="0" w:line="240" w:lineRule="auto"/>
        <w:rPr>
          <w:rFonts w:asciiTheme="minorHAnsi" w:hAnsiTheme="minorHAnsi" w:cs="Arial"/>
          <w:sz w:val="24"/>
          <w:szCs w:val="24"/>
        </w:rPr>
      </w:pPr>
      <w:r w:rsidRPr="00275B92">
        <w:rPr>
          <w:rFonts w:asciiTheme="minorHAnsi" w:hAnsiTheme="minorHAnsi" w:cs="Arial"/>
          <w:sz w:val="24"/>
          <w:szCs w:val="24"/>
        </w:rPr>
        <w:t xml:space="preserve">Number of professional development opportunities hosted and participants served. </w:t>
      </w:r>
    </w:p>
    <w:p w:rsidR="00B64D60" w:rsidRPr="00275B92" w:rsidRDefault="00B64D60" w:rsidP="000E762D">
      <w:pPr>
        <w:pStyle w:val="default0"/>
        <w:spacing w:before="0" w:beforeAutospacing="0" w:after="0" w:afterAutospacing="0"/>
        <w:rPr>
          <w:rFonts w:asciiTheme="minorHAnsi" w:eastAsia="Calibri" w:hAnsiTheme="minorHAnsi" w:cs="Arial"/>
        </w:rPr>
      </w:pPr>
    </w:p>
    <w:p w:rsidR="000C6F90" w:rsidRPr="00275B92" w:rsidRDefault="000C6F90" w:rsidP="000C6F90">
      <w:pPr>
        <w:spacing w:after="0" w:line="240" w:lineRule="auto"/>
        <w:rPr>
          <w:rFonts w:asciiTheme="minorHAnsi" w:hAnsiTheme="minorHAnsi" w:cs="Arial"/>
          <w:b/>
          <w:sz w:val="24"/>
          <w:szCs w:val="24"/>
        </w:rPr>
      </w:pPr>
      <w:r w:rsidRPr="00275B92">
        <w:rPr>
          <w:rFonts w:asciiTheme="minorHAnsi" w:hAnsiTheme="minorHAnsi" w:cs="Arial"/>
          <w:b/>
          <w:sz w:val="24"/>
          <w:szCs w:val="24"/>
        </w:rPr>
        <w:t>Question V: Kindergarten Entry Assessment (KEA)</w:t>
      </w:r>
    </w:p>
    <w:p w:rsidR="000C6F90" w:rsidRPr="00275B92" w:rsidRDefault="000C6F90" w:rsidP="000C6F90">
      <w:pPr>
        <w:numPr>
          <w:ilvl w:val="0"/>
          <w:numId w:val="7"/>
        </w:numPr>
        <w:spacing w:after="0" w:line="240" w:lineRule="auto"/>
        <w:rPr>
          <w:rFonts w:asciiTheme="minorHAnsi" w:hAnsiTheme="minorHAnsi" w:cs="Arial"/>
          <w:sz w:val="24"/>
          <w:szCs w:val="24"/>
        </w:rPr>
      </w:pPr>
      <w:r w:rsidRPr="00275B92">
        <w:rPr>
          <w:rFonts w:asciiTheme="minorHAnsi" w:hAnsiTheme="minorHAnsi" w:cs="Arial"/>
          <w:sz w:val="24"/>
          <w:szCs w:val="24"/>
        </w:rPr>
        <w:t>Identify resources for providing professional development opportunities required by the KEA.</w:t>
      </w:r>
    </w:p>
    <w:p w:rsidR="000C6F90" w:rsidRPr="00275B92" w:rsidRDefault="000C6F90" w:rsidP="000C6F90">
      <w:pPr>
        <w:spacing w:after="0" w:line="240" w:lineRule="auto"/>
        <w:ind w:left="720"/>
        <w:rPr>
          <w:rFonts w:asciiTheme="minorHAnsi" w:hAnsiTheme="minorHAnsi" w:cs="Arial"/>
          <w:sz w:val="24"/>
          <w:szCs w:val="24"/>
        </w:rPr>
      </w:pPr>
    </w:p>
    <w:p w:rsidR="000C6F90" w:rsidRPr="00275B92" w:rsidRDefault="000C6F90" w:rsidP="000C6F90">
      <w:pPr>
        <w:numPr>
          <w:ilvl w:val="0"/>
          <w:numId w:val="7"/>
        </w:numPr>
        <w:spacing w:after="0" w:line="240" w:lineRule="auto"/>
        <w:rPr>
          <w:rFonts w:asciiTheme="minorHAnsi" w:hAnsiTheme="minorHAnsi" w:cs="Arial"/>
          <w:sz w:val="24"/>
          <w:szCs w:val="24"/>
        </w:rPr>
      </w:pPr>
      <w:r w:rsidRPr="00275B92">
        <w:rPr>
          <w:rFonts w:asciiTheme="minorHAnsi" w:hAnsiTheme="minorHAnsi" w:cs="Arial"/>
          <w:sz w:val="24"/>
          <w:szCs w:val="24"/>
        </w:rPr>
        <w:t xml:space="preserve">Provide information on current level of knowledge of the formative assessment tools listed in the RFP. Identify plan for building the capacity to support the development and maintenance of the KEA. Including staff or entities that may be trained as trainers to deliver required professional development. </w:t>
      </w:r>
    </w:p>
    <w:p w:rsidR="000C6F90" w:rsidRPr="00275B92" w:rsidRDefault="000C6F90" w:rsidP="000C6F90">
      <w:pPr>
        <w:spacing w:after="0" w:line="240" w:lineRule="auto"/>
        <w:rPr>
          <w:rFonts w:asciiTheme="minorHAnsi" w:hAnsiTheme="minorHAnsi" w:cs="Arial"/>
          <w:sz w:val="24"/>
          <w:szCs w:val="24"/>
        </w:rPr>
      </w:pPr>
    </w:p>
    <w:p w:rsidR="000C6F90" w:rsidRPr="00275B92" w:rsidRDefault="000C6F90" w:rsidP="000C6F90">
      <w:pPr>
        <w:numPr>
          <w:ilvl w:val="0"/>
          <w:numId w:val="7"/>
        </w:numPr>
        <w:spacing w:after="0" w:line="240" w:lineRule="auto"/>
        <w:rPr>
          <w:rFonts w:asciiTheme="minorHAnsi" w:hAnsiTheme="minorHAnsi" w:cs="Arial"/>
          <w:sz w:val="24"/>
          <w:szCs w:val="24"/>
        </w:rPr>
      </w:pPr>
      <w:r w:rsidRPr="00275B92">
        <w:rPr>
          <w:rFonts w:asciiTheme="minorHAnsi" w:hAnsiTheme="minorHAnsi" w:cs="Arial"/>
          <w:sz w:val="24"/>
          <w:szCs w:val="24"/>
        </w:rPr>
        <w:t xml:space="preserve">Identify point person/entity for organizing and facilitating professional learning communities, quarterly cohort meetings, and regional meetings in collaboration with EPS grantees and local stakeholders, etc. </w:t>
      </w:r>
    </w:p>
    <w:p w:rsidR="000C6F90" w:rsidRPr="00C16DAD" w:rsidRDefault="000C6F90" w:rsidP="000C6F90">
      <w:pPr>
        <w:spacing w:after="0" w:line="240" w:lineRule="auto"/>
        <w:rPr>
          <w:rFonts w:ascii="Arial" w:hAnsi="Arial" w:cs="Arial"/>
          <w:sz w:val="24"/>
          <w:szCs w:val="24"/>
        </w:rPr>
      </w:pPr>
    </w:p>
    <w:p w:rsidR="00F264DA" w:rsidRPr="00B64D60" w:rsidRDefault="00F264DA" w:rsidP="00246CB9">
      <w:pPr>
        <w:spacing w:after="0" w:line="240" w:lineRule="auto"/>
        <w:rPr>
          <w:rFonts w:ascii="Arial" w:hAnsi="Arial" w:cs="Arial"/>
          <w:sz w:val="24"/>
          <w:szCs w:val="24"/>
        </w:rPr>
      </w:pPr>
    </w:p>
    <w:sectPr w:rsidR="00F264DA" w:rsidRPr="00B64D60" w:rsidSect="00473C88">
      <w:footerReference w:type="default" r:id="rId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975" w:rsidRDefault="004E2975" w:rsidP="00993B3B">
      <w:pPr>
        <w:spacing w:after="0" w:line="240" w:lineRule="auto"/>
      </w:pPr>
      <w:r>
        <w:separator/>
      </w:r>
    </w:p>
  </w:endnote>
  <w:endnote w:type="continuationSeparator" w:id="0">
    <w:p w:rsidR="004E2975" w:rsidRDefault="004E2975" w:rsidP="00993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doni MT Condensed">
    <w:panose1 w:val="020706060806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75" w:rsidRDefault="004E2975"/>
  <w:tbl>
    <w:tblPr>
      <w:tblW w:w="0" w:type="auto"/>
      <w:jc w:val="right"/>
      <w:tblLook w:val="04A0"/>
    </w:tblPr>
    <w:tblGrid>
      <w:gridCol w:w="3968"/>
      <w:gridCol w:w="636"/>
    </w:tblGrid>
    <w:tr w:rsidR="004E2975">
      <w:trPr>
        <w:jc w:val="right"/>
      </w:trPr>
      <w:tc>
        <w:tcPr>
          <w:tcW w:w="0" w:type="auto"/>
        </w:tcPr>
        <w:p w:rsidR="004E2975" w:rsidRDefault="004E2975" w:rsidP="00130E64">
          <w:pPr>
            <w:pStyle w:val="Footer"/>
            <w:jc w:val="right"/>
          </w:pPr>
          <w:r>
            <w:t>Department of Early Education and Care |</w:t>
          </w:r>
        </w:p>
      </w:tc>
      <w:tc>
        <w:tcPr>
          <w:tcW w:w="0" w:type="auto"/>
        </w:tcPr>
        <w:p w:rsidR="004E2975" w:rsidRDefault="00275B92">
          <w:pPr>
            <w:pStyle w:val="Foot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75pt;visibility:visible">
                <v:imagedata r:id="rId1" r:href="rId2"/>
              </v:shape>
            </w:pict>
          </w:r>
        </w:p>
      </w:tc>
    </w:tr>
  </w:tbl>
  <w:p w:rsidR="004E2975" w:rsidRPr="00A474DB" w:rsidRDefault="004E2975" w:rsidP="00A474DB">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975" w:rsidRDefault="004E2975" w:rsidP="00993B3B">
      <w:pPr>
        <w:spacing w:after="0" w:line="240" w:lineRule="auto"/>
      </w:pPr>
      <w:r>
        <w:separator/>
      </w:r>
    </w:p>
  </w:footnote>
  <w:footnote w:type="continuationSeparator" w:id="0">
    <w:p w:rsidR="004E2975" w:rsidRDefault="004E2975" w:rsidP="00993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635"/>
    <w:multiLevelType w:val="hybridMultilevel"/>
    <w:tmpl w:val="0F0C80A8"/>
    <w:lvl w:ilvl="0" w:tplc="C8365E54">
      <w:start w:val="1"/>
      <w:numFmt w:val="decimal"/>
      <w:lvlText w:val="%1)"/>
      <w:lvlJc w:val="left"/>
      <w:pPr>
        <w:ind w:left="720" w:hanging="360"/>
      </w:pPr>
      <w:rPr>
        <w:rFonts w:ascii="Bodoni MT Condensed" w:hAnsi="Bodoni MT Condensed"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D508A"/>
    <w:multiLevelType w:val="hybridMultilevel"/>
    <w:tmpl w:val="9A7AC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D01AF"/>
    <w:multiLevelType w:val="hybridMultilevel"/>
    <w:tmpl w:val="30768B2E"/>
    <w:lvl w:ilvl="0" w:tplc="D202398C">
      <w:start w:val="1"/>
      <w:numFmt w:val="decimal"/>
      <w:lvlText w:val="%1."/>
      <w:lvlJc w:val="left"/>
      <w:pPr>
        <w:ind w:left="720" w:hanging="360"/>
      </w:pPr>
      <w:rPr>
        <w:rFonts w:ascii="Arial" w:eastAsia="Calibr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047CC"/>
    <w:multiLevelType w:val="hybridMultilevel"/>
    <w:tmpl w:val="3384C174"/>
    <w:lvl w:ilvl="0" w:tplc="2F7AD9C8">
      <w:start w:val="1"/>
      <w:numFmt w:val="bullet"/>
      <w:lvlText w:val=""/>
      <w:lvlJc w:val="left"/>
      <w:pPr>
        <w:tabs>
          <w:tab w:val="num" w:pos="720"/>
        </w:tabs>
        <w:ind w:left="720" w:hanging="360"/>
      </w:pPr>
      <w:rPr>
        <w:rFonts w:ascii="Wingdings" w:hAnsi="Wingdings" w:hint="default"/>
      </w:rPr>
    </w:lvl>
    <w:lvl w:ilvl="1" w:tplc="7206A9DA" w:tentative="1">
      <w:start w:val="1"/>
      <w:numFmt w:val="bullet"/>
      <w:lvlText w:val=""/>
      <w:lvlJc w:val="left"/>
      <w:pPr>
        <w:tabs>
          <w:tab w:val="num" w:pos="1440"/>
        </w:tabs>
        <w:ind w:left="1440" w:hanging="360"/>
      </w:pPr>
      <w:rPr>
        <w:rFonts w:ascii="Wingdings" w:hAnsi="Wingdings" w:hint="default"/>
      </w:rPr>
    </w:lvl>
    <w:lvl w:ilvl="2" w:tplc="A5728A70" w:tentative="1">
      <w:start w:val="1"/>
      <w:numFmt w:val="bullet"/>
      <w:lvlText w:val=""/>
      <w:lvlJc w:val="left"/>
      <w:pPr>
        <w:tabs>
          <w:tab w:val="num" w:pos="2160"/>
        </w:tabs>
        <w:ind w:left="2160" w:hanging="360"/>
      </w:pPr>
      <w:rPr>
        <w:rFonts w:ascii="Wingdings" w:hAnsi="Wingdings" w:hint="default"/>
      </w:rPr>
    </w:lvl>
    <w:lvl w:ilvl="3" w:tplc="4DE4BB6C" w:tentative="1">
      <w:start w:val="1"/>
      <w:numFmt w:val="bullet"/>
      <w:lvlText w:val=""/>
      <w:lvlJc w:val="left"/>
      <w:pPr>
        <w:tabs>
          <w:tab w:val="num" w:pos="2880"/>
        </w:tabs>
        <w:ind w:left="2880" w:hanging="360"/>
      </w:pPr>
      <w:rPr>
        <w:rFonts w:ascii="Wingdings" w:hAnsi="Wingdings" w:hint="default"/>
      </w:rPr>
    </w:lvl>
    <w:lvl w:ilvl="4" w:tplc="D0E46CD8" w:tentative="1">
      <w:start w:val="1"/>
      <w:numFmt w:val="bullet"/>
      <w:lvlText w:val=""/>
      <w:lvlJc w:val="left"/>
      <w:pPr>
        <w:tabs>
          <w:tab w:val="num" w:pos="3600"/>
        </w:tabs>
        <w:ind w:left="3600" w:hanging="360"/>
      </w:pPr>
      <w:rPr>
        <w:rFonts w:ascii="Wingdings" w:hAnsi="Wingdings" w:hint="default"/>
      </w:rPr>
    </w:lvl>
    <w:lvl w:ilvl="5" w:tplc="3C829DC6" w:tentative="1">
      <w:start w:val="1"/>
      <w:numFmt w:val="bullet"/>
      <w:lvlText w:val=""/>
      <w:lvlJc w:val="left"/>
      <w:pPr>
        <w:tabs>
          <w:tab w:val="num" w:pos="4320"/>
        </w:tabs>
        <w:ind w:left="4320" w:hanging="360"/>
      </w:pPr>
      <w:rPr>
        <w:rFonts w:ascii="Wingdings" w:hAnsi="Wingdings" w:hint="default"/>
      </w:rPr>
    </w:lvl>
    <w:lvl w:ilvl="6" w:tplc="56F0C1BC" w:tentative="1">
      <w:start w:val="1"/>
      <w:numFmt w:val="bullet"/>
      <w:lvlText w:val=""/>
      <w:lvlJc w:val="left"/>
      <w:pPr>
        <w:tabs>
          <w:tab w:val="num" w:pos="5040"/>
        </w:tabs>
        <w:ind w:left="5040" w:hanging="360"/>
      </w:pPr>
      <w:rPr>
        <w:rFonts w:ascii="Wingdings" w:hAnsi="Wingdings" w:hint="default"/>
      </w:rPr>
    </w:lvl>
    <w:lvl w:ilvl="7" w:tplc="C04A47AA" w:tentative="1">
      <w:start w:val="1"/>
      <w:numFmt w:val="bullet"/>
      <w:lvlText w:val=""/>
      <w:lvlJc w:val="left"/>
      <w:pPr>
        <w:tabs>
          <w:tab w:val="num" w:pos="5760"/>
        </w:tabs>
        <w:ind w:left="5760" w:hanging="360"/>
      </w:pPr>
      <w:rPr>
        <w:rFonts w:ascii="Wingdings" w:hAnsi="Wingdings" w:hint="default"/>
      </w:rPr>
    </w:lvl>
    <w:lvl w:ilvl="8" w:tplc="A51A6980" w:tentative="1">
      <w:start w:val="1"/>
      <w:numFmt w:val="bullet"/>
      <w:lvlText w:val=""/>
      <w:lvlJc w:val="left"/>
      <w:pPr>
        <w:tabs>
          <w:tab w:val="num" w:pos="6480"/>
        </w:tabs>
        <w:ind w:left="6480" w:hanging="360"/>
      </w:pPr>
      <w:rPr>
        <w:rFonts w:ascii="Wingdings" w:hAnsi="Wingdings" w:hint="default"/>
      </w:rPr>
    </w:lvl>
  </w:abstractNum>
  <w:abstractNum w:abstractNumId="4">
    <w:nsid w:val="2AC45945"/>
    <w:multiLevelType w:val="hybridMultilevel"/>
    <w:tmpl w:val="2F683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BA08E4"/>
    <w:multiLevelType w:val="hybridMultilevel"/>
    <w:tmpl w:val="2F68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BC4CE5"/>
    <w:multiLevelType w:val="hybridMultilevel"/>
    <w:tmpl w:val="F54E5A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A8D22084">
      <w:start w:val="1"/>
      <w:numFmt w:val="decimal"/>
      <w:lvlText w:val="%4."/>
      <w:lvlJc w:val="left"/>
      <w:pPr>
        <w:ind w:left="360" w:hanging="360"/>
      </w:pPr>
      <w:rPr>
        <w:rFonts w:hint="default"/>
      </w:rPr>
    </w:lvl>
    <w:lvl w:ilvl="4" w:tplc="2D487A46">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A53B74"/>
    <w:multiLevelType w:val="hybridMultilevel"/>
    <w:tmpl w:val="DD8A8E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C086B"/>
    <w:multiLevelType w:val="hybridMultilevel"/>
    <w:tmpl w:val="B2108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565790"/>
    <w:multiLevelType w:val="hybridMultilevel"/>
    <w:tmpl w:val="DCC878D6"/>
    <w:lvl w:ilvl="0" w:tplc="376EC692">
      <w:start w:val="1"/>
      <w:numFmt w:val="bullet"/>
      <w:lvlText w:val="•"/>
      <w:lvlJc w:val="left"/>
      <w:pPr>
        <w:tabs>
          <w:tab w:val="num" w:pos="720"/>
        </w:tabs>
        <w:ind w:left="720" w:hanging="360"/>
      </w:pPr>
      <w:rPr>
        <w:rFonts w:ascii="Times" w:hAnsi="Times" w:hint="default"/>
      </w:rPr>
    </w:lvl>
    <w:lvl w:ilvl="1" w:tplc="4A9C8FD0" w:tentative="1">
      <w:start w:val="1"/>
      <w:numFmt w:val="bullet"/>
      <w:lvlText w:val="•"/>
      <w:lvlJc w:val="left"/>
      <w:pPr>
        <w:tabs>
          <w:tab w:val="num" w:pos="1440"/>
        </w:tabs>
        <w:ind w:left="1440" w:hanging="360"/>
      </w:pPr>
      <w:rPr>
        <w:rFonts w:ascii="Times" w:hAnsi="Times" w:hint="default"/>
      </w:rPr>
    </w:lvl>
    <w:lvl w:ilvl="2" w:tplc="B7F231F2">
      <w:start w:val="1"/>
      <w:numFmt w:val="bullet"/>
      <w:lvlText w:val="•"/>
      <w:lvlJc w:val="left"/>
      <w:pPr>
        <w:tabs>
          <w:tab w:val="num" w:pos="2160"/>
        </w:tabs>
        <w:ind w:left="2160" w:hanging="360"/>
      </w:pPr>
      <w:rPr>
        <w:rFonts w:ascii="Times" w:hAnsi="Times" w:hint="default"/>
      </w:rPr>
    </w:lvl>
    <w:lvl w:ilvl="3" w:tplc="83E6AABE" w:tentative="1">
      <w:start w:val="1"/>
      <w:numFmt w:val="bullet"/>
      <w:lvlText w:val="•"/>
      <w:lvlJc w:val="left"/>
      <w:pPr>
        <w:tabs>
          <w:tab w:val="num" w:pos="2880"/>
        </w:tabs>
        <w:ind w:left="2880" w:hanging="360"/>
      </w:pPr>
      <w:rPr>
        <w:rFonts w:ascii="Times" w:hAnsi="Times" w:hint="default"/>
      </w:rPr>
    </w:lvl>
    <w:lvl w:ilvl="4" w:tplc="B50060FA" w:tentative="1">
      <w:start w:val="1"/>
      <w:numFmt w:val="bullet"/>
      <w:lvlText w:val="•"/>
      <w:lvlJc w:val="left"/>
      <w:pPr>
        <w:tabs>
          <w:tab w:val="num" w:pos="3600"/>
        </w:tabs>
        <w:ind w:left="3600" w:hanging="360"/>
      </w:pPr>
      <w:rPr>
        <w:rFonts w:ascii="Times" w:hAnsi="Times" w:hint="default"/>
      </w:rPr>
    </w:lvl>
    <w:lvl w:ilvl="5" w:tplc="C90C6344" w:tentative="1">
      <w:start w:val="1"/>
      <w:numFmt w:val="bullet"/>
      <w:lvlText w:val="•"/>
      <w:lvlJc w:val="left"/>
      <w:pPr>
        <w:tabs>
          <w:tab w:val="num" w:pos="4320"/>
        </w:tabs>
        <w:ind w:left="4320" w:hanging="360"/>
      </w:pPr>
      <w:rPr>
        <w:rFonts w:ascii="Times" w:hAnsi="Times" w:hint="default"/>
      </w:rPr>
    </w:lvl>
    <w:lvl w:ilvl="6" w:tplc="AD68F39A" w:tentative="1">
      <w:start w:val="1"/>
      <w:numFmt w:val="bullet"/>
      <w:lvlText w:val="•"/>
      <w:lvlJc w:val="left"/>
      <w:pPr>
        <w:tabs>
          <w:tab w:val="num" w:pos="5040"/>
        </w:tabs>
        <w:ind w:left="5040" w:hanging="360"/>
      </w:pPr>
      <w:rPr>
        <w:rFonts w:ascii="Times" w:hAnsi="Times" w:hint="default"/>
      </w:rPr>
    </w:lvl>
    <w:lvl w:ilvl="7" w:tplc="EB3C0C20" w:tentative="1">
      <w:start w:val="1"/>
      <w:numFmt w:val="bullet"/>
      <w:lvlText w:val="•"/>
      <w:lvlJc w:val="left"/>
      <w:pPr>
        <w:tabs>
          <w:tab w:val="num" w:pos="5760"/>
        </w:tabs>
        <w:ind w:left="5760" w:hanging="360"/>
      </w:pPr>
      <w:rPr>
        <w:rFonts w:ascii="Times" w:hAnsi="Times" w:hint="default"/>
      </w:rPr>
    </w:lvl>
    <w:lvl w:ilvl="8" w:tplc="709C7A18" w:tentative="1">
      <w:start w:val="1"/>
      <w:numFmt w:val="bullet"/>
      <w:lvlText w:val="•"/>
      <w:lvlJc w:val="left"/>
      <w:pPr>
        <w:tabs>
          <w:tab w:val="num" w:pos="6480"/>
        </w:tabs>
        <w:ind w:left="6480" w:hanging="360"/>
      </w:pPr>
      <w:rPr>
        <w:rFonts w:ascii="Times" w:hAnsi="Times" w:hint="default"/>
      </w:rPr>
    </w:lvl>
  </w:abstractNum>
  <w:abstractNum w:abstractNumId="10">
    <w:nsid w:val="7D590689"/>
    <w:multiLevelType w:val="hybridMultilevel"/>
    <w:tmpl w:val="9F62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9"/>
  </w:num>
  <w:num w:numId="5">
    <w:abstractNumId w:val="2"/>
  </w:num>
  <w:num w:numId="6">
    <w:abstractNumId w:val="8"/>
  </w:num>
  <w:num w:numId="7">
    <w:abstractNumId w:val="10"/>
  </w:num>
  <w:num w:numId="8">
    <w:abstractNumId w:val="1"/>
  </w:num>
  <w:num w:numId="9">
    <w:abstractNumId w:val="4"/>
  </w:num>
  <w:num w:numId="10">
    <w:abstractNumId w:val="5"/>
  </w:num>
  <w:num w:numId="11">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61A4"/>
    <w:rsid w:val="00020486"/>
    <w:rsid w:val="00021BB1"/>
    <w:rsid w:val="00024D65"/>
    <w:rsid w:val="00043509"/>
    <w:rsid w:val="00047E18"/>
    <w:rsid w:val="00057E0C"/>
    <w:rsid w:val="00065F63"/>
    <w:rsid w:val="000673F9"/>
    <w:rsid w:val="00072414"/>
    <w:rsid w:val="00075BE2"/>
    <w:rsid w:val="000812C4"/>
    <w:rsid w:val="000844AA"/>
    <w:rsid w:val="00086F4F"/>
    <w:rsid w:val="00087223"/>
    <w:rsid w:val="0008735C"/>
    <w:rsid w:val="00093659"/>
    <w:rsid w:val="000A2DBB"/>
    <w:rsid w:val="000A6978"/>
    <w:rsid w:val="000A7C41"/>
    <w:rsid w:val="000A7FC0"/>
    <w:rsid w:val="000B78A4"/>
    <w:rsid w:val="000B7DD4"/>
    <w:rsid w:val="000C58A3"/>
    <w:rsid w:val="000C6F90"/>
    <w:rsid w:val="000C7152"/>
    <w:rsid w:val="000D1517"/>
    <w:rsid w:val="000E762D"/>
    <w:rsid w:val="000F2EBB"/>
    <w:rsid w:val="000F50FF"/>
    <w:rsid w:val="000F5500"/>
    <w:rsid w:val="00103881"/>
    <w:rsid w:val="001115C4"/>
    <w:rsid w:val="00113AEF"/>
    <w:rsid w:val="00130E64"/>
    <w:rsid w:val="00132695"/>
    <w:rsid w:val="00136A6A"/>
    <w:rsid w:val="00137F22"/>
    <w:rsid w:val="00141A6D"/>
    <w:rsid w:val="00142FC2"/>
    <w:rsid w:val="0014324D"/>
    <w:rsid w:val="0014331C"/>
    <w:rsid w:val="001469AF"/>
    <w:rsid w:val="001506FE"/>
    <w:rsid w:val="001538D9"/>
    <w:rsid w:val="00157EAA"/>
    <w:rsid w:val="00162070"/>
    <w:rsid w:val="001627B0"/>
    <w:rsid w:val="00165530"/>
    <w:rsid w:val="00177FC3"/>
    <w:rsid w:val="00180FA0"/>
    <w:rsid w:val="00182B22"/>
    <w:rsid w:val="00187BA2"/>
    <w:rsid w:val="001909DC"/>
    <w:rsid w:val="0019118C"/>
    <w:rsid w:val="00196946"/>
    <w:rsid w:val="001A05E5"/>
    <w:rsid w:val="001A284B"/>
    <w:rsid w:val="001A7522"/>
    <w:rsid w:val="001B32D6"/>
    <w:rsid w:val="001C28DA"/>
    <w:rsid w:val="001C2B9E"/>
    <w:rsid w:val="001C332C"/>
    <w:rsid w:val="001C44D9"/>
    <w:rsid w:val="001D0024"/>
    <w:rsid w:val="001E7204"/>
    <w:rsid w:val="001F0570"/>
    <w:rsid w:val="001F5A61"/>
    <w:rsid w:val="001F63AE"/>
    <w:rsid w:val="001F641F"/>
    <w:rsid w:val="00201626"/>
    <w:rsid w:val="00202000"/>
    <w:rsid w:val="00204543"/>
    <w:rsid w:val="002111AA"/>
    <w:rsid w:val="00212210"/>
    <w:rsid w:val="00212726"/>
    <w:rsid w:val="0023457E"/>
    <w:rsid w:val="00237161"/>
    <w:rsid w:val="00237997"/>
    <w:rsid w:val="00244025"/>
    <w:rsid w:val="00244A16"/>
    <w:rsid w:val="00246CB9"/>
    <w:rsid w:val="00254AA7"/>
    <w:rsid w:val="002619F6"/>
    <w:rsid w:val="002631E5"/>
    <w:rsid w:val="002631EB"/>
    <w:rsid w:val="0026366D"/>
    <w:rsid w:val="002679D0"/>
    <w:rsid w:val="002711D6"/>
    <w:rsid w:val="00272E96"/>
    <w:rsid w:val="00274A6A"/>
    <w:rsid w:val="00275B92"/>
    <w:rsid w:val="00281FC5"/>
    <w:rsid w:val="00286C16"/>
    <w:rsid w:val="00291948"/>
    <w:rsid w:val="002A3E82"/>
    <w:rsid w:val="002A48EC"/>
    <w:rsid w:val="002B6876"/>
    <w:rsid w:val="002B70CE"/>
    <w:rsid w:val="002B7F40"/>
    <w:rsid w:val="002D04E4"/>
    <w:rsid w:val="002D31E2"/>
    <w:rsid w:val="002D408F"/>
    <w:rsid w:val="002D7672"/>
    <w:rsid w:val="002E5EBB"/>
    <w:rsid w:val="002E7391"/>
    <w:rsid w:val="002E7E58"/>
    <w:rsid w:val="002E7FE9"/>
    <w:rsid w:val="002F15BA"/>
    <w:rsid w:val="00302C34"/>
    <w:rsid w:val="00305E63"/>
    <w:rsid w:val="00310ECD"/>
    <w:rsid w:val="0031130B"/>
    <w:rsid w:val="0031236F"/>
    <w:rsid w:val="00321D08"/>
    <w:rsid w:val="003327F9"/>
    <w:rsid w:val="003375D3"/>
    <w:rsid w:val="00342660"/>
    <w:rsid w:val="00353B0D"/>
    <w:rsid w:val="00364A05"/>
    <w:rsid w:val="00375E77"/>
    <w:rsid w:val="003813DA"/>
    <w:rsid w:val="00381A24"/>
    <w:rsid w:val="00396EFA"/>
    <w:rsid w:val="003A4365"/>
    <w:rsid w:val="003B095B"/>
    <w:rsid w:val="003B713F"/>
    <w:rsid w:val="003B7B79"/>
    <w:rsid w:val="003C29B2"/>
    <w:rsid w:val="003E307E"/>
    <w:rsid w:val="003E5B31"/>
    <w:rsid w:val="003F0E39"/>
    <w:rsid w:val="003F40BA"/>
    <w:rsid w:val="003F6932"/>
    <w:rsid w:val="00423A8D"/>
    <w:rsid w:val="0043036E"/>
    <w:rsid w:val="00436259"/>
    <w:rsid w:val="00437D91"/>
    <w:rsid w:val="00440800"/>
    <w:rsid w:val="00442615"/>
    <w:rsid w:val="00450871"/>
    <w:rsid w:val="004518F9"/>
    <w:rsid w:val="00453D19"/>
    <w:rsid w:val="0045506A"/>
    <w:rsid w:val="00472A19"/>
    <w:rsid w:val="00472E9A"/>
    <w:rsid w:val="00473C88"/>
    <w:rsid w:val="00474FB5"/>
    <w:rsid w:val="0048340C"/>
    <w:rsid w:val="00484702"/>
    <w:rsid w:val="00486643"/>
    <w:rsid w:val="00494ADF"/>
    <w:rsid w:val="004A3463"/>
    <w:rsid w:val="004A7236"/>
    <w:rsid w:val="004A7C3F"/>
    <w:rsid w:val="004B0DE9"/>
    <w:rsid w:val="004B4881"/>
    <w:rsid w:val="004C1723"/>
    <w:rsid w:val="004C31CA"/>
    <w:rsid w:val="004C775B"/>
    <w:rsid w:val="004D783B"/>
    <w:rsid w:val="004E2975"/>
    <w:rsid w:val="004E3E6B"/>
    <w:rsid w:val="004E6414"/>
    <w:rsid w:val="004F03F5"/>
    <w:rsid w:val="004F1127"/>
    <w:rsid w:val="004F1BA4"/>
    <w:rsid w:val="00501441"/>
    <w:rsid w:val="00507507"/>
    <w:rsid w:val="00514878"/>
    <w:rsid w:val="00517FB5"/>
    <w:rsid w:val="00520134"/>
    <w:rsid w:val="00526495"/>
    <w:rsid w:val="0053193F"/>
    <w:rsid w:val="00535373"/>
    <w:rsid w:val="0053781A"/>
    <w:rsid w:val="005608C4"/>
    <w:rsid w:val="00573DC4"/>
    <w:rsid w:val="00574FE7"/>
    <w:rsid w:val="005773DC"/>
    <w:rsid w:val="00585AAF"/>
    <w:rsid w:val="005861A4"/>
    <w:rsid w:val="005862BA"/>
    <w:rsid w:val="00590FB3"/>
    <w:rsid w:val="00593683"/>
    <w:rsid w:val="005A00F7"/>
    <w:rsid w:val="005A0888"/>
    <w:rsid w:val="005A6F67"/>
    <w:rsid w:val="005C4FE9"/>
    <w:rsid w:val="005C7063"/>
    <w:rsid w:val="005D7223"/>
    <w:rsid w:val="005E18C1"/>
    <w:rsid w:val="005E2F53"/>
    <w:rsid w:val="005E3700"/>
    <w:rsid w:val="005E6193"/>
    <w:rsid w:val="005F029C"/>
    <w:rsid w:val="005F7DC5"/>
    <w:rsid w:val="006068E4"/>
    <w:rsid w:val="006129F2"/>
    <w:rsid w:val="00616FD5"/>
    <w:rsid w:val="0062172E"/>
    <w:rsid w:val="00625B27"/>
    <w:rsid w:val="006345E7"/>
    <w:rsid w:val="0063647C"/>
    <w:rsid w:val="00640293"/>
    <w:rsid w:val="0064215D"/>
    <w:rsid w:val="0065005B"/>
    <w:rsid w:val="00662F91"/>
    <w:rsid w:val="00664D4B"/>
    <w:rsid w:val="00664F1E"/>
    <w:rsid w:val="00667A76"/>
    <w:rsid w:val="00677E46"/>
    <w:rsid w:val="00680720"/>
    <w:rsid w:val="00683BCB"/>
    <w:rsid w:val="00692CD3"/>
    <w:rsid w:val="006A624F"/>
    <w:rsid w:val="006B2720"/>
    <w:rsid w:val="006C2917"/>
    <w:rsid w:val="006C553C"/>
    <w:rsid w:val="006D1555"/>
    <w:rsid w:val="006D4746"/>
    <w:rsid w:val="006F1568"/>
    <w:rsid w:val="007008E5"/>
    <w:rsid w:val="007040CE"/>
    <w:rsid w:val="00714A44"/>
    <w:rsid w:val="00715C15"/>
    <w:rsid w:val="0072546B"/>
    <w:rsid w:val="00725A06"/>
    <w:rsid w:val="00726718"/>
    <w:rsid w:val="00726793"/>
    <w:rsid w:val="007301F2"/>
    <w:rsid w:val="00757216"/>
    <w:rsid w:val="00762BE5"/>
    <w:rsid w:val="0076396F"/>
    <w:rsid w:val="00766CBE"/>
    <w:rsid w:val="007709C8"/>
    <w:rsid w:val="00772795"/>
    <w:rsid w:val="00773D01"/>
    <w:rsid w:val="00796BDF"/>
    <w:rsid w:val="007A5C25"/>
    <w:rsid w:val="007A5EEE"/>
    <w:rsid w:val="007A7B53"/>
    <w:rsid w:val="007B07F7"/>
    <w:rsid w:val="007B109B"/>
    <w:rsid w:val="007B360D"/>
    <w:rsid w:val="007B47C1"/>
    <w:rsid w:val="007B50DC"/>
    <w:rsid w:val="007C0595"/>
    <w:rsid w:val="007C4E5F"/>
    <w:rsid w:val="007D0B53"/>
    <w:rsid w:val="007E63FC"/>
    <w:rsid w:val="007E6A4F"/>
    <w:rsid w:val="007F09FC"/>
    <w:rsid w:val="007F2A5F"/>
    <w:rsid w:val="00802206"/>
    <w:rsid w:val="008057BB"/>
    <w:rsid w:val="00806E46"/>
    <w:rsid w:val="0081330A"/>
    <w:rsid w:val="008171CF"/>
    <w:rsid w:val="00821BD4"/>
    <w:rsid w:val="0082233D"/>
    <w:rsid w:val="0083530C"/>
    <w:rsid w:val="00836EA9"/>
    <w:rsid w:val="00850F8B"/>
    <w:rsid w:val="00866EB6"/>
    <w:rsid w:val="008745FF"/>
    <w:rsid w:val="00890DCC"/>
    <w:rsid w:val="00891BF2"/>
    <w:rsid w:val="00892EAA"/>
    <w:rsid w:val="00897806"/>
    <w:rsid w:val="008B0081"/>
    <w:rsid w:val="008B1F23"/>
    <w:rsid w:val="008B224B"/>
    <w:rsid w:val="008B2A28"/>
    <w:rsid w:val="008B6554"/>
    <w:rsid w:val="008B696E"/>
    <w:rsid w:val="008B6C7D"/>
    <w:rsid w:val="008C1D0E"/>
    <w:rsid w:val="008C66D6"/>
    <w:rsid w:val="008D3F4A"/>
    <w:rsid w:val="008E1452"/>
    <w:rsid w:val="008E35C7"/>
    <w:rsid w:val="008E52C1"/>
    <w:rsid w:val="008E74C4"/>
    <w:rsid w:val="008F0A46"/>
    <w:rsid w:val="0090384C"/>
    <w:rsid w:val="00905FE9"/>
    <w:rsid w:val="00945716"/>
    <w:rsid w:val="0095510C"/>
    <w:rsid w:val="009556EF"/>
    <w:rsid w:val="00961100"/>
    <w:rsid w:val="00961191"/>
    <w:rsid w:val="00966B7C"/>
    <w:rsid w:val="00971143"/>
    <w:rsid w:val="0097182A"/>
    <w:rsid w:val="00973F4B"/>
    <w:rsid w:val="0097720F"/>
    <w:rsid w:val="00981A22"/>
    <w:rsid w:val="00985929"/>
    <w:rsid w:val="00987410"/>
    <w:rsid w:val="00993B3B"/>
    <w:rsid w:val="00996E76"/>
    <w:rsid w:val="009A02B0"/>
    <w:rsid w:val="009A2C2B"/>
    <w:rsid w:val="009A39B4"/>
    <w:rsid w:val="009A60D6"/>
    <w:rsid w:val="009A7195"/>
    <w:rsid w:val="009B2602"/>
    <w:rsid w:val="009B7BA0"/>
    <w:rsid w:val="009E2CB3"/>
    <w:rsid w:val="009E7DAD"/>
    <w:rsid w:val="009F793C"/>
    <w:rsid w:val="009F7E21"/>
    <w:rsid w:val="00A0057D"/>
    <w:rsid w:val="00A04890"/>
    <w:rsid w:val="00A05357"/>
    <w:rsid w:val="00A057FB"/>
    <w:rsid w:val="00A11791"/>
    <w:rsid w:val="00A15B2F"/>
    <w:rsid w:val="00A1623F"/>
    <w:rsid w:val="00A17074"/>
    <w:rsid w:val="00A17420"/>
    <w:rsid w:val="00A24322"/>
    <w:rsid w:val="00A27C0C"/>
    <w:rsid w:val="00A474DB"/>
    <w:rsid w:val="00A475B5"/>
    <w:rsid w:val="00A65A9A"/>
    <w:rsid w:val="00A70E52"/>
    <w:rsid w:val="00A70F54"/>
    <w:rsid w:val="00A8592B"/>
    <w:rsid w:val="00A86A50"/>
    <w:rsid w:val="00AC1111"/>
    <w:rsid w:val="00AC1EB5"/>
    <w:rsid w:val="00AC1FAA"/>
    <w:rsid w:val="00AD144D"/>
    <w:rsid w:val="00AE18B7"/>
    <w:rsid w:val="00AE2FD1"/>
    <w:rsid w:val="00AE3B98"/>
    <w:rsid w:val="00AE4F09"/>
    <w:rsid w:val="00B03A02"/>
    <w:rsid w:val="00B24622"/>
    <w:rsid w:val="00B249F6"/>
    <w:rsid w:val="00B35EF4"/>
    <w:rsid w:val="00B36A8B"/>
    <w:rsid w:val="00B373B3"/>
    <w:rsid w:val="00B435B2"/>
    <w:rsid w:val="00B45557"/>
    <w:rsid w:val="00B4617B"/>
    <w:rsid w:val="00B4619E"/>
    <w:rsid w:val="00B50AD5"/>
    <w:rsid w:val="00B5386E"/>
    <w:rsid w:val="00B62E5E"/>
    <w:rsid w:val="00B64D60"/>
    <w:rsid w:val="00B65B80"/>
    <w:rsid w:val="00B75C2F"/>
    <w:rsid w:val="00B916F7"/>
    <w:rsid w:val="00B91DC3"/>
    <w:rsid w:val="00BA42F5"/>
    <w:rsid w:val="00BB26A7"/>
    <w:rsid w:val="00BB2863"/>
    <w:rsid w:val="00BC2DA9"/>
    <w:rsid w:val="00BD57B7"/>
    <w:rsid w:val="00BE1C12"/>
    <w:rsid w:val="00BE1D55"/>
    <w:rsid w:val="00BE68F8"/>
    <w:rsid w:val="00BF2503"/>
    <w:rsid w:val="00BF3709"/>
    <w:rsid w:val="00C007E7"/>
    <w:rsid w:val="00C00DBC"/>
    <w:rsid w:val="00C03349"/>
    <w:rsid w:val="00C03D86"/>
    <w:rsid w:val="00C07C88"/>
    <w:rsid w:val="00C125BA"/>
    <w:rsid w:val="00C16DAD"/>
    <w:rsid w:val="00C20AC7"/>
    <w:rsid w:val="00C441F8"/>
    <w:rsid w:val="00C5464E"/>
    <w:rsid w:val="00C574B3"/>
    <w:rsid w:val="00C60CA7"/>
    <w:rsid w:val="00C715F5"/>
    <w:rsid w:val="00C73593"/>
    <w:rsid w:val="00C73B65"/>
    <w:rsid w:val="00C77A12"/>
    <w:rsid w:val="00C8164E"/>
    <w:rsid w:val="00C824D8"/>
    <w:rsid w:val="00C838A3"/>
    <w:rsid w:val="00C930A7"/>
    <w:rsid w:val="00C95591"/>
    <w:rsid w:val="00CA66F1"/>
    <w:rsid w:val="00CB2BBD"/>
    <w:rsid w:val="00CB3B06"/>
    <w:rsid w:val="00CC7FDD"/>
    <w:rsid w:val="00CD2FC8"/>
    <w:rsid w:val="00CD4BB5"/>
    <w:rsid w:val="00CE0945"/>
    <w:rsid w:val="00D11706"/>
    <w:rsid w:val="00D16F5D"/>
    <w:rsid w:val="00D23547"/>
    <w:rsid w:val="00D2563C"/>
    <w:rsid w:val="00D3239D"/>
    <w:rsid w:val="00D332A2"/>
    <w:rsid w:val="00D343C1"/>
    <w:rsid w:val="00D4681F"/>
    <w:rsid w:val="00D46D08"/>
    <w:rsid w:val="00D53D5B"/>
    <w:rsid w:val="00D55247"/>
    <w:rsid w:val="00D67199"/>
    <w:rsid w:val="00D735A1"/>
    <w:rsid w:val="00D77CEB"/>
    <w:rsid w:val="00D81583"/>
    <w:rsid w:val="00D96F5C"/>
    <w:rsid w:val="00DA766D"/>
    <w:rsid w:val="00DB1F62"/>
    <w:rsid w:val="00DB57E6"/>
    <w:rsid w:val="00DB6FE0"/>
    <w:rsid w:val="00DD7750"/>
    <w:rsid w:val="00DE078E"/>
    <w:rsid w:val="00DE4858"/>
    <w:rsid w:val="00DF1F6C"/>
    <w:rsid w:val="00DF25F1"/>
    <w:rsid w:val="00DF2802"/>
    <w:rsid w:val="00DF2BC0"/>
    <w:rsid w:val="00DF5E01"/>
    <w:rsid w:val="00E0096F"/>
    <w:rsid w:val="00E0539A"/>
    <w:rsid w:val="00E055CB"/>
    <w:rsid w:val="00E146CB"/>
    <w:rsid w:val="00E150C6"/>
    <w:rsid w:val="00E155C6"/>
    <w:rsid w:val="00E16ED6"/>
    <w:rsid w:val="00E252E6"/>
    <w:rsid w:val="00E25A6A"/>
    <w:rsid w:val="00E25BC1"/>
    <w:rsid w:val="00E279E7"/>
    <w:rsid w:val="00E33081"/>
    <w:rsid w:val="00E35211"/>
    <w:rsid w:val="00E44590"/>
    <w:rsid w:val="00E51EF8"/>
    <w:rsid w:val="00E52882"/>
    <w:rsid w:val="00E56984"/>
    <w:rsid w:val="00E60B88"/>
    <w:rsid w:val="00E64F9E"/>
    <w:rsid w:val="00E67C0B"/>
    <w:rsid w:val="00E735F7"/>
    <w:rsid w:val="00E74E93"/>
    <w:rsid w:val="00E75517"/>
    <w:rsid w:val="00E95715"/>
    <w:rsid w:val="00EA07F7"/>
    <w:rsid w:val="00EA5D81"/>
    <w:rsid w:val="00EA741D"/>
    <w:rsid w:val="00EB01B7"/>
    <w:rsid w:val="00EB34FD"/>
    <w:rsid w:val="00EC11B2"/>
    <w:rsid w:val="00ED264B"/>
    <w:rsid w:val="00EE27EE"/>
    <w:rsid w:val="00EE69F7"/>
    <w:rsid w:val="00EE6C53"/>
    <w:rsid w:val="00EF12C2"/>
    <w:rsid w:val="00F0312F"/>
    <w:rsid w:val="00F211B7"/>
    <w:rsid w:val="00F21ECA"/>
    <w:rsid w:val="00F246C0"/>
    <w:rsid w:val="00F264DA"/>
    <w:rsid w:val="00F3145B"/>
    <w:rsid w:val="00F31510"/>
    <w:rsid w:val="00F35609"/>
    <w:rsid w:val="00F434CA"/>
    <w:rsid w:val="00F50EE0"/>
    <w:rsid w:val="00F53376"/>
    <w:rsid w:val="00F5796E"/>
    <w:rsid w:val="00F67AB7"/>
    <w:rsid w:val="00F73233"/>
    <w:rsid w:val="00F8538F"/>
    <w:rsid w:val="00F91F1E"/>
    <w:rsid w:val="00FA1DF2"/>
    <w:rsid w:val="00FB3840"/>
    <w:rsid w:val="00FB7DBC"/>
    <w:rsid w:val="00FC093F"/>
    <w:rsid w:val="00FC5857"/>
    <w:rsid w:val="00FD33D6"/>
    <w:rsid w:val="00FD3C33"/>
    <w:rsid w:val="00FE00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EAA"/>
    <w:pPr>
      <w:ind w:left="720"/>
      <w:contextualSpacing/>
    </w:pPr>
  </w:style>
  <w:style w:type="paragraph" w:styleId="BalloonText">
    <w:name w:val="Balloon Text"/>
    <w:basedOn w:val="Normal"/>
    <w:link w:val="BalloonTextChar"/>
    <w:uiPriority w:val="99"/>
    <w:semiHidden/>
    <w:unhideWhenUsed/>
    <w:rsid w:val="009F7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93C"/>
    <w:rPr>
      <w:rFonts w:ascii="Tahoma" w:hAnsi="Tahoma" w:cs="Tahoma"/>
      <w:sz w:val="16"/>
      <w:szCs w:val="16"/>
    </w:rPr>
  </w:style>
  <w:style w:type="table" w:styleId="TableGrid">
    <w:name w:val="Table Grid"/>
    <w:basedOn w:val="TableNormal"/>
    <w:uiPriority w:val="59"/>
    <w:rsid w:val="009F79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04890"/>
    <w:pPr>
      <w:spacing w:before="100" w:beforeAutospacing="1" w:after="100" w:afterAutospacing="1" w:line="240" w:lineRule="auto"/>
    </w:pPr>
    <w:rPr>
      <w:rFonts w:ascii="Georgia" w:eastAsia="Times New Roman" w:hAnsi="Georgia"/>
      <w:sz w:val="20"/>
      <w:szCs w:val="20"/>
    </w:rPr>
  </w:style>
  <w:style w:type="character" w:customStyle="1" w:styleId="bold1">
    <w:name w:val="bold1"/>
    <w:basedOn w:val="DefaultParagraphFont"/>
    <w:rsid w:val="00A04890"/>
    <w:rPr>
      <w:b/>
      <w:bCs/>
    </w:rPr>
  </w:style>
  <w:style w:type="paragraph" w:styleId="BodyText">
    <w:name w:val="Body Text"/>
    <w:basedOn w:val="Normal"/>
    <w:link w:val="BodyTextChar"/>
    <w:rsid w:val="00A04890"/>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A04890"/>
    <w:rPr>
      <w:rFonts w:ascii="Times New Roman" w:eastAsia="Times New Roman" w:hAnsi="Times New Roman"/>
    </w:rPr>
  </w:style>
  <w:style w:type="paragraph" w:styleId="PlainText">
    <w:name w:val="Plain Text"/>
    <w:basedOn w:val="Normal"/>
    <w:link w:val="PlainTextChar"/>
    <w:uiPriority w:val="99"/>
    <w:rsid w:val="00A04890"/>
    <w:pPr>
      <w:spacing w:after="0" w:line="240" w:lineRule="auto"/>
    </w:pPr>
    <w:rPr>
      <w:rFonts w:ascii="Garamond" w:eastAsia="Times New Roman" w:hAnsi="Garamond"/>
      <w:sz w:val="24"/>
      <w:szCs w:val="24"/>
    </w:rPr>
  </w:style>
  <w:style w:type="character" w:customStyle="1" w:styleId="PlainTextChar">
    <w:name w:val="Plain Text Char"/>
    <w:basedOn w:val="DefaultParagraphFont"/>
    <w:link w:val="PlainText"/>
    <w:uiPriority w:val="99"/>
    <w:rsid w:val="00A04890"/>
    <w:rPr>
      <w:rFonts w:ascii="Garamond" w:eastAsia="Times New Roman" w:hAnsi="Garamond"/>
      <w:sz w:val="24"/>
      <w:szCs w:val="24"/>
    </w:rPr>
  </w:style>
  <w:style w:type="paragraph" w:styleId="Header">
    <w:name w:val="header"/>
    <w:basedOn w:val="Normal"/>
    <w:link w:val="HeaderChar"/>
    <w:uiPriority w:val="99"/>
    <w:semiHidden/>
    <w:unhideWhenUsed/>
    <w:rsid w:val="00993B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3B3B"/>
    <w:rPr>
      <w:sz w:val="22"/>
      <w:szCs w:val="22"/>
    </w:rPr>
  </w:style>
  <w:style w:type="paragraph" w:styleId="Footer">
    <w:name w:val="footer"/>
    <w:basedOn w:val="Normal"/>
    <w:link w:val="FooterChar"/>
    <w:uiPriority w:val="99"/>
    <w:unhideWhenUsed/>
    <w:rsid w:val="00993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B3B"/>
    <w:rPr>
      <w:sz w:val="22"/>
      <w:szCs w:val="22"/>
    </w:rPr>
  </w:style>
  <w:style w:type="paragraph" w:customStyle="1" w:styleId="Default">
    <w:name w:val="Default"/>
    <w:uiPriority w:val="99"/>
    <w:rsid w:val="00F3560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61100"/>
    <w:rPr>
      <w:sz w:val="16"/>
      <w:szCs w:val="16"/>
    </w:rPr>
  </w:style>
  <w:style w:type="paragraph" w:styleId="CommentText">
    <w:name w:val="annotation text"/>
    <w:basedOn w:val="Normal"/>
    <w:link w:val="CommentTextChar"/>
    <w:uiPriority w:val="99"/>
    <w:unhideWhenUsed/>
    <w:rsid w:val="00961100"/>
    <w:pPr>
      <w:spacing w:line="240" w:lineRule="auto"/>
    </w:pPr>
    <w:rPr>
      <w:sz w:val="20"/>
      <w:szCs w:val="20"/>
    </w:rPr>
  </w:style>
  <w:style w:type="character" w:customStyle="1" w:styleId="CommentTextChar">
    <w:name w:val="Comment Text Char"/>
    <w:basedOn w:val="DefaultParagraphFont"/>
    <w:link w:val="CommentText"/>
    <w:uiPriority w:val="99"/>
    <w:rsid w:val="00961100"/>
  </w:style>
  <w:style w:type="paragraph" w:styleId="CommentSubject">
    <w:name w:val="annotation subject"/>
    <w:basedOn w:val="CommentText"/>
    <w:next w:val="CommentText"/>
    <w:link w:val="CommentSubjectChar"/>
    <w:uiPriority w:val="99"/>
    <w:semiHidden/>
    <w:unhideWhenUsed/>
    <w:rsid w:val="00961100"/>
    <w:rPr>
      <w:b/>
      <w:bCs/>
    </w:rPr>
  </w:style>
  <w:style w:type="character" w:customStyle="1" w:styleId="CommentSubjectChar">
    <w:name w:val="Comment Subject Char"/>
    <w:basedOn w:val="CommentTextChar"/>
    <w:link w:val="CommentSubject"/>
    <w:uiPriority w:val="99"/>
    <w:semiHidden/>
    <w:rsid w:val="00961100"/>
    <w:rPr>
      <w:b/>
      <w:bCs/>
    </w:rPr>
  </w:style>
  <w:style w:type="paragraph" w:customStyle="1" w:styleId="normal0">
    <w:name w:val="normal"/>
    <w:basedOn w:val="Normal"/>
    <w:rsid w:val="00F264DA"/>
    <w:pPr>
      <w:spacing w:before="100" w:beforeAutospacing="1" w:after="100" w:afterAutospacing="1" w:line="240" w:lineRule="auto"/>
    </w:pPr>
    <w:rPr>
      <w:rFonts w:ascii="Times New Roman" w:eastAsia="Times New Roman" w:hAnsi="Times New Roman"/>
      <w:sz w:val="24"/>
      <w:szCs w:val="24"/>
    </w:rPr>
  </w:style>
  <w:style w:type="paragraph" w:customStyle="1" w:styleId="default0">
    <w:name w:val="default"/>
    <w:basedOn w:val="Normal"/>
    <w:rsid w:val="00F264DA"/>
    <w:pPr>
      <w:spacing w:before="100" w:beforeAutospacing="1" w:after="100" w:afterAutospacing="1" w:line="240" w:lineRule="auto"/>
    </w:pPr>
    <w:rPr>
      <w:rFonts w:ascii="Times New Roman" w:eastAsia="Times New Roman" w:hAnsi="Times New Roman"/>
      <w:sz w:val="24"/>
      <w:szCs w:val="24"/>
    </w:rPr>
  </w:style>
  <w:style w:type="character" w:customStyle="1" w:styleId="normalchar1">
    <w:name w:val="normal__char1"/>
    <w:rsid w:val="00C824D8"/>
    <w:rPr>
      <w:rFonts w:ascii="Times New Roman" w:hAnsi="Times New Roman" w:cs="Times New Roman" w:hint="default"/>
      <w:sz w:val="24"/>
      <w:szCs w:val="24"/>
    </w:rPr>
  </w:style>
  <w:style w:type="paragraph" w:customStyle="1" w:styleId="list0020paragraph">
    <w:name w:val="list_0020paragraph"/>
    <w:basedOn w:val="Normal"/>
    <w:rsid w:val="00C824D8"/>
    <w:pPr>
      <w:spacing w:after="0" w:line="240" w:lineRule="atLeast"/>
      <w:ind w:left="720"/>
    </w:pPr>
    <w:rPr>
      <w:rFonts w:ascii="Times New Roman" w:eastAsia="Times New Roman" w:hAnsi="Times New Roman"/>
      <w:sz w:val="20"/>
      <w:szCs w:val="20"/>
    </w:rPr>
  </w:style>
  <w:style w:type="character" w:customStyle="1" w:styleId="list0020paragraphchar1">
    <w:name w:val="list_0020paragraph__char1"/>
    <w:basedOn w:val="DefaultParagraphFont"/>
    <w:rsid w:val="00DF2802"/>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150606293">
      <w:bodyDiv w:val="1"/>
      <w:marLeft w:val="0"/>
      <w:marRight w:val="0"/>
      <w:marTop w:val="0"/>
      <w:marBottom w:val="0"/>
      <w:divBdr>
        <w:top w:val="none" w:sz="0" w:space="0" w:color="auto"/>
        <w:left w:val="none" w:sz="0" w:space="0" w:color="auto"/>
        <w:bottom w:val="none" w:sz="0" w:space="0" w:color="auto"/>
        <w:right w:val="none" w:sz="0" w:space="0" w:color="auto"/>
      </w:divBdr>
    </w:div>
    <w:div w:id="485320267">
      <w:bodyDiv w:val="1"/>
      <w:marLeft w:val="0"/>
      <w:marRight w:val="0"/>
      <w:marTop w:val="0"/>
      <w:marBottom w:val="0"/>
      <w:divBdr>
        <w:top w:val="none" w:sz="0" w:space="0" w:color="auto"/>
        <w:left w:val="none" w:sz="0" w:space="0" w:color="auto"/>
        <w:bottom w:val="none" w:sz="0" w:space="0" w:color="auto"/>
        <w:right w:val="none" w:sz="0" w:space="0" w:color="auto"/>
      </w:divBdr>
      <w:divsChild>
        <w:div w:id="23605001">
          <w:marLeft w:val="1166"/>
          <w:marRight w:val="0"/>
          <w:marTop w:val="53"/>
          <w:marBottom w:val="0"/>
          <w:divBdr>
            <w:top w:val="none" w:sz="0" w:space="0" w:color="auto"/>
            <w:left w:val="none" w:sz="0" w:space="0" w:color="auto"/>
            <w:bottom w:val="none" w:sz="0" w:space="0" w:color="auto"/>
            <w:right w:val="none" w:sz="0" w:space="0" w:color="auto"/>
          </w:divBdr>
        </w:div>
        <w:div w:id="300117917">
          <w:marLeft w:val="1166"/>
          <w:marRight w:val="0"/>
          <w:marTop w:val="53"/>
          <w:marBottom w:val="0"/>
          <w:divBdr>
            <w:top w:val="none" w:sz="0" w:space="0" w:color="auto"/>
            <w:left w:val="none" w:sz="0" w:space="0" w:color="auto"/>
            <w:bottom w:val="none" w:sz="0" w:space="0" w:color="auto"/>
            <w:right w:val="none" w:sz="0" w:space="0" w:color="auto"/>
          </w:divBdr>
        </w:div>
        <w:div w:id="303584550">
          <w:marLeft w:val="1166"/>
          <w:marRight w:val="0"/>
          <w:marTop w:val="53"/>
          <w:marBottom w:val="0"/>
          <w:divBdr>
            <w:top w:val="none" w:sz="0" w:space="0" w:color="auto"/>
            <w:left w:val="none" w:sz="0" w:space="0" w:color="auto"/>
            <w:bottom w:val="none" w:sz="0" w:space="0" w:color="auto"/>
            <w:right w:val="none" w:sz="0" w:space="0" w:color="auto"/>
          </w:divBdr>
        </w:div>
        <w:div w:id="335230362">
          <w:marLeft w:val="1166"/>
          <w:marRight w:val="0"/>
          <w:marTop w:val="53"/>
          <w:marBottom w:val="0"/>
          <w:divBdr>
            <w:top w:val="none" w:sz="0" w:space="0" w:color="auto"/>
            <w:left w:val="none" w:sz="0" w:space="0" w:color="auto"/>
            <w:bottom w:val="none" w:sz="0" w:space="0" w:color="auto"/>
            <w:right w:val="none" w:sz="0" w:space="0" w:color="auto"/>
          </w:divBdr>
        </w:div>
        <w:div w:id="708726927">
          <w:marLeft w:val="1166"/>
          <w:marRight w:val="0"/>
          <w:marTop w:val="53"/>
          <w:marBottom w:val="0"/>
          <w:divBdr>
            <w:top w:val="none" w:sz="0" w:space="0" w:color="auto"/>
            <w:left w:val="none" w:sz="0" w:space="0" w:color="auto"/>
            <w:bottom w:val="none" w:sz="0" w:space="0" w:color="auto"/>
            <w:right w:val="none" w:sz="0" w:space="0" w:color="auto"/>
          </w:divBdr>
        </w:div>
        <w:div w:id="1401715781">
          <w:marLeft w:val="1166"/>
          <w:marRight w:val="0"/>
          <w:marTop w:val="53"/>
          <w:marBottom w:val="0"/>
          <w:divBdr>
            <w:top w:val="none" w:sz="0" w:space="0" w:color="auto"/>
            <w:left w:val="none" w:sz="0" w:space="0" w:color="auto"/>
            <w:bottom w:val="none" w:sz="0" w:space="0" w:color="auto"/>
            <w:right w:val="none" w:sz="0" w:space="0" w:color="auto"/>
          </w:divBdr>
        </w:div>
        <w:div w:id="1766729506">
          <w:marLeft w:val="1166"/>
          <w:marRight w:val="0"/>
          <w:marTop w:val="53"/>
          <w:marBottom w:val="0"/>
          <w:divBdr>
            <w:top w:val="none" w:sz="0" w:space="0" w:color="auto"/>
            <w:left w:val="none" w:sz="0" w:space="0" w:color="auto"/>
            <w:bottom w:val="none" w:sz="0" w:space="0" w:color="auto"/>
            <w:right w:val="none" w:sz="0" w:space="0" w:color="auto"/>
          </w:divBdr>
        </w:div>
        <w:div w:id="2038582328">
          <w:marLeft w:val="1166"/>
          <w:marRight w:val="0"/>
          <w:marTop w:val="53"/>
          <w:marBottom w:val="0"/>
          <w:divBdr>
            <w:top w:val="none" w:sz="0" w:space="0" w:color="auto"/>
            <w:left w:val="none" w:sz="0" w:space="0" w:color="auto"/>
            <w:bottom w:val="none" w:sz="0" w:space="0" w:color="auto"/>
            <w:right w:val="none" w:sz="0" w:space="0" w:color="auto"/>
          </w:divBdr>
        </w:div>
      </w:divsChild>
    </w:div>
    <w:div w:id="507402653">
      <w:bodyDiv w:val="1"/>
      <w:marLeft w:val="0"/>
      <w:marRight w:val="0"/>
      <w:marTop w:val="0"/>
      <w:marBottom w:val="0"/>
      <w:divBdr>
        <w:top w:val="none" w:sz="0" w:space="0" w:color="auto"/>
        <w:left w:val="none" w:sz="0" w:space="0" w:color="auto"/>
        <w:bottom w:val="none" w:sz="0" w:space="0" w:color="auto"/>
        <w:right w:val="none" w:sz="0" w:space="0" w:color="auto"/>
      </w:divBdr>
      <w:divsChild>
        <w:div w:id="492643573">
          <w:marLeft w:val="547"/>
          <w:marRight w:val="0"/>
          <w:marTop w:val="86"/>
          <w:marBottom w:val="0"/>
          <w:divBdr>
            <w:top w:val="none" w:sz="0" w:space="0" w:color="auto"/>
            <w:left w:val="none" w:sz="0" w:space="0" w:color="auto"/>
            <w:bottom w:val="none" w:sz="0" w:space="0" w:color="auto"/>
            <w:right w:val="none" w:sz="0" w:space="0" w:color="auto"/>
          </w:divBdr>
        </w:div>
        <w:div w:id="606429069">
          <w:marLeft w:val="547"/>
          <w:marRight w:val="0"/>
          <w:marTop w:val="86"/>
          <w:marBottom w:val="0"/>
          <w:divBdr>
            <w:top w:val="none" w:sz="0" w:space="0" w:color="auto"/>
            <w:left w:val="none" w:sz="0" w:space="0" w:color="auto"/>
            <w:bottom w:val="none" w:sz="0" w:space="0" w:color="auto"/>
            <w:right w:val="none" w:sz="0" w:space="0" w:color="auto"/>
          </w:divBdr>
        </w:div>
        <w:div w:id="987705779">
          <w:marLeft w:val="547"/>
          <w:marRight w:val="0"/>
          <w:marTop w:val="86"/>
          <w:marBottom w:val="0"/>
          <w:divBdr>
            <w:top w:val="none" w:sz="0" w:space="0" w:color="auto"/>
            <w:left w:val="none" w:sz="0" w:space="0" w:color="auto"/>
            <w:bottom w:val="none" w:sz="0" w:space="0" w:color="auto"/>
            <w:right w:val="none" w:sz="0" w:space="0" w:color="auto"/>
          </w:divBdr>
        </w:div>
        <w:div w:id="1091658092">
          <w:marLeft w:val="547"/>
          <w:marRight w:val="0"/>
          <w:marTop w:val="86"/>
          <w:marBottom w:val="0"/>
          <w:divBdr>
            <w:top w:val="none" w:sz="0" w:space="0" w:color="auto"/>
            <w:left w:val="none" w:sz="0" w:space="0" w:color="auto"/>
            <w:bottom w:val="none" w:sz="0" w:space="0" w:color="auto"/>
            <w:right w:val="none" w:sz="0" w:space="0" w:color="auto"/>
          </w:divBdr>
        </w:div>
        <w:div w:id="1170825827">
          <w:marLeft w:val="547"/>
          <w:marRight w:val="0"/>
          <w:marTop w:val="86"/>
          <w:marBottom w:val="0"/>
          <w:divBdr>
            <w:top w:val="none" w:sz="0" w:space="0" w:color="auto"/>
            <w:left w:val="none" w:sz="0" w:space="0" w:color="auto"/>
            <w:bottom w:val="none" w:sz="0" w:space="0" w:color="auto"/>
            <w:right w:val="none" w:sz="0" w:space="0" w:color="auto"/>
          </w:divBdr>
        </w:div>
        <w:div w:id="1621767803">
          <w:marLeft w:val="547"/>
          <w:marRight w:val="0"/>
          <w:marTop w:val="86"/>
          <w:marBottom w:val="0"/>
          <w:divBdr>
            <w:top w:val="none" w:sz="0" w:space="0" w:color="auto"/>
            <w:left w:val="none" w:sz="0" w:space="0" w:color="auto"/>
            <w:bottom w:val="none" w:sz="0" w:space="0" w:color="auto"/>
            <w:right w:val="none" w:sz="0" w:space="0" w:color="auto"/>
          </w:divBdr>
        </w:div>
        <w:div w:id="1771701635">
          <w:marLeft w:val="547"/>
          <w:marRight w:val="0"/>
          <w:marTop w:val="86"/>
          <w:marBottom w:val="0"/>
          <w:divBdr>
            <w:top w:val="none" w:sz="0" w:space="0" w:color="auto"/>
            <w:left w:val="none" w:sz="0" w:space="0" w:color="auto"/>
            <w:bottom w:val="none" w:sz="0" w:space="0" w:color="auto"/>
            <w:right w:val="none" w:sz="0" w:space="0" w:color="auto"/>
          </w:divBdr>
        </w:div>
        <w:div w:id="1849514250">
          <w:marLeft w:val="547"/>
          <w:marRight w:val="0"/>
          <w:marTop w:val="86"/>
          <w:marBottom w:val="0"/>
          <w:divBdr>
            <w:top w:val="none" w:sz="0" w:space="0" w:color="auto"/>
            <w:left w:val="none" w:sz="0" w:space="0" w:color="auto"/>
            <w:bottom w:val="none" w:sz="0" w:space="0" w:color="auto"/>
            <w:right w:val="none" w:sz="0" w:space="0" w:color="auto"/>
          </w:divBdr>
        </w:div>
        <w:div w:id="1891259717">
          <w:marLeft w:val="547"/>
          <w:marRight w:val="0"/>
          <w:marTop w:val="86"/>
          <w:marBottom w:val="0"/>
          <w:divBdr>
            <w:top w:val="none" w:sz="0" w:space="0" w:color="auto"/>
            <w:left w:val="none" w:sz="0" w:space="0" w:color="auto"/>
            <w:bottom w:val="none" w:sz="0" w:space="0" w:color="auto"/>
            <w:right w:val="none" w:sz="0" w:space="0" w:color="auto"/>
          </w:divBdr>
        </w:div>
        <w:div w:id="1920164863">
          <w:marLeft w:val="547"/>
          <w:marRight w:val="0"/>
          <w:marTop w:val="86"/>
          <w:marBottom w:val="0"/>
          <w:divBdr>
            <w:top w:val="none" w:sz="0" w:space="0" w:color="auto"/>
            <w:left w:val="none" w:sz="0" w:space="0" w:color="auto"/>
            <w:bottom w:val="none" w:sz="0" w:space="0" w:color="auto"/>
            <w:right w:val="none" w:sz="0" w:space="0" w:color="auto"/>
          </w:divBdr>
        </w:div>
      </w:divsChild>
    </w:div>
    <w:div w:id="544754926">
      <w:bodyDiv w:val="1"/>
      <w:marLeft w:val="0"/>
      <w:marRight w:val="0"/>
      <w:marTop w:val="0"/>
      <w:marBottom w:val="0"/>
      <w:divBdr>
        <w:top w:val="none" w:sz="0" w:space="0" w:color="auto"/>
        <w:left w:val="none" w:sz="0" w:space="0" w:color="auto"/>
        <w:bottom w:val="none" w:sz="0" w:space="0" w:color="auto"/>
        <w:right w:val="none" w:sz="0" w:space="0" w:color="auto"/>
      </w:divBdr>
      <w:divsChild>
        <w:div w:id="904487676">
          <w:marLeft w:val="1800"/>
          <w:marRight w:val="0"/>
          <w:marTop w:val="86"/>
          <w:marBottom w:val="0"/>
          <w:divBdr>
            <w:top w:val="none" w:sz="0" w:space="0" w:color="auto"/>
            <w:left w:val="none" w:sz="0" w:space="0" w:color="auto"/>
            <w:bottom w:val="none" w:sz="0" w:space="0" w:color="auto"/>
            <w:right w:val="none" w:sz="0" w:space="0" w:color="auto"/>
          </w:divBdr>
        </w:div>
        <w:div w:id="1884974135">
          <w:marLeft w:val="1800"/>
          <w:marRight w:val="0"/>
          <w:marTop w:val="86"/>
          <w:marBottom w:val="0"/>
          <w:divBdr>
            <w:top w:val="none" w:sz="0" w:space="0" w:color="auto"/>
            <w:left w:val="none" w:sz="0" w:space="0" w:color="auto"/>
            <w:bottom w:val="none" w:sz="0" w:space="0" w:color="auto"/>
            <w:right w:val="none" w:sz="0" w:space="0" w:color="auto"/>
          </w:divBdr>
        </w:div>
      </w:divsChild>
    </w:div>
    <w:div w:id="705301223">
      <w:bodyDiv w:val="1"/>
      <w:marLeft w:val="0"/>
      <w:marRight w:val="0"/>
      <w:marTop w:val="0"/>
      <w:marBottom w:val="0"/>
      <w:divBdr>
        <w:top w:val="none" w:sz="0" w:space="0" w:color="auto"/>
        <w:left w:val="none" w:sz="0" w:space="0" w:color="auto"/>
        <w:bottom w:val="none" w:sz="0" w:space="0" w:color="auto"/>
        <w:right w:val="none" w:sz="0" w:space="0" w:color="auto"/>
      </w:divBdr>
    </w:div>
    <w:div w:id="1118184317">
      <w:bodyDiv w:val="1"/>
      <w:marLeft w:val="0"/>
      <w:marRight w:val="0"/>
      <w:marTop w:val="0"/>
      <w:marBottom w:val="0"/>
      <w:divBdr>
        <w:top w:val="none" w:sz="0" w:space="0" w:color="auto"/>
        <w:left w:val="none" w:sz="0" w:space="0" w:color="auto"/>
        <w:bottom w:val="none" w:sz="0" w:space="0" w:color="auto"/>
        <w:right w:val="none" w:sz="0" w:space="0" w:color="auto"/>
      </w:divBdr>
      <w:divsChild>
        <w:div w:id="66222634">
          <w:marLeft w:val="0"/>
          <w:marRight w:val="0"/>
          <w:marTop w:val="0"/>
          <w:marBottom w:val="0"/>
          <w:divBdr>
            <w:top w:val="none" w:sz="0" w:space="0" w:color="auto"/>
            <w:left w:val="none" w:sz="0" w:space="0" w:color="auto"/>
            <w:bottom w:val="none" w:sz="0" w:space="0" w:color="auto"/>
            <w:right w:val="none" w:sz="0" w:space="0" w:color="auto"/>
          </w:divBdr>
          <w:divsChild>
            <w:div w:id="302931287">
              <w:marLeft w:val="0"/>
              <w:marRight w:val="0"/>
              <w:marTop w:val="0"/>
              <w:marBottom w:val="0"/>
              <w:divBdr>
                <w:top w:val="none" w:sz="0" w:space="0" w:color="auto"/>
                <w:left w:val="none" w:sz="0" w:space="0" w:color="auto"/>
                <w:bottom w:val="none" w:sz="0" w:space="0" w:color="auto"/>
                <w:right w:val="none" w:sz="0" w:space="0" w:color="auto"/>
              </w:divBdr>
              <w:divsChild>
                <w:div w:id="660278744">
                  <w:marLeft w:val="0"/>
                  <w:marRight w:val="0"/>
                  <w:marTop w:val="0"/>
                  <w:marBottom w:val="0"/>
                  <w:divBdr>
                    <w:top w:val="none" w:sz="0" w:space="0" w:color="auto"/>
                    <w:left w:val="none" w:sz="0" w:space="0" w:color="auto"/>
                    <w:bottom w:val="none" w:sz="0" w:space="0" w:color="auto"/>
                    <w:right w:val="none" w:sz="0" w:space="0" w:color="auto"/>
                  </w:divBdr>
                  <w:divsChild>
                    <w:div w:id="865170711">
                      <w:marLeft w:val="0"/>
                      <w:marRight w:val="0"/>
                      <w:marTop w:val="0"/>
                      <w:marBottom w:val="0"/>
                      <w:divBdr>
                        <w:top w:val="none" w:sz="0" w:space="0" w:color="auto"/>
                        <w:left w:val="none" w:sz="0" w:space="0" w:color="auto"/>
                        <w:bottom w:val="none" w:sz="0" w:space="0" w:color="auto"/>
                        <w:right w:val="none" w:sz="0" w:space="0" w:color="auto"/>
                      </w:divBdr>
                      <w:divsChild>
                        <w:div w:id="16257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09781">
      <w:bodyDiv w:val="1"/>
      <w:marLeft w:val="187"/>
      <w:marRight w:val="0"/>
      <w:marTop w:val="0"/>
      <w:marBottom w:val="150"/>
      <w:divBdr>
        <w:top w:val="none" w:sz="0" w:space="0" w:color="auto"/>
        <w:left w:val="none" w:sz="0" w:space="0" w:color="auto"/>
        <w:bottom w:val="none" w:sz="0" w:space="0" w:color="auto"/>
        <w:right w:val="none" w:sz="0" w:space="0" w:color="auto"/>
      </w:divBdr>
      <w:divsChild>
        <w:div w:id="1884907062">
          <w:marLeft w:val="0"/>
          <w:marRight w:val="0"/>
          <w:marTop w:val="0"/>
          <w:marBottom w:val="0"/>
          <w:divBdr>
            <w:top w:val="none" w:sz="0" w:space="0" w:color="auto"/>
            <w:left w:val="none" w:sz="0" w:space="0" w:color="auto"/>
            <w:bottom w:val="none" w:sz="0" w:space="0" w:color="auto"/>
            <w:right w:val="none" w:sz="0" w:space="0" w:color="auto"/>
          </w:divBdr>
          <w:divsChild>
            <w:div w:id="1674145833">
              <w:marLeft w:val="0"/>
              <w:marRight w:val="0"/>
              <w:marTop w:val="0"/>
              <w:marBottom w:val="0"/>
              <w:divBdr>
                <w:top w:val="none" w:sz="0" w:space="0" w:color="auto"/>
                <w:left w:val="none" w:sz="0" w:space="0" w:color="auto"/>
                <w:bottom w:val="none" w:sz="0" w:space="0" w:color="auto"/>
                <w:right w:val="none" w:sz="0" w:space="0" w:color="auto"/>
              </w:divBdr>
              <w:divsChild>
                <w:div w:id="556744994">
                  <w:marLeft w:val="0"/>
                  <w:marRight w:val="0"/>
                  <w:marTop w:val="0"/>
                  <w:marBottom w:val="0"/>
                  <w:divBdr>
                    <w:top w:val="none" w:sz="0" w:space="0" w:color="auto"/>
                    <w:left w:val="none" w:sz="0" w:space="0" w:color="auto"/>
                    <w:bottom w:val="none" w:sz="0" w:space="0" w:color="auto"/>
                    <w:right w:val="none" w:sz="0" w:space="0" w:color="auto"/>
                  </w:divBdr>
                  <w:divsChild>
                    <w:div w:id="1110591857">
                      <w:marLeft w:val="0"/>
                      <w:marRight w:val="0"/>
                      <w:marTop w:val="0"/>
                      <w:marBottom w:val="281"/>
                      <w:divBdr>
                        <w:top w:val="none" w:sz="0" w:space="0" w:color="auto"/>
                        <w:left w:val="none" w:sz="0" w:space="0" w:color="auto"/>
                        <w:bottom w:val="none" w:sz="0" w:space="0" w:color="auto"/>
                        <w:right w:val="none" w:sz="0" w:space="0" w:color="auto"/>
                      </w:divBdr>
                      <w:divsChild>
                        <w:div w:id="1616476520">
                          <w:marLeft w:val="0"/>
                          <w:marRight w:val="0"/>
                          <w:marTop w:val="0"/>
                          <w:marBottom w:val="0"/>
                          <w:divBdr>
                            <w:top w:val="none" w:sz="0" w:space="0" w:color="auto"/>
                            <w:left w:val="none" w:sz="0" w:space="0" w:color="auto"/>
                            <w:bottom w:val="none" w:sz="0" w:space="0" w:color="auto"/>
                            <w:right w:val="none" w:sz="0" w:space="0" w:color="auto"/>
                          </w:divBdr>
                          <w:divsChild>
                            <w:div w:id="2022779652">
                              <w:marLeft w:val="0"/>
                              <w:marRight w:val="0"/>
                              <w:marTop w:val="0"/>
                              <w:marBottom w:val="0"/>
                              <w:divBdr>
                                <w:top w:val="none" w:sz="0" w:space="0" w:color="auto"/>
                                <w:left w:val="none" w:sz="0" w:space="0" w:color="auto"/>
                                <w:bottom w:val="none" w:sz="0" w:space="0" w:color="auto"/>
                                <w:right w:val="none" w:sz="0" w:space="0" w:color="auto"/>
                              </w:divBdr>
                              <w:divsChild>
                                <w:div w:id="1897282057">
                                  <w:marLeft w:val="0"/>
                                  <w:marRight w:val="0"/>
                                  <w:marTop w:val="0"/>
                                  <w:marBottom w:val="281"/>
                                  <w:divBdr>
                                    <w:top w:val="none" w:sz="0" w:space="0" w:color="auto"/>
                                    <w:left w:val="none" w:sz="0" w:space="0" w:color="auto"/>
                                    <w:bottom w:val="none" w:sz="0" w:space="0" w:color="auto"/>
                                    <w:right w:val="none" w:sz="0" w:space="0" w:color="auto"/>
                                  </w:divBdr>
                                  <w:divsChild>
                                    <w:div w:id="2022537801">
                                      <w:marLeft w:val="0"/>
                                      <w:marRight w:val="0"/>
                                      <w:marTop w:val="0"/>
                                      <w:marBottom w:val="0"/>
                                      <w:divBdr>
                                        <w:top w:val="none" w:sz="0" w:space="0" w:color="auto"/>
                                        <w:left w:val="single" w:sz="8" w:space="0" w:color="CCCCCC"/>
                                        <w:bottom w:val="single" w:sz="8" w:space="0" w:color="CCCCCC"/>
                                        <w:right w:val="single" w:sz="8" w:space="0" w:color="CCCCCC"/>
                                      </w:divBdr>
                                      <w:divsChild>
                                        <w:div w:id="907154737">
                                          <w:marLeft w:val="0"/>
                                          <w:marRight w:val="0"/>
                                          <w:marTop w:val="0"/>
                                          <w:marBottom w:val="0"/>
                                          <w:divBdr>
                                            <w:top w:val="none" w:sz="0" w:space="0" w:color="auto"/>
                                            <w:left w:val="none" w:sz="0" w:space="0" w:color="auto"/>
                                            <w:bottom w:val="none" w:sz="0" w:space="0" w:color="auto"/>
                                            <w:right w:val="none" w:sz="0" w:space="0" w:color="auto"/>
                                          </w:divBdr>
                                          <w:divsChild>
                                            <w:div w:id="5806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956740">
      <w:bodyDiv w:val="1"/>
      <w:marLeft w:val="0"/>
      <w:marRight w:val="0"/>
      <w:marTop w:val="0"/>
      <w:marBottom w:val="0"/>
      <w:divBdr>
        <w:top w:val="none" w:sz="0" w:space="0" w:color="auto"/>
        <w:left w:val="none" w:sz="0" w:space="0" w:color="auto"/>
        <w:bottom w:val="none" w:sz="0" w:space="0" w:color="auto"/>
        <w:right w:val="none" w:sz="0" w:space="0" w:color="auto"/>
      </w:divBdr>
    </w:div>
    <w:div w:id="1767188589">
      <w:bodyDiv w:val="1"/>
      <w:marLeft w:val="0"/>
      <w:marRight w:val="0"/>
      <w:marTop w:val="0"/>
      <w:marBottom w:val="0"/>
      <w:divBdr>
        <w:top w:val="none" w:sz="0" w:space="0" w:color="auto"/>
        <w:left w:val="none" w:sz="0" w:space="0" w:color="auto"/>
        <w:bottom w:val="none" w:sz="0" w:space="0" w:color="auto"/>
        <w:right w:val="none" w:sz="0" w:space="0" w:color="auto"/>
      </w:divBdr>
      <w:divsChild>
        <w:div w:id="501091815">
          <w:marLeft w:val="1800"/>
          <w:marRight w:val="0"/>
          <w:marTop w:val="86"/>
          <w:marBottom w:val="0"/>
          <w:divBdr>
            <w:top w:val="none" w:sz="0" w:space="0" w:color="auto"/>
            <w:left w:val="none" w:sz="0" w:space="0" w:color="auto"/>
            <w:bottom w:val="none" w:sz="0" w:space="0" w:color="auto"/>
            <w:right w:val="none" w:sz="0" w:space="0" w:color="auto"/>
          </w:divBdr>
        </w:div>
        <w:div w:id="778985903">
          <w:marLeft w:val="1800"/>
          <w:marRight w:val="0"/>
          <w:marTop w:val="86"/>
          <w:marBottom w:val="0"/>
          <w:divBdr>
            <w:top w:val="none" w:sz="0" w:space="0" w:color="auto"/>
            <w:left w:val="none" w:sz="0" w:space="0" w:color="auto"/>
            <w:bottom w:val="none" w:sz="0" w:space="0" w:color="auto"/>
            <w:right w:val="none" w:sz="0" w:space="0" w:color="auto"/>
          </w:divBdr>
        </w:div>
        <w:div w:id="848327540">
          <w:marLeft w:val="1800"/>
          <w:marRight w:val="0"/>
          <w:marTop w:val="86"/>
          <w:marBottom w:val="0"/>
          <w:divBdr>
            <w:top w:val="none" w:sz="0" w:space="0" w:color="auto"/>
            <w:left w:val="none" w:sz="0" w:space="0" w:color="auto"/>
            <w:bottom w:val="none" w:sz="0" w:space="0" w:color="auto"/>
            <w:right w:val="none" w:sz="0" w:space="0" w:color="auto"/>
          </w:divBdr>
        </w:div>
        <w:div w:id="1550914017">
          <w:marLeft w:val="1800"/>
          <w:marRight w:val="0"/>
          <w:marTop w:val="86"/>
          <w:marBottom w:val="0"/>
          <w:divBdr>
            <w:top w:val="none" w:sz="0" w:space="0" w:color="auto"/>
            <w:left w:val="none" w:sz="0" w:space="0" w:color="auto"/>
            <w:bottom w:val="none" w:sz="0" w:space="0" w:color="auto"/>
            <w:right w:val="none" w:sz="0" w:space="0" w:color="auto"/>
          </w:divBdr>
        </w:div>
        <w:div w:id="1699505781">
          <w:marLeft w:val="1800"/>
          <w:marRight w:val="0"/>
          <w:marTop w:val="86"/>
          <w:marBottom w:val="0"/>
          <w:divBdr>
            <w:top w:val="none" w:sz="0" w:space="0" w:color="auto"/>
            <w:left w:val="none" w:sz="0" w:space="0" w:color="auto"/>
            <w:bottom w:val="none" w:sz="0" w:space="0" w:color="auto"/>
            <w:right w:val="none" w:sz="0" w:space="0" w:color="auto"/>
          </w:divBdr>
        </w:div>
        <w:div w:id="1908686472">
          <w:marLeft w:val="1800"/>
          <w:marRight w:val="0"/>
          <w:marTop w:val="86"/>
          <w:marBottom w:val="0"/>
          <w:divBdr>
            <w:top w:val="none" w:sz="0" w:space="0" w:color="auto"/>
            <w:left w:val="none" w:sz="0" w:space="0" w:color="auto"/>
            <w:bottom w:val="none" w:sz="0" w:space="0" w:color="auto"/>
            <w:right w:val="none" w:sz="0" w:space="0" w:color="auto"/>
          </w:divBdr>
        </w:div>
        <w:div w:id="2075396783">
          <w:marLeft w:val="1800"/>
          <w:marRight w:val="0"/>
          <w:marTop w:val="86"/>
          <w:marBottom w:val="0"/>
          <w:divBdr>
            <w:top w:val="none" w:sz="0" w:space="0" w:color="auto"/>
            <w:left w:val="none" w:sz="0" w:space="0" w:color="auto"/>
            <w:bottom w:val="none" w:sz="0" w:space="0" w:color="auto"/>
            <w:right w:val="none" w:sz="0" w:space="0" w:color="auto"/>
          </w:divBdr>
        </w:div>
      </w:divsChild>
    </w:div>
    <w:div w:id="1787651170">
      <w:bodyDiv w:val="1"/>
      <w:marLeft w:val="0"/>
      <w:marRight w:val="0"/>
      <w:marTop w:val="0"/>
      <w:marBottom w:val="0"/>
      <w:divBdr>
        <w:top w:val="none" w:sz="0" w:space="0" w:color="auto"/>
        <w:left w:val="none" w:sz="0" w:space="0" w:color="auto"/>
        <w:bottom w:val="none" w:sz="0" w:space="0" w:color="auto"/>
        <w:right w:val="none" w:sz="0" w:space="0" w:color="auto"/>
      </w:divBdr>
      <w:divsChild>
        <w:div w:id="91974833">
          <w:marLeft w:val="0"/>
          <w:marRight w:val="0"/>
          <w:marTop w:val="0"/>
          <w:marBottom w:val="0"/>
          <w:divBdr>
            <w:top w:val="none" w:sz="0" w:space="0" w:color="auto"/>
            <w:left w:val="none" w:sz="0" w:space="0" w:color="auto"/>
            <w:bottom w:val="none" w:sz="0" w:space="0" w:color="auto"/>
            <w:right w:val="none" w:sz="0" w:space="0" w:color="auto"/>
          </w:divBdr>
          <w:divsChild>
            <w:div w:id="1885874312">
              <w:marLeft w:val="0"/>
              <w:marRight w:val="0"/>
              <w:marTop w:val="0"/>
              <w:marBottom w:val="0"/>
              <w:divBdr>
                <w:top w:val="none" w:sz="0" w:space="0" w:color="auto"/>
                <w:left w:val="none" w:sz="0" w:space="0" w:color="auto"/>
                <w:bottom w:val="none" w:sz="0" w:space="0" w:color="auto"/>
                <w:right w:val="none" w:sz="0" w:space="0" w:color="auto"/>
              </w:divBdr>
              <w:divsChild>
                <w:div w:id="812253557">
                  <w:marLeft w:val="0"/>
                  <w:marRight w:val="0"/>
                  <w:marTop w:val="0"/>
                  <w:marBottom w:val="0"/>
                  <w:divBdr>
                    <w:top w:val="none" w:sz="0" w:space="0" w:color="auto"/>
                    <w:left w:val="none" w:sz="0" w:space="0" w:color="auto"/>
                    <w:bottom w:val="none" w:sz="0" w:space="0" w:color="auto"/>
                    <w:right w:val="none" w:sz="0" w:space="0" w:color="auto"/>
                  </w:divBdr>
                  <w:divsChild>
                    <w:div w:id="112599327">
                      <w:marLeft w:val="0"/>
                      <w:marRight w:val="0"/>
                      <w:marTop w:val="0"/>
                      <w:marBottom w:val="0"/>
                      <w:divBdr>
                        <w:top w:val="none" w:sz="0" w:space="0" w:color="auto"/>
                        <w:left w:val="none" w:sz="0" w:space="0" w:color="auto"/>
                        <w:bottom w:val="none" w:sz="0" w:space="0" w:color="auto"/>
                        <w:right w:val="none" w:sz="0" w:space="0" w:color="auto"/>
                      </w:divBdr>
                      <w:divsChild>
                        <w:div w:id="1126510959">
                          <w:marLeft w:val="0"/>
                          <w:marRight w:val="0"/>
                          <w:marTop w:val="0"/>
                          <w:marBottom w:val="0"/>
                          <w:divBdr>
                            <w:top w:val="single" w:sz="8" w:space="0" w:color="ADDFEF"/>
                            <w:left w:val="none" w:sz="0" w:space="0" w:color="auto"/>
                            <w:bottom w:val="none" w:sz="0" w:space="0" w:color="auto"/>
                            <w:right w:val="none" w:sz="0" w:space="0" w:color="auto"/>
                          </w:divBdr>
                          <w:divsChild>
                            <w:div w:id="419911875">
                              <w:marLeft w:val="0"/>
                              <w:marRight w:val="0"/>
                              <w:marTop w:val="94"/>
                              <w:marBottom w:val="0"/>
                              <w:divBdr>
                                <w:top w:val="none" w:sz="0" w:space="0" w:color="auto"/>
                                <w:left w:val="none" w:sz="0" w:space="0" w:color="auto"/>
                                <w:bottom w:val="none" w:sz="0" w:space="0" w:color="auto"/>
                                <w:right w:val="none" w:sz="0" w:space="0" w:color="auto"/>
                              </w:divBdr>
                              <w:divsChild>
                                <w:div w:id="67925775">
                                  <w:marLeft w:val="0"/>
                                  <w:marRight w:val="0"/>
                                  <w:marTop w:val="0"/>
                                  <w:marBottom w:val="0"/>
                                  <w:divBdr>
                                    <w:top w:val="none" w:sz="0" w:space="0" w:color="auto"/>
                                    <w:left w:val="none" w:sz="0" w:space="0" w:color="auto"/>
                                    <w:bottom w:val="none" w:sz="0" w:space="0" w:color="auto"/>
                                    <w:right w:val="none" w:sz="0" w:space="0" w:color="auto"/>
                                  </w:divBdr>
                                  <w:divsChild>
                                    <w:div w:id="17765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312649">
      <w:bodyDiv w:val="1"/>
      <w:marLeft w:val="187"/>
      <w:marRight w:val="0"/>
      <w:marTop w:val="0"/>
      <w:marBottom w:val="150"/>
      <w:divBdr>
        <w:top w:val="none" w:sz="0" w:space="0" w:color="auto"/>
        <w:left w:val="none" w:sz="0" w:space="0" w:color="auto"/>
        <w:bottom w:val="none" w:sz="0" w:space="0" w:color="auto"/>
        <w:right w:val="none" w:sz="0" w:space="0" w:color="auto"/>
      </w:divBdr>
      <w:divsChild>
        <w:div w:id="1024404422">
          <w:marLeft w:val="0"/>
          <w:marRight w:val="0"/>
          <w:marTop w:val="0"/>
          <w:marBottom w:val="0"/>
          <w:divBdr>
            <w:top w:val="none" w:sz="0" w:space="0" w:color="auto"/>
            <w:left w:val="none" w:sz="0" w:space="0" w:color="auto"/>
            <w:bottom w:val="none" w:sz="0" w:space="0" w:color="auto"/>
            <w:right w:val="none" w:sz="0" w:space="0" w:color="auto"/>
          </w:divBdr>
          <w:divsChild>
            <w:div w:id="1908372526">
              <w:marLeft w:val="0"/>
              <w:marRight w:val="0"/>
              <w:marTop w:val="0"/>
              <w:marBottom w:val="0"/>
              <w:divBdr>
                <w:top w:val="none" w:sz="0" w:space="0" w:color="auto"/>
                <w:left w:val="none" w:sz="0" w:space="0" w:color="auto"/>
                <w:bottom w:val="none" w:sz="0" w:space="0" w:color="auto"/>
                <w:right w:val="none" w:sz="0" w:space="0" w:color="auto"/>
              </w:divBdr>
              <w:divsChild>
                <w:div w:id="848368004">
                  <w:marLeft w:val="0"/>
                  <w:marRight w:val="0"/>
                  <w:marTop w:val="0"/>
                  <w:marBottom w:val="0"/>
                  <w:divBdr>
                    <w:top w:val="none" w:sz="0" w:space="0" w:color="auto"/>
                    <w:left w:val="none" w:sz="0" w:space="0" w:color="auto"/>
                    <w:bottom w:val="none" w:sz="0" w:space="0" w:color="auto"/>
                    <w:right w:val="none" w:sz="0" w:space="0" w:color="auto"/>
                  </w:divBdr>
                  <w:divsChild>
                    <w:div w:id="1169902912">
                      <w:marLeft w:val="0"/>
                      <w:marRight w:val="0"/>
                      <w:marTop w:val="0"/>
                      <w:marBottom w:val="281"/>
                      <w:divBdr>
                        <w:top w:val="none" w:sz="0" w:space="0" w:color="auto"/>
                        <w:left w:val="none" w:sz="0" w:space="0" w:color="auto"/>
                        <w:bottom w:val="none" w:sz="0" w:space="0" w:color="auto"/>
                        <w:right w:val="none" w:sz="0" w:space="0" w:color="auto"/>
                      </w:divBdr>
                      <w:divsChild>
                        <w:div w:id="1551652528">
                          <w:marLeft w:val="0"/>
                          <w:marRight w:val="0"/>
                          <w:marTop w:val="0"/>
                          <w:marBottom w:val="0"/>
                          <w:divBdr>
                            <w:top w:val="none" w:sz="0" w:space="0" w:color="auto"/>
                            <w:left w:val="none" w:sz="0" w:space="0" w:color="auto"/>
                            <w:bottom w:val="none" w:sz="0" w:space="0" w:color="auto"/>
                            <w:right w:val="none" w:sz="0" w:space="0" w:color="auto"/>
                          </w:divBdr>
                          <w:divsChild>
                            <w:div w:id="632832978">
                              <w:marLeft w:val="0"/>
                              <w:marRight w:val="0"/>
                              <w:marTop w:val="0"/>
                              <w:marBottom w:val="0"/>
                              <w:divBdr>
                                <w:top w:val="none" w:sz="0" w:space="0" w:color="auto"/>
                                <w:left w:val="none" w:sz="0" w:space="0" w:color="auto"/>
                                <w:bottom w:val="none" w:sz="0" w:space="0" w:color="auto"/>
                                <w:right w:val="none" w:sz="0" w:space="0" w:color="auto"/>
                              </w:divBdr>
                              <w:divsChild>
                                <w:div w:id="1929532356">
                                  <w:marLeft w:val="0"/>
                                  <w:marRight w:val="0"/>
                                  <w:marTop w:val="0"/>
                                  <w:marBottom w:val="281"/>
                                  <w:divBdr>
                                    <w:top w:val="none" w:sz="0" w:space="0" w:color="auto"/>
                                    <w:left w:val="none" w:sz="0" w:space="0" w:color="auto"/>
                                    <w:bottom w:val="none" w:sz="0" w:space="0" w:color="auto"/>
                                    <w:right w:val="none" w:sz="0" w:space="0" w:color="auto"/>
                                  </w:divBdr>
                                  <w:divsChild>
                                    <w:div w:id="2000186549">
                                      <w:marLeft w:val="0"/>
                                      <w:marRight w:val="0"/>
                                      <w:marTop w:val="0"/>
                                      <w:marBottom w:val="0"/>
                                      <w:divBdr>
                                        <w:top w:val="none" w:sz="0" w:space="0" w:color="auto"/>
                                        <w:left w:val="single" w:sz="8" w:space="0" w:color="CCCCCC"/>
                                        <w:bottom w:val="single" w:sz="8" w:space="0" w:color="CCCCCC"/>
                                        <w:right w:val="single" w:sz="8" w:space="0" w:color="CCCCCC"/>
                                      </w:divBdr>
                                      <w:divsChild>
                                        <w:div w:id="726757904">
                                          <w:marLeft w:val="0"/>
                                          <w:marRight w:val="0"/>
                                          <w:marTop w:val="0"/>
                                          <w:marBottom w:val="0"/>
                                          <w:divBdr>
                                            <w:top w:val="none" w:sz="0" w:space="0" w:color="auto"/>
                                            <w:left w:val="none" w:sz="0" w:space="0" w:color="auto"/>
                                            <w:bottom w:val="none" w:sz="0" w:space="0" w:color="auto"/>
                                            <w:right w:val="none" w:sz="0" w:space="0" w:color="auto"/>
                                          </w:divBdr>
                                          <w:divsChild>
                                            <w:div w:id="10289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3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_rels/footer1.xml.rels><?xml version="1.0" encoding="UTF-8"?>

<Relationships xmlns="http://schemas.openxmlformats.org/package/2006/relationships">
  <Relationship Id="rId1" Type="http://schemas.openxmlformats.org/officeDocument/2006/relationships/image" Target="media/image1.jpeg"/>
  <Relationship Id="rId2" Type="http://schemas.openxmlformats.org/officeDocument/2006/relationships/image" TargetMode="External" Target="cid:image001.jpg@01CBB7E2.C0DCAA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093A9-56AD-4A60-A0E4-FFC689CE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Early Education and Care</Company>
  <LinksUpToDate>false</LinksUpToDate>
  <CharactersWithSpaces>5621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2012-04-11T15:41:00Z</dcterms:created>
  <dc:creator>Gloria</dc:creator>
  <lastModifiedBy>Katie DeVita</lastModifiedBy>
  <lastPrinted>2012-03-19T15:03:00Z</lastPrinted>
  <dcterms:modified xsi:type="dcterms:W3CDTF">2012-04-11T15:41:00Z</dcterms:modified>
  <revision>2</revision>
</coreProperties>
</file>