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EFAF" w14:textId="5113F3FC" w:rsidR="00940657" w:rsidRDefault="00E24CE0">
      <w:pPr>
        <w:tabs>
          <w:tab w:val="left" w:pos="1659"/>
        </w:tabs>
        <w:spacing w:before="90"/>
        <w:ind w:left="130"/>
        <w:rPr>
          <w:rFonts w:ascii="Tahoma"/>
          <w:sz w:val="15"/>
        </w:rPr>
      </w:pPr>
      <w:r>
        <w:rPr>
          <w:rFonts w:ascii="Tahoma"/>
          <w:b/>
          <w:spacing w:val="-2"/>
          <w:sz w:val="15"/>
        </w:rPr>
        <w:t>From:</w:t>
      </w:r>
      <w:r>
        <w:rPr>
          <w:rFonts w:ascii="Tahoma"/>
          <w:b/>
          <w:sz w:val="15"/>
        </w:rPr>
        <w:tab/>
      </w:r>
      <w:r>
        <w:rPr>
          <w:rFonts w:ascii="Tahoma"/>
          <w:color w:val="0000FF"/>
          <w:sz w:val="15"/>
          <w:u w:val="single" w:color="0000FF"/>
        </w:rPr>
        <w:t>Rebecca</w:t>
      </w:r>
      <w:r>
        <w:rPr>
          <w:rFonts w:ascii="Tahoma"/>
          <w:color w:val="0000FF"/>
          <w:spacing w:val="-2"/>
          <w:sz w:val="15"/>
          <w:u w:val="single" w:color="0000FF"/>
        </w:rPr>
        <w:t xml:space="preserve"> Deaton</w:t>
      </w:r>
    </w:p>
    <w:p w14:paraId="718AF65F" w14:textId="77777777" w:rsidR="00940657" w:rsidRDefault="00E24CE0">
      <w:pPr>
        <w:tabs>
          <w:tab w:val="left" w:pos="1659"/>
        </w:tabs>
        <w:spacing w:before="29"/>
        <w:ind w:left="130"/>
        <w:rPr>
          <w:rFonts w:ascii="Tahoma"/>
          <w:sz w:val="15"/>
        </w:rPr>
      </w:pPr>
      <w:r>
        <w:rPr>
          <w:rFonts w:ascii="Tahoma"/>
          <w:b/>
          <w:spacing w:val="-5"/>
          <w:sz w:val="15"/>
        </w:rPr>
        <w:t>To:</w:t>
      </w:r>
      <w:r>
        <w:rPr>
          <w:rFonts w:ascii="Tahoma"/>
          <w:b/>
          <w:sz w:val="15"/>
        </w:rPr>
        <w:tab/>
      </w:r>
      <w:hyperlink r:id="rId4">
        <w:r>
          <w:rPr>
            <w:rFonts w:ascii="Tahoma"/>
            <w:color w:val="0000FF"/>
            <w:sz w:val="15"/>
            <w:u w:val="single" w:color="0000FF"/>
          </w:rPr>
          <w:t>DPH-Testimony,</w:t>
        </w:r>
        <w:r>
          <w:rPr>
            <w:rFonts w:ascii="Tahoma"/>
            <w:color w:val="0000FF"/>
            <w:spacing w:val="-2"/>
            <w:sz w:val="15"/>
            <w:u w:val="single" w:color="0000FF"/>
          </w:rPr>
          <w:t xml:space="preserve"> </w:t>
        </w:r>
        <w:r>
          <w:rPr>
            <w:rFonts w:ascii="Tahoma"/>
            <w:color w:val="0000FF"/>
            <w:sz w:val="15"/>
            <w:u w:val="single" w:color="0000FF"/>
          </w:rPr>
          <w:t xml:space="preserve">Reg </w:t>
        </w:r>
        <w:r>
          <w:rPr>
            <w:rFonts w:ascii="Tahoma"/>
            <w:color w:val="0000FF"/>
            <w:spacing w:val="-2"/>
            <w:sz w:val="15"/>
            <w:u w:val="single" w:color="0000FF"/>
          </w:rPr>
          <w:t>(DPH)</w:t>
        </w:r>
      </w:hyperlink>
    </w:p>
    <w:p w14:paraId="7B1A86A1" w14:textId="77777777" w:rsidR="00940657" w:rsidRDefault="00E24CE0">
      <w:pPr>
        <w:tabs>
          <w:tab w:val="left" w:pos="1659"/>
        </w:tabs>
        <w:spacing w:before="29"/>
        <w:ind w:left="130"/>
        <w:rPr>
          <w:rFonts w:ascii="Tahoma"/>
          <w:sz w:val="15"/>
        </w:rPr>
      </w:pPr>
      <w:r>
        <w:rPr>
          <w:rFonts w:ascii="Tahoma"/>
          <w:b/>
          <w:spacing w:val="-2"/>
          <w:sz w:val="15"/>
        </w:rPr>
        <w:t>Subject:</w:t>
      </w:r>
      <w:r>
        <w:rPr>
          <w:rFonts w:ascii="Tahoma"/>
          <w:b/>
          <w:sz w:val="15"/>
        </w:rPr>
        <w:tab/>
      </w:r>
      <w:proofErr w:type="spellStart"/>
      <w:r>
        <w:rPr>
          <w:rFonts w:ascii="Tahoma"/>
          <w:sz w:val="15"/>
        </w:rPr>
        <w:t>Fwd</w:t>
      </w:r>
      <w:proofErr w:type="spellEnd"/>
      <w:r>
        <w:rPr>
          <w:rFonts w:ascii="Tahoma"/>
          <w:sz w:val="15"/>
        </w:rPr>
        <w:t>:</w:t>
      </w:r>
      <w:r>
        <w:rPr>
          <w:rFonts w:ascii="Tahoma"/>
          <w:spacing w:val="-2"/>
          <w:sz w:val="15"/>
        </w:rPr>
        <w:t xml:space="preserve"> </w:t>
      </w:r>
      <w:r>
        <w:rPr>
          <w:rFonts w:ascii="Tahoma"/>
          <w:sz w:val="15"/>
        </w:rPr>
        <w:t>Written</w:t>
      </w:r>
      <w:r>
        <w:rPr>
          <w:rFonts w:ascii="Tahoma"/>
          <w:spacing w:val="-1"/>
          <w:sz w:val="15"/>
        </w:rPr>
        <w:t xml:space="preserve"> </w:t>
      </w:r>
      <w:r>
        <w:rPr>
          <w:rFonts w:ascii="Tahoma"/>
          <w:sz w:val="15"/>
        </w:rPr>
        <w:t>statement</w:t>
      </w:r>
      <w:r>
        <w:rPr>
          <w:rFonts w:ascii="Tahoma"/>
          <w:spacing w:val="-1"/>
          <w:sz w:val="15"/>
        </w:rPr>
        <w:t xml:space="preserve"> </w:t>
      </w:r>
      <w:r>
        <w:rPr>
          <w:rFonts w:ascii="Tahoma"/>
          <w:sz w:val="15"/>
        </w:rPr>
        <w:t>regarding</w:t>
      </w:r>
      <w:r>
        <w:rPr>
          <w:rFonts w:ascii="Tahoma"/>
          <w:spacing w:val="-1"/>
          <w:sz w:val="15"/>
        </w:rPr>
        <w:t xml:space="preserve"> </w:t>
      </w:r>
      <w:r>
        <w:rPr>
          <w:rFonts w:ascii="Tahoma"/>
          <w:sz w:val="15"/>
        </w:rPr>
        <w:t>the</w:t>
      </w:r>
      <w:r>
        <w:rPr>
          <w:rFonts w:ascii="Tahoma"/>
          <w:spacing w:val="-2"/>
          <w:sz w:val="15"/>
        </w:rPr>
        <w:t xml:space="preserve"> </w:t>
      </w:r>
      <w:r>
        <w:rPr>
          <w:rFonts w:ascii="Tahoma"/>
          <w:sz w:val="15"/>
        </w:rPr>
        <w:t>revision</w:t>
      </w:r>
      <w:r>
        <w:rPr>
          <w:rFonts w:ascii="Tahoma"/>
          <w:spacing w:val="-1"/>
          <w:sz w:val="15"/>
        </w:rPr>
        <w:t xml:space="preserve"> </w:t>
      </w:r>
      <w:r>
        <w:rPr>
          <w:rFonts w:ascii="Tahoma"/>
          <w:sz w:val="15"/>
        </w:rPr>
        <w:t>of</w:t>
      </w:r>
      <w:r>
        <w:rPr>
          <w:rFonts w:ascii="Tahoma"/>
          <w:spacing w:val="-1"/>
          <w:sz w:val="15"/>
        </w:rPr>
        <w:t xml:space="preserve"> </w:t>
      </w:r>
      <w:r>
        <w:rPr>
          <w:rFonts w:ascii="Tahoma"/>
          <w:sz w:val="15"/>
        </w:rPr>
        <w:t>105</w:t>
      </w:r>
      <w:r>
        <w:rPr>
          <w:rFonts w:ascii="Tahoma"/>
          <w:spacing w:val="-1"/>
          <w:sz w:val="15"/>
        </w:rPr>
        <w:t xml:space="preserve"> </w:t>
      </w:r>
      <w:r>
        <w:rPr>
          <w:rFonts w:ascii="Tahoma"/>
          <w:sz w:val="15"/>
        </w:rPr>
        <w:t>CMR</w:t>
      </w:r>
      <w:r>
        <w:rPr>
          <w:rFonts w:ascii="Tahoma"/>
          <w:spacing w:val="-1"/>
          <w:sz w:val="15"/>
        </w:rPr>
        <w:t xml:space="preserve"> </w:t>
      </w:r>
      <w:r>
        <w:rPr>
          <w:rFonts w:ascii="Tahoma"/>
          <w:spacing w:val="-5"/>
          <w:sz w:val="15"/>
        </w:rPr>
        <w:t>210</w:t>
      </w:r>
    </w:p>
    <w:p w14:paraId="43ABD2E3" w14:textId="77777777" w:rsidR="00940657" w:rsidRDefault="00E24CE0">
      <w:pPr>
        <w:tabs>
          <w:tab w:val="left" w:pos="1659"/>
        </w:tabs>
        <w:spacing w:before="28"/>
        <w:ind w:left="130"/>
        <w:rPr>
          <w:rFonts w:ascii="Tahoma"/>
          <w:sz w:val="15"/>
        </w:rPr>
      </w:pPr>
      <w:r>
        <w:rPr>
          <w:rFonts w:ascii="Tahoma"/>
          <w:b/>
          <w:spacing w:val="-2"/>
          <w:sz w:val="15"/>
        </w:rPr>
        <w:t>Date:</w:t>
      </w:r>
      <w:r>
        <w:rPr>
          <w:rFonts w:ascii="Tahoma"/>
          <w:b/>
          <w:sz w:val="15"/>
        </w:rPr>
        <w:tab/>
      </w:r>
      <w:r>
        <w:rPr>
          <w:rFonts w:ascii="Tahoma"/>
          <w:sz w:val="15"/>
        </w:rPr>
        <w:t xml:space="preserve">Thursday, February 13, </w:t>
      </w:r>
      <w:proofErr w:type="gramStart"/>
      <w:r>
        <w:rPr>
          <w:rFonts w:ascii="Tahoma"/>
          <w:sz w:val="15"/>
        </w:rPr>
        <w:t>2025</w:t>
      </w:r>
      <w:proofErr w:type="gramEnd"/>
      <w:r>
        <w:rPr>
          <w:rFonts w:ascii="Tahoma"/>
          <w:sz w:val="15"/>
        </w:rPr>
        <w:t xml:space="preserve"> 3:04:09 </w:t>
      </w:r>
      <w:r>
        <w:rPr>
          <w:rFonts w:ascii="Tahoma"/>
          <w:spacing w:val="-5"/>
          <w:sz w:val="15"/>
        </w:rPr>
        <w:t>PM</w:t>
      </w:r>
    </w:p>
    <w:p w14:paraId="31C626CE" w14:textId="77777777" w:rsidR="00940657" w:rsidRDefault="00E24CE0">
      <w:pPr>
        <w:pStyle w:val="BodyText"/>
        <w:spacing w:before="5"/>
        <w:ind w:left="0"/>
        <w:rPr>
          <w:rFonts w:ascii="Tahoma"/>
          <w:sz w:val="10"/>
        </w:rPr>
      </w:pPr>
      <w:r>
        <w:rPr>
          <w:noProof/>
        </w:rPr>
        <mc:AlternateContent>
          <mc:Choice Requires="wps">
            <w:drawing>
              <wp:anchor distT="0" distB="0" distL="0" distR="0" simplePos="0" relativeHeight="487587840" behindDoc="1" locked="0" layoutInCell="1" allowOverlap="1" wp14:anchorId="24C2F1D3" wp14:editId="65C3E5B9">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9A46B3A" id="Graphic 1" o:spid="_x0000_s1026" style="position:absolute;margin-left:78pt;margin-top:7.5pt;width:457.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102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" path="m5810250,l,,,19050r5810250,l5810250,12r,-12xe" fillcolor="gray"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750D249" wp14:editId="629FF975">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600075"/>
                        </a:xfrm>
                        <a:prstGeom prst="rect">
                          <a:avLst/>
                        </a:prstGeom>
                        <a:solidFill>
                          <a:srgbClr val="F7F14F"/>
                        </a:solidFill>
                      </wps:spPr>
                      <wps:txbx>
                        <w:txbxContent>
                          <w:p w14:paraId="4C71F65C" w14:textId="77777777" w:rsidR="00940657" w:rsidRDefault="00E24CE0">
                            <w:pPr>
                              <w:pStyle w:val="BodyText"/>
                              <w:spacing w:before="45" w:line="247" w:lineRule="auto"/>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proofErr w:type="gramStart"/>
                            <w:r>
                              <w:rPr>
                                <w:rFonts w:ascii="Arial"/>
                                <w:color w:val="000000"/>
                              </w:rPr>
                              <w:t>.</w:t>
                            </w:r>
                            <w:r>
                              <w:rPr>
                                <w:rFonts w:ascii="Arial"/>
                                <w:color w:val="000000"/>
                                <w:spacing w:val="40"/>
                              </w:rPr>
                              <w:t xml:space="preserve"> </w:t>
                            </w:r>
                            <w:proofErr w:type="gramEnd"/>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w14:anchorId="2750D249" id="_x0000_t202" coordsize="21600,21600" o:spt="202" path="m,l,21600r21600,l21600,xe">
                <v:stroke joinstyle="miter"/>
                <v:path gradientshapeok="t" o:connecttype="rect"/>
              </v:shapetype>
              <v:shape id="Textbox 2" o:spid="_x0000_s1026" type="#_x0000_t202" style="position:absolute;margin-left:78pt;margin-top:16.5pt;width:456pt;height:47.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" fillcolor="#f7f14f" stroked="f">
                <v:textbox inset="0,0,0,0">
                  <w:txbxContent>
                    <w:p w14:paraId="4C71F65C" w14:textId="77777777" w:rsidR="00940657" w:rsidRDefault="00E24CE0">
                      <w:pPr>
                        <w:pStyle w:val="BodyText"/>
                        <w:spacing w:before="45" w:line="247" w:lineRule="auto"/>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xml:space="preserve"> </w:t>
                      </w:r>
                      <w:r>
                        <w:rPr>
                          <w:rFonts w:ascii="Arial"/>
                          <w:color w:val="000000"/>
                        </w:rPr>
                        <w:t>mail</w:t>
                      </w:r>
                      <w:r>
                        <w:rPr>
                          <w:rFonts w:ascii="Arial"/>
                          <w:color w:val="000000"/>
                          <w:spacing w:val="-3"/>
                        </w:rPr>
                        <w:t xml:space="preserve"> </w:t>
                      </w:r>
                      <w:r>
                        <w:rPr>
                          <w:rFonts w:ascii="Arial"/>
                          <w:color w:val="000000"/>
                        </w:rPr>
                        <w:t>system</w:t>
                      </w:r>
                      <w:proofErr w:type="gramStart"/>
                      <w:r>
                        <w:rPr>
                          <w:rFonts w:ascii="Arial"/>
                          <w:color w:val="000000"/>
                        </w:rPr>
                        <w:t>.</w:t>
                      </w:r>
                      <w:r>
                        <w:rPr>
                          <w:rFonts w:ascii="Arial"/>
                          <w:color w:val="000000"/>
                          <w:spacing w:val="40"/>
                        </w:rPr>
                        <w:t xml:space="preserve"> </w:t>
                      </w:r>
                      <w:proofErr w:type="gramEnd"/>
                      <w:r>
                        <w:rPr>
                          <w:rFonts w:ascii="Arial"/>
                          <w:color w:val="000000"/>
                        </w:rPr>
                        <w:t>Do</w:t>
                      </w:r>
                      <w:r>
                        <w:rPr>
                          <w:rFonts w:ascii="Arial"/>
                          <w:color w:val="000000"/>
                          <w:spacing w:val="-3"/>
                        </w:rPr>
                        <w:t xml:space="preserve"> </w:t>
                      </w:r>
                      <w:r>
                        <w:rPr>
                          <w:rFonts w:ascii="Arial"/>
                          <w:color w:val="000000"/>
                        </w:rPr>
                        <w:t>not</w:t>
                      </w:r>
                      <w:r>
                        <w:rPr>
                          <w:rFonts w:ascii="Arial"/>
                          <w:color w:val="000000"/>
                          <w:spacing w:val="-3"/>
                        </w:rPr>
                        <w:t xml:space="preserve"> </w:t>
                      </w:r>
                      <w:r>
                        <w:rPr>
                          <w:rFonts w:ascii="Arial"/>
                          <w:color w:val="000000"/>
                        </w:rPr>
                        <w:t>click</w:t>
                      </w:r>
                      <w:r>
                        <w:rPr>
                          <w:rFonts w:ascii="Arial"/>
                          <w:color w:val="000000"/>
                          <w:spacing w:val="-3"/>
                        </w:rPr>
                        <w:t xml:space="preserve"> </w:t>
                      </w:r>
                      <w:r>
                        <w:rPr>
                          <w:rFonts w:ascii="Arial"/>
                          <w:color w:val="000000"/>
                        </w:rPr>
                        <w:t>on</w:t>
                      </w:r>
                      <w:r>
                        <w:rPr>
                          <w:rFonts w:ascii="Arial"/>
                          <w:color w:val="000000"/>
                          <w:spacing w:val="-3"/>
                        </w:rPr>
                        <w:t xml:space="preserve"> </w:t>
                      </w:r>
                      <w:r>
                        <w:rPr>
                          <w:rFonts w:ascii="Arial"/>
                          <w:color w:val="000000"/>
                        </w:rPr>
                        <w:t>links</w:t>
                      </w:r>
                      <w:r>
                        <w:rPr>
                          <w:rFonts w:ascii="Arial"/>
                          <w:color w:val="000000"/>
                          <w:spacing w:val="-3"/>
                        </w:rPr>
                        <w:t xml:space="preserve"> </w:t>
                      </w:r>
                      <w:r>
                        <w:rPr>
                          <w:rFonts w:ascii="Arial"/>
                          <w:color w:val="000000"/>
                        </w:rPr>
                        <w:t>or</w:t>
                      </w:r>
                      <w:r>
                        <w:rPr>
                          <w:rFonts w:ascii="Arial"/>
                          <w:color w:val="000000"/>
                          <w:spacing w:val="-3"/>
                        </w:rPr>
                        <w:t xml:space="preserve"> </w:t>
                      </w:r>
                      <w:r>
                        <w:rPr>
                          <w:rFonts w:ascii="Arial"/>
                          <w:color w:val="000000"/>
                        </w:rPr>
                        <w:t>open</w:t>
                      </w:r>
                      <w:r>
                        <w:rPr>
                          <w:rFonts w:ascii="Arial"/>
                          <w:color w:val="000000"/>
                          <w:spacing w:val="-3"/>
                        </w:rPr>
                        <w:t xml:space="preserve"> </w:t>
                      </w:r>
                      <w:r>
                        <w:rPr>
                          <w:rFonts w:ascii="Arial"/>
                          <w:color w:val="000000"/>
                        </w:rPr>
                        <w:t>attachments</w:t>
                      </w:r>
                      <w:r>
                        <w:rPr>
                          <w:rFonts w:ascii="Arial"/>
                          <w:color w:val="000000"/>
                          <w:spacing w:val="-3"/>
                        </w:rPr>
                        <w:t xml:space="preserve"> </w:t>
                      </w:r>
                      <w:r>
                        <w:rPr>
                          <w:rFonts w:ascii="Arial"/>
                          <w:color w:val="000000"/>
                        </w:rPr>
                        <w:t>unless</w:t>
                      </w:r>
                      <w:r>
                        <w:rPr>
                          <w:rFonts w:ascii="Arial"/>
                          <w:color w:val="000000"/>
                          <w:spacing w:val="-3"/>
                        </w:rPr>
                        <w:t xml:space="preserve"> </w:t>
                      </w:r>
                      <w:r>
                        <w:rPr>
                          <w:rFonts w:ascii="Arial"/>
                          <w:color w:val="000000"/>
                        </w:rPr>
                        <w:t>you recognize the sender and know the content is safe.</w:t>
                      </w:r>
                    </w:p>
                  </w:txbxContent>
                </v:textbox>
                <w10:wrap type="topAndBottom" anchorx="page"/>
              </v:shape>
            </w:pict>
          </mc:Fallback>
        </mc:AlternateContent>
      </w:r>
    </w:p>
    <w:p w14:paraId="19CB8C99" w14:textId="77777777" w:rsidR="00940657" w:rsidRDefault="00940657">
      <w:pPr>
        <w:pStyle w:val="BodyText"/>
        <w:spacing w:before="5"/>
        <w:ind w:left="0"/>
        <w:rPr>
          <w:rFonts w:ascii="Tahoma"/>
          <w:sz w:val="10"/>
        </w:rPr>
      </w:pPr>
    </w:p>
    <w:p w14:paraId="30DD824E" w14:textId="77777777" w:rsidR="00940657" w:rsidRDefault="00E24CE0">
      <w:pPr>
        <w:pStyle w:val="BodyText"/>
      </w:pPr>
      <w:r>
        <w:rPr>
          <w:spacing w:val="-2"/>
        </w:rPr>
        <w:t>Hello,</w:t>
      </w:r>
    </w:p>
    <w:p w14:paraId="3CDCB112" w14:textId="77777777" w:rsidR="00940657" w:rsidRDefault="00E24CE0">
      <w:pPr>
        <w:pStyle w:val="BodyText"/>
        <w:spacing w:before="254" w:line="235" w:lineRule="auto"/>
        <w:ind w:right="179"/>
      </w:pPr>
      <w:r>
        <w:t>I am writing with comments both as a school nurse and the parent of two Type 1 Diabetics</w:t>
      </w:r>
      <w:proofErr w:type="gramStart"/>
      <w:r>
        <w:t xml:space="preserve">. </w:t>
      </w:r>
      <w:proofErr w:type="gramEnd"/>
      <w:r>
        <w:t xml:space="preserve">Managing Type 1 children is </w:t>
      </w:r>
      <w:proofErr w:type="gramStart"/>
      <w:r>
        <w:t>a round</w:t>
      </w:r>
      <w:proofErr w:type="gramEnd"/>
      <w:r>
        <w:t xml:space="preserve"> the clock, </w:t>
      </w:r>
      <w:proofErr w:type="gramStart"/>
      <w:r>
        <w:t>ever changing</w:t>
      </w:r>
      <w:proofErr w:type="gramEnd"/>
      <w:r>
        <w:t xml:space="preserve"> task that is shared by caregivers, school nurses, and the children themselves. The restriction of care for T1D children in schools significantly impacts all parties involved and increases the burden we already</w:t>
      </w:r>
      <w:r>
        <w:rPr>
          <w:spacing w:val="-1"/>
        </w:rPr>
        <w:t xml:space="preserve"> </w:t>
      </w:r>
      <w:r>
        <w:t>bear</w:t>
      </w:r>
      <w:proofErr w:type="gramStart"/>
      <w:r>
        <w:t>.</w:t>
      </w:r>
      <w:r>
        <w:rPr>
          <w:spacing w:val="-1"/>
        </w:rPr>
        <w:t xml:space="preserve"> </w:t>
      </w:r>
      <w:proofErr w:type="gramEnd"/>
      <w:r>
        <w:t>Despite</w:t>
      </w:r>
      <w:r>
        <w:rPr>
          <w:spacing w:val="-1"/>
        </w:rPr>
        <w:t xml:space="preserve"> </w:t>
      </w:r>
      <w:r>
        <w:t>the</w:t>
      </w:r>
      <w:r>
        <w:rPr>
          <w:spacing w:val="-1"/>
        </w:rPr>
        <w:t xml:space="preserve"> </w:t>
      </w:r>
      <w:r>
        <w:t>ability</w:t>
      </w:r>
      <w:r>
        <w:rPr>
          <w:spacing w:val="-1"/>
        </w:rPr>
        <w:t xml:space="preserve"> </w:t>
      </w:r>
      <w:r>
        <w:t>for</w:t>
      </w:r>
      <w:r>
        <w:rPr>
          <w:spacing w:val="-1"/>
        </w:rPr>
        <w:t xml:space="preserve"> </w:t>
      </w:r>
      <w:r>
        <w:t>us</w:t>
      </w:r>
      <w:r>
        <w:rPr>
          <w:spacing w:val="-2"/>
        </w:rPr>
        <w:t xml:space="preserve"> </w:t>
      </w:r>
      <w:r>
        <w:t>to</w:t>
      </w:r>
      <w:r>
        <w:rPr>
          <w:spacing w:val="-1"/>
        </w:rPr>
        <w:t xml:space="preserve"> </w:t>
      </w:r>
      <w:r>
        <w:t>train</w:t>
      </w:r>
      <w:r>
        <w:rPr>
          <w:spacing w:val="-1"/>
        </w:rPr>
        <w:t xml:space="preserve"> </w:t>
      </w:r>
      <w:r>
        <w:t>unlicensed</w:t>
      </w:r>
      <w:r>
        <w:rPr>
          <w:spacing w:val="-1"/>
        </w:rPr>
        <w:t xml:space="preserve"> </w:t>
      </w:r>
      <w:r>
        <w:t>personnel</w:t>
      </w:r>
      <w:r>
        <w:rPr>
          <w:spacing w:val="-1"/>
        </w:rPr>
        <w:t xml:space="preserve"> </w:t>
      </w:r>
      <w:r>
        <w:t>to</w:t>
      </w:r>
      <w:r>
        <w:rPr>
          <w:spacing w:val="-1"/>
        </w:rPr>
        <w:t xml:space="preserve"> </w:t>
      </w:r>
      <w:r>
        <w:t>administer</w:t>
      </w:r>
      <w:r>
        <w:rPr>
          <w:spacing w:val="-1"/>
        </w:rPr>
        <w:t xml:space="preserve"> </w:t>
      </w:r>
      <w:r>
        <w:t xml:space="preserve">Epinephrine and Narcan and to delegate a host of other medications, only a school nurse may </w:t>
      </w:r>
      <w:proofErr w:type="spellStart"/>
      <w:r>
        <w:t>adminster</w:t>
      </w:r>
      <w:proofErr w:type="spellEnd"/>
      <w:r>
        <w:t xml:space="preserve"> lifesaving medication for diabetic students</w:t>
      </w:r>
      <w:proofErr w:type="gramStart"/>
      <w:r>
        <w:t xml:space="preserve">. </w:t>
      </w:r>
      <w:proofErr w:type="gramEnd"/>
      <w:r>
        <w:t>This means that</w:t>
      </w:r>
      <w:r>
        <w:t xml:space="preserve"> there is a potential for delay in administering lifesaving medication in the event of a hypoglycemic event</w:t>
      </w:r>
      <w:proofErr w:type="gramStart"/>
      <w:r>
        <w:t xml:space="preserve">. </w:t>
      </w:r>
      <w:proofErr w:type="gramEnd"/>
      <w:r>
        <w:t>It also means that schools are required to send registered nurses along for all field trips and school sponsored events where a T1D student is attending so that rescue medication can be present</w:t>
      </w:r>
      <w:proofErr w:type="gramStart"/>
      <w:r>
        <w:t xml:space="preserve">. </w:t>
      </w:r>
      <w:proofErr w:type="gramEnd"/>
      <w:r>
        <w:t>Allowing school nurses to train unlicensed personnel in the administration of glucagon in all its forms would truly be a movement toward fair and equitable care</w:t>
      </w:r>
      <w:proofErr w:type="gramStart"/>
      <w:r>
        <w:t xml:space="preserve">. </w:t>
      </w:r>
      <w:proofErr w:type="gramEnd"/>
      <w:r>
        <w:t xml:space="preserve">It would relieve the strain put on parents </w:t>
      </w:r>
      <w:proofErr w:type="gramStart"/>
      <w:r>
        <w:t xml:space="preserve">to </w:t>
      </w:r>
      <w:r>
        <w:t>attend</w:t>
      </w:r>
      <w:proofErr w:type="gramEnd"/>
      <w:r>
        <w:t xml:space="preserve"> field trips as well as the pressure put on nurses as the sole medical providers in each school building</w:t>
      </w:r>
      <w:proofErr w:type="gramStart"/>
      <w:r>
        <w:t xml:space="preserve">. </w:t>
      </w:r>
      <w:proofErr w:type="gramEnd"/>
      <w:r>
        <w:t>It would also relieve some of the financial pressure put on schools to provide per diem nurses on field trips and after school events</w:t>
      </w:r>
      <w:proofErr w:type="gramStart"/>
      <w:r>
        <w:t xml:space="preserve">. </w:t>
      </w:r>
      <w:proofErr w:type="gramEnd"/>
      <w:r>
        <w:t>As we have heard during the public</w:t>
      </w:r>
      <w:r>
        <w:rPr>
          <w:spacing w:val="-3"/>
        </w:rPr>
        <w:t xml:space="preserve"> </w:t>
      </w:r>
      <w:r>
        <w:t>hearing</w:t>
      </w:r>
      <w:r>
        <w:rPr>
          <w:spacing w:val="-3"/>
        </w:rPr>
        <w:t xml:space="preserve"> </w:t>
      </w:r>
      <w:r>
        <w:t>this</w:t>
      </w:r>
      <w:r>
        <w:rPr>
          <w:spacing w:val="-4"/>
        </w:rPr>
        <w:t xml:space="preserve"> </w:t>
      </w:r>
      <w:r>
        <w:t>afternoon,</w:t>
      </w:r>
      <w:r>
        <w:rPr>
          <w:spacing w:val="-3"/>
        </w:rPr>
        <w:t xml:space="preserve"> </w:t>
      </w:r>
      <w:r>
        <w:t>the</w:t>
      </w:r>
      <w:r>
        <w:rPr>
          <w:spacing w:val="-3"/>
        </w:rPr>
        <w:t xml:space="preserve"> </w:t>
      </w:r>
      <w:r>
        <w:t>ability</w:t>
      </w:r>
      <w:r>
        <w:rPr>
          <w:spacing w:val="-3"/>
        </w:rPr>
        <w:t xml:space="preserve"> </w:t>
      </w:r>
      <w:r>
        <w:t>to</w:t>
      </w:r>
      <w:r>
        <w:rPr>
          <w:spacing w:val="-3"/>
        </w:rPr>
        <w:t xml:space="preserve"> </w:t>
      </w:r>
      <w:r>
        <w:t>train</w:t>
      </w:r>
      <w:r>
        <w:rPr>
          <w:spacing w:val="-3"/>
        </w:rPr>
        <w:t xml:space="preserve"> </w:t>
      </w:r>
      <w:r>
        <w:t>unlicensed</w:t>
      </w:r>
      <w:r>
        <w:rPr>
          <w:spacing w:val="-3"/>
        </w:rPr>
        <w:t xml:space="preserve"> </w:t>
      </w:r>
      <w:r>
        <w:t>personnel</w:t>
      </w:r>
      <w:r>
        <w:rPr>
          <w:spacing w:val="-3"/>
        </w:rPr>
        <w:t xml:space="preserve"> </w:t>
      </w:r>
      <w:r>
        <w:t>in</w:t>
      </w:r>
      <w:r>
        <w:rPr>
          <w:spacing w:val="-3"/>
        </w:rPr>
        <w:t xml:space="preserve"> </w:t>
      </w:r>
      <w:r>
        <w:t>the</w:t>
      </w:r>
      <w:r>
        <w:rPr>
          <w:spacing w:val="-3"/>
        </w:rPr>
        <w:t xml:space="preserve"> </w:t>
      </w:r>
      <w:r>
        <w:t>use</w:t>
      </w:r>
      <w:r>
        <w:rPr>
          <w:spacing w:val="-3"/>
        </w:rPr>
        <w:t xml:space="preserve"> </w:t>
      </w:r>
      <w:r>
        <w:t>of</w:t>
      </w:r>
      <w:r>
        <w:rPr>
          <w:spacing w:val="-3"/>
        </w:rPr>
        <w:t xml:space="preserve"> </w:t>
      </w:r>
      <w:r>
        <w:t>glucagon</w:t>
      </w:r>
      <w:r>
        <w:rPr>
          <w:spacing w:val="-3"/>
        </w:rPr>
        <w:t xml:space="preserve"> </w:t>
      </w:r>
      <w:r>
        <w:t>is supported not just by parents and school nurses but by physicians and other medical professionals in the diabetes community.</w:t>
      </w:r>
    </w:p>
    <w:p w14:paraId="7981C4FF" w14:textId="77777777" w:rsidR="00940657" w:rsidRDefault="00E24CE0">
      <w:pPr>
        <w:pStyle w:val="BodyText"/>
        <w:spacing w:before="262" w:line="235" w:lineRule="auto"/>
        <w:ind w:right="151"/>
      </w:pPr>
      <w:r>
        <w:t>Lastly, but aligned with my above comments, there should be the consideration of seizure rescue</w:t>
      </w:r>
      <w:r>
        <w:rPr>
          <w:spacing w:val="-3"/>
        </w:rPr>
        <w:t xml:space="preserve"> </w:t>
      </w:r>
      <w:r>
        <w:t>medications</w:t>
      </w:r>
      <w:proofErr w:type="gramStart"/>
      <w:r>
        <w:t>.</w:t>
      </w:r>
      <w:r>
        <w:rPr>
          <w:spacing w:val="-3"/>
        </w:rPr>
        <w:t xml:space="preserve"> </w:t>
      </w:r>
      <w:proofErr w:type="gramEnd"/>
      <w:r>
        <w:t>Many</w:t>
      </w:r>
      <w:r>
        <w:rPr>
          <w:spacing w:val="-3"/>
        </w:rPr>
        <w:t xml:space="preserve"> </w:t>
      </w:r>
      <w:r>
        <w:t>of</w:t>
      </w:r>
      <w:r>
        <w:rPr>
          <w:spacing w:val="-3"/>
        </w:rPr>
        <w:t xml:space="preserve"> </w:t>
      </w:r>
      <w:r>
        <w:t>the</w:t>
      </w:r>
      <w:r>
        <w:rPr>
          <w:spacing w:val="-3"/>
        </w:rPr>
        <w:t xml:space="preserve"> </w:t>
      </w:r>
      <w:r>
        <w:t>comments</w:t>
      </w:r>
      <w:r>
        <w:rPr>
          <w:spacing w:val="-4"/>
        </w:rPr>
        <w:t xml:space="preserve"> </w:t>
      </w:r>
      <w:r>
        <w:t>above</w:t>
      </w:r>
      <w:r>
        <w:rPr>
          <w:spacing w:val="-3"/>
        </w:rPr>
        <w:t xml:space="preserve"> </w:t>
      </w:r>
      <w:r>
        <w:t>hold</w:t>
      </w:r>
      <w:r>
        <w:rPr>
          <w:spacing w:val="-3"/>
        </w:rPr>
        <w:t xml:space="preserve"> </w:t>
      </w:r>
      <w:r>
        <w:t>true</w:t>
      </w:r>
      <w:r>
        <w:rPr>
          <w:spacing w:val="-3"/>
        </w:rPr>
        <w:t xml:space="preserve"> </w:t>
      </w:r>
      <w:r>
        <w:t>for</w:t>
      </w:r>
      <w:r>
        <w:rPr>
          <w:spacing w:val="-3"/>
        </w:rPr>
        <w:t xml:space="preserve"> </w:t>
      </w:r>
      <w:r>
        <w:t>epileptic</w:t>
      </w:r>
      <w:r>
        <w:rPr>
          <w:spacing w:val="-3"/>
        </w:rPr>
        <w:t xml:space="preserve"> </w:t>
      </w:r>
      <w:r>
        <w:t>students</w:t>
      </w:r>
      <w:r>
        <w:rPr>
          <w:spacing w:val="-4"/>
        </w:rPr>
        <w:t xml:space="preserve"> </w:t>
      </w:r>
      <w:r>
        <w:t>due</w:t>
      </w:r>
      <w:r>
        <w:rPr>
          <w:spacing w:val="-3"/>
        </w:rPr>
        <w:t xml:space="preserve"> </w:t>
      </w:r>
      <w:r>
        <w:t>to</w:t>
      </w:r>
      <w:r>
        <w:rPr>
          <w:spacing w:val="-3"/>
        </w:rPr>
        <w:t xml:space="preserve"> </w:t>
      </w:r>
      <w:r>
        <w:t>the limitations on training or delegating seizure rescue medication.</w:t>
      </w:r>
    </w:p>
    <w:p w14:paraId="026F5317" w14:textId="77777777" w:rsidR="00940657" w:rsidRDefault="00E24CE0">
      <w:pPr>
        <w:pStyle w:val="BodyText"/>
        <w:spacing w:before="269" w:line="235" w:lineRule="auto"/>
        <w:ind w:right="151"/>
      </w:pPr>
      <w:r>
        <w:t>By expanding 105 CMR 210 to allow unlicensed personnel in schools to be trained in the use of both diabetes and seizure rescue medications, DPH would be improving the ability for schools to keep children safe and mitigate some of the school nurse staffing challenges we currently</w:t>
      </w:r>
      <w:r>
        <w:rPr>
          <w:spacing w:val="-3"/>
        </w:rPr>
        <w:t xml:space="preserve"> </w:t>
      </w:r>
      <w:r>
        <w:t>face,</w:t>
      </w:r>
      <w:r>
        <w:rPr>
          <w:spacing w:val="-3"/>
        </w:rPr>
        <w:t xml:space="preserve"> </w:t>
      </w:r>
      <w:r>
        <w:t>as</w:t>
      </w:r>
      <w:r>
        <w:rPr>
          <w:spacing w:val="-4"/>
        </w:rPr>
        <w:t xml:space="preserve"> </w:t>
      </w:r>
      <w:r>
        <w:t>well</w:t>
      </w:r>
      <w:r>
        <w:rPr>
          <w:spacing w:val="-3"/>
        </w:rPr>
        <w:t xml:space="preserve"> </w:t>
      </w:r>
      <w:r>
        <w:t>as</w:t>
      </w:r>
      <w:r>
        <w:rPr>
          <w:spacing w:val="-4"/>
        </w:rPr>
        <w:t xml:space="preserve"> </w:t>
      </w:r>
      <w:r>
        <w:t>provide</w:t>
      </w:r>
      <w:r>
        <w:rPr>
          <w:spacing w:val="-3"/>
        </w:rPr>
        <w:t xml:space="preserve"> </w:t>
      </w:r>
      <w:r>
        <w:t>parents</w:t>
      </w:r>
      <w:r>
        <w:rPr>
          <w:spacing w:val="-4"/>
        </w:rPr>
        <w:t xml:space="preserve"> </w:t>
      </w:r>
      <w:r>
        <w:t>and</w:t>
      </w:r>
      <w:r>
        <w:rPr>
          <w:spacing w:val="-3"/>
        </w:rPr>
        <w:t xml:space="preserve"> </w:t>
      </w:r>
      <w:r>
        <w:t>caregivers</w:t>
      </w:r>
      <w:r>
        <w:rPr>
          <w:spacing w:val="-4"/>
        </w:rPr>
        <w:t xml:space="preserve"> </w:t>
      </w:r>
      <w:r>
        <w:t>peace</w:t>
      </w:r>
      <w:r>
        <w:rPr>
          <w:spacing w:val="-3"/>
        </w:rPr>
        <w:t xml:space="preserve"> </w:t>
      </w:r>
      <w:r>
        <w:t>of</w:t>
      </w:r>
      <w:r>
        <w:rPr>
          <w:spacing w:val="-3"/>
        </w:rPr>
        <w:t xml:space="preserve"> </w:t>
      </w:r>
      <w:r>
        <w:t>mind</w:t>
      </w:r>
      <w:r>
        <w:rPr>
          <w:spacing w:val="-3"/>
        </w:rPr>
        <w:t xml:space="preserve"> </w:t>
      </w:r>
      <w:r>
        <w:t>that</w:t>
      </w:r>
      <w:r>
        <w:rPr>
          <w:spacing w:val="-3"/>
        </w:rPr>
        <w:t xml:space="preserve"> </w:t>
      </w:r>
      <w:r>
        <w:t>their</w:t>
      </w:r>
      <w:r>
        <w:rPr>
          <w:spacing w:val="-3"/>
        </w:rPr>
        <w:t xml:space="preserve"> </w:t>
      </w:r>
      <w:r>
        <w:t>students</w:t>
      </w:r>
      <w:r>
        <w:rPr>
          <w:spacing w:val="-4"/>
        </w:rPr>
        <w:t xml:space="preserve"> </w:t>
      </w:r>
      <w:r>
        <w:t>have access to lifesaving medication no matter where they are during school hours.</w:t>
      </w:r>
    </w:p>
    <w:p w14:paraId="03D354ED" w14:textId="77777777" w:rsidR="00940657" w:rsidRDefault="00E24CE0">
      <w:pPr>
        <w:pStyle w:val="BodyText"/>
        <w:spacing w:before="55" w:line="540" w:lineRule="exact"/>
        <w:ind w:right="5647"/>
      </w:pPr>
      <w:r>
        <w:t>Thank</w:t>
      </w:r>
      <w:r>
        <w:rPr>
          <w:spacing w:val="-10"/>
        </w:rPr>
        <w:t xml:space="preserve"> </w:t>
      </w:r>
      <w:r>
        <w:t>you</w:t>
      </w:r>
      <w:r>
        <w:rPr>
          <w:spacing w:val="-10"/>
        </w:rPr>
        <w:t xml:space="preserve"> </w:t>
      </w:r>
      <w:r>
        <w:t>for</w:t>
      </w:r>
      <w:r>
        <w:rPr>
          <w:spacing w:val="-10"/>
        </w:rPr>
        <w:t xml:space="preserve"> </w:t>
      </w:r>
      <w:r>
        <w:t>your</w:t>
      </w:r>
      <w:r>
        <w:rPr>
          <w:spacing w:val="-10"/>
        </w:rPr>
        <w:t xml:space="preserve"> </w:t>
      </w:r>
      <w:r>
        <w:t>consideration</w:t>
      </w:r>
      <w:proofErr w:type="gramStart"/>
      <w:r>
        <w:t xml:space="preserve">. </w:t>
      </w:r>
      <w:proofErr w:type="gramEnd"/>
      <w:r>
        <w:rPr>
          <w:spacing w:val="-2"/>
        </w:rPr>
        <w:t>Regards,</w:t>
      </w:r>
    </w:p>
    <w:p w14:paraId="5D6DCB16" w14:textId="77777777" w:rsidR="00940657" w:rsidRDefault="00E24CE0">
      <w:pPr>
        <w:pStyle w:val="BodyText"/>
        <w:spacing w:line="211" w:lineRule="exact"/>
        <w:ind w:left="160"/>
      </w:pPr>
      <w:r>
        <w:t xml:space="preserve">Rebecca </w:t>
      </w:r>
      <w:r>
        <w:rPr>
          <w:spacing w:val="-2"/>
        </w:rPr>
        <w:t>Deaton</w:t>
      </w:r>
    </w:p>
    <w:p w14:paraId="5814E44C" w14:textId="77777777" w:rsidR="00940657" w:rsidRDefault="00E24CE0">
      <w:pPr>
        <w:pStyle w:val="BodyText"/>
        <w:spacing w:line="270" w:lineRule="exact"/>
      </w:pPr>
      <w:r>
        <w:t>Home: 781-249-</w:t>
      </w:r>
      <w:r>
        <w:rPr>
          <w:spacing w:val="-4"/>
        </w:rPr>
        <w:t>0089</w:t>
      </w:r>
    </w:p>
    <w:p w14:paraId="348715F2" w14:textId="77777777" w:rsidR="00940657" w:rsidRDefault="00E24CE0">
      <w:pPr>
        <w:pStyle w:val="BodyText"/>
        <w:spacing w:line="270" w:lineRule="exact"/>
      </w:pPr>
      <w:r>
        <w:t>172</w:t>
      </w:r>
      <w:r>
        <w:rPr>
          <w:spacing w:val="-1"/>
        </w:rPr>
        <w:t xml:space="preserve"> </w:t>
      </w:r>
      <w:r>
        <w:t>Pembroke Street, Kingston, MA</w:t>
      </w:r>
      <w:r>
        <w:rPr>
          <w:spacing w:val="-1"/>
        </w:rPr>
        <w:t xml:space="preserve"> </w:t>
      </w:r>
      <w:r>
        <w:rPr>
          <w:spacing w:val="-2"/>
        </w:rPr>
        <w:t>02364</w:t>
      </w:r>
    </w:p>
    <w:p w14:paraId="3D61B2B1" w14:textId="77777777" w:rsidR="00940657" w:rsidRDefault="00E24CE0">
      <w:pPr>
        <w:spacing w:line="270" w:lineRule="exact"/>
        <w:ind w:left="100"/>
        <w:rPr>
          <w:sz w:val="24"/>
        </w:rPr>
      </w:pPr>
      <w:r>
        <w:rPr>
          <w:sz w:val="24"/>
        </w:rPr>
        <w:t>-</w:t>
      </w:r>
      <w:r>
        <w:rPr>
          <w:spacing w:val="-10"/>
          <w:sz w:val="24"/>
        </w:rPr>
        <w:t>-</w:t>
      </w:r>
    </w:p>
    <w:p w14:paraId="6810F89B" w14:textId="77777777" w:rsidR="00940657" w:rsidRDefault="00E24CE0">
      <w:pPr>
        <w:pStyle w:val="BodyText"/>
        <w:spacing w:before="1" w:line="235" w:lineRule="auto"/>
        <w:ind w:right="5647"/>
      </w:pPr>
      <w:r>
        <w:t xml:space="preserve">Rebecca Deaton, RN, CDCES District Nurse Coordinator Middleborough Public Schools </w:t>
      </w:r>
      <w:hyperlink r:id="rId5">
        <w:r>
          <w:rPr>
            <w:color w:val="0000ED"/>
            <w:spacing w:val="-2"/>
            <w:u w:val="single" w:color="0000ED"/>
          </w:rPr>
          <w:t>rdeaton@middleboro.k12.ma.us</w:t>
        </w:r>
      </w:hyperlink>
    </w:p>
    <w:p w14:paraId="6E1E3702" w14:textId="77777777" w:rsidR="00940657" w:rsidRDefault="00940657">
      <w:pPr>
        <w:spacing w:line="235" w:lineRule="auto"/>
        <w:sectPr w:rsidR="00940657">
          <w:type w:val="continuous"/>
          <w:pgSz w:w="12240" w:h="15840"/>
          <w:pgMar w:top="1140" w:right="1420" w:bottom="280" w:left="1460" w:header="720" w:footer="720" w:gutter="0"/>
          <w:cols w:space="720"/>
        </w:sectPr>
      </w:pPr>
    </w:p>
    <w:p w14:paraId="18314CBA" w14:textId="77777777" w:rsidR="00940657" w:rsidRDefault="00E24CE0">
      <w:pPr>
        <w:pStyle w:val="BodyText"/>
        <w:spacing w:before="66" w:line="273" w:lineRule="exact"/>
      </w:pPr>
      <w:r>
        <w:lastRenderedPageBreak/>
        <w:t>(774) 766-</w:t>
      </w:r>
      <w:r>
        <w:rPr>
          <w:spacing w:val="-4"/>
        </w:rPr>
        <w:t>3951</w:t>
      </w:r>
    </w:p>
    <w:p w14:paraId="36593EEF" w14:textId="77777777" w:rsidR="00940657" w:rsidRDefault="00E24CE0">
      <w:pPr>
        <w:pStyle w:val="BodyText"/>
        <w:spacing w:line="273" w:lineRule="exact"/>
      </w:pPr>
      <w:r>
        <w:t xml:space="preserve">(508) 946-2040 </w:t>
      </w:r>
      <w:r>
        <w:rPr>
          <w:spacing w:val="-2"/>
        </w:rPr>
        <w:t>x4307</w:t>
      </w:r>
    </w:p>
    <w:p w14:paraId="18D0159E" w14:textId="77777777" w:rsidR="00940657" w:rsidRDefault="00E24CE0">
      <w:pPr>
        <w:spacing w:before="263" w:line="230" w:lineRule="auto"/>
        <w:ind w:left="100" w:right="151"/>
        <w:rPr>
          <w:rFonts w:ascii="Arial" w:hAnsi="Arial"/>
          <w:sz w:val="15"/>
        </w:rPr>
      </w:pPr>
      <w:r>
        <w:rPr>
          <w:rFonts w:ascii="Arial" w:hAnsi="Arial"/>
          <w:color w:val="212121"/>
          <w:sz w:val="15"/>
        </w:rPr>
        <w:t>All email correspondence is subject to the requirements of M.G.L. Chapter 66, §10</w:t>
      </w:r>
      <w:proofErr w:type="gramStart"/>
      <w:r>
        <w:rPr>
          <w:rFonts w:ascii="Arial" w:hAnsi="Arial"/>
          <w:color w:val="212121"/>
          <w:sz w:val="15"/>
        </w:rPr>
        <w:t xml:space="preserve">. </w:t>
      </w:r>
      <w:proofErr w:type="gramEnd"/>
      <w:r>
        <w:rPr>
          <w:rFonts w:ascii="Arial" w:hAnsi="Arial"/>
          <w:color w:val="212121"/>
          <w:sz w:val="15"/>
        </w:rPr>
        <w:t>Under Massachusetts Law, any email created or received</w:t>
      </w:r>
      <w:r>
        <w:rPr>
          <w:rFonts w:ascii="Arial" w:hAnsi="Arial"/>
          <w:color w:val="212121"/>
          <w:spacing w:val="-2"/>
          <w:sz w:val="15"/>
        </w:rPr>
        <w:t xml:space="preserve"> </w:t>
      </w:r>
      <w:r>
        <w:rPr>
          <w:rFonts w:ascii="Arial" w:hAnsi="Arial"/>
          <w:color w:val="212121"/>
          <w:sz w:val="15"/>
        </w:rPr>
        <w:t>by</w:t>
      </w:r>
      <w:r>
        <w:rPr>
          <w:rFonts w:ascii="Arial" w:hAnsi="Arial"/>
          <w:color w:val="212121"/>
          <w:spacing w:val="-2"/>
          <w:sz w:val="15"/>
        </w:rPr>
        <w:t xml:space="preserve"> </w:t>
      </w:r>
      <w:r>
        <w:rPr>
          <w:rFonts w:ascii="Arial" w:hAnsi="Arial"/>
          <w:color w:val="212121"/>
          <w:sz w:val="15"/>
        </w:rPr>
        <w:t>an</w:t>
      </w:r>
      <w:r>
        <w:rPr>
          <w:rFonts w:ascii="Arial" w:hAnsi="Arial"/>
          <w:color w:val="212121"/>
          <w:spacing w:val="-2"/>
          <w:sz w:val="15"/>
        </w:rPr>
        <w:t xml:space="preserve"> </w:t>
      </w:r>
      <w:r>
        <w:rPr>
          <w:rFonts w:ascii="Arial" w:hAnsi="Arial"/>
          <w:color w:val="212121"/>
          <w:sz w:val="15"/>
        </w:rPr>
        <w:t>employee</w:t>
      </w:r>
      <w:r>
        <w:rPr>
          <w:rFonts w:ascii="Arial" w:hAnsi="Arial"/>
          <w:color w:val="212121"/>
          <w:spacing w:val="-2"/>
          <w:sz w:val="15"/>
        </w:rPr>
        <w:t xml:space="preserve"> </w:t>
      </w:r>
      <w:r>
        <w:rPr>
          <w:rFonts w:ascii="Arial" w:hAnsi="Arial"/>
          <w:color w:val="212121"/>
          <w:sz w:val="15"/>
        </w:rPr>
        <w:t>of</w:t>
      </w:r>
      <w:r>
        <w:rPr>
          <w:rFonts w:ascii="Arial" w:hAnsi="Arial"/>
          <w:color w:val="212121"/>
          <w:spacing w:val="-2"/>
          <w:sz w:val="15"/>
        </w:rPr>
        <w:t xml:space="preserve"> </w:t>
      </w:r>
      <w:r>
        <w:rPr>
          <w:rFonts w:ascii="Arial" w:hAnsi="Arial"/>
          <w:color w:val="212121"/>
          <w:sz w:val="15"/>
        </w:rPr>
        <w:t>Middleborough</w:t>
      </w:r>
      <w:r>
        <w:rPr>
          <w:rFonts w:ascii="Arial" w:hAnsi="Arial"/>
          <w:color w:val="212121"/>
          <w:spacing w:val="-2"/>
          <w:sz w:val="15"/>
        </w:rPr>
        <w:t xml:space="preserve"> </w:t>
      </w:r>
      <w:r>
        <w:rPr>
          <w:rFonts w:ascii="Arial" w:hAnsi="Arial"/>
          <w:color w:val="212121"/>
          <w:sz w:val="15"/>
        </w:rPr>
        <w:t>Public</w:t>
      </w:r>
      <w:r>
        <w:rPr>
          <w:rFonts w:ascii="Arial" w:hAnsi="Arial"/>
          <w:color w:val="212121"/>
          <w:spacing w:val="-2"/>
          <w:sz w:val="15"/>
        </w:rPr>
        <w:t xml:space="preserve"> </w:t>
      </w:r>
      <w:r>
        <w:rPr>
          <w:rFonts w:ascii="Arial" w:hAnsi="Arial"/>
          <w:color w:val="212121"/>
          <w:sz w:val="15"/>
        </w:rPr>
        <w:t>Schools</w:t>
      </w:r>
      <w:r>
        <w:rPr>
          <w:rFonts w:ascii="Arial" w:hAnsi="Arial"/>
          <w:color w:val="212121"/>
          <w:spacing w:val="-2"/>
          <w:sz w:val="15"/>
        </w:rPr>
        <w:t xml:space="preserve"> </w:t>
      </w:r>
      <w:r>
        <w:rPr>
          <w:rFonts w:ascii="Arial" w:hAnsi="Arial"/>
          <w:color w:val="212121"/>
          <w:sz w:val="15"/>
        </w:rPr>
        <w:t>is</w:t>
      </w:r>
      <w:r>
        <w:rPr>
          <w:rFonts w:ascii="Arial" w:hAnsi="Arial"/>
          <w:color w:val="212121"/>
          <w:spacing w:val="-2"/>
          <w:sz w:val="15"/>
        </w:rPr>
        <w:t xml:space="preserve"> </w:t>
      </w:r>
      <w:r>
        <w:rPr>
          <w:rFonts w:ascii="Arial" w:hAnsi="Arial"/>
          <w:color w:val="212121"/>
          <w:sz w:val="15"/>
        </w:rPr>
        <w:t>considered</w:t>
      </w:r>
      <w:r>
        <w:rPr>
          <w:rFonts w:ascii="Arial" w:hAnsi="Arial"/>
          <w:color w:val="212121"/>
          <w:spacing w:val="-2"/>
          <w:sz w:val="15"/>
        </w:rPr>
        <w:t xml:space="preserve"> </w:t>
      </w:r>
      <w:r>
        <w:rPr>
          <w:rFonts w:ascii="Arial" w:hAnsi="Arial"/>
          <w:color w:val="212121"/>
          <w:sz w:val="15"/>
        </w:rPr>
        <w:t>a</w:t>
      </w:r>
      <w:r>
        <w:rPr>
          <w:rFonts w:ascii="Arial" w:hAnsi="Arial"/>
          <w:color w:val="212121"/>
          <w:spacing w:val="-2"/>
          <w:sz w:val="15"/>
        </w:rPr>
        <w:t xml:space="preserve"> </w:t>
      </w:r>
      <w:r>
        <w:rPr>
          <w:rFonts w:ascii="Arial" w:hAnsi="Arial"/>
          <w:color w:val="212121"/>
          <w:sz w:val="15"/>
        </w:rPr>
        <w:t>public</w:t>
      </w:r>
      <w:r>
        <w:rPr>
          <w:rFonts w:ascii="Arial" w:hAnsi="Arial"/>
          <w:color w:val="212121"/>
          <w:spacing w:val="-2"/>
          <w:sz w:val="15"/>
        </w:rPr>
        <w:t xml:space="preserve"> </w:t>
      </w:r>
      <w:r>
        <w:rPr>
          <w:rFonts w:ascii="Arial" w:hAnsi="Arial"/>
          <w:color w:val="212121"/>
          <w:sz w:val="15"/>
        </w:rPr>
        <w:t>record</w:t>
      </w:r>
      <w:proofErr w:type="gramStart"/>
      <w:r>
        <w:rPr>
          <w:rFonts w:ascii="Arial" w:hAnsi="Arial"/>
          <w:color w:val="212121"/>
          <w:sz w:val="15"/>
        </w:rPr>
        <w:t>.</w:t>
      </w:r>
      <w:r>
        <w:rPr>
          <w:rFonts w:ascii="Arial" w:hAnsi="Arial"/>
          <w:color w:val="212121"/>
          <w:spacing w:val="-2"/>
          <w:sz w:val="15"/>
        </w:rPr>
        <w:t xml:space="preserve"> </w:t>
      </w:r>
      <w:proofErr w:type="gramEnd"/>
      <w:r>
        <w:rPr>
          <w:rFonts w:ascii="Arial" w:hAnsi="Arial"/>
          <w:color w:val="212121"/>
          <w:sz w:val="15"/>
        </w:rPr>
        <w:t>This</w:t>
      </w:r>
      <w:r>
        <w:rPr>
          <w:rFonts w:ascii="Arial" w:hAnsi="Arial"/>
          <w:color w:val="212121"/>
          <w:spacing w:val="-2"/>
          <w:sz w:val="15"/>
        </w:rPr>
        <w:t xml:space="preserve"> </w:t>
      </w:r>
      <w:r>
        <w:rPr>
          <w:rFonts w:ascii="Arial" w:hAnsi="Arial"/>
          <w:color w:val="212121"/>
          <w:sz w:val="15"/>
        </w:rPr>
        <w:t>email</w:t>
      </w:r>
      <w:r>
        <w:rPr>
          <w:rFonts w:ascii="Arial" w:hAnsi="Arial"/>
          <w:color w:val="212121"/>
          <w:spacing w:val="-2"/>
          <w:sz w:val="15"/>
        </w:rPr>
        <w:t xml:space="preserve"> </w:t>
      </w:r>
      <w:r>
        <w:rPr>
          <w:rFonts w:ascii="Arial" w:hAnsi="Arial"/>
          <w:color w:val="212121"/>
          <w:sz w:val="15"/>
        </w:rPr>
        <w:t>is</w:t>
      </w:r>
      <w:r>
        <w:rPr>
          <w:rFonts w:ascii="Arial" w:hAnsi="Arial"/>
          <w:color w:val="212121"/>
          <w:spacing w:val="-2"/>
          <w:sz w:val="15"/>
        </w:rPr>
        <w:t xml:space="preserve"> </w:t>
      </w:r>
      <w:r>
        <w:rPr>
          <w:rFonts w:ascii="Arial" w:hAnsi="Arial"/>
          <w:color w:val="212121"/>
          <w:sz w:val="15"/>
        </w:rPr>
        <w:t>intended</w:t>
      </w:r>
      <w:r>
        <w:rPr>
          <w:rFonts w:ascii="Arial" w:hAnsi="Arial"/>
          <w:color w:val="212121"/>
          <w:spacing w:val="-2"/>
          <w:sz w:val="15"/>
        </w:rPr>
        <w:t xml:space="preserve"> </w:t>
      </w:r>
      <w:r>
        <w:rPr>
          <w:rFonts w:ascii="Arial" w:hAnsi="Arial"/>
          <w:color w:val="212121"/>
          <w:sz w:val="15"/>
        </w:rPr>
        <w:t>for</w:t>
      </w:r>
      <w:r>
        <w:rPr>
          <w:rFonts w:ascii="Arial" w:hAnsi="Arial"/>
          <w:color w:val="212121"/>
          <w:spacing w:val="-2"/>
          <w:sz w:val="15"/>
        </w:rPr>
        <w:t xml:space="preserve"> </w:t>
      </w:r>
      <w:r>
        <w:rPr>
          <w:rFonts w:ascii="Arial" w:hAnsi="Arial"/>
          <w:color w:val="212121"/>
          <w:sz w:val="15"/>
        </w:rPr>
        <w:t>educational</w:t>
      </w:r>
      <w:r>
        <w:rPr>
          <w:rFonts w:ascii="Arial" w:hAnsi="Arial"/>
          <w:color w:val="212121"/>
          <w:spacing w:val="-2"/>
          <w:sz w:val="15"/>
        </w:rPr>
        <w:t xml:space="preserve"> </w:t>
      </w:r>
      <w:r>
        <w:rPr>
          <w:rFonts w:ascii="Arial" w:hAnsi="Arial"/>
          <w:color w:val="212121"/>
          <w:sz w:val="15"/>
        </w:rPr>
        <w:t>use</w:t>
      </w:r>
      <w:r>
        <w:rPr>
          <w:rFonts w:ascii="Arial" w:hAnsi="Arial"/>
          <w:color w:val="212121"/>
          <w:spacing w:val="-2"/>
          <w:sz w:val="15"/>
        </w:rPr>
        <w:t xml:space="preserve"> </w:t>
      </w:r>
      <w:r>
        <w:rPr>
          <w:rFonts w:ascii="Arial" w:hAnsi="Arial"/>
          <w:color w:val="212121"/>
          <w:sz w:val="15"/>
        </w:rPr>
        <w:t>only and</w:t>
      </w:r>
      <w:r>
        <w:rPr>
          <w:rFonts w:ascii="Arial" w:hAnsi="Arial"/>
          <w:color w:val="212121"/>
          <w:spacing w:val="-3"/>
          <w:sz w:val="15"/>
        </w:rPr>
        <w:t xml:space="preserve"> </w:t>
      </w:r>
      <w:r>
        <w:rPr>
          <w:rFonts w:ascii="Arial" w:hAnsi="Arial"/>
          <w:color w:val="212121"/>
          <w:sz w:val="15"/>
        </w:rPr>
        <w:t>must</w:t>
      </w:r>
      <w:r>
        <w:rPr>
          <w:rFonts w:ascii="Arial" w:hAnsi="Arial"/>
          <w:color w:val="212121"/>
          <w:spacing w:val="-3"/>
          <w:sz w:val="15"/>
        </w:rPr>
        <w:t xml:space="preserve"> </w:t>
      </w:r>
      <w:r>
        <w:rPr>
          <w:rFonts w:ascii="Arial" w:hAnsi="Arial"/>
          <w:color w:val="212121"/>
          <w:sz w:val="15"/>
        </w:rPr>
        <w:t>comply</w:t>
      </w:r>
      <w:r>
        <w:rPr>
          <w:rFonts w:ascii="Arial" w:hAnsi="Arial"/>
          <w:color w:val="212121"/>
          <w:spacing w:val="-3"/>
          <w:sz w:val="15"/>
        </w:rPr>
        <w:t xml:space="preserve"> </w:t>
      </w:r>
      <w:r>
        <w:rPr>
          <w:rFonts w:ascii="Arial" w:hAnsi="Arial"/>
          <w:color w:val="212121"/>
          <w:sz w:val="15"/>
        </w:rPr>
        <w:t>with</w:t>
      </w:r>
      <w:r>
        <w:rPr>
          <w:rFonts w:ascii="Arial" w:hAnsi="Arial"/>
          <w:color w:val="212121"/>
          <w:spacing w:val="-3"/>
          <w:sz w:val="15"/>
        </w:rPr>
        <w:t xml:space="preserve"> </w:t>
      </w:r>
      <w:r>
        <w:rPr>
          <w:rFonts w:ascii="Arial" w:hAnsi="Arial"/>
          <w:color w:val="212121"/>
          <w:sz w:val="15"/>
        </w:rPr>
        <w:t>Middleborough</w:t>
      </w:r>
      <w:r>
        <w:rPr>
          <w:rFonts w:ascii="Arial" w:hAnsi="Arial"/>
          <w:color w:val="212121"/>
          <w:spacing w:val="-3"/>
          <w:sz w:val="15"/>
        </w:rPr>
        <w:t xml:space="preserve"> </w:t>
      </w:r>
      <w:r>
        <w:rPr>
          <w:rFonts w:ascii="Arial" w:hAnsi="Arial"/>
          <w:color w:val="212121"/>
          <w:sz w:val="15"/>
        </w:rPr>
        <w:t>Public</w:t>
      </w:r>
      <w:r>
        <w:rPr>
          <w:rFonts w:ascii="Arial" w:hAnsi="Arial"/>
          <w:color w:val="212121"/>
          <w:spacing w:val="-3"/>
          <w:sz w:val="15"/>
        </w:rPr>
        <w:t xml:space="preserve"> </w:t>
      </w:r>
      <w:r>
        <w:rPr>
          <w:rFonts w:ascii="Arial" w:hAnsi="Arial"/>
          <w:color w:val="212121"/>
          <w:sz w:val="15"/>
        </w:rPr>
        <w:t>Schools</w:t>
      </w:r>
      <w:r>
        <w:rPr>
          <w:rFonts w:ascii="Arial" w:hAnsi="Arial"/>
          <w:color w:val="212121"/>
          <w:spacing w:val="-3"/>
          <w:sz w:val="15"/>
        </w:rPr>
        <w:t xml:space="preserve"> </w:t>
      </w:r>
      <w:r>
        <w:rPr>
          <w:rFonts w:ascii="Arial" w:hAnsi="Arial"/>
          <w:color w:val="212121"/>
          <w:sz w:val="15"/>
        </w:rPr>
        <w:t>Acceptable</w:t>
      </w:r>
      <w:r>
        <w:rPr>
          <w:rFonts w:ascii="Arial" w:hAnsi="Arial"/>
          <w:color w:val="212121"/>
          <w:spacing w:val="-3"/>
          <w:sz w:val="15"/>
        </w:rPr>
        <w:t xml:space="preserve"> </w:t>
      </w:r>
      <w:r>
        <w:rPr>
          <w:rFonts w:ascii="Arial" w:hAnsi="Arial"/>
          <w:color w:val="212121"/>
          <w:sz w:val="15"/>
        </w:rPr>
        <w:t>Use</w:t>
      </w:r>
      <w:r>
        <w:rPr>
          <w:rFonts w:ascii="Arial" w:hAnsi="Arial"/>
          <w:color w:val="212121"/>
          <w:spacing w:val="-3"/>
          <w:sz w:val="15"/>
        </w:rPr>
        <w:t xml:space="preserve"> </w:t>
      </w:r>
      <w:r>
        <w:rPr>
          <w:rFonts w:ascii="Arial" w:hAnsi="Arial"/>
          <w:color w:val="212121"/>
          <w:sz w:val="15"/>
        </w:rPr>
        <w:t>Policy</w:t>
      </w:r>
      <w:proofErr w:type="gramStart"/>
      <w:r>
        <w:rPr>
          <w:rFonts w:ascii="Arial" w:hAnsi="Arial"/>
          <w:color w:val="212121"/>
          <w:sz w:val="15"/>
        </w:rPr>
        <w:t>.</w:t>
      </w:r>
      <w:r>
        <w:rPr>
          <w:rFonts w:ascii="Arial" w:hAnsi="Arial"/>
          <w:color w:val="212121"/>
          <w:spacing w:val="-3"/>
          <w:sz w:val="15"/>
        </w:rPr>
        <w:t xml:space="preserve"> </w:t>
      </w:r>
      <w:proofErr w:type="gramEnd"/>
      <w:r>
        <w:rPr>
          <w:rFonts w:ascii="Arial" w:hAnsi="Arial"/>
          <w:color w:val="212121"/>
          <w:sz w:val="15"/>
        </w:rPr>
        <w:t>This</w:t>
      </w:r>
      <w:r>
        <w:rPr>
          <w:rFonts w:ascii="Arial" w:hAnsi="Arial"/>
          <w:color w:val="212121"/>
          <w:spacing w:val="-3"/>
          <w:sz w:val="15"/>
        </w:rPr>
        <w:t xml:space="preserve"> </w:t>
      </w:r>
      <w:r>
        <w:rPr>
          <w:rFonts w:ascii="Arial" w:hAnsi="Arial"/>
          <w:color w:val="212121"/>
          <w:sz w:val="15"/>
        </w:rPr>
        <w:t>email</w:t>
      </w:r>
      <w:r>
        <w:rPr>
          <w:rFonts w:ascii="Arial" w:hAnsi="Arial"/>
          <w:color w:val="212121"/>
          <w:spacing w:val="-3"/>
          <w:sz w:val="15"/>
        </w:rPr>
        <w:t xml:space="preserve"> </w:t>
      </w:r>
      <w:r>
        <w:rPr>
          <w:rFonts w:ascii="Arial" w:hAnsi="Arial"/>
          <w:color w:val="212121"/>
          <w:sz w:val="15"/>
        </w:rPr>
        <w:t>may</w:t>
      </w:r>
      <w:r>
        <w:rPr>
          <w:rFonts w:ascii="Arial" w:hAnsi="Arial"/>
          <w:color w:val="212121"/>
          <w:spacing w:val="-3"/>
          <w:sz w:val="15"/>
        </w:rPr>
        <w:t xml:space="preserve"> </w:t>
      </w:r>
      <w:r>
        <w:rPr>
          <w:rFonts w:ascii="Arial" w:hAnsi="Arial"/>
          <w:color w:val="212121"/>
          <w:sz w:val="15"/>
        </w:rPr>
        <w:t>contain</w:t>
      </w:r>
      <w:r>
        <w:rPr>
          <w:rFonts w:ascii="Arial" w:hAnsi="Arial"/>
          <w:color w:val="212121"/>
          <w:spacing w:val="-3"/>
          <w:sz w:val="15"/>
        </w:rPr>
        <w:t xml:space="preserve"> </w:t>
      </w:r>
      <w:r>
        <w:rPr>
          <w:rFonts w:ascii="Arial" w:hAnsi="Arial"/>
          <w:color w:val="212121"/>
          <w:sz w:val="15"/>
        </w:rPr>
        <w:t>confidential</w:t>
      </w:r>
      <w:r>
        <w:rPr>
          <w:rFonts w:ascii="Arial" w:hAnsi="Arial"/>
          <w:color w:val="212121"/>
          <w:spacing w:val="-3"/>
          <w:sz w:val="15"/>
        </w:rPr>
        <w:t xml:space="preserve"> </w:t>
      </w:r>
      <w:r>
        <w:rPr>
          <w:rFonts w:ascii="Arial" w:hAnsi="Arial"/>
          <w:color w:val="212121"/>
          <w:sz w:val="15"/>
        </w:rPr>
        <w:t>and</w:t>
      </w:r>
      <w:r>
        <w:rPr>
          <w:rFonts w:ascii="Arial" w:hAnsi="Arial"/>
          <w:color w:val="212121"/>
          <w:spacing w:val="-3"/>
          <w:sz w:val="15"/>
        </w:rPr>
        <w:t xml:space="preserve"> </w:t>
      </w:r>
      <w:r>
        <w:rPr>
          <w:rFonts w:ascii="Arial" w:hAnsi="Arial"/>
          <w:color w:val="212121"/>
          <w:sz w:val="15"/>
        </w:rPr>
        <w:t>privileged</w:t>
      </w:r>
      <w:r>
        <w:rPr>
          <w:rFonts w:ascii="Arial" w:hAnsi="Arial"/>
          <w:color w:val="212121"/>
          <w:spacing w:val="-3"/>
          <w:sz w:val="15"/>
        </w:rPr>
        <w:t xml:space="preserve"> </w:t>
      </w:r>
      <w:r>
        <w:rPr>
          <w:rFonts w:ascii="Arial" w:hAnsi="Arial"/>
          <w:color w:val="212121"/>
          <w:sz w:val="15"/>
        </w:rPr>
        <w:t>material for the sole use of the intended recipient</w:t>
      </w:r>
      <w:proofErr w:type="gramStart"/>
      <w:r>
        <w:rPr>
          <w:rFonts w:ascii="Arial" w:hAnsi="Arial"/>
          <w:color w:val="212121"/>
          <w:sz w:val="15"/>
        </w:rPr>
        <w:t xml:space="preserve">. </w:t>
      </w:r>
      <w:proofErr w:type="gramEnd"/>
      <w:r>
        <w:rPr>
          <w:rFonts w:ascii="Arial" w:hAnsi="Arial"/>
          <w:color w:val="212121"/>
          <w:sz w:val="15"/>
        </w:rPr>
        <w:t>Any review or distribution by others is strictly prohibited</w:t>
      </w:r>
      <w:proofErr w:type="gramStart"/>
      <w:r>
        <w:rPr>
          <w:rFonts w:ascii="Arial" w:hAnsi="Arial"/>
          <w:color w:val="212121"/>
          <w:sz w:val="15"/>
        </w:rPr>
        <w:t xml:space="preserve">. </w:t>
      </w:r>
      <w:proofErr w:type="gramEnd"/>
      <w:r>
        <w:rPr>
          <w:rFonts w:ascii="Arial" w:hAnsi="Arial"/>
          <w:color w:val="212121"/>
          <w:sz w:val="15"/>
        </w:rPr>
        <w:t xml:space="preserve">If you are not the intended </w:t>
      </w:r>
      <w:proofErr w:type="gramStart"/>
      <w:r>
        <w:rPr>
          <w:rFonts w:ascii="Arial" w:hAnsi="Arial"/>
          <w:color w:val="212121"/>
          <w:sz w:val="15"/>
        </w:rPr>
        <w:t>recipient</w:t>
      </w:r>
      <w:proofErr w:type="gramEnd"/>
      <w:r>
        <w:rPr>
          <w:rFonts w:ascii="Arial" w:hAnsi="Arial"/>
          <w:color w:val="212121"/>
          <w:sz w:val="15"/>
        </w:rPr>
        <w:t xml:space="preserve"> please contact the sender and delete all copies. The Middleborough Public School Systems does not discriminate in its educational activities or employment practices </w:t>
      </w:r>
      <w:proofErr w:type="gramStart"/>
      <w:r>
        <w:rPr>
          <w:rFonts w:ascii="Arial" w:hAnsi="Arial"/>
          <w:color w:val="212121"/>
          <w:sz w:val="15"/>
        </w:rPr>
        <w:t>on the basis of</w:t>
      </w:r>
      <w:proofErr w:type="gramEnd"/>
      <w:r>
        <w:rPr>
          <w:rFonts w:ascii="Arial" w:hAnsi="Arial"/>
          <w:color w:val="212121"/>
          <w:sz w:val="15"/>
        </w:rPr>
        <w:t xml:space="preserve"> age, color, creed, disability, ethnicity, gender identity, genetic information, homelessness, marital status, national origin, political affiliation, pregnancy, race, religion, se</w:t>
      </w:r>
      <w:r>
        <w:rPr>
          <w:rFonts w:ascii="Arial" w:hAnsi="Arial"/>
          <w:color w:val="212121"/>
          <w:sz w:val="15"/>
        </w:rPr>
        <w:t>x, sexual orientation, veteran or</w:t>
      </w:r>
    </w:p>
    <w:p w14:paraId="01DA0A1F" w14:textId="77777777" w:rsidR="00940657" w:rsidRDefault="00E24CE0">
      <w:pPr>
        <w:spacing w:line="163" w:lineRule="exact"/>
        <w:ind w:left="100"/>
        <w:rPr>
          <w:rFonts w:ascii="Arial"/>
          <w:sz w:val="15"/>
        </w:rPr>
      </w:pPr>
      <w:r>
        <w:rPr>
          <w:rFonts w:ascii="Arial"/>
          <w:color w:val="212121"/>
          <w:sz w:val="15"/>
        </w:rPr>
        <w:t>military</w:t>
      </w:r>
      <w:r>
        <w:rPr>
          <w:rFonts w:ascii="Arial"/>
          <w:color w:val="212121"/>
          <w:spacing w:val="-2"/>
          <w:sz w:val="15"/>
        </w:rPr>
        <w:t xml:space="preserve"> </w:t>
      </w:r>
      <w:r>
        <w:rPr>
          <w:rFonts w:ascii="Arial"/>
          <w:color w:val="212121"/>
          <w:sz w:val="15"/>
        </w:rPr>
        <w:t>status,</w:t>
      </w:r>
      <w:r>
        <w:rPr>
          <w:rFonts w:ascii="Arial"/>
          <w:color w:val="212121"/>
          <w:spacing w:val="-2"/>
          <w:sz w:val="15"/>
        </w:rPr>
        <w:t xml:space="preserve"> </w:t>
      </w:r>
      <w:r>
        <w:rPr>
          <w:rFonts w:ascii="Arial"/>
          <w:color w:val="212121"/>
          <w:sz w:val="15"/>
        </w:rPr>
        <w:t>or</w:t>
      </w:r>
      <w:r>
        <w:rPr>
          <w:rFonts w:ascii="Arial"/>
          <w:color w:val="212121"/>
          <w:spacing w:val="-1"/>
          <w:sz w:val="15"/>
        </w:rPr>
        <w:t xml:space="preserve"> </w:t>
      </w:r>
      <w:r>
        <w:rPr>
          <w:rFonts w:ascii="Arial"/>
          <w:color w:val="212121"/>
          <w:sz w:val="15"/>
        </w:rPr>
        <w:t>any</w:t>
      </w:r>
      <w:r>
        <w:rPr>
          <w:rFonts w:ascii="Arial"/>
          <w:color w:val="212121"/>
          <w:spacing w:val="-2"/>
          <w:sz w:val="15"/>
        </w:rPr>
        <w:t xml:space="preserve"> </w:t>
      </w:r>
      <w:r>
        <w:rPr>
          <w:rFonts w:ascii="Arial"/>
          <w:color w:val="212121"/>
          <w:sz w:val="15"/>
        </w:rPr>
        <w:t>other</w:t>
      </w:r>
      <w:r>
        <w:rPr>
          <w:rFonts w:ascii="Arial"/>
          <w:color w:val="212121"/>
          <w:spacing w:val="-2"/>
          <w:sz w:val="15"/>
        </w:rPr>
        <w:t xml:space="preserve"> </w:t>
      </w:r>
      <w:r>
        <w:rPr>
          <w:rFonts w:ascii="Arial"/>
          <w:color w:val="212121"/>
          <w:sz w:val="15"/>
        </w:rPr>
        <w:t>basis</w:t>
      </w:r>
      <w:r>
        <w:rPr>
          <w:rFonts w:ascii="Arial"/>
          <w:color w:val="212121"/>
          <w:spacing w:val="-1"/>
          <w:sz w:val="15"/>
        </w:rPr>
        <w:t xml:space="preserve"> </w:t>
      </w:r>
      <w:r>
        <w:rPr>
          <w:rFonts w:ascii="Arial"/>
          <w:color w:val="212121"/>
          <w:sz w:val="15"/>
        </w:rPr>
        <w:t>protected</w:t>
      </w:r>
      <w:r>
        <w:rPr>
          <w:rFonts w:ascii="Arial"/>
          <w:color w:val="212121"/>
          <w:spacing w:val="-2"/>
          <w:sz w:val="15"/>
        </w:rPr>
        <w:t xml:space="preserve"> </w:t>
      </w:r>
      <w:r>
        <w:rPr>
          <w:rFonts w:ascii="Arial"/>
          <w:color w:val="212121"/>
          <w:sz w:val="15"/>
        </w:rPr>
        <w:t>by</w:t>
      </w:r>
      <w:r>
        <w:rPr>
          <w:rFonts w:ascii="Arial"/>
          <w:color w:val="212121"/>
          <w:spacing w:val="-2"/>
          <w:sz w:val="15"/>
        </w:rPr>
        <w:t xml:space="preserve"> </w:t>
      </w:r>
      <w:r>
        <w:rPr>
          <w:rFonts w:ascii="Arial"/>
          <w:color w:val="212121"/>
          <w:sz w:val="15"/>
        </w:rPr>
        <w:t>federal</w:t>
      </w:r>
      <w:r>
        <w:rPr>
          <w:rFonts w:ascii="Arial"/>
          <w:color w:val="212121"/>
          <w:spacing w:val="-1"/>
          <w:sz w:val="15"/>
        </w:rPr>
        <w:t xml:space="preserve"> </w:t>
      </w:r>
      <w:r>
        <w:rPr>
          <w:rFonts w:ascii="Arial"/>
          <w:color w:val="212121"/>
          <w:sz w:val="15"/>
        </w:rPr>
        <w:t>and/or</w:t>
      </w:r>
      <w:r>
        <w:rPr>
          <w:rFonts w:ascii="Arial"/>
          <w:color w:val="212121"/>
          <w:spacing w:val="-2"/>
          <w:sz w:val="15"/>
        </w:rPr>
        <w:t xml:space="preserve"> </w:t>
      </w:r>
      <w:r>
        <w:rPr>
          <w:rFonts w:ascii="Arial"/>
          <w:color w:val="212121"/>
          <w:sz w:val="15"/>
        </w:rPr>
        <w:t>state</w:t>
      </w:r>
      <w:r>
        <w:rPr>
          <w:rFonts w:ascii="Arial"/>
          <w:color w:val="212121"/>
          <w:spacing w:val="-1"/>
          <w:sz w:val="15"/>
        </w:rPr>
        <w:t xml:space="preserve"> </w:t>
      </w:r>
      <w:r>
        <w:rPr>
          <w:rFonts w:ascii="Arial"/>
          <w:color w:val="212121"/>
          <w:spacing w:val="-4"/>
          <w:sz w:val="15"/>
        </w:rPr>
        <w:t>law.</w:t>
      </w:r>
    </w:p>
    <w:sectPr w:rsidR="00940657">
      <w:pgSz w:w="12240" w:h="15840"/>
      <w:pgMar w:top="1000" w:right="142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40657"/>
    <w:rsid w:val="00940657"/>
    <w:rsid w:val="00CD6131"/>
    <w:rsid w:val="00E2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4DC8"/>
  <w15:docId w15:val="{24618FD0-8AE8-4F80-8F28-336162EC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deaton@middleboro.k12.ma.us" TargetMode="External"/><Relationship Id="rId4"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William (DPH)</cp:lastModifiedBy>
  <cp:revision>2</cp:revision>
  <dcterms:created xsi:type="dcterms:W3CDTF">2025-02-18T15:08:00Z</dcterms:created>
  <dcterms:modified xsi:type="dcterms:W3CDTF">2025-02-18T15:10:00Z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Acrobat PDFMaker 24 for Microsoft Outlook</vt:lpwstr>
  </property>
  <property fmtid="{D5CDD505-2E9C-101B-9397-08002B2CF9AE}" pid="4" name="LastSaved">
    <vt:filetime>2025-02-18T00:00:00Z</vt:filetime>
  </property>
  <property fmtid="{D5CDD505-2E9C-101B-9397-08002B2CF9AE}" pid="5" name="Producer">
    <vt:lpwstr>Adobe PDF Library 24.5.175</vt:lpwstr>
  </property>
</Properties>
</file>