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D16" w:rsidRDefault="000A4751" w:rsidP="00477162">
      <w:pPr>
        <w:rPr>
          <w:sz w:val="24"/>
        </w:rPr>
      </w:pPr>
      <w:r>
        <w:rPr>
          <w:sz w:val="24"/>
        </w:rPr>
        <w:t xml:space="preserve"> </w:t>
      </w:r>
      <w:r w:rsidR="00276D16">
        <w:rPr>
          <w:sz w:val="24"/>
        </w:rPr>
        <w:t xml:space="preserve">                      </w:t>
      </w:r>
      <w:r w:rsidR="00B34831">
        <w:rPr>
          <w:b/>
          <w:sz w:val="24"/>
        </w:rPr>
        <w:t>THE COMMONWEALTH OF MASSACHUSETTS</w:t>
      </w:r>
      <w:r w:rsidR="00276D16">
        <w:rPr>
          <w:sz w:val="24"/>
        </w:rPr>
        <w:t xml:space="preserve"> </w:t>
      </w:r>
    </w:p>
    <w:p w:rsidR="00276D16" w:rsidRDefault="00276D16">
      <w:pPr>
        <w:rPr>
          <w:sz w:val="24"/>
        </w:rPr>
      </w:pPr>
      <w:r>
        <w:rPr>
          <w:sz w:val="24"/>
        </w:rPr>
        <w:t xml:space="preserve">Suffolk, ss.                                                         </w:t>
      </w:r>
      <w:r w:rsidR="00026D68" w:rsidRPr="00A24299">
        <w:rPr>
          <w:sz w:val="24"/>
        </w:rPr>
        <w:t>Division of Administrative Law Appeals</w:t>
      </w:r>
    </w:p>
    <w:p w:rsidR="00276D16" w:rsidRDefault="00276D16" w:rsidP="004031E5">
      <w:pPr>
        <w:spacing w:line="240" w:lineRule="auto"/>
        <w:rPr>
          <w:sz w:val="24"/>
        </w:rPr>
      </w:pPr>
      <w:r>
        <w:rPr>
          <w:sz w:val="24"/>
        </w:rPr>
        <w:t>Board of Registration in Medicine,</w:t>
      </w:r>
    </w:p>
    <w:p w:rsidR="00276D16" w:rsidRDefault="00276D16">
      <w:pPr>
        <w:rPr>
          <w:sz w:val="24"/>
        </w:rPr>
      </w:pPr>
      <w:r>
        <w:rPr>
          <w:sz w:val="24"/>
        </w:rPr>
        <w:t xml:space="preserve">                                  Petitioner</w:t>
      </w:r>
    </w:p>
    <w:p w:rsidR="00276D16" w:rsidRDefault="004031E5" w:rsidP="004031E5">
      <w:pPr>
        <w:spacing w:line="240" w:lineRule="auto"/>
        <w:rPr>
          <w:sz w:val="24"/>
        </w:rPr>
      </w:pPr>
      <w:r>
        <w:rPr>
          <w:sz w:val="24"/>
        </w:rPr>
        <w:t xml:space="preserve">                         v.                                              </w:t>
      </w:r>
      <w:r w:rsidR="00BA1F5A">
        <w:rPr>
          <w:sz w:val="24"/>
        </w:rPr>
        <w:t xml:space="preserve"> </w:t>
      </w:r>
      <w:r w:rsidR="00276D16">
        <w:rPr>
          <w:sz w:val="24"/>
        </w:rPr>
        <w:t>Docket No. RM-</w:t>
      </w:r>
      <w:r w:rsidR="00642BAA">
        <w:rPr>
          <w:sz w:val="24"/>
        </w:rPr>
        <w:t>1</w:t>
      </w:r>
      <w:r w:rsidR="004A2318">
        <w:rPr>
          <w:sz w:val="24"/>
        </w:rPr>
        <w:t>6</w:t>
      </w:r>
      <w:r w:rsidR="00276D16">
        <w:rPr>
          <w:sz w:val="24"/>
        </w:rPr>
        <w:t>-</w:t>
      </w:r>
      <w:r w:rsidR="004A2318">
        <w:rPr>
          <w:sz w:val="24"/>
        </w:rPr>
        <w:t>4</w:t>
      </w:r>
      <w:r w:rsidR="0026268E">
        <w:rPr>
          <w:sz w:val="24"/>
        </w:rPr>
        <w:t>59</w:t>
      </w:r>
    </w:p>
    <w:p w:rsidR="004031E5" w:rsidRDefault="004031E5" w:rsidP="004031E5">
      <w:pPr>
        <w:spacing w:line="240" w:lineRule="auto"/>
        <w:rPr>
          <w:sz w:val="24"/>
        </w:rPr>
      </w:pPr>
      <w:r>
        <w:rPr>
          <w:sz w:val="24"/>
        </w:rPr>
        <w:tab/>
      </w:r>
      <w:r>
        <w:rPr>
          <w:sz w:val="24"/>
        </w:rPr>
        <w:tab/>
      </w:r>
      <w:r>
        <w:rPr>
          <w:sz w:val="24"/>
        </w:rPr>
        <w:tab/>
      </w:r>
      <w:r>
        <w:rPr>
          <w:sz w:val="24"/>
        </w:rPr>
        <w:tab/>
      </w:r>
      <w:r>
        <w:rPr>
          <w:sz w:val="24"/>
        </w:rPr>
        <w:tab/>
      </w:r>
      <w:r>
        <w:rPr>
          <w:sz w:val="24"/>
        </w:rPr>
        <w:tab/>
        <w:t xml:space="preserve">  </w:t>
      </w:r>
      <w:r w:rsidR="00BA1F5A">
        <w:rPr>
          <w:sz w:val="24"/>
        </w:rPr>
        <w:t xml:space="preserve"> </w:t>
      </w:r>
      <w:r>
        <w:rPr>
          <w:sz w:val="24"/>
        </w:rPr>
        <w:tab/>
      </w:r>
      <w:r>
        <w:rPr>
          <w:sz w:val="24"/>
        </w:rPr>
        <w:tab/>
      </w:r>
    </w:p>
    <w:p w:rsidR="00276D16" w:rsidRDefault="00DB2C82" w:rsidP="004031E5">
      <w:pPr>
        <w:spacing w:line="240" w:lineRule="auto"/>
        <w:rPr>
          <w:sz w:val="24"/>
        </w:rPr>
      </w:pPr>
      <w:r>
        <w:rPr>
          <w:sz w:val="24"/>
        </w:rPr>
        <w:t>Idris Dahod</w:t>
      </w:r>
      <w:r w:rsidR="00994C3E">
        <w:rPr>
          <w:sz w:val="24"/>
        </w:rPr>
        <w:t xml:space="preserve">, </w:t>
      </w:r>
      <w:r w:rsidR="00276D16">
        <w:rPr>
          <w:sz w:val="24"/>
        </w:rPr>
        <w:t>M.D.,</w:t>
      </w:r>
    </w:p>
    <w:p w:rsidR="00276D16" w:rsidRDefault="00276D16">
      <w:pPr>
        <w:rPr>
          <w:sz w:val="24"/>
        </w:rPr>
      </w:pPr>
      <w:r>
        <w:rPr>
          <w:sz w:val="24"/>
        </w:rPr>
        <w:t xml:space="preserve">                                  Respondent</w:t>
      </w:r>
    </w:p>
    <w:p w:rsidR="00186D03" w:rsidRDefault="00186D03">
      <w:pPr>
        <w:rPr>
          <w:sz w:val="24"/>
        </w:rPr>
      </w:pPr>
      <w:r>
        <w:rPr>
          <w:b/>
          <w:sz w:val="24"/>
        </w:rPr>
        <w:t>Appearance for Petitioner:</w:t>
      </w:r>
      <w:r w:rsidR="00276D16">
        <w:rPr>
          <w:sz w:val="24"/>
        </w:rPr>
        <w:t xml:space="preserve">                                   </w:t>
      </w:r>
    </w:p>
    <w:p w:rsidR="00276D16" w:rsidRDefault="0089469F" w:rsidP="004031E5">
      <w:pPr>
        <w:spacing w:line="240" w:lineRule="auto"/>
        <w:rPr>
          <w:sz w:val="24"/>
        </w:rPr>
      </w:pPr>
      <w:r>
        <w:rPr>
          <w:sz w:val="24"/>
        </w:rPr>
        <w:t>Gloria Brooks</w:t>
      </w:r>
      <w:r w:rsidR="00186D03">
        <w:rPr>
          <w:sz w:val="24"/>
        </w:rPr>
        <w:t xml:space="preserve">, </w:t>
      </w:r>
      <w:r w:rsidR="00276D16">
        <w:rPr>
          <w:sz w:val="24"/>
        </w:rPr>
        <w:t>Esq</w:t>
      </w:r>
      <w:r w:rsidR="0026268E">
        <w:rPr>
          <w:sz w:val="24"/>
        </w:rPr>
        <w:t>.</w:t>
      </w:r>
    </w:p>
    <w:p w:rsidR="0026268E" w:rsidRDefault="0026268E" w:rsidP="004031E5">
      <w:pPr>
        <w:spacing w:line="240" w:lineRule="auto"/>
        <w:rPr>
          <w:sz w:val="24"/>
        </w:rPr>
      </w:pPr>
      <w:r>
        <w:rPr>
          <w:sz w:val="24"/>
        </w:rPr>
        <w:t>Lawrence Perchick, Esq.</w:t>
      </w:r>
    </w:p>
    <w:p w:rsidR="00276D16" w:rsidRDefault="00994C3E" w:rsidP="004031E5">
      <w:pPr>
        <w:spacing w:line="240" w:lineRule="auto"/>
        <w:rPr>
          <w:sz w:val="24"/>
        </w:rPr>
      </w:pPr>
      <w:r>
        <w:rPr>
          <w:sz w:val="24"/>
        </w:rPr>
        <w:t>Complaint Counsel</w:t>
      </w:r>
    </w:p>
    <w:p w:rsidR="00276D16" w:rsidRDefault="00276D16" w:rsidP="004031E5">
      <w:pPr>
        <w:spacing w:line="240" w:lineRule="auto"/>
        <w:rPr>
          <w:sz w:val="24"/>
        </w:rPr>
      </w:pPr>
      <w:r>
        <w:rPr>
          <w:sz w:val="24"/>
        </w:rPr>
        <w:t>Board of Registration in Medicine</w:t>
      </w:r>
    </w:p>
    <w:p w:rsidR="00276D16" w:rsidRDefault="00186D03" w:rsidP="004031E5">
      <w:pPr>
        <w:spacing w:line="240" w:lineRule="auto"/>
        <w:rPr>
          <w:sz w:val="24"/>
        </w:rPr>
      </w:pPr>
      <w:r>
        <w:rPr>
          <w:sz w:val="24"/>
        </w:rPr>
        <w:t>20</w:t>
      </w:r>
      <w:r w:rsidR="00276D16">
        <w:rPr>
          <w:sz w:val="24"/>
        </w:rPr>
        <w:t>0 Ha</w:t>
      </w:r>
      <w:r>
        <w:rPr>
          <w:sz w:val="24"/>
        </w:rPr>
        <w:t>rvard Mill Square, Suite 330</w:t>
      </w:r>
    </w:p>
    <w:p w:rsidR="00276D16" w:rsidRDefault="00186D03">
      <w:pPr>
        <w:rPr>
          <w:sz w:val="24"/>
        </w:rPr>
      </w:pPr>
      <w:r>
        <w:rPr>
          <w:sz w:val="24"/>
        </w:rPr>
        <w:t>Wakefield</w:t>
      </w:r>
      <w:r w:rsidR="00276D16">
        <w:rPr>
          <w:sz w:val="24"/>
        </w:rPr>
        <w:t>, MA 01</w:t>
      </w:r>
      <w:r>
        <w:rPr>
          <w:sz w:val="24"/>
        </w:rPr>
        <w:t>8</w:t>
      </w:r>
      <w:r w:rsidR="00276D16">
        <w:rPr>
          <w:sz w:val="24"/>
        </w:rPr>
        <w:t>8</w:t>
      </w:r>
      <w:r>
        <w:rPr>
          <w:sz w:val="24"/>
        </w:rPr>
        <w:t>0</w:t>
      </w:r>
    </w:p>
    <w:p w:rsidR="00186D03" w:rsidRDefault="00186D03">
      <w:pPr>
        <w:rPr>
          <w:b/>
          <w:sz w:val="24"/>
        </w:rPr>
      </w:pPr>
      <w:r>
        <w:rPr>
          <w:b/>
          <w:sz w:val="24"/>
        </w:rPr>
        <w:t>Appearance for Respondent:</w:t>
      </w:r>
    </w:p>
    <w:p w:rsidR="00642BAA" w:rsidRPr="00861AF2" w:rsidRDefault="0026268E" w:rsidP="00642BAA">
      <w:pPr>
        <w:spacing w:line="240" w:lineRule="auto"/>
        <w:rPr>
          <w:sz w:val="24"/>
          <w:szCs w:val="24"/>
        </w:rPr>
      </w:pPr>
      <w:r w:rsidRPr="00861AF2">
        <w:rPr>
          <w:sz w:val="24"/>
          <w:szCs w:val="24"/>
        </w:rPr>
        <w:t>Paul Cirel</w:t>
      </w:r>
      <w:r w:rsidR="0089469F" w:rsidRPr="00861AF2">
        <w:rPr>
          <w:sz w:val="24"/>
          <w:szCs w:val="24"/>
        </w:rPr>
        <w:t>, Esq</w:t>
      </w:r>
      <w:r w:rsidRPr="00861AF2">
        <w:rPr>
          <w:sz w:val="24"/>
          <w:szCs w:val="24"/>
        </w:rPr>
        <w:t>.</w:t>
      </w:r>
    </w:p>
    <w:p w:rsidR="0026268E" w:rsidRPr="00861AF2" w:rsidRDefault="0026268E" w:rsidP="00642BAA">
      <w:pPr>
        <w:spacing w:line="240" w:lineRule="auto"/>
        <w:rPr>
          <w:sz w:val="24"/>
          <w:szCs w:val="24"/>
        </w:rPr>
      </w:pPr>
      <w:r w:rsidRPr="00861AF2">
        <w:rPr>
          <w:sz w:val="24"/>
          <w:szCs w:val="24"/>
        </w:rPr>
        <w:t>Ingrid S. Martin, Esq.</w:t>
      </w:r>
    </w:p>
    <w:p w:rsidR="00861AF2" w:rsidRPr="00861AF2" w:rsidRDefault="00861AF2" w:rsidP="00861AF2">
      <w:pPr>
        <w:autoSpaceDE w:val="0"/>
        <w:autoSpaceDN w:val="0"/>
        <w:adjustRightInd w:val="0"/>
        <w:spacing w:line="240" w:lineRule="auto"/>
        <w:rPr>
          <w:sz w:val="24"/>
          <w:szCs w:val="24"/>
        </w:rPr>
      </w:pPr>
      <w:r w:rsidRPr="00861AF2">
        <w:rPr>
          <w:sz w:val="24"/>
          <w:szCs w:val="24"/>
        </w:rPr>
        <w:t>Todd and Weld, LLP</w:t>
      </w:r>
    </w:p>
    <w:p w:rsidR="00861AF2" w:rsidRPr="00861AF2" w:rsidRDefault="00861AF2" w:rsidP="00861AF2">
      <w:pPr>
        <w:autoSpaceDE w:val="0"/>
        <w:autoSpaceDN w:val="0"/>
        <w:adjustRightInd w:val="0"/>
        <w:spacing w:line="240" w:lineRule="auto"/>
        <w:rPr>
          <w:sz w:val="24"/>
          <w:szCs w:val="24"/>
        </w:rPr>
      </w:pPr>
      <w:r w:rsidRPr="00861AF2">
        <w:rPr>
          <w:sz w:val="24"/>
          <w:szCs w:val="24"/>
        </w:rPr>
        <w:t>One Federal St.</w:t>
      </w:r>
    </w:p>
    <w:p w:rsidR="00861AF2" w:rsidRDefault="00861AF2" w:rsidP="00861AF2">
      <w:pPr>
        <w:autoSpaceDE w:val="0"/>
        <w:autoSpaceDN w:val="0"/>
        <w:adjustRightInd w:val="0"/>
        <w:spacing w:line="240" w:lineRule="auto"/>
        <w:rPr>
          <w:sz w:val="24"/>
        </w:rPr>
      </w:pPr>
      <w:r w:rsidRPr="00861AF2">
        <w:rPr>
          <w:sz w:val="24"/>
          <w:szCs w:val="24"/>
        </w:rPr>
        <w:t>Boston, MA 02110</w:t>
      </w:r>
    </w:p>
    <w:p w:rsidR="00642BAA" w:rsidRDefault="00642BAA" w:rsidP="00642BAA">
      <w:pPr>
        <w:spacing w:line="240" w:lineRule="auto"/>
        <w:rPr>
          <w:sz w:val="24"/>
        </w:rPr>
      </w:pPr>
    </w:p>
    <w:p w:rsidR="00186D03" w:rsidRDefault="00186D03">
      <w:pPr>
        <w:rPr>
          <w:b/>
          <w:sz w:val="24"/>
        </w:rPr>
      </w:pPr>
      <w:r>
        <w:rPr>
          <w:b/>
          <w:sz w:val="24"/>
        </w:rPr>
        <w:t>Administrative Magistrate:</w:t>
      </w:r>
    </w:p>
    <w:p w:rsidR="0026268E" w:rsidRPr="0026268E" w:rsidRDefault="0026268E" w:rsidP="0026268E">
      <w:pPr>
        <w:pStyle w:val="NoSpacing"/>
        <w:rPr>
          <w:sz w:val="24"/>
          <w:szCs w:val="24"/>
        </w:rPr>
      </w:pPr>
      <w:r w:rsidRPr="0026268E">
        <w:rPr>
          <w:sz w:val="24"/>
          <w:szCs w:val="24"/>
        </w:rPr>
        <w:t>Edward B. McGrath, Esq.</w:t>
      </w:r>
    </w:p>
    <w:p w:rsidR="00276D16" w:rsidRDefault="0026268E" w:rsidP="0026268E">
      <w:pPr>
        <w:pStyle w:val="NoSpacing"/>
        <w:rPr>
          <w:sz w:val="24"/>
          <w:szCs w:val="24"/>
        </w:rPr>
      </w:pPr>
      <w:r w:rsidRPr="0026268E">
        <w:rPr>
          <w:sz w:val="24"/>
          <w:szCs w:val="24"/>
        </w:rPr>
        <w:t>Chief Administrative Magistrate</w:t>
      </w:r>
    </w:p>
    <w:p w:rsidR="0026268E" w:rsidRDefault="0026268E" w:rsidP="0026268E">
      <w:pPr>
        <w:pStyle w:val="NoSpacing"/>
      </w:pPr>
    </w:p>
    <w:p w:rsidR="00022912" w:rsidRDefault="00022912" w:rsidP="0026268E">
      <w:pPr>
        <w:pStyle w:val="NoSpacing"/>
      </w:pPr>
    </w:p>
    <w:p w:rsidR="00CE0FA9" w:rsidRDefault="00455A2B" w:rsidP="00022912">
      <w:pPr>
        <w:jc w:val="center"/>
        <w:rPr>
          <w:b/>
          <w:sz w:val="24"/>
        </w:rPr>
      </w:pPr>
      <w:r>
        <w:rPr>
          <w:b/>
          <w:sz w:val="24"/>
        </w:rPr>
        <w:t>SUMMARY</w:t>
      </w:r>
      <w:r w:rsidR="00D1363D">
        <w:rPr>
          <w:b/>
          <w:sz w:val="24"/>
        </w:rPr>
        <w:t xml:space="preserve"> OF RECOMMENDED DECISION</w:t>
      </w:r>
    </w:p>
    <w:p w:rsidR="000478D6" w:rsidRDefault="00455A2B" w:rsidP="00642BAA">
      <w:pPr>
        <w:spacing w:line="240" w:lineRule="auto"/>
        <w:rPr>
          <w:sz w:val="24"/>
        </w:rPr>
      </w:pPr>
      <w:r>
        <w:rPr>
          <w:b/>
          <w:sz w:val="24"/>
        </w:rPr>
        <w:tab/>
      </w:r>
      <w:r>
        <w:rPr>
          <w:sz w:val="24"/>
        </w:rPr>
        <w:t xml:space="preserve">The </w:t>
      </w:r>
      <w:r w:rsidR="00312ACC">
        <w:rPr>
          <w:sz w:val="24"/>
        </w:rPr>
        <w:t>Petitioner</w:t>
      </w:r>
      <w:r w:rsidR="00CD4862">
        <w:rPr>
          <w:sz w:val="24"/>
        </w:rPr>
        <w:t xml:space="preserve"> proved </w:t>
      </w:r>
      <w:r w:rsidR="00312ACC">
        <w:rPr>
          <w:sz w:val="24"/>
        </w:rPr>
        <w:t xml:space="preserve">by a preponderance of the evidence that the </w:t>
      </w:r>
      <w:r>
        <w:rPr>
          <w:sz w:val="24"/>
        </w:rPr>
        <w:t>Respondent</w:t>
      </w:r>
      <w:r w:rsidR="00312ACC">
        <w:rPr>
          <w:sz w:val="24"/>
        </w:rPr>
        <w:t xml:space="preserve"> acted inappropriately with regard to Patient A and, therefore, </w:t>
      </w:r>
      <w:r w:rsidR="000478D6">
        <w:rPr>
          <w:sz w:val="24"/>
        </w:rPr>
        <w:t xml:space="preserve">I recommend that </w:t>
      </w:r>
      <w:r w:rsidR="00312ACC">
        <w:rPr>
          <w:sz w:val="24"/>
        </w:rPr>
        <w:t xml:space="preserve">the Board of Registration in Medicine impose the discipline it believes is appropriate. However, the Petitioner failed to </w:t>
      </w:r>
      <w:r w:rsidR="00CD4862">
        <w:rPr>
          <w:sz w:val="24"/>
        </w:rPr>
        <w:t xml:space="preserve">prove </w:t>
      </w:r>
      <w:r w:rsidR="00312ACC">
        <w:rPr>
          <w:sz w:val="24"/>
        </w:rPr>
        <w:t>the allegations involving Patient J</w:t>
      </w:r>
      <w:r w:rsidR="000478D6">
        <w:rPr>
          <w:sz w:val="24"/>
        </w:rPr>
        <w:t xml:space="preserve"> and, therefore, I recommend </w:t>
      </w:r>
      <w:r w:rsidR="0088768F">
        <w:rPr>
          <w:sz w:val="24"/>
        </w:rPr>
        <w:t xml:space="preserve">that </w:t>
      </w:r>
      <w:r w:rsidR="000478D6">
        <w:rPr>
          <w:sz w:val="24"/>
        </w:rPr>
        <w:t xml:space="preserve">it </w:t>
      </w:r>
      <w:r w:rsidR="00A63E38">
        <w:rPr>
          <w:sz w:val="24"/>
        </w:rPr>
        <w:t xml:space="preserve">dismiss </w:t>
      </w:r>
      <w:r w:rsidR="000478D6">
        <w:rPr>
          <w:sz w:val="24"/>
        </w:rPr>
        <w:t>the allegations involving Patient J.</w:t>
      </w:r>
    </w:p>
    <w:p w:rsidR="003C17DE" w:rsidRPr="00455A2B" w:rsidRDefault="003C17DE" w:rsidP="00642BAA">
      <w:pPr>
        <w:spacing w:line="240" w:lineRule="auto"/>
        <w:rPr>
          <w:sz w:val="24"/>
        </w:rPr>
      </w:pPr>
    </w:p>
    <w:p w:rsidR="00E62C2D" w:rsidRDefault="00642BAA" w:rsidP="006D7E73">
      <w:pPr>
        <w:spacing w:line="240" w:lineRule="auto"/>
        <w:ind w:left="360"/>
        <w:rPr>
          <w:sz w:val="24"/>
        </w:rPr>
      </w:pPr>
      <w:r>
        <w:rPr>
          <w:sz w:val="24"/>
        </w:rPr>
        <w:tab/>
      </w:r>
      <w:r>
        <w:rPr>
          <w:sz w:val="24"/>
        </w:rPr>
        <w:tab/>
      </w:r>
      <w:r>
        <w:rPr>
          <w:sz w:val="24"/>
        </w:rPr>
        <w:tab/>
      </w:r>
      <w:r w:rsidR="00276D16">
        <w:rPr>
          <w:sz w:val="24"/>
        </w:rPr>
        <w:t xml:space="preserve">     </w:t>
      </w:r>
    </w:p>
    <w:p w:rsidR="00E62C2D" w:rsidRDefault="00E62C2D" w:rsidP="006D7E73">
      <w:pPr>
        <w:spacing w:line="240" w:lineRule="auto"/>
        <w:ind w:left="360"/>
        <w:rPr>
          <w:sz w:val="24"/>
        </w:rPr>
      </w:pPr>
    </w:p>
    <w:p w:rsidR="00E62C2D" w:rsidRDefault="00E62C2D" w:rsidP="006D7E73">
      <w:pPr>
        <w:spacing w:line="240" w:lineRule="auto"/>
        <w:ind w:left="360"/>
        <w:rPr>
          <w:sz w:val="24"/>
        </w:rPr>
      </w:pPr>
    </w:p>
    <w:p w:rsidR="00E62C2D" w:rsidRDefault="00E62C2D" w:rsidP="006D7E73">
      <w:pPr>
        <w:spacing w:line="240" w:lineRule="auto"/>
        <w:ind w:left="360"/>
        <w:rPr>
          <w:sz w:val="24"/>
        </w:rPr>
      </w:pPr>
    </w:p>
    <w:p w:rsidR="00650A9D" w:rsidRPr="006D7E73" w:rsidRDefault="00186D03" w:rsidP="00E62C2D">
      <w:pPr>
        <w:spacing w:line="240" w:lineRule="auto"/>
        <w:ind w:left="360"/>
        <w:jc w:val="center"/>
        <w:rPr>
          <w:i/>
          <w:sz w:val="24"/>
        </w:rPr>
      </w:pPr>
      <w:r>
        <w:rPr>
          <w:b/>
          <w:sz w:val="24"/>
        </w:rPr>
        <w:lastRenderedPageBreak/>
        <w:t>RECOMMENDED DECISION</w:t>
      </w:r>
    </w:p>
    <w:p w:rsidR="00642BAA" w:rsidRDefault="00642BAA" w:rsidP="00642BAA">
      <w:pPr>
        <w:spacing w:line="240" w:lineRule="auto"/>
        <w:rPr>
          <w:b/>
          <w:bCs/>
          <w:sz w:val="24"/>
          <w:u w:val="single"/>
        </w:rPr>
      </w:pPr>
    </w:p>
    <w:p w:rsidR="005527E0" w:rsidRPr="005527E0" w:rsidRDefault="00CD4862" w:rsidP="00CD4862">
      <w:pPr>
        <w:widowControl w:val="0"/>
        <w:tabs>
          <w:tab w:val="left" w:pos="1696"/>
        </w:tabs>
        <w:spacing w:line="469" w:lineRule="auto"/>
        <w:jc w:val="left"/>
        <w:rPr>
          <w:sz w:val="24"/>
          <w:szCs w:val="24"/>
        </w:rPr>
      </w:pPr>
      <w:r>
        <w:rPr>
          <w:sz w:val="24"/>
        </w:rPr>
        <w:t xml:space="preserve">           </w:t>
      </w:r>
      <w:r w:rsidR="00741969">
        <w:rPr>
          <w:sz w:val="24"/>
        </w:rPr>
        <w:t>Pursuant to G. L. c. 112</w:t>
      </w:r>
      <w:r w:rsidR="00D5446D">
        <w:rPr>
          <w:sz w:val="24"/>
        </w:rPr>
        <w:t>,</w:t>
      </w:r>
      <w:r w:rsidR="0026268E">
        <w:rPr>
          <w:sz w:val="24"/>
        </w:rPr>
        <w:t xml:space="preserve"> </w:t>
      </w:r>
      <w:r w:rsidR="0026268E">
        <w:t>§</w:t>
      </w:r>
      <w:r w:rsidR="00741969">
        <w:rPr>
          <w:sz w:val="24"/>
        </w:rPr>
        <w:t xml:space="preserve"> 5 and 243 CMR</w:t>
      </w:r>
      <w:r w:rsidR="0026268E">
        <w:rPr>
          <w:sz w:val="24"/>
        </w:rPr>
        <w:t xml:space="preserve"> </w:t>
      </w:r>
      <w:r w:rsidR="0026268E">
        <w:t>§</w:t>
      </w:r>
      <w:r w:rsidR="00741969">
        <w:rPr>
          <w:sz w:val="24"/>
        </w:rPr>
        <w:t>1.03(5)(a)(3), th</w:t>
      </w:r>
      <w:r w:rsidR="00E62C2D">
        <w:rPr>
          <w:sz w:val="24"/>
        </w:rPr>
        <w:t xml:space="preserve">e </w:t>
      </w:r>
      <w:r w:rsidR="00741969">
        <w:rPr>
          <w:sz w:val="24"/>
        </w:rPr>
        <w:t>Petitioner,</w:t>
      </w:r>
      <w:r w:rsidR="0026268E">
        <w:rPr>
          <w:sz w:val="24"/>
        </w:rPr>
        <w:t xml:space="preserve"> </w:t>
      </w:r>
      <w:r w:rsidR="00276D16">
        <w:rPr>
          <w:sz w:val="24"/>
        </w:rPr>
        <w:t>Board of Registration in Medicine (</w:t>
      </w:r>
      <w:r w:rsidR="00464B35">
        <w:rPr>
          <w:sz w:val="24"/>
        </w:rPr>
        <w:t>“</w:t>
      </w:r>
      <w:r w:rsidR="00276D16">
        <w:rPr>
          <w:sz w:val="24"/>
        </w:rPr>
        <w:t>B</w:t>
      </w:r>
      <w:r w:rsidR="008E193F">
        <w:rPr>
          <w:sz w:val="24"/>
        </w:rPr>
        <w:t>oard</w:t>
      </w:r>
      <w:r w:rsidR="00464B35">
        <w:rPr>
          <w:sz w:val="24"/>
        </w:rPr>
        <w:t>”/“BORIM”</w:t>
      </w:r>
      <w:r w:rsidR="00276D16">
        <w:rPr>
          <w:sz w:val="24"/>
        </w:rPr>
        <w:t>)</w:t>
      </w:r>
      <w:r w:rsidR="00E62C2D">
        <w:rPr>
          <w:sz w:val="24"/>
        </w:rPr>
        <w:t>,</w:t>
      </w:r>
      <w:r w:rsidR="00276D16">
        <w:rPr>
          <w:sz w:val="24"/>
        </w:rPr>
        <w:t xml:space="preserve"> issued on </w:t>
      </w:r>
      <w:r w:rsidR="004A2318">
        <w:rPr>
          <w:sz w:val="24"/>
        </w:rPr>
        <w:t xml:space="preserve">October </w:t>
      </w:r>
      <w:r w:rsidR="0092391D">
        <w:rPr>
          <w:sz w:val="24"/>
        </w:rPr>
        <w:t>7</w:t>
      </w:r>
      <w:r w:rsidR="004A2318">
        <w:rPr>
          <w:sz w:val="24"/>
        </w:rPr>
        <w:t>, 2016</w:t>
      </w:r>
      <w:r w:rsidR="00276D16">
        <w:rPr>
          <w:sz w:val="24"/>
        </w:rPr>
        <w:t xml:space="preserve"> </w:t>
      </w:r>
      <w:r w:rsidR="0092391D">
        <w:rPr>
          <w:sz w:val="24"/>
        </w:rPr>
        <w:t xml:space="preserve">a Statement of Allegations, </w:t>
      </w:r>
      <w:r w:rsidR="00276D16">
        <w:rPr>
          <w:sz w:val="24"/>
        </w:rPr>
        <w:t xml:space="preserve">an </w:t>
      </w:r>
      <w:r w:rsidR="0092391D">
        <w:rPr>
          <w:sz w:val="24"/>
        </w:rPr>
        <w:t>O</w:t>
      </w:r>
      <w:r w:rsidR="00276D16">
        <w:rPr>
          <w:sz w:val="24"/>
        </w:rPr>
        <w:t xml:space="preserve">rder </w:t>
      </w:r>
      <w:r w:rsidR="0092391D">
        <w:rPr>
          <w:sz w:val="24"/>
        </w:rPr>
        <w:t xml:space="preserve">of Temporary Suspension and an Order of </w:t>
      </w:r>
      <w:r w:rsidR="00DB2C82">
        <w:rPr>
          <w:sz w:val="24"/>
        </w:rPr>
        <w:t>R</w:t>
      </w:r>
      <w:r w:rsidR="0092391D">
        <w:rPr>
          <w:sz w:val="24"/>
        </w:rPr>
        <w:t xml:space="preserve">eference to the Division of </w:t>
      </w:r>
      <w:r w:rsidR="00CF4259">
        <w:rPr>
          <w:sz w:val="24"/>
        </w:rPr>
        <w:t>Administrative</w:t>
      </w:r>
      <w:r w:rsidR="0092391D">
        <w:rPr>
          <w:sz w:val="24"/>
        </w:rPr>
        <w:t xml:space="preserve"> Law Appeals (“DALA”) </w:t>
      </w:r>
      <w:r w:rsidR="00852C95">
        <w:rPr>
          <w:sz w:val="24"/>
        </w:rPr>
        <w:t xml:space="preserve">regarding </w:t>
      </w:r>
      <w:r w:rsidR="00276D16">
        <w:rPr>
          <w:sz w:val="24"/>
        </w:rPr>
        <w:t xml:space="preserve"> the Respondent, Dr. </w:t>
      </w:r>
      <w:r w:rsidR="0092391D">
        <w:rPr>
          <w:sz w:val="24"/>
        </w:rPr>
        <w:t>Idris Dahod.</w:t>
      </w:r>
      <w:r w:rsidR="00276D16">
        <w:rPr>
          <w:sz w:val="24"/>
        </w:rPr>
        <w:t xml:space="preserve">  </w:t>
      </w:r>
      <w:r w:rsidR="008C2AF8">
        <w:rPr>
          <w:sz w:val="24"/>
        </w:rPr>
        <w:t>T</w:t>
      </w:r>
      <w:r w:rsidR="00276D16">
        <w:rPr>
          <w:sz w:val="24"/>
        </w:rPr>
        <w:t>he B</w:t>
      </w:r>
      <w:r w:rsidR="008E193F">
        <w:rPr>
          <w:sz w:val="24"/>
        </w:rPr>
        <w:t xml:space="preserve">oard </w:t>
      </w:r>
      <w:r w:rsidR="00276D16">
        <w:rPr>
          <w:sz w:val="24"/>
        </w:rPr>
        <w:t>charged in its Statement of Allegations</w:t>
      </w:r>
      <w:r w:rsidR="008C2AF8">
        <w:rPr>
          <w:sz w:val="24"/>
        </w:rPr>
        <w:t xml:space="preserve"> that the Respondent had a history of complaints</w:t>
      </w:r>
      <w:r w:rsidR="00852C95">
        <w:rPr>
          <w:sz w:val="24"/>
        </w:rPr>
        <w:t xml:space="preserve"> against him</w:t>
      </w:r>
      <w:r w:rsidR="008C2AF8">
        <w:rPr>
          <w:sz w:val="24"/>
        </w:rPr>
        <w:t xml:space="preserve"> for </w:t>
      </w:r>
      <w:r w:rsidR="003C4C25">
        <w:rPr>
          <w:sz w:val="24"/>
        </w:rPr>
        <w:t xml:space="preserve">allegedly </w:t>
      </w:r>
      <w:r w:rsidR="008C2AF8">
        <w:rPr>
          <w:sz w:val="24"/>
        </w:rPr>
        <w:t>having inappropriate contact with female patients</w:t>
      </w:r>
      <w:r w:rsidR="00D5446D">
        <w:rPr>
          <w:sz w:val="24"/>
        </w:rPr>
        <w:t>,</w:t>
      </w:r>
      <w:r w:rsidR="008C2AF8">
        <w:rPr>
          <w:sz w:val="24"/>
        </w:rPr>
        <w:t xml:space="preserve"> which resulted in the creation of a correcti</w:t>
      </w:r>
      <w:r w:rsidR="00632B14">
        <w:rPr>
          <w:sz w:val="24"/>
        </w:rPr>
        <w:t>ve</w:t>
      </w:r>
      <w:r w:rsidR="008C2AF8">
        <w:rPr>
          <w:sz w:val="24"/>
        </w:rPr>
        <w:t xml:space="preserve"> action plan. The </w:t>
      </w:r>
      <w:r w:rsidR="00CF4259">
        <w:rPr>
          <w:sz w:val="24"/>
        </w:rPr>
        <w:t>B</w:t>
      </w:r>
      <w:r w:rsidR="008C2AF8">
        <w:rPr>
          <w:sz w:val="24"/>
        </w:rPr>
        <w:t>oard further alleged that the Respondent violated the correcti</w:t>
      </w:r>
      <w:r w:rsidR="00D5446D">
        <w:rPr>
          <w:sz w:val="24"/>
        </w:rPr>
        <w:t>ve</w:t>
      </w:r>
      <w:r w:rsidR="008C2AF8">
        <w:rPr>
          <w:sz w:val="24"/>
        </w:rPr>
        <w:t xml:space="preserve"> action plan and had inappropriate contact with patients A and J</w:t>
      </w:r>
      <w:r w:rsidR="006E3234">
        <w:rPr>
          <w:sz w:val="24"/>
        </w:rPr>
        <w:t>.</w:t>
      </w:r>
      <w:r w:rsidR="004218E3">
        <w:rPr>
          <w:sz w:val="24"/>
        </w:rPr>
        <w:t xml:space="preserve"> </w:t>
      </w:r>
      <w:r w:rsidR="00471345">
        <w:rPr>
          <w:sz w:val="24"/>
        </w:rPr>
        <w:t>T</w:t>
      </w:r>
      <w:r w:rsidR="005527E0">
        <w:rPr>
          <w:sz w:val="24"/>
        </w:rPr>
        <w:t xml:space="preserve">he </w:t>
      </w:r>
      <w:r w:rsidR="00C77172">
        <w:rPr>
          <w:sz w:val="24"/>
        </w:rPr>
        <w:t>P</w:t>
      </w:r>
      <w:r w:rsidR="005527E0">
        <w:rPr>
          <w:sz w:val="24"/>
        </w:rPr>
        <w:t xml:space="preserve">etitioner </w:t>
      </w:r>
      <w:r w:rsidR="00471345">
        <w:rPr>
          <w:sz w:val="24"/>
        </w:rPr>
        <w:t>included the following allegations in the statement of allegations:</w:t>
      </w:r>
    </w:p>
    <w:p w:rsidR="0053409D" w:rsidRPr="00CD4862" w:rsidRDefault="0053409D" w:rsidP="00471345">
      <w:pPr>
        <w:widowControl w:val="0"/>
        <w:numPr>
          <w:ilvl w:val="0"/>
          <w:numId w:val="24"/>
        </w:numPr>
        <w:tabs>
          <w:tab w:val="left" w:pos="1696"/>
        </w:tabs>
        <w:spacing w:line="240" w:lineRule="auto"/>
        <w:ind w:left="720" w:right="1008" w:firstLine="704"/>
        <w:rPr>
          <w:sz w:val="24"/>
          <w:szCs w:val="24"/>
        </w:rPr>
      </w:pPr>
      <w:r>
        <w:rPr>
          <w:w w:val="95"/>
          <w:sz w:val="24"/>
          <w:szCs w:val="24"/>
        </w:rPr>
        <w:t>In</w:t>
      </w:r>
      <w:r>
        <w:rPr>
          <w:spacing w:val="-3"/>
          <w:w w:val="95"/>
          <w:sz w:val="24"/>
          <w:szCs w:val="24"/>
        </w:rPr>
        <w:t xml:space="preserve"> </w:t>
      </w:r>
      <w:r>
        <w:rPr>
          <w:w w:val="95"/>
          <w:sz w:val="24"/>
          <w:szCs w:val="24"/>
        </w:rPr>
        <w:t>May</w:t>
      </w:r>
      <w:r>
        <w:rPr>
          <w:spacing w:val="6"/>
          <w:w w:val="95"/>
          <w:sz w:val="24"/>
          <w:szCs w:val="24"/>
        </w:rPr>
        <w:t xml:space="preserve"> </w:t>
      </w:r>
      <w:r>
        <w:rPr>
          <w:w w:val="95"/>
          <w:sz w:val="24"/>
          <w:szCs w:val="24"/>
        </w:rPr>
        <w:t>2005,</w:t>
      </w:r>
      <w:r>
        <w:rPr>
          <w:spacing w:val="15"/>
          <w:w w:val="95"/>
          <w:sz w:val="24"/>
          <w:szCs w:val="24"/>
        </w:rPr>
        <w:t xml:space="preserve"> </w:t>
      </w:r>
      <w:r>
        <w:rPr>
          <w:w w:val="95"/>
          <w:sz w:val="24"/>
          <w:szCs w:val="24"/>
        </w:rPr>
        <w:t>SVH</w:t>
      </w:r>
      <w:r w:rsidR="005C3662">
        <w:rPr>
          <w:w w:val="95"/>
          <w:sz w:val="24"/>
          <w:szCs w:val="24"/>
        </w:rPr>
        <w:t xml:space="preserve"> (St. Vincent Hospital)</w:t>
      </w:r>
      <w:r>
        <w:rPr>
          <w:spacing w:val="-6"/>
          <w:w w:val="95"/>
          <w:sz w:val="24"/>
          <w:szCs w:val="24"/>
        </w:rPr>
        <w:t xml:space="preserve"> </w:t>
      </w:r>
      <w:r>
        <w:rPr>
          <w:w w:val="95"/>
          <w:sz w:val="24"/>
          <w:szCs w:val="24"/>
        </w:rPr>
        <w:t>nurses</w:t>
      </w:r>
      <w:r>
        <w:rPr>
          <w:spacing w:val="12"/>
          <w:w w:val="95"/>
          <w:sz w:val="24"/>
          <w:szCs w:val="24"/>
        </w:rPr>
        <w:t xml:space="preserve"> </w:t>
      </w:r>
      <w:r>
        <w:rPr>
          <w:w w:val="95"/>
          <w:sz w:val="24"/>
          <w:szCs w:val="24"/>
        </w:rPr>
        <w:t>reported</w:t>
      </w:r>
      <w:r>
        <w:rPr>
          <w:spacing w:val="23"/>
          <w:w w:val="95"/>
          <w:sz w:val="24"/>
          <w:szCs w:val="24"/>
        </w:rPr>
        <w:t xml:space="preserve"> </w:t>
      </w:r>
      <w:r>
        <w:rPr>
          <w:w w:val="95"/>
          <w:sz w:val="24"/>
          <w:szCs w:val="24"/>
        </w:rPr>
        <w:t>that</w:t>
      </w:r>
      <w:r>
        <w:rPr>
          <w:spacing w:val="12"/>
          <w:w w:val="95"/>
          <w:sz w:val="24"/>
          <w:szCs w:val="24"/>
        </w:rPr>
        <w:t xml:space="preserve"> </w:t>
      </w:r>
      <w:r>
        <w:rPr>
          <w:w w:val="95"/>
          <w:sz w:val="24"/>
          <w:szCs w:val="24"/>
        </w:rPr>
        <w:t>the</w:t>
      </w:r>
      <w:r>
        <w:rPr>
          <w:spacing w:val="13"/>
          <w:w w:val="95"/>
          <w:sz w:val="24"/>
          <w:szCs w:val="24"/>
        </w:rPr>
        <w:t xml:space="preserve"> </w:t>
      </w:r>
      <w:r>
        <w:rPr>
          <w:w w:val="95"/>
          <w:sz w:val="24"/>
          <w:szCs w:val="24"/>
        </w:rPr>
        <w:t>Respondent</w:t>
      </w:r>
      <w:r>
        <w:rPr>
          <w:spacing w:val="21"/>
          <w:w w:val="95"/>
          <w:sz w:val="24"/>
          <w:szCs w:val="24"/>
        </w:rPr>
        <w:t xml:space="preserve"> </w:t>
      </w:r>
      <w:r>
        <w:rPr>
          <w:w w:val="95"/>
          <w:sz w:val="24"/>
          <w:szCs w:val="24"/>
        </w:rPr>
        <w:t>may</w:t>
      </w:r>
      <w:r>
        <w:rPr>
          <w:spacing w:val="4"/>
          <w:w w:val="95"/>
          <w:sz w:val="24"/>
          <w:szCs w:val="24"/>
        </w:rPr>
        <w:t xml:space="preserve"> </w:t>
      </w:r>
      <w:r>
        <w:rPr>
          <w:w w:val="95"/>
          <w:sz w:val="24"/>
          <w:szCs w:val="24"/>
        </w:rPr>
        <w:t>have</w:t>
      </w:r>
      <w:r>
        <w:rPr>
          <w:spacing w:val="1"/>
          <w:w w:val="95"/>
          <w:sz w:val="24"/>
          <w:szCs w:val="24"/>
        </w:rPr>
        <w:t xml:space="preserve"> </w:t>
      </w:r>
      <w:r>
        <w:rPr>
          <w:w w:val="95"/>
          <w:sz w:val="24"/>
          <w:szCs w:val="24"/>
        </w:rPr>
        <w:t>had</w:t>
      </w:r>
      <w:r>
        <w:rPr>
          <w:w w:val="91"/>
          <w:sz w:val="24"/>
          <w:szCs w:val="24"/>
        </w:rPr>
        <w:t xml:space="preserve"> </w:t>
      </w:r>
      <w:r>
        <w:rPr>
          <w:w w:val="95"/>
          <w:sz w:val="24"/>
          <w:szCs w:val="24"/>
        </w:rPr>
        <w:t>inappropriate</w:t>
      </w:r>
      <w:r>
        <w:rPr>
          <w:spacing w:val="16"/>
          <w:w w:val="95"/>
          <w:sz w:val="24"/>
          <w:szCs w:val="24"/>
        </w:rPr>
        <w:t xml:space="preserve"> </w:t>
      </w:r>
      <w:r>
        <w:rPr>
          <w:w w:val="95"/>
          <w:sz w:val="24"/>
          <w:szCs w:val="24"/>
        </w:rPr>
        <w:t>contact</w:t>
      </w:r>
      <w:r>
        <w:rPr>
          <w:spacing w:val="14"/>
          <w:w w:val="95"/>
          <w:sz w:val="24"/>
          <w:szCs w:val="24"/>
        </w:rPr>
        <w:t xml:space="preserve"> </w:t>
      </w:r>
      <w:r>
        <w:rPr>
          <w:w w:val="95"/>
          <w:sz w:val="24"/>
          <w:szCs w:val="24"/>
        </w:rPr>
        <w:t>with</w:t>
      </w:r>
      <w:r>
        <w:rPr>
          <w:spacing w:val="15"/>
          <w:w w:val="95"/>
          <w:sz w:val="24"/>
          <w:szCs w:val="24"/>
        </w:rPr>
        <w:t xml:space="preserve"> </w:t>
      </w:r>
      <w:r>
        <w:rPr>
          <w:w w:val="95"/>
          <w:sz w:val="24"/>
          <w:szCs w:val="24"/>
        </w:rPr>
        <w:t>the</w:t>
      </w:r>
      <w:r>
        <w:rPr>
          <w:spacing w:val="6"/>
          <w:w w:val="95"/>
          <w:sz w:val="24"/>
          <w:szCs w:val="24"/>
        </w:rPr>
        <w:t xml:space="preserve"> </w:t>
      </w:r>
      <w:r>
        <w:rPr>
          <w:w w:val="95"/>
          <w:sz w:val="24"/>
          <w:szCs w:val="24"/>
        </w:rPr>
        <w:t>breasts</w:t>
      </w:r>
      <w:r>
        <w:rPr>
          <w:spacing w:val="25"/>
          <w:w w:val="95"/>
          <w:sz w:val="24"/>
          <w:szCs w:val="24"/>
        </w:rPr>
        <w:t xml:space="preserve"> </w:t>
      </w:r>
      <w:r>
        <w:rPr>
          <w:w w:val="95"/>
          <w:sz w:val="24"/>
          <w:szCs w:val="24"/>
        </w:rPr>
        <w:t>of</w:t>
      </w:r>
      <w:r>
        <w:rPr>
          <w:spacing w:val="-4"/>
          <w:w w:val="95"/>
          <w:sz w:val="24"/>
          <w:szCs w:val="24"/>
        </w:rPr>
        <w:t xml:space="preserve"> </w:t>
      </w:r>
      <w:r>
        <w:rPr>
          <w:w w:val="95"/>
          <w:sz w:val="24"/>
          <w:szCs w:val="24"/>
        </w:rPr>
        <w:t>sedated</w:t>
      </w:r>
      <w:r>
        <w:rPr>
          <w:spacing w:val="16"/>
          <w:w w:val="95"/>
          <w:sz w:val="24"/>
          <w:szCs w:val="24"/>
        </w:rPr>
        <w:t xml:space="preserve"> </w:t>
      </w:r>
      <w:r>
        <w:rPr>
          <w:w w:val="95"/>
          <w:sz w:val="24"/>
          <w:szCs w:val="24"/>
        </w:rPr>
        <w:t>adolescent</w:t>
      </w:r>
      <w:r>
        <w:rPr>
          <w:spacing w:val="14"/>
          <w:w w:val="95"/>
          <w:sz w:val="24"/>
          <w:szCs w:val="24"/>
        </w:rPr>
        <w:t xml:space="preserve"> </w:t>
      </w:r>
      <w:r>
        <w:rPr>
          <w:w w:val="95"/>
          <w:sz w:val="24"/>
          <w:szCs w:val="24"/>
        </w:rPr>
        <w:t>female</w:t>
      </w:r>
      <w:r>
        <w:rPr>
          <w:spacing w:val="6"/>
          <w:w w:val="95"/>
          <w:sz w:val="24"/>
          <w:szCs w:val="24"/>
        </w:rPr>
        <w:t xml:space="preserve"> </w:t>
      </w:r>
      <w:r>
        <w:rPr>
          <w:w w:val="95"/>
          <w:sz w:val="24"/>
          <w:szCs w:val="24"/>
        </w:rPr>
        <w:t>patients.</w:t>
      </w:r>
    </w:p>
    <w:p w:rsidR="00CD4862" w:rsidRDefault="00CD4862" w:rsidP="00471345">
      <w:pPr>
        <w:widowControl w:val="0"/>
        <w:tabs>
          <w:tab w:val="left" w:pos="1696"/>
        </w:tabs>
        <w:spacing w:line="240" w:lineRule="auto"/>
        <w:ind w:left="720" w:right="1008"/>
        <w:rPr>
          <w:w w:val="95"/>
          <w:sz w:val="24"/>
          <w:szCs w:val="24"/>
        </w:rPr>
      </w:pPr>
      <w:r>
        <w:rPr>
          <w:w w:val="95"/>
          <w:sz w:val="24"/>
          <w:szCs w:val="24"/>
        </w:rPr>
        <w:tab/>
      </w:r>
      <w:r>
        <w:rPr>
          <w:w w:val="95"/>
          <w:sz w:val="24"/>
          <w:szCs w:val="24"/>
        </w:rPr>
        <w:tab/>
        <w:t>.…</w:t>
      </w:r>
    </w:p>
    <w:p w:rsidR="00471345" w:rsidRDefault="00471345" w:rsidP="00471345">
      <w:pPr>
        <w:widowControl w:val="0"/>
        <w:tabs>
          <w:tab w:val="left" w:pos="1696"/>
        </w:tabs>
        <w:spacing w:line="240" w:lineRule="auto"/>
        <w:ind w:left="720" w:right="1008"/>
        <w:rPr>
          <w:sz w:val="24"/>
          <w:szCs w:val="24"/>
        </w:rPr>
      </w:pPr>
    </w:p>
    <w:p w:rsidR="00471345" w:rsidRDefault="00471345" w:rsidP="00471345">
      <w:pPr>
        <w:widowControl w:val="0"/>
        <w:tabs>
          <w:tab w:val="left" w:pos="1640"/>
        </w:tabs>
        <w:spacing w:before="17" w:line="240" w:lineRule="auto"/>
        <w:ind w:left="720" w:right="1008"/>
        <w:rPr>
          <w:w w:val="95"/>
          <w:sz w:val="24"/>
          <w:szCs w:val="24"/>
        </w:rPr>
      </w:pPr>
      <w:r>
        <w:rPr>
          <w:w w:val="95"/>
          <w:sz w:val="24"/>
          <w:szCs w:val="24"/>
        </w:rPr>
        <w:t xml:space="preserve">             9. </w:t>
      </w:r>
      <w:r w:rsidR="0053409D">
        <w:rPr>
          <w:w w:val="95"/>
          <w:sz w:val="24"/>
          <w:szCs w:val="24"/>
        </w:rPr>
        <w:t>In</w:t>
      </w:r>
      <w:r w:rsidR="0053409D">
        <w:rPr>
          <w:spacing w:val="1"/>
          <w:w w:val="95"/>
          <w:sz w:val="24"/>
          <w:szCs w:val="24"/>
        </w:rPr>
        <w:t xml:space="preserve"> </w:t>
      </w:r>
      <w:r w:rsidR="0053409D">
        <w:rPr>
          <w:w w:val="95"/>
          <w:sz w:val="24"/>
          <w:szCs w:val="24"/>
        </w:rPr>
        <w:t>May</w:t>
      </w:r>
      <w:r w:rsidR="0053409D">
        <w:rPr>
          <w:spacing w:val="14"/>
          <w:w w:val="95"/>
          <w:sz w:val="24"/>
          <w:szCs w:val="24"/>
        </w:rPr>
        <w:t xml:space="preserve"> </w:t>
      </w:r>
      <w:r w:rsidR="0053409D">
        <w:rPr>
          <w:w w:val="95"/>
          <w:sz w:val="24"/>
          <w:szCs w:val="24"/>
        </w:rPr>
        <w:t>2011,</w:t>
      </w:r>
      <w:r w:rsidR="0053409D">
        <w:rPr>
          <w:spacing w:val="10"/>
          <w:w w:val="95"/>
          <w:sz w:val="24"/>
          <w:szCs w:val="24"/>
        </w:rPr>
        <w:t xml:space="preserve"> </w:t>
      </w:r>
      <w:r w:rsidR="0053409D">
        <w:rPr>
          <w:w w:val="95"/>
          <w:sz w:val="24"/>
          <w:szCs w:val="24"/>
        </w:rPr>
        <w:t>SVH</w:t>
      </w:r>
      <w:r w:rsidR="0053409D">
        <w:rPr>
          <w:spacing w:val="3"/>
          <w:w w:val="95"/>
          <w:sz w:val="24"/>
          <w:szCs w:val="24"/>
        </w:rPr>
        <w:t xml:space="preserve"> </w:t>
      </w:r>
      <w:r w:rsidR="0053409D">
        <w:rPr>
          <w:w w:val="95"/>
          <w:sz w:val="24"/>
          <w:szCs w:val="24"/>
        </w:rPr>
        <w:t>nursing</w:t>
      </w:r>
      <w:r w:rsidR="0053409D">
        <w:rPr>
          <w:spacing w:val="17"/>
          <w:w w:val="95"/>
          <w:sz w:val="24"/>
          <w:szCs w:val="24"/>
        </w:rPr>
        <w:t xml:space="preserve"> </w:t>
      </w:r>
      <w:r w:rsidR="0053409D">
        <w:rPr>
          <w:w w:val="95"/>
          <w:sz w:val="24"/>
          <w:szCs w:val="24"/>
        </w:rPr>
        <w:t>staff</w:t>
      </w:r>
      <w:r w:rsidR="0053409D">
        <w:rPr>
          <w:spacing w:val="-5"/>
          <w:w w:val="95"/>
          <w:sz w:val="24"/>
          <w:szCs w:val="24"/>
        </w:rPr>
        <w:t xml:space="preserve"> </w:t>
      </w:r>
      <w:r w:rsidR="0053409D">
        <w:rPr>
          <w:w w:val="95"/>
          <w:sz w:val="24"/>
          <w:szCs w:val="24"/>
        </w:rPr>
        <w:t>reported</w:t>
      </w:r>
      <w:r w:rsidR="0053409D">
        <w:rPr>
          <w:spacing w:val="28"/>
          <w:w w:val="95"/>
          <w:sz w:val="24"/>
          <w:szCs w:val="24"/>
        </w:rPr>
        <w:t xml:space="preserve"> </w:t>
      </w:r>
      <w:r w:rsidR="0053409D">
        <w:rPr>
          <w:w w:val="95"/>
          <w:sz w:val="24"/>
          <w:szCs w:val="24"/>
        </w:rPr>
        <w:t>that</w:t>
      </w:r>
      <w:r w:rsidR="0053409D">
        <w:rPr>
          <w:spacing w:val="14"/>
          <w:w w:val="95"/>
          <w:sz w:val="24"/>
          <w:szCs w:val="24"/>
        </w:rPr>
        <w:t xml:space="preserve"> </w:t>
      </w:r>
      <w:r w:rsidR="0053409D">
        <w:rPr>
          <w:w w:val="95"/>
          <w:sz w:val="24"/>
          <w:szCs w:val="24"/>
        </w:rPr>
        <w:t>the</w:t>
      </w:r>
      <w:r w:rsidR="0053409D">
        <w:rPr>
          <w:spacing w:val="9"/>
          <w:w w:val="95"/>
          <w:sz w:val="24"/>
          <w:szCs w:val="24"/>
        </w:rPr>
        <w:t xml:space="preserve"> </w:t>
      </w:r>
      <w:r w:rsidR="0053409D">
        <w:rPr>
          <w:w w:val="95"/>
          <w:sz w:val="24"/>
          <w:szCs w:val="24"/>
        </w:rPr>
        <w:t>Respondent's</w:t>
      </w:r>
      <w:r w:rsidR="0053409D">
        <w:rPr>
          <w:spacing w:val="27"/>
          <w:w w:val="95"/>
          <w:sz w:val="24"/>
          <w:szCs w:val="24"/>
        </w:rPr>
        <w:t xml:space="preserve"> </w:t>
      </w:r>
      <w:r w:rsidR="0053409D">
        <w:rPr>
          <w:w w:val="95"/>
          <w:sz w:val="24"/>
          <w:szCs w:val="24"/>
        </w:rPr>
        <w:t>hands</w:t>
      </w:r>
      <w:r w:rsidR="0053409D">
        <w:rPr>
          <w:spacing w:val="19"/>
          <w:w w:val="95"/>
          <w:sz w:val="24"/>
          <w:szCs w:val="24"/>
        </w:rPr>
        <w:t xml:space="preserve"> </w:t>
      </w:r>
      <w:r w:rsidR="0053409D">
        <w:rPr>
          <w:w w:val="95"/>
          <w:sz w:val="24"/>
          <w:szCs w:val="24"/>
        </w:rPr>
        <w:t>were</w:t>
      </w:r>
      <w:r w:rsidR="0053409D">
        <w:rPr>
          <w:spacing w:val="14"/>
          <w:w w:val="95"/>
          <w:sz w:val="24"/>
          <w:szCs w:val="24"/>
        </w:rPr>
        <w:t xml:space="preserve"> </w:t>
      </w:r>
      <w:r w:rsidR="0053409D">
        <w:rPr>
          <w:w w:val="95"/>
          <w:sz w:val="24"/>
          <w:szCs w:val="24"/>
        </w:rPr>
        <w:t>not</w:t>
      </w:r>
      <w:r w:rsidR="0053409D">
        <w:rPr>
          <w:w w:val="94"/>
          <w:sz w:val="24"/>
          <w:szCs w:val="24"/>
        </w:rPr>
        <w:t xml:space="preserve"> </w:t>
      </w:r>
      <w:r w:rsidR="0053409D">
        <w:rPr>
          <w:w w:val="95"/>
          <w:sz w:val="24"/>
          <w:szCs w:val="24"/>
        </w:rPr>
        <w:t>visible</w:t>
      </w:r>
      <w:r w:rsidR="0053409D">
        <w:rPr>
          <w:spacing w:val="14"/>
          <w:w w:val="95"/>
          <w:sz w:val="24"/>
          <w:szCs w:val="24"/>
        </w:rPr>
        <w:t xml:space="preserve"> </w:t>
      </w:r>
      <w:r w:rsidR="0053409D">
        <w:rPr>
          <w:w w:val="95"/>
          <w:sz w:val="24"/>
          <w:szCs w:val="24"/>
        </w:rPr>
        <w:t>as</w:t>
      </w:r>
      <w:r w:rsidR="0053409D">
        <w:rPr>
          <w:spacing w:val="-10"/>
          <w:w w:val="95"/>
          <w:sz w:val="24"/>
          <w:szCs w:val="24"/>
        </w:rPr>
        <w:t xml:space="preserve"> </w:t>
      </w:r>
      <w:r w:rsidR="0053409D">
        <w:rPr>
          <w:w w:val="95"/>
          <w:sz w:val="24"/>
          <w:szCs w:val="24"/>
        </w:rPr>
        <w:t>he</w:t>
      </w:r>
      <w:r w:rsidR="0053409D">
        <w:rPr>
          <w:spacing w:val="12"/>
          <w:w w:val="95"/>
          <w:sz w:val="24"/>
          <w:szCs w:val="24"/>
        </w:rPr>
        <w:t xml:space="preserve"> </w:t>
      </w:r>
      <w:r w:rsidR="0053409D">
        <w:rPr>
          <w:w w:val="95"/>
          <w:sz w:val="24"/>
          <w:szCs w:val="24"/>
        </w:rPr>
        <w:t>cared</w:t>
      </w:r>
      <w:r w:rsidR="0053409D">
        <w:rPr>
          <w:spacing w:val="19"/>
          <w:w w:val="95"/>
          <w:sz w:val="24"/>
          <w:szCs w:val="24"/>
        </w:rPr>
        <w:t xml:space="preserve"> </w:t>
      </w:r>
      <w:r w:rsidR="0053409D">
        <w:rPr>
          <w:w w:val="95"/>
          <w:sz w:val="24"/>
          <w:szCs w:val="24"/>
        </w:rPr>
        <w:t>for</w:t>
      </w:r>
      <w:r w:rsidR="0053409D">
        <w:rPr>
          <w:spacing w:val="1"/>
          <w:w w:val="95"/>
          <w:sz w:val="24"/>
          <w:szCs w:val="24"/>
        </w:rPr>
        <w:t xml:space="preserve"> </w:t>
      </w:r>
      <w:r w:rsidR="0053409D">
        <w:rPr>
          <w:w w:val="95"/>
          <w:sz w:val="24"/>
          <w:szCs w:val="24"/>
        </w:rPr>
        <w:t>an</w:t>
      </w:r>
      <w:r w:rsidR="0053409D">
        <w:rPr>
          <w:spacing w:val="5"/>
          <w:w w:val="95"/>
          <w:sz w:val="24"/>
          <w:szCs w:val="24"/>
        </w:rPr>
        <w:t xml:space="preserve"> </w:t>
      </w:r>
      <w:r w:rsidR="0053409D">
        <w:rPr>
          <w:w w:val="95"/>
          <w:sz w:val="24"/>
          <w:szCs w:val="24"/>
        </w:rPr>
        <w:t>adolescent</w:t>
      </w:r>
      <w:r w:rsidR="0053409D">
        <w:rPr>
          <w:spacing w:val="26"/>
          <w:w w:val="95"/>
          <w:sz w:val="24"/>
          <w:szCs w:val="24"/>
        </w:rPr>
        <w:t xml:space="preserve"> </w:t>
      </w:r>
      <w:r w:rsidR="0053409D">
        <w:rPr>
          <w:w w:val="95"/>
          <w:sz w:val="24"/>
          <w:szCs w:val="24"/>
        </w:rPr>
        <w:t>female</w:t>
      </w:r>
      <w:r w:rsidR="0053409D">
        <w:rPr>
          <w:spacing w:val="4"/>
          <w:w w:val="95"/>
          <w:sz w:val="24"/>
          <w:szCs w:val="24"/>
        </w:rPr>
        <w:t xml:space="preserve"> </w:t>
      </w:r>
      <w:r w:rsidR="0053409D">
        <w:rPr>
          <w:w w:val="95"/>
          <w:sz w:val="24"/>
          <w:szCs w:val="24"/>
        </w:rPr>
        <w:t>patient</w:t>
      </w:r>
      <w:r w:rsidR="0053409D">
        <w:rPr>
          <w:spacing w:val="23"/>
          <w:w w:val="95"/>
          <w:sz w:val="24"/>
          <w:szCs w:val="24"/>
        </w:rPr>
        <w:t xml:space="preserve"> </w:t>
      </w:r>
      <w:r w:rsidR="0053409D">
        <w:rPr>
          <w:w w:val="95"/>
          <w:sz w:val="24"/>
          <w:szCs w:val="24"/>
        </w:rPr>
        <w:t>who</w:t>
      </w:r>
      <w:r w:rsidR="0053409D">
        <w:rPr>
          <w:spacing w:val="15"/>
          <w:w w:val="95"/>
          <w:sz w:val="24"/>
          <w:szCs w:val="24"/>
        </w:rPr>
        <w:t xml:space="preserve"> </w:t>
      </w:r>
      <w:r w:rsidR="0053409D">
        <w:rPr>
          <w:w w:val="95"/>
          <w:sz w:val="24"/>
          <w:szCs w:val="24"/>
        </w:rPr>
        <w:t>was</w:t>
      </w:r>
      <w:r w:rsidR="0053409D">
        <w:rPr>
          <w:spacing w:val="7"/>
          <w:w w:val="95"/>
          <w:sz w:val="24"/>
          <w:szCs w:val="24"/>
        </w:rPr>
        <w:t xml:space="preserve"> </w:t>
      </w:r>
      <w:r w:rsidR="0053409D">
        <w:rPr>
          <w:w w:val="95"/>
          <w:sz w:val="24"/>
          <w:szCs w:val="24"/>
        </w:rPr>
        <w:t>under</w:t>
      </w:r>
      <w:r w:rsidR="0053409D">
        <w:rPr>
          <w:spacing w:val="20"/>
          <w:w w:val="95"/>
          <w:sz w:val="24"/>
          <w:szCs w:val="24"/>
        </w:rPr>
        <w:t xml:space="preserve"> </w:t>
      </w:r>
      <w:r w:rsidR="0053409D">
        <w:rPr>
          <w:w w:val="95"/>
          <w:sz w:val="24"/>
          <w:szCs w:val="24"/>
        </w:rPr>
        <w:t>conscious</w:t>
      </w:r>
      <w:r w:rsidR="0053409D">
        <w:rPr>
          <w:spacing w:val="9"/>
          <w:w w:val="95"/>
          <w:sz w:val="24"/>
          <w:szCs w:val="24"/>
        </w:rPr>
        <w:t xml:space="preserve"> </w:t>
      </w:r>
      <w:r w:rsidR="0053409D">
        <w:rPr>
          <w:w w:val="95"/>
          <w:sz w:val="24"/>
          <w:szCs w:val="24"/>
        </w:rPr>
        <w:t>sedation.</w:t>
      </w:r>
    </w:p>
    <w:p w:rsidR="00471345" w:rsidRDefault="00471345" w:rsidP="00471345">
      <w:pPr>
        <w:widowControl w:val="0"/>
        <w:tabs>
          <w:tab w:val="left" w:pos="1640"/>
        </w:tabs>
        <w:spacing w:before="17" w:line="240" w:lineRule="auto"/>
        <w:ind w:left="720" w:right="1008"/>
        <w:rPr>
          <w:sz w:val="24"/>
          <w:szCs w:val="24"/>
        </w:rPr>
      </w:pPr>
      <w:r>
        <w:rPr>
          <w:w w:val="95"/>
          <w:sz w:val="24"/>
          <w:szCs w:val="24"/>
        </w:rPr>
        <w:tab/>
        <w:t xml:space="preserve">          ….</w:t>
      </w:r>
    </w:p>
    <w:p w:rsidR="00A754D2" w:rsidRPr="00A754D2" w:rsidRDefault="00A754D2" w:rsidP="00A754D2">
      <w:pPr>
        <w:pStyle w:val="NoSpacing"/>
        <w:ind w:left="720" w:right="-1008"/>
        <w:jc w:val="left"/>
        <w:rPr>
          <w:sz w:val="24"/>
        </w:rPr>
      </w:pPr>
    </w:p>
    <w:p w:rsidR="006E3234" w:rsidRDefault="006E3234" w:rsidP="00CD4862">
      <w:pPr>
        <w:pStyle w:val="NoSpacing"/>
        <w:spacing w:line="480" w:lineRule="auto"/>
        <w:ind w:firstLine="720"/>
        <w:jc w:val="left"/>
        <w:rPr>
          <w:sz w:val="24"/>
        </w:rPr>
      </w:pPr>
      <w:r>
        <w:rPr>
          <w:sz w:val="24"/>
        </w:rPr>
        <w:t xml:space="preserve">The Respondent filed his Answer to the Statement of Allegations on </w:t>
      </w:r>
      <w:r w:rsidR="004218E3">
        <w:rPr>
          <w:sz w:val="24"/>
        </w:rPr>
        <w:t>October 31</w:t>
      </w:r>
      <w:r>
        <w:rPr>
          <w:sz w:val="24"/>
        </w:rPr>
        <w:t xml:space="preserve">, 2016.  </w:t>
      </w:r>
      <w:r w:rsidR="00410CAA">
        <w:rPr>
          <w:sz w:val="24"/>
        </w:rPr>
        <w:t>The R</w:t>
      </w:r>
      <w:r w:rsidR="009279E0">
        <w:rPr>
          <w:sz w:val="24"/>
        </w:rPr>
        <w:t xml:space="preserve">espondent </w:t>
      </w:r>
      <w:r w:rsidR="00410CAA">
        <w:rPr>
          <w:sz w:val="24"/>
        </w:rPr>
        <w:t xml:space="preserve">denied </w:t>
      </w:r>
      <w:r w:rsidR="009279E0">
        <w:rPr>
          <w:sz w:val="24"/>
        </w:rPr>
        <w:t xml:space="preserve">having inappropriate </w:t>
      </w:r>
      <w:r w:rsidR="00410CAA">
        <w:rPr>
          <w:sz w:val="24"/>
        </w:rPr>
        <w:t xml:space="preserve">contact with </w:t>
      </w:r>
      <w:r w:rsidR="002D327A">
        <w:rPr>
          <w:sz w:val="24"/>
        </w:rPr>
        <w:t>any sedated adolescent patients</w:t>
      </w:r>
      <w:r w:rsidR="0006133D">
        <w:rPr>
          <w:sz w:val="24"/>
        </w:rPr>
        <w:t>.</w:t>
      </w:r>
      <w:r w:rsidR="00861AF2">
        <w:rPr>
          <w:sz w:val="24"/>
        </w:rPr>
        <w:t xml:space="preserve"> </w:t>
      </w:r>
      <w:r w:rsidR="0006133D">
        <w:rPr>
          <w:sz w:val="24"/>
        </w:rPr>
        <w:t>He further stated that he could not respond further to that allegation because it was vague</w:t>
      </w:r>
      <w:r w:rsidR="00852C95">
        <w:rPr>
          <w:sz w:val="24"/>
        </w:rPr>
        <w:t>,</w:t>
      </w:r>
      <w:r w:rsidR="0006133D">
        <w:rPr>
          <w:sz w:val="24"/>
        </w:rPr>
        <w:t xml:space="preserve"> and moved for a more definite statement</w:t>
      </w:r>
      <w:r w:rsidR="002D327A">
        <w:rPr>
          <w:sz w:val="24"/>
        </w:rPr>
        <w:t>.</w:t>
      </w:r>
      <w:r w:rsidR="00D5446D">
        <w:rPr>
          <w:sz w:val="24"/>
        </w:rPr>
        <w:t xml:space="preserve"> </w:t>
      </w:r>
      <w:r w:rsidR="0006133D">
        <w:rPr>
          <w:sz w:val="24"/>
        </w:rPr>
        <w:t xml:space="preserve">The Respondent </w:t>
      </w:r>
      <w:r w:rsidR="00852C95">
        <w:rPr>
          <w:sz w:val="24"/>
        </w:rPr>
        <w:t xml:space="preserve">also </w:t>
      </w:r>
      <w:r w:rsidR="0006133D">
        <w:rPr>
          <w:sz w:val="24"/>
        </w:rPr>
        <w:t>d</w:t>
      </w:r>
      <w:r w:rsidR="002D327A">
        <w:rPr>
          <w:sz w:val="24"/>
        </w:rPr>
        <w:t xml:space="preserve">enied kissing </w:t>
      </w:r>
      <w:r w:rsidR="008855EA">
        <w:rPr>
          <w:sz w:val="24"/>
        </w:rPr>
        <w:t>P</w:t>
      </w:r>
      <w:r w:rsidR="002D327A">
        <w:rPr>
          <w:sz w:val="24"/>
        </w:rPr>
        <w:t xml:space="preserve">atient J. In </w:t>
      </w:r>
      <w:r w:rsidR="00A63E38">
        <w:rPr>
          <w:sz w:val="24"/>
        </w:rPr>
        <w:t>paragraph</w:t>
      </w:r>
      <w:r w:rsidR="002D327A">
        <w:rPr>
          <w:sz w:val="24"/>
        </w:rPr>
        <w:t xml:space="preserve"> 15 of his answer, the Respondent admitted that he met </w:t>
      </w:r>
      <w:r w:rsidR="00B42ED9">
        <w:rPr>
          <w:sz w:val="24"/>
        </w:rPr>
        <w:t>P</w:t>
      </w:r>
      <w:r w:rsidR="002D327A">
        <w:rPr>
          <w:sz w:val="24"/>
        </w:rPr>
        <w:t xml:space="preserve">atient </w:t>
      </w:r>
      <w:r w:rsidR="00B42ED9">
        <w:rPr>
          <w:sz w:val="24"/>
        </w:rPr>
        <w:t>A</w:t>
      </w:r>
      <w:r w:rsidR="002D327A">
        <w:rPr>
          <w:sz w:val="24"/>
        </w:rPr>
        <w:t xml:space="preserve"> without a chaperone and greeted her with “a hug and a peck on the lips.”  He a</w:t>
      </w:r>
      <w:r w:rsidR="007259E9">
        <w:rPr>
          <w:sz w:val="24"/>
        </w:rPr>
        <w:t>l</w:t>
      </w:r>
      <w:r w:rsidR="002D327A">
        <w:rPr>
          <w:sz w:val="24"/>
        </w:rPr>
        <w:t>so stated in par</w:t>
      </w:r>
      <w:r w:rsidR="00861AF2">
        <w:rPr>
          <w:sz w:val="24"/>
        </w:rPr>
        <w:t>agraph</w:t>
      </w:r>
      <w:r w:rsidR="002D327A">
        <w:rPr>
          <w:sz w:val="24"/>
        </w:rPr>
        <w:t xml:space="preserve"> 15 </w:t>
      </w:r>
      <w:r w:rsidR="005C3662">
        <w:rPr>
          <w:sz w:val="24"/>
        </w:rPr>
        <w:t xml:space="preserve">of his answer </w:t>
      </w:r>
      <w:r w:rsidR="002D327A">
        <w:rPr>
          <w:sz w:val="24"/>
        </w:rPr>
        <w:t xml:space="preserve">that </w:t>
      </w:r>
      <w:r w:rsidR="007259E9">
        <w:rPr>
          <w:sz w:val="24"/>
        </w:rPr>
        <w:t>“</w:t>
      </w:r>
      <w:r w:rsidR="002D327A">
        <w:rPr>
          <w:sz w:val="24"/>
        </w:rPr>
        <w:t xml:space="preserve">to palpate Patient </w:t>
      </w:r>
      <w:r w:rsidR="00B42ED9">
        <w:rPr>
          <w:sz w:val="24"/>
        </w:rPr>
        <w:t>A</w:t>
      </w:r>
      <w:r w:rsidR="002D327A">
        <w:rPr>
          <w:sz w:val="24"/>
        </w:rPr>
        <w:t xml:space="preserve">’s abdomen during her examination </w:t>
      </w:r>
      <w:r w:rsidR="006D7E73">
        <w:rPr>
          <w:sz w:val="24"/>
        </w:rPr>
        <w:t>‘</w:t>
      </w:r>
      <w:r w:rsidR="002D327A">
        <w:rPr>
          <w:sz w:val="24"/>
        </w:rPr>
        <w:t>he undid Patient A’s belt and unbuttoned her jeans.</w:t>
      </w:r>
      <w:r w:rsidR="007259E9">
        <w:rPr>
          <w:sz w:val="24"/>
        </w:rPr>
        <w:t>’</w:t>
      </w:r>
      <w:r w:rsidR="002D327A">
        <w:rPr>
          <w:sz w:val="24"/>
        </w:rPr>
        <w:t>”</w:t>
      </w:r>
    </w:p>
    <w:p w:rsidR="008B4FA8" w:rsidRDefault="006E3234" w:rsidP="008B4FA8">
      <w:pPr>
        <w:ind w:firstLine="720"/>
        <w:rPr>
          <w:sz w:val="24"/>
        </w:rPr>
      </w:pPr>
      <w:r>
        <w:rPr>
          <w:sz w:val="24"/>
        </w:rPr>
        <w:t>A hearing on the merits was conducted on July 18, 19 and 20, 2017 at the offices of the Division of Administrative Law Appeals, One Congress Street, 11</w:t>
      </w:r>
      <w:r w:rsidRPr="00081425">
        <w:rPr>
          <w:sz w:val="24"/>
          <w:vertAlign w:val="superscript"/>
        </w:rPr>
        <w:t>th</w:t>
      </w:r>
      <w:r>
        <w:rPr>
          <w:sz w:val="24"/>
        </w:rPr>
        <w:t xml:space="preserve"> F</w:t>
      </w:r>
      <w:r w:rsidR="008B4FA8">
        <w:rPr>
          <w:sz w:val="24"/>
        </w:rPr>
        <w:t>loor</w:t>
      </w:r>
      <w:r>
        <w:rPr>
          <w:sz w:val="24"/>
        </w:rPr>
        <w:t xml:space="preserve">, Boston, MA. At the hearing, the Petitioner produced </w:t>
      </w:r>
      <w:r w:rsidR="00615353">
        <w:rPr>
          <w:sz w:val="24"/>
        </w:rPr>
        <w:t>five (5)</w:t>
      </w:r>
      <w:r w:rsidR="00C9349D">
        <w:rPr>
          <w:sz w:val="24"/>
        </w:rPr>
        <w:t xml:space="preserve"> </w:t>
      </w:r>
      <w:r>
        <w:rPr>
          <w:sz w:val="24"/>
        </w:rPr>
        <w:t>witnesses</w:t>
      </w:r>
      <w:r w:rsidR="00615353">
        <w:rPr>
          <w:sz w:val="24"/>
        </w:rPr>
        <w:t>.</w:t>
      </w:r>
      <w:r>
        <w:rPr>
          <w:sz w:val="24"/>
        </w:rPr>
        <w:t xml:space="preserve">  </w:t>
      </w:r>
      <w:r w:rsidR="00615353">
        <w:rPr>
          <w:sz w:val="24"/>
        </w:rPr>
        <w:t xml:space="preserve">The </w:t>
      </w:r>
      <w:r w:rsidR="00C9349D">
        <w:rPr>
          <w:sz w:val="24"/>
        </w:rPr>
        <w:t>P</w:t>
      </w:r>
      <w:r w:rsidR="00615353">
        <w:rPr>
          <w:sz w:val="24"/>
        </w:rPr>
        <w:t xml:space="preserve">etitioner called </w:t>
      </w:r>
      <w:r>
        <w:rPr>
          <w:sz w:val="24"/>
        </w:rPr>
        <w:t>Douglas Waite, M.D., Chief Medical Officer</w:t>
      </w:r>
      <w:r w:rsidR="00615353">
        <w:rPr>
          <w:sz w:val="24"/>
        </w:rPr>
        <w:t xml:space="preserve"> at </w:t>
      </w:r>
      <w:r w:rsidR="007F5D0E">
        <w:rPr>
          <w:sz w:val="24"/>
        </w:rPr>
        <w:t xml:space="preserve">St. Vincent’s </w:t>
      </w:r>
      <w:r w:rsidR="00615353">
        <w:rPr>
          <w:sz w:val="24"/>
        </w:rPr>
        <w:t>Hospital</w:t>
      </w:r>
      <w:r w:rsidR="007F5D0E">
        <w:rPr>
          <w:sz w:val="24"/>
        </w:rPr>
        <w:t xml:space="preserve"> in </w:t>
      </w:r>
      <w:r w:rsidR="00615353">
        <w:rPr>
          <w:sz w:val="24"/>
        </w:rPr>
        <w:t>Worcester</w:t>
      </w:r>
      <w:r w:rsidR="007F5D0E">
        <w:rPr>
          <w:sz w:val="24"/>
        </w:rPr>
        <w:t>, MA</w:t>
      </w:r>
      <w:r w:rsidR="00615353">
        <w:rPr>
          <w:sz w:val="24"/>
        </w:rPr>
        <w:t xml:space="preserve">.  The </w:t>
      </w:r>
      <w:r w:rsidR="00C9349D">
        <w:rPr>
          <w:sz w:val="24"/>
        </w:rPr>
        <w:t>P</w:t>
      </w:r>
      <w:r w:rsidR="00615353">
        <w:rPr>
          <w:sz w:val="24"/>
        </w:rPr>
        <w:t>etitioner</w:t>
      </w:r>
      <w:r w:rsidR="00C9349D">
        <w:rPr>
          <w:sz w:val="24"/>
        </w:rPr>
        <w:t xml:space="preserve"> </w:t>
      </w:r>
      <w:r w:rsidR="00615353">
        <w:rPr>
          <w:sz w:val="24"/>
        </w:rPr>
        <w:t>pres</w:t>
      </w:r>
      <w:r w:rsidR="00C9349D">
        <w:rPr>
          <w:sz w:val="24"/>
        </w:rPr>
        <w:t>e</w:t>
      </w:r>
      <w:r w:rsidR="00615353">
        <w:rPr>
          <w:sz w:val="24"/>
        </w:rPr>
        <w:t>nted</w:t>
      </w:r>
      <w:r>
        <w:rPr>
          <w:sz w:val="24"/>
        </w:rPr>
        <w:t xml:space="preserve"> the Respondent</w:t>
      </w:r>
      <w:r w:rsidR="00615353">
        <w:rPr>
          <w:sz w:val="24"/>
        </w:rPr>
        <w:t xml:space="preserve"> as a witness.  In addition</w:t>
      </w:r>
      <w:r w:rsidR="00C9349D">
        <w:rPr>
          <w:sz w:val="24"/>
        </w:rPr>
        <w:t>,</w:t>
      </w:r>
      <w:r w:rsidR="00615353">
        <w:rPr>
          <w:sz w:val="24"/>
        </w:rPr>
        <w:t xml:space="preserve"> the Petitione</w:t>
      </w:r>
      <w:r w:rsidR="00C9349D">
        <w:rPr>
          <w:sz w:val="24"/>
        </w:rPr>
        <w:t>r</w:t>
      </w:r>
      <w:r w:rsidR="00615353">
        <w:rPr>
          <w:sz w:val="24"/>
        </w:rPr>
        <w:t xml:space="preserve"> called</w:t>
      </w:r>
      <w:r>
        <w:rPr>
          <w:sz w:val="24"/>
        </w:rPr>
        <w:t xml:space="preserve"> Cynthia Hennessey, R.N., </w:t>
      </w:r>
      <w:r w:rsidR="00615353">
        <w:rPr>
          <w:sz w:val="24"/>
        </w:rPr>
        <w:t xml:space="preserve">and </w:t>
      </w:r>
      <w:r>
        <w:rPr>
          <w:sz w:val="24"/>
        </w:rPr>
        <w:t>Dorothy Turgeon, R.N.</w:t>
      </w:r>
      <w:r w:rsidR="00C9349D">
        <w:rPr>
          <w:sz w:val="24"/>
        </w:rPr>
        <w:t xml:space="preserve"> Both of these nurses were employed</w:t>
      </w:r>
      <w:r w:rsidR="00615353">
        <w:rPr>
          <w:sz w:val="24"/>
        </w:rPr>
        <w:t xml:space="preserve"> in St. Vincent </w:t>
      </w:r>
      <w:r w:rsidR="00C9349D">
        <w:rPr>
          <w:sz w:val="24"/>
        </w:rPr>
        <w:t>Hospital’s</w:t>
      </w:r>
      <w:r w:rsidR="00615353">
        <w:rPr>
          <w:sz w:val="24"/>
        </w:rPr>
        <w:t xml:space="preserve"> endoscopy unit</w:t>
      </w:r>
      <w:r w:rsidR="00C9349D">
        <w:rPr>
          <w:sz w:val="24"/>
        </w:rPr>
        <w:t xml:space="preserve">.  The Petitioner also called </w:t>
      </w:r>
      <w:r w:rsidR="00615353">
        <w:rPr>
          <w:sz w:val="24"/>
        </w:rPr>
        <w:t>Patient J’s mother</w:t>
      </w:r>
      <w:r w:rsidR="00C9349D">
        <w:rPr>
          <w:sz w:val="24"/>
        </w:rPr>
        <w:t>, as a witness</w:t>
      </w:r>
      <w:r>
        <w:rPr>
          <w:sz w:val="24"/>
        </w:rPr>
        <w:t>.</w:t>
      </w:r>
      <w:r w:rsidR="0006133D">
        <w:rPr>
          <w:rStyle w:val="FootnoteReference"/>
          <w:sz w:val="24"/>
        </w:rPr>
        <w:footnoteReference w:id="1"/>
      </w:r>
      <w:r>
        <w:rPr>
          <w:sz w:val="24"/>
        </w:rPr>
        <w:t xml:space="preserve">  The Respondent called Robert Bouten</w:t>
      </w:r>
      <w:r w:rsidR="00852C95">
        <w:rPr>
          <w:sz w:val="24"/>
        </w:rPr>
        <w:t xml:space="preserve">, an investigator employed by the Petitioner, </w:t>
      </w:r>
      <w:r>
        <w:rPr>
          <w:sz w:val="24"/>
        </w:rPr>
        <w:t>as a witness</w:t>
      </w:r>
      <w:r w:rsidR="00615353">
        <w:rPr>
          <w:sz w:val="24"/>
        </w:rPr>
        <w:t xml:space="preserve">. </w:t>
      </w:r>
    </w:p>
    <w:p w:rsidR="006E3234" w:rsidRDefault="006E3234" w:rsidP="008B4FA8">
      <w:pPr>
        <w:ind w:firstLine="720"/>
        <w:rPr>
          <w:sz w:val="24"/>
        </w:rPr>
      </w:pPr>
      <w:r>
        <w:rPr>
          <w:sz w:val="24"/>
        </w:rPr>
        <w:t xml:space="preserve">The </w:t>
      </w:r>
      <w:r w:rsidR="00C9349D">
        <w:rPr>
          <w:sz w:val="24"/>
        </w:rPr>
        <w:t xml:space="preserve">hearing was </w:t>
      </w:r>
      <w:r w:rsidR="007F5D0E">
        <w:rPr>
          <w:sz w:val="24"/>
        </w:rPr>
        <w:t>stenographically</w:t>
      </w:r>
      <w:r>
        <w:rPr>
          <w:sz w:val="24"/>
        </w:rPr>
        <w:t xml:space="preserve"> recorded</w:t>
      </w:r>
      <w:r w:rsidR="00F70DC0">
        <w:rPr>
          <w:sz w:val="24"/>
        </w:rPr>
        <w:t xml:space="preserve"> and I refer to the transcript in this decision as “Tr</w:t>
      </w:r>
      <w:r w:rsidR="007F5D0E">
        <w:rPr>
          <w:sz w:val="24"/>
        </w:rPr>
        <w:t>.</w:t>
      </w:r>
      <w:r w:rsidR="00F70DC0">
        <w:rPr>
          <w:sz w:val="24"/>
        </w:rPr>
        <w:t xml:space="preserve"> page</w:t>
      </w:r>
      <w:r w:rsidR="00C9349D">
        <w:rPr>
          <w:sz w:val="24"/>
        </w:rPr>
        <w:t>.</w:t>
      </w:r>
      <w:r w:rsidR="00F70DC0">
        <w:rPr>
          <w:sz w:val="24"/>
        </w:rPr>
        <w:t>”</w:t>
      </w:r>
      <w:r>
        <w:rPr>
          <w:sz w:val="24"/>
        </w:rPr>
        <w:t xml:space="preserve"> </w:t>
      </w:r>
      <w:r w:rsidR="007F5D0E">
        <w:rPr>
          <w:sz w:val="24"/>
        </w:rPr>
        <w:t>At the hearing</w:t>
      </w:r>
      <w:r w:rsidR="00C9349D">
        <w:rPr>
          <w:sz w:val="24"/>
        </w:rPr>
        <w:t>,</w:t>
      </w:r>
      <w:r w:rsidR="007F5D0E">
        <w:rPr>
          <w:sz w:val="24"/>
        </w:rPr>
        <w:t xml:space="preserve"> </w:t>
      </w:r>
      <w:r w:rsidR="00615353">
        <w:rPr>
          <w:sz w:val="24"/>
        </w:rPr>
        <w:t xml:space="preserve">I marked </w:t>
      </w:r>
      <w:r w:rsidR="007F5D0E">
        <w:rPr>
          <w:sz w:val="24"/>
        </w:rPr>
        <w:t>s</w:t>
      </w:r>
      <w:r>
        <w:rPr>
          <w:sz w:val="24"/>
        </w:rPr>
        <w:t xml:space="preserve">ix (6) items </w:t>
      </w:r>
      <w:r w:rsidR="00615353">
        <w:rPr>
          <w:sz w:val="24"/>
        </w:rPr>
        <w:t>as exhibits</w:t>
      </w:r>
      <w:r>
        <w:rPr>
          <w:sz w:val="24"/>
        </w:rPr>
        <w:t xml:space="preserve"> </w:t>
      </w:r>
      <w:r w:rsidR="00615353">
        <w:rPr>
          <w:sz w:val="24"/>
        </w:rPr>
        <w:t xml:space="preserve">and </w:t>
      </w:r>
      <w:r w:rsidR="00F70DC0">
        <w:rPr>
          <w:sz w:val="24"/>
        </w:rPr>
        <w:t>t</w:t>
      </w:r>
      <w:r w:rsidR="007F5D0E">
        <w:rPr>
          <w:sz w:val="24"/>
        </w:rPr>
        <w:t>hree (3)</w:t>
      </w:r>
      <w:r w:rsidR="00F70DC0">
        <w:rPr>
          <w:sz w:val="24"/>
        </w:rPr>
        <w:t xml:space="preserve"> items for identification</w:t>
      </w:r>
      <w:r>
        <w:rPr>
          <w:sz w:val="24"/>
        </w:rPr>
        <w:t>.</w:t>
      </w:r>
      <w:r w:rsidR="002F1B2C">
        <w:rPr>
          <w:rStyle w:val="FootnoteReference"/>
          <w:sz w:val="24"/>
        </w:rPr>
        <w:footnoteReference w:id="2"/>
      </w:r>
      <w:r>
        <w:rPr>
          <w:sz w:val="24"/>
        </w:rPr>
        <w:t xml:space="preserve">      </w:t>
      </w:r>
    </w:p>
    <w:p w:rsidR="00101ECA" w:rsidRDefault="006E3234">
      <w:pPr>
        <w:rPr>
          <w:sz w:val="24"/>
        </w:rPr>
      </w:pPr>
      <w:r>
        <w:rPr>
          <w:sz w:val="24"/>
        </w:rPr>
        <w:tab/>
        <w:t xml:space="preserve">The record was left open </w:t>
      </w:r>
      <w:r w:rsidR="006C4742">
        <w:rPr>
          <w:sz w:val="24"/>
        </w:rPr>
        <w:t xml:space="preserve">at the end of the hearing </w:t>
      </w:r>
      <w:r>
        <w:rPr>
          <w:sz w:val="24"/>
        </w:rPr>
        <w:t>for the filing by the parties of written closing arguments</w:t>
      </w:r>
      <w:r w:rsidR="00F70DC0">
        <w:rPr>
          <w:sz w:val="24"/>
        </w:rPr>
        <w:t>, which were filed</w:t>
      </w:r>
      <w:r>
        <w:rPr>
          <w:sz w:val="24"/>
        </w:rPr>
        <w:t xml:space="preserve">. The </w:t>
      </w:r>
      <w:r w:rsidR="00F70DC0">
        <w:rPr>
          <w:sz w:val="24"/>
        </w:rPr>
        <w:t>R</w:t>
      </w:r>
      <w:r>
        <w:rPr>
          <w:sz w:val="24"/>
        </w:rPr>
        <w:t xml:space="preserve">espondent filed a motion to strike parts of the </w:t>
      </w:r>
      <w:r w:rsidR="00F70DC0">
        <w:rPr>
          <w:sz w:val="24"/>
        </w:rPr>
        <w:t>P</w:t>
      </w:r>
      <w:r>
        <w:rPr>
          <w:sz w:val="24"/>
        </w:rPr>
        <w:t xml:space="preserve">etitioner’s closing argument and the </w:t>
      </w:r>
      <w:r w:rsidR="00F70DC0">
        <w:rPr>
          <w:sz w:val="24"/>
        </w:rPr>
        <w:t>P</w:t>
      </w:r>
      <w:r>
        <w:rPr>
          <w:sz w:val="24"/>
        </w:rPr>
        <w:t>etitioner filed an opposition to that motion.</w:t>
      </w:r>
      <w:r w:rsidR="008B4FA8">
        <w:rPr>
          <w:sz w:val="24"/>
        </w:rPr>
        <w:t xml:space="preserve"> I denied the motion to strike and</w:t>
      </w:r>
      <w:r>
        <w:rPr>
          <w:sz w:val="24"/>
        </w:rPr>
        <w:t xml:space="preserve"> closed the record on November 17, 2017, when I </w:t>
      </w:r>
      <w:r w:rsidR="00F70DC0">
        <w:rPr>
          <w:sz w:val="24"/>
        </w:rPr>
        <w:t>received</w:t>
      </w:r>
      <w:r>
        <w:rPr>
          <w:sz w:val="24"/>
        </w:rPr>
        <w:t xml:space="preserve"> the last of the</w:t>
      </w:r>
      <w:r w:rsidR="008B4FA8">
        <w:rPr>
          <w:sz w:val="24"/>
        </w:rPr>
        <w:t xml:space="preserve"> parties’</w:t>
      </w:r>
      <w:r>
        <w:rPr>
          <w:sz w:val="24"/>
        </w:rPr>
        <w:t xml:space="preserve"> submissions. </w:t>
      </w:r>
    </w:p>
    <w:p w:rsidR="000F4DD7" w:rsidRDefault="000F4DD7" w:rsidP="000F4DD7">
      <w:pPr>
        <w:jc w:val="center"/>
        <w:rPr>
          <w:sz w:val="24"/>
        </w:rPr>
      </w:pPr>
      <w:r>
        <w:rPr>
          <w:b/>
          <w:sz w:val="24"/>
        </w:rPr>
        <w:t>FINDINGS OF FACT</w:t>
      </w:r>
    </w:p>
    <w:p w:rsidR="003C7129" w:rsidRDefault="006850B4" w:rsidP="002125CD">
      <w:pPr>
        <w:ind w:firstLine="720"/>
        <w:jc w:val="left"/>
        <w:rPr>
          <w:sz w:val="24"/>
        </w:rPr>
      </w:pPr>
      <w:r>
        <w:rPr>
          <w:sz w:val="24"/>
        </w:rPr>
        <w:t>Based upon the evidence presented, the reasonable inferences from it, and my assessment of the witnesses’ credibility, I make the following findings of fact:</w:t>
      </w:r>
    </w:p>
    <w:p w:rsidR="00DB49A7" w:rsidRDefault="00DB49A7" w:rsidP="008B4FA8">
      <w:pPr>
        <w:numPr>
          <w:ilvl w:val="0"/>
          <w:numId w:val="15"/>
        </w:numPr>
        <w:ind w:left="360"/>
        <w:jc w:val="left"/>
        <w:rPr>
          <w:sz w:val="24"/>
        </w:rPr>
      </w:pPr>
      <w:r>
        <w:rPr>
          <w:sz w:val="24"/>
        </w:rPr>
        <w:t>Prior to 2014</w:t>
      </w:r>
      <w:r w:rsidR="00F1017F">
        <w:rPr>
          <w:sz w:val="24"/>
        </w:rPr>
        <w:t>,</w:t>
      </w:r>
      <w:r>
        <w:rPr>
          <w:sz w:val="24"/>
        </w:rPr>
        <w:t xml:space="preserve"> the </w:t>
      </w:r>
      <w:r w:rsidR="00150D17">
        <w:rPr>
          <w:sz w:val="24"/>
        </w:rPr>
        <w:t>R</w:t>
      </w:r>
      <w:r>
        <w:rPr>
          <w:sz w:val="24"/>
        </w:rPr>
        <w:t xml:space="preserve">espondent worked as a pediatric gastroenterologist, treating </w:t>
      </w:r>
      <w:r w:rsidR="00CC0B61">
        <w:rPr>
          <w:sz w:val="24"/>
        </w:rPr>
        <w:t>pat</w:t>
      </w:r>
      <w:r>
        <w:rPr>
          <w:sz w:val="24"/>
        </w:rPr>
        <w:t xml:space="preserve">ients from newborn to college graduates. </w:t>
      </w:r>
      <w:r w:rsidR="008B4FA8">
        <w:rPr>
          <w:sz w:val="24"/>
        </w:rPr>
        <w:t xml:space="preserve"> </w:t>
      </w:r>
      <w:r w:rsidR="008855EA">
        <w:rPr>
          <w:sz w:val="24"/>
        </w:rPr>
        <w:t>(</w:t>
      </w:r>
      <w:r w:rsidR="00F34D19">
        <w:rPr>
          <w:sz w:val="24"/>
        </w:rPr>
        <w:t xml:space="preserve">Respondent Test. </w:t>
      </w:r>
      <w:r>
        <w:rPr>
          <w:sz w:val="24"/>
        </w:rPr>
        <w:t>Tr. 63, 65</w:t>
      </w:r>
      <w:r w:rsidR="008855EA">
        <w:rPr>
          <w:sz w:val="24"/>
        </w:rPr>
        <w:t>)</w:t>
      </w:r>
    </w:p>
    <w:p w:rsidR="003C7129" w:rsidRPr="00200763" w:rsidRDefault="00FF48E6" w:rsidP="008B4FA8">
      <w:pPr>
        <w:numPr>
          <w:ilvl w:val="0"/>
          <w:numId w:val="15"/>
        </w:numPr>
        <w:ind w:left="360"/>
        <w:jc w:val="left"/>
        <w:rPr>
          <w:sz w:val="24"/>
        </w:rPr>
      </w:pPr>
      <w:r>
        <w:rPr>
          <w:sz w:val="24"/>
        </w:rPr>
        <w:t>In May of 2005, S</w:t>
      </w:r>
      <w:r w:rsidR="005C3662">
        <w:rPr>
          <w:sz w:val="24"/>
        </w:rPr>
        <w:t xml:space="preserve">t. </w:t>
      </w:r>
      <w:r>
        <w:rPr>
          <w:sz w:val="24"/>
        </w:rPr>
        <w:t>V</w:t>
      </w:r>
      <w:r w:rsidR="005C3662">
        <w:rPr>
          <w:sz w:val="24"/>
        </w:rPr>
        <w:t xml:space="preserve">incent Hospital </w:t>
      </w:r>
      <w:r>
        <w:rPr>
          <w:sz w:val="24"/>
        </w:rPr>
        <w:t>nurses reported that that the Respondent may have had</w:t>
      </w:r>
      <w:r w:rsidR="00226EFB">
        <w:rPr>
          <w:sz w:val="24"/>
        </w:rPr>
        <w:t xml:space="preserve"> </w:t>
      </w:r>
      <w:r w:rsidRPr="00226EFB">
        <w:rPr>
          <w:sz w:val="24"/>
        </w:rPr>
        <w:t>inappropriate contact with the brea</w:t>
      </w:r>
      <w:r w:rsidR="00CF4259" w:rsidRPr="00226EFB">
        <w:rPr>
          <w:sz w:val="24"/>
        </w:rPr>
        <w:t>sts</w:t>
      </w:r>
      <w:r w:rsidRPr="00226EFB">
        <w:rPr>
          <w:sz w:val="24"/>
        </w:rPr>
        <w:t xml:space="preserve"> of female patient</w:t>
      </w:r>
      <w:r w:rsidR="002F1B2C" w:rsidRPr="00200763">
        <w:rPr>
          <w:sz w:val="24"/>
        </w:rPr>
        <w:t>s</w:t>
      </w:r>
      <w:r w:rsidR="003B769F" w:rsidRPr="00200763">
        <w:rPr>
          <w:sz w:val="24"/>
        </w:rPr>
        <w:t xml:space="preserve"> while they were sedated</w:t>
      </w:r>
      <w:r w:rsidR="00BC6058" w:rsidRPr="00200763">
        <w:rPr>
          <w:sz w:val="24"/>
        </w:rPr>
        <w:t>.</w:t>
      </w:r>
      <w:r w:rsidR="00EB5A25" w:rsidRPr="00200763">
        <w:rPr>
          <w:sz w:val="24"/>
        </w:rPr>
        <w:t xml:space="preserve"> </w:t>
      </w:r>
      <w:r w:rsidR="008B4FA8">
        <w:rPr>
          <w:sz w:val="24"/>
        </w:rPr>
        <w:t xml:space="preserve"> </w:t>
      </w:r>
      <w:r w:rsidR="00EB5A25" w:rsidRPr="00200763">
        <w:rPr>
          <w:sz w:val="24"/>
        </w:rPr>
        <w:t>The Respondent was told that this was not an allegation of wrongdoing. (Ex. 2)</w:t>
      </w:r>
    </w:p>
    <w:p w:rsidR="003C7129" w:rsidRDefault="003B769F" w:rsidP="00650E08">
      <w:pPr>
        <w:numPr>
          <w:ilvl w:val="0"/>
          <w:numId w:val="15"/>
        </w:numPr>
        <w:spacing w:before="100" w:beforeAutospacing="1"/>
        <w:ind w:left="360"/>
        <w:jc w:val="left"/>
        <w:rPr>
          <w:sz w:val="24"/>
        </w:rPr>
      </w:pPr>
      <w:r>
        <w:rPr>
          <w:sz w:val="24"/>
        </w:rPr>
        <w:t>On</w:t>
      </w:r>
      <w:r w:rsidR="003C7129">
        <w:rPr>
          <w:sz w:val="24"/>
        </w:rPr>
        <w:t xml:space="preserve"> </w:t>
      </w:r>
      <w:r>
        <w:rPr>
          <w:sz w:val="24"/>
        </w:rPr>
        <w:t>May 24, 2005, t</w:t>
      </w:r>
      <w:r w:rsidR="00AE3AFD">
        <w:rPr>
          <w:sz w:val="24"/>
        </w:rPr>
        <w:t>he Respondent met with the then Chief Medical Officer of</w:t>
      </w:r>
    </w:p>
    <w:p w:rsidR="00650E08" w:rsidRDefault="00650E08" w:rsidP="00650E08">
      <w:pPr>
        <w:jc w:val="left"/>
        <w:rPr>
          <w:sz w:val="24"/>
        </w:rPr>
      </w:pPr>
      <w:r>
        <w:rPr>
          <w:sz w:val="24"/>
        </w:rPr>
        <w:t xml:space="preserve">      </w:t>
      </w:r>
      <w:r w:rsidR="00AE3AFD">
        <w:rPr>
          <w:sz w:val="24"/>
        </w:rPr>
        <w:t>S</w:t>
      </w:r>
      <w:r w:rsidR="005C3662">
        <w:rPr>
          <w:sz w:val="24"/>
        </w:rPr>
        <w:t xml:space="preserve">t. Vincent Hospital </w:t>
      </w:r>
      <w:r w:rsidR="00AE3AFD">
        <w:rPr>
          <w:sz w:val="24"/>
        </w:rPr>
        <w:t xml:space="preserve">to discuss the reports </w:t>
      </w:r>
      <w:r w:rsidR="002C14E3">
        <w:rPr>
          <w:sz w:val="24"/>
        </w:rPr>
        <w:t xml:space="preserve">that the Respondent may have </w:t>
      </w:r>
      <w:r w:rsidR="004740E9">
        <w:rPr>
          <w:sz w:val="24"/>
        </w:rPr>
        <w:t>had</w:t>
      </w:r>
    </w:p>
    <w:p w:rsidR="003C7129" w:rsidRDefault="004740E9" w:rsidP="00650E08">
      <w:pPr>
        <w:jc w:val="left"/>
        <w:rPr>
          <w:sz w:val="24"/>
        </w:rPr>
      </w:pPr>
      <w:r>
        <w:rPr>
          <w:sz w:val="24"/>
        </w:rPr>
        <w:t xml:space="preserve"> </w:t>
      </w:r>
      <w:r w:rsidR="00650E08">
        <w:rPr>
          <w:sz w:val="24"/>
        </w:rPr>
        <w:t xml:space="preserve">     </w:t>
      </w:r>
      <w:r>
        <w:rPr>
          <w:sz w:val="24"/>
        </w:rPr>
        <w:t>inappropriate</w:t>
      </w:r>
      <w:r w:rsidR="00AE3AFD">
        <w:rPr>
          <w:sz w:val="24"/>
        </w:rPr>
        <w:t xml:space="preserve"> contact with female patients</w:t>
      </w:r>
      <w:r w:rsidR="002C14E3">
        <w:rPr>
          <w:sz w:val="24"/>
        </w:rPr>
        <w:t>’ breasts</w:t>
      </w:r>
      <w:r w:rsidR="003B769F">
        <w:rPr>
          <w:sz w:val="24"/>
        </w:rPr>
        <w:t>. (Ex. 2)</w:t>
      </w:r>
    </w:p>
    <w:p w:rsidR="00111CEC" w:rsidRPr="00650E08" w:rsidRDefault="009960CA" w:rsidP="00650E08">
      <w:pPr>
        <w:numPr>
          <w:ilvl w:val="0"/>
          <w:numId w:val="15"/>
        </w:numPr>
        <w:ind w:left="360"/>
        <w:jc w:val="left"/>
        <w:rPr>
          <w:sz w:val="24"/>
        </w:rPr>
      </w:pPr>
      <w:r>
        <w:rPr>
          <w:sz w:val="24"/>
        </w:rPr>
        <w:t>Following that meeting</w:t>
      </w:r>
      <w:r w:rsidR="008B4FA8">
        <w:rPr>
          <w:sz w:val="24"/>
        </w:rPr>
        <w:t>,</w:t>
      </w:r>
      <w:r>
        <w:rPr>
          <w:sz w:val="24"/>
        </w:rPr>
        <w:t xml:space="preserve"> recommendations were made and o</w:t>
      </w:r>
      <w:r w:rsidR="00111CEC">
        <w:rPr>
          <w:sz w:val="24"/>
        </w:rPr>
        <w:t>ne recommendation was that the Respondent use chaperones when treating</w:t>
      </w:r>
      <w:r w:rsidR="00D5446D">
        <w:rPr>
          <w:sz w:val="24"/>
        </w:rPr>
        <w:t xml:space="preserve"> </w:t>
      </w:r>
      <w:r w:rsidR="00111CEC" w:rsidRPr="00650E08">
        <w:rPr>
          <w:sz w:val="24"/>
        </w:rPr>
        <w:t xml:space="preserve">patients at the hospital. </w:t>
      </w:r>
      <w:r w:rsidR="008B4FA8" w:rsidRPr="00650E08">
        <w:rPr>
          <w:sz w:val="24"/>
        </w:rPr>
        <w:t xml:space="preserve"> </w:t>
      </w:r>
      <w:r w:rsidR="00111CEC" w:rsidRPr="00650E08">
        <w:rPr>
          <w:sz w:val="24"/>
        </w:rPr>
        <w:t>(</w:t>
      </w:r>
      <w:r w:rsidR="00EB5A25" w:rsidRPr="00650E08">
        <w:rPr>
          <w:sz w:val="24"/>
        </w:rPr>
        <w:t xml:space="preserve">Ex. 3, </w:t>
      </w:r>
      <w:r w:rsidR="00111CEC" w:rsidRPr="00650E08">
        <w:rPr>
          <w:sz w:val="24"/>
        </w:rPr>
        <w:t>Waite Test. Tr. 51</w:t>
      </w:r>
      <w:r w:rsidR="008006CE" w:rsidRPr="00650E08">
        <w:rPr>
          <w:sz w:val="24"/>
        </w:rPr>
        <w:t xml:space="preserve">, </w:t>
      </w:r>
      <w:r w:rsidR="00477F72" w:rsidRPr="00650E08">
        <w:rPr>
          <w:sz w:val="24"/>
        </w:rPr>
        <w:t>R</w:t>
      </w:r>
      <w:r w:rsidR="008006CE" w:rsidRPr="00650E08">
        <w:rPr>
          <w:sz w:val="24"/>
        </w:rPr>
        <w:t xml:space="preserve">espondent </w:t>
      </w:r>
      <w:r w:rsidR="00477F72" w:rsidRPr="00650E08">
        <w:rPr>
          <w:sz w:val="24"/>
        </w:rPr>
        <w:t>T</w:t>
      </w:r>
      <w:r w:rsidR="008006CE" w:rsidRPr="00650E08">
        <w:rPr>
          <w:sz w:val="24"/>
        </w:rPr>
        <w:t>est. Tr. 75</w:t>
      </w:r>
      <w:r w:rsidR="00111CEC" w:rsidRPr="00650E08">
        <w:rPr>
          <w:sz w:val="24"/>
        </w:rPr>
        <w:t>)</w:t>
      </w:r>
    </w:p>
    <w:p w:rsidR="003C7129" w:rsidRDefault="003B769F" w:rsidP="00650E08">
      <w:pPr>
        <w:numPr>
          <w:ilvl w:val="0"/>
          <w:numId w:val="15"/>
        </w:numPr>
        <w:ind w:left="360"/>
        <w:jc w:val="left"/>
        <w:rPr>
          <w:sz w:val="24"/>
        </w:rPr>
      </w:pPr>
      <w:r>
        <w:rPr>
          <w:sz w:val="24"/>
        </w:rPr>
        <w:t>On August 8, 2005</w:t>
      </w:r>
      <w:r w:rsidR="009A3C1E">
        <w:rPr>
          <w:sz w:val="24"/>
        </w:rPr>
        <w:t>,</w:t>
      </w:r>
      <w:r>
        <w:rPr>
          <w:sz w:val="24"/>
        </w:rPr>
        <w:t xml:space="preserve"> </w:t>
      </w:r>
      <w:r w:rsidR="00364492">
        <w:rPr>
          <w:sz w:val="24"/>
        </w:rPr>
        <w:t>a cor</w:t>
      </w:r>
      <w:r>
        <w:rPr>
          <w:sz w:val="24"/>
        </w:rPr>
        <w:t>rective action plan was written</w:t>
      </w:r>
      <w:r w:rsidR="00364492">
        <w:rPr>
          <w:sz w:val="24"/>
        </w:rPr>
        <w:t xml:space="preserve"> in response to </w:t>
      </w:r>
      <w:r w:rsidR="001C237C">
        <w:rPr>
          <w:sz w:val="24"/>
        </w:rPr>
        <w:t>the</w:t>
      </w:r>
    </w:p>
    <w:p w:rsidR="003C7129" w:rsidRDefault="00650E08" w:rsidP="00650E08">
      <w:pPr>
        <w:ind w:left="288"/>
        <w:jc w:val="left"/>
        <w:rPr>
          <w:sz w:val="24"/>
        </w:rPr>
      </w:pPr>
      <w:r>
        <w:rPr>
          <w:sz w:val="24"/>
        </w:rPr>
        <w:t xml:space="preserve"> </w:t>
      </w:r>
      <w:r w:rsidR="00364492">
        <w:rPr>
          <w:sz w:val="24"/>
        </w:rPr>
        <w:t xml:space="preserve">staff concerns </w:t>
      </w:r>
      <w:r w:rsidR="00D5446D">
        <w:rPr>
          <w:sz w:val="24"/>
        </w:rPr>
        <w:t>about</w:t>
      </w:r>
      <w:r w:rsidR="00040C09">
        <w:rPr>
          <w:sz w:val="24"/>
        </w:rPr>
        <w:t xml:space="preserve"> his</w:t>
      </w:r>
      <w:r w:rsidR="00D5446D">
        <w:rPr>
          <w:sz w:val="24"/>
        </w:rPr>
        <w:t xml:space="preserve"> </w:t>
      </w:r>
      <w:r w:rsidR="00364492">
        <w:rPr>
          <w:sz w:val="24"/>
        </w:rPr>
        <w:t xml:space="preserve">patient contacts during endoscopic procedures. </w:t>
      </w:r>
      <w:r w:rsidR="004E1474">
        <w:rPr>
          <w:sz w:val="24"/>
        </w:rPr>
        <w:t xml:space="preserve"> </w:t>
      </w:r>
      <w:r w:rsidR="00364492">
        <w:rPr>
          <w:sz w:val="24"/>
        </w:rPr>
        <w:t>(Ex. 3)</w:t>
      </w:r>
    </w:p>
    <w:p w:rsidR="001C237C" w:rsidRDefault="00364492" w:rsidP="00650E08">
      <w:pPr>
        <w:numPr>
          <w:ilvl w:val="0"/>
          <w:numId w:val="15"/>
        </w:numPr>
        <w:ind w:left="360"/>
        <w:jc w:val="left"/>
        <w:rPr>
          <w:sz w:val="24"/>
        </w:rPr>
      </w:pPr>
      <w:r>
        <w:rPr>
          <w:sz w:val="24"/>
        </w:rPr>
        <w:t xml:space="preserve">The </w:t>
      </w:r>
      <w:r w:rsidR="00F952E7">
        <w:rPr>
          <w:sz w:val="24"/>
        </w:rPr>
        <w:t>c</w:t>
      </w:r>
      <w:r>
        <w:rPr>
          <w:sz w:val="24"/>
        </w:rPr>
        <w:t>orrective action plan provided</w:t>
      </w:r>
      <w:r w:rsidR="001C237C">
        <w:rPr>
          <w:sz w:val="24"/>
        </w:rPr>
        <w:t>:</w:t>
      </w:r>
    </w:p>
    <w:p w:rsidR="001C237C" w:rsidRDefault="001C237C" w:rsidP="009D7969">
      <w:pPr>
        <w:spacing w:line="240" w:lineRule="auto"/>
        <w:ind w:left="720" w:right="1008"/>
        <w:rPr>
          <w:sz w:val="24"/>
        </w:rPr>
      </w:pPr>
      <w:r>
        <w:rPr>
          <w:sz w:val="24"/>
        </w:rPr>
        <w:t>1. Nurses to give IV medications at all times.</w:t>
      </w:r>
    </w:p>
    <w:p w:rsidR="009D7969" w:rsidRDefault="001C237C" w:rsidP="009D7969">
      <w:pPr>
        <w:spacing w:line="240" w:lineRule="auto"/>
        <w:ind w:left="720" w:right="1008"/>
        <w:rPr>
          <w:sz w:val="24"/>
        </w:rPr>
      </w:pPr>
      <w:r>
        <w:rPr>
          <w:sz w:val="24"/>
        </w:rPr>
        <w:t>2.</w:t>
      </w:r>
      <w:r w:rsidR="009D7969">
        <w:rPr>
          <w:sz w:val="24"/>
        </w:rPr>
        <w:t xml:space="preserve"> </w:t>
      </w:r>
      <w:r>
        <w:rPr>
          <w:sz w:val="24"/>
        </w:rPr>
        <w:t xml:space="preserve">Nurses/endoscopy technicians are the only staff who will position </w:t>
      </w:r>
      <w:r w:rsidR="009D7969">
        <w:rPr>
          <w:sz w:val="24"/>
        </w:rPr>
        <w:t xml:space="preserve"> </w:t>
      </w:r>
    </w:p>
    <w:p w:rsidR="001C237C" w:rsidRDefault="009D7969" w:rsidP="009D7969">
      <w:pPr>
        <w:spacing w:line="240" w:lineRule="auto"/>
        <w:ind w:left="720" w:right="1008"/>
        <w:rPr>
          <w:sz w:val="24"/>
        </w:rPr>
      </w:pPr>
      <w:r>
        <w:rPr>
          <w:sz w:val="24"/>
        </w:rPr>
        <w:t xml:space="preserve">    </w:t>
      </w:r>
      <w:r w:rsidR="001C237C">
        <w:rPr>
          <w:sz w:val="24"/>
        </w:rPr>
        <w:t>patient for the procedure.</w:t>
      </w:r>
    </w:p>
    <w:p w:rsidR="009D7969" w:rsidRDefault="001C237C" w:rsidP="009D7969">
      <w:pPr>
        <w:spacing w:line="240" w:lineRule="auto"/>
        <w:ind w:left="720" w:right="1008"/>
        <w:rPr>
          <w:sz w:val="24"/>
        </w:rPr>
      </w:pPr>
      <w:r>
        <w:rPr>
          <w:sz w:val="24"/>
        </w:rPr>
        <w:t>3.</w:t>
      </w:r>
      <w:r w:rsidR="009D7969">
        <w:rPr>
          <w:sz w:val="24"/>
        </w:rPr>
        <w:t xml:space="preserve"> </w:t>
      </w:r>
      <w:r>
        <w:rPr>
          <w:sz w:val="24"/>
        </w:rPr>
        <w:t xml:space="preserve">Nursing staff solely responsible for draping of bedcovers. Arm with </w:t>
      </w:r>
    </w:p>
    <w:p w:rsidR="00336CDF" w:rsidRDefault="009D7969" w:rsidP="009D7969">
      <w:pPr>
        <w:spacing w:line="240" w:lineRule="auto"/>
        <w:ind w:left="720" w:right="1008"/>
        <w:rPr>
          <w:sz w:val="24"/>
        </w:rPr>
      </w:pPr>
      <w:r>
        <w:rPr>
          <w:sz w:val="24"/>
        </w:rPr>
        <w:t xml:space="preserve">    </w:t>
      </w:r>
      <w:r w:rsidR="001C237C">
        <w:rPr>
          <w:sz w:val="24"/>
        </w:rPr>
        <w:t xml:space="preserve">IV site </w:t>
      </w:r>
      <w:r w:rsidR="00336CDF">
        <w:rPr>
          <w:sz w:val="24"/>
        </w:rPr>
        <w:t>will be clearly exposed at all times.</w:t>
      </w:r>
    </w:p>
    <w:p w:rsidR="009D7969" w:rsidRDefault="00336CDF" w:rsidP="009D7969">
      <w:pPr>
        <w:spacing w:line="240" w:lineRule="auto"/>
        <w:ind w:left="720" w:right="1008"/>
        <w:rPr>
          <w:sz w:val="24"/>
        </w:rPr>
      </w:pPr>
      <w:r>
        <w:rPr>
          <w:sz w:val="24"/>
        </w:rPr>
        <w:t xml:space="preserve">4. Nurse will be made aware and in attendance observing any necessary </w:t>
      </w:r>
    </w:p>
    <w:p w:rsidR="00336CDF" w:rsidRDefault="009D7969" w:rsidP="009D7969">
      <w:pPr>
        <w:spacing w:line="240" w:lineRule="auto"/>
        <w:ind w:left="720" w:right="1008"/>
        <w:rPr>
          <w:sz w:val="24"/>
        </w:rPr>
      </w:pPr>
      <w:r>
        <w:rPr>
          <w:sz w:val="24"/>
        </w:rPr>
        <w:t xml:space="preserve">    </w:t>
      </w:r>
      <w:r w:rsidR="00336CDF">
        <w:rPr>
          <w:sz w:val="24"/>
        </w:rPr>
        <w:t>abdominal examinations.</w:t>
      </w:r>
    </w:p>
    <w:p w:rsidR="00336CDF" w:rsidRDefault="00336CDF" w:rsidP="009D7969">
      <w:pPr>
        <w:spacing w:line="240" w:lineRule="auto"/>
        <w:ind w:left="720" w:right="1008"/>
        <w:rPr>
          <w:sz w:val="24"/>
        </w:rPr>
      </w:pPr>
      <w:r>
        <w:rPr>
          <w:sz w:val="24"/>
        </w:rPr>
        <w:t>5. Only nurse will place or remove EKG leads.</w:t>
      </w:r>
    </w:p>
    <w:p w:rsidR="009D7969" w:rsidRDefault="009D7969" w:rsidP="009D7969">
      <w:pPr>
        <w:spacing w:line="240" w:lineRule="auto"/>
        <w:ind w:left="720" w:right="1008"/>
        <w:rPr>
          <w:sz w:val="24"/>
        </w:rPr>
      </w:pPr>
      <w:r>
        <w:rPr>
          <w:sz w:val="24"/>
        </w:rPr>
        <w:t xml:space="preserve">6. </w:t>
      </w:r>
      <w:r w:rsidR="00336CDF">
        <w:rPr>
          <w:sz w:val="24"/>
        </w:rPr>
        <w:t xml:space="preserve">Nurse will be in constant attendance of patients.  No requests will be </w:t>
      </w:r>
      <w:r>
        <w:rPr>
          <w:sz w:val="24"/>
        </w:rPr>
        <w:t xml:space="preserve">   </w:t>
      </w:r>
    </w:p>
    <w:p w:rsidR="009D7969" w:rsidRDefault="009D7969" w:rsidP="009D7969">
      <w:pPr>
        <w:spacing w:line="240" w:lineRule="auto"/>
        <w:ind w:left="720" w:right="1008"/>
        <w:rPr>
          <w:sz w:val="24"/>
        </w:rPr>
      </w:pPr>
      <w:r>
        <w:rPr>
          <w:sz w:val="24"/>
        </w:rPr>
        <w:t xml:space="preserve">    </w:t>
      </w:r>
      <w:r w:rsidR="00336CDF">
        <w:rPr>
          <w:sz w:val="24"/>
        </w:rPr>
        <w:t xml:space="preserve">made of the nurse to answer pages, etc. which will divert the focus </w:t>
      </w:r>
      <w:r>
        <w:rPr>
          <w:sz w:val="24"/>
        </w:rPr>
        <w:t xml:space="preserve">  </w:t>
      </w:r>
    </w:p>
    <w:p w:rsidR="009D7969" w:rsidRDefault="009D7969" w:rsidP="009D7969">
      <w:pPr>
        <w:spacing w:line="240" w:lineRule="auto"/>
        <w:ind w:left="720" w:right="1008"/>
        <w:rPr>
          <w:sz w:val="24"/>
        </w:rPr>
      </w:pPr>
      <w:r>
        <w:rPr>
          <w:sz w:val="24"/>
        </w:rPr>
        <w:t xml:space="preserve">   </w:t>
      </w:r>
      <w:r w:rsidR="00650E08">
        <w:rPr>
          <w:sz w:val="24"/>
        </w:rPr>
        <w:t xml:space="preserve">  </w:t>
      </w:r>
      <w:r>
        <w:rPr>
          <w:sz w:val="24"/>
        </w:rPr>
        <w:t xml:space="preserve"> </w:t>
      </w:r>
      <w:r w:rsidR="00336CDF">
        <w:rPr>
          <w:sz w:val="24"/>
        </w:rPr>
        <w:t>away from the patient.</w:t>
      </w:r>
    </w:p>
    <w:p w:rsidR="00364492" w:rsidRDefault="00364492" w:rsidP="002C4070">
      <w:pPr>
        <w:spacing w:line="240" w:lineRule="auto"/>
        <w:ind w:right="1008"/>
        <w:rPr>
          <w:sz w:val="24"/>
        </w:rPr>
      </w:pPr>
      <w:r>
        <w:rPr>
          <w:sz w:val="24"/>
        </w:rPr>
        <w:t xml:space="preserve"> </w:t>
      </w:r>
    </w:p>
    <w:p w:rsidR="004A38E0" w:rsidRDefault="00650E08" w:rsidP="00650E08">
      <w:pPr>
        <w:spacing w:line="240" w:lineRule="auto"/>
        <w:jc w:val="left"/>
        <w:rPr>
          <w:sz w:val="24"/>
        </w:rPr>
      </w:pPr>
      <w:r>
        <w:rPr>
          <w:sz w:val="24"/>
        </w:rPr>
        <w:t xml:space="preserve">       </w:t>
      </w:r>
      <w:r w:rsidR="009D7969">
        <w:rPr>
          <w:sz w:val="24"/>
        </w:rPr>
        <w:t>(Ex.3)</w:t>
      </w:r>
    </w:p>
    <w:p w:rsidR="009D7969" w:rsidRDefault="009D7969" w:rsidP="00785D55">
      <w:pPr>
        <w:spacing w:line="240" w:lineRule="auto"/>
        <w:jc w:val="left"/>
        <w:rPr>
          <w:sz w:val="24"/>
        </w:rPr>
      </w:pPr>
    </w:p>
    <w:p w:rsidR="00536608" w:rsidRPr="002125CD" w:rsidRDefault="006850B4" w:rsidP="00650E08">
      <w:pPr>
        <w:numPr>
          <w:ilvl w:val="0"/>
          <w:numId w:val="15"/>
        </w:numPr>
        <w:ind w:left="360"/>
        <w:jc w:val="left"/>
        <w:rPr>
          <w:b/>
          <w:sz w:val="24"/>
        </w:rPr>
      </w:pPr>
      <w:r>
        <w:rPr>
          <w:sz w:val="24"/>
        </w:rPr>
        <w:t>Patient J treated with the Respondent about five</w:t>
      </w:r>
      <w:r w:rsidR="00DB2C82">
        <w:rPr>
          <w:sz w:val="24"/>
        </w:rPr>
        <w:t xml:space="preserve"> </w:t>
      </w:r>
      <w:r>
        <w:rPr>
          <w:sz w:val="24"/>
        </w:rPr>
        <w:t xml:space="preserve">(5) to (8) times in 2006. </w:t>
      </w:r>
      <w:r w:rsidR="00536608">
        <w:rPr>
          <w:sz w:val="24"/>
        </w:rPr>
        <w:t>At</w:t>
      </w:r>
    </w:p>
    <w:p w:rsidR="00650E08" w:rsidRDefault="00650E08" w:rsidP="00650E08">
      <w:pPr>
        <w:jc w:val="left"/>
        <w:rPr>
          <w:sz w:val="24"/>
        </w:rPr>
      </w:pPr>
      <w:r>
        <w:rPr>
          <w:sz w:val="24"/>
        </w:rPr>
        <w:t xml:space="preserve">      </w:t>
      </w:r>
      <w:r w:rsidR="00536608">
        <w:rPr>
          <w:sz w:val="24"/>
        </w:rPr>
        <w:t xml:space="preserve">that time, Patient J was </w:t>
      </w:r>
      <w:r w:rsidR="0068663D">
        <w:rPr>
          <w:sz w:val="24"/>
        </w:rPr>
        <w:t xml:space="preserve">about </w:t>
      </w:r>
      <w:r w:rsidR="00536608">
        <w:rPr>
          <w:sz w:val="24"/>
        </w:rPr>
        <w:t>3</w:t>
      </w:r>
      <w:r w:rsidR="00040C09" w:rsidRPr="00040C09">
        <w:t>1/2</w:t>
      </w:r>
      <w:r w:rsidR="00536608">
        <w:rPr>
          <w:sz w:val="24"/>
        </w:rPr>
        <w:t xml:space="preserve"> years old. </w:t>
      </w:r>
      <w:r w:rsidR="006850B4">
        <w:rPr>
          <w:sz w:val="24"/>
        </w:rPr>
        <w:t>(</w:t>
      </w:r>
      <w:r w:rsidR="00B9023D">
        <w:rPr>
          <w:sz w:val="24"/>
        </w:rPr>
        <w:t>Patient J Mother</w:t>
      </w:r>
      <w:r w:rsidR="009960CA">
        <w:rPr>
          <w:sz w:val="24"/>
        </w:rPr>
        <w:t xml:space="preserve"> </w:t>
      </w:r>
      <w:r w:rsidR="0037476A">
        <w:rPr>
          <w:sz w:val="24"/>
        </w:rPr>
        <w:t xml:space="preserve">Test. </w:t>
      </w:r>
      <w:r w:rsidR="006850B4">
        <w:rPr>
          <w:sz w:val="24"/>
        </w:rPr>
        <w:t xml:space="preserve">Tr. </w:t>
      </w:r>
      <w:r>
        <w:rPr>
          <w:sz w:val="24"/>
        </w:rPr>
        <w:t xml:space="preserve">   </w:t>
      </w:r>
    </w:p>
    <w:p w:rsidR="00536608" w:rsidRDefault="00650E08" w:rsidP="00650E08">
      <w:pPr>
        <w:jc w:val="left"/>
        <w:rPr>
          <w:b/>
          <w:sz w:val="24"/>
        </w:rPr>
      </w:pPr>
      <w:r>
        <w:rPr>
          <w:sz w:val="24"/>
        </w:rPr>
        <w:t xml:space="preserve">     </w:t>
      </w:r>
      <w:r w:rsidR="006850B4">
        <w:rPr>
          <w:sz w:val="24"/>
        </w:rPr>
        <w:t>198</w:t>
      </w:r>
      <w:r w:rsidR="00536608">
        <w:rPr>
          <w:sz w:val="24"/>
        </w:rPr>
        <w:t>-199</w:t>
      </w:r>
      <w:r w:rsidR="006850B4">
        <w:rPr>
          <w:sz w:val="24"/>
        </w:rPr>
        <w:t>)</w:t>
      </w:r>
    </w:p>
    <w:p w:rsidR="00F952E7" w:rsidRPr="00650E08" w:rsidRDefault="00536608" w:rsidP="00650E08">
      <w:pPr>
        <w:numPr>
          <w:ilvl w:val="0"/>
          <w:numId w:val="15"/>
        </w:numPr>
        <w:ind w:left="360"/>
        <w:jc w:val="left"/>
        <w:rPr>
          <w:sz w:val="24"/>
        </w:rPr>
      </w:pPr>
      <w:r>
        <w:rPr>
          <w:sz w:val="24"/>
        </w:rPr>
        <w:t xml:space="preserve">At the end of an appointment, the Respondent gave </w:t>
      </w:r>
      <w:r w:rsidR="00D9489E">
        <w:rPr>
          <w:sz w:val="24"/>
        </w:rPr>
        <w:t>P</w:t>
      </w:r>
      <w:r>
        <w:rPr>
          <w:sz w:val="24"/>
        </w:rPr>
        <w:t>atient J a kiss on the</w:t>
      </w:r>
      <w:r w:rsidR="00D5446D">
        <w:rPr>
          <w:sz w:val="24"/>
        </w:rPr>
        <w:t xml:space="preserve"> </w:t>
      </w:r>
      <w:r w:rsidR="00A36B44" w:rsidRPr="00650E08">
        <w:rPr>
          <w:sz w:val="24"/>
        </w:rPr>
        <w:t>c</w:t>
      </w:r>
      <w:r w:rsidRPr="00650E08">
        <w:rPr>
          <w:sz w:val="24"/>
        </w:rPr>
        <w:t>heek</w:t>
      </w:r>
      <w:r w:rsidR="00A36B44" w:rsidRPr="00650E08">
        <w:rPr>
          <w:sz w:val="24"/>
        </w:rPr>
        <w:t xml:space="preserve">, which </w:t>
      </w:r>
      <w:r w:rsidR="00C95FB4" w:rsidRPr="00650E08">
        <w:rPr>
          <w:sz w:val="24"/>
        </w:rPr>
        <w:t xml:space="preserve">Patient J Mother </w:t>
      </w:r>
      <w:r w:rsidR="00A36B44" w:rsidRPr="00650E08">
        <w:rPr>
          <w:sz w:val="24"/>
        </w:rPr>
        <w:t>described as a peck</w:t>
      </w:r>
      <w:r w:rsidRPr="00650E08">
        <w:rPr>
          <w:sz w:val="24"/>
        </w:rPr>
        <w:t xml:space="preserve">. </w:t>
      </w:r>
      <w:r w:rsidR="00C95FB4" w:rsidRPr="00650E08">
        <w:rPr>
          <w:sz w:val="24"/>
        </w:rPr>
        <w:t xml:space="preserve">Patient J Mother </w:t>
      </w:r>
      <w:r w:rsidRPr="00650E08">
        <w:rPr>
          <w:sz w:val="24"/>
        </w:rPr>
        <w:t>thought it odd. (</w:t>
      </w:r>
      <w:r w:rsidR="00B9023D" w:rsidRPr="00650E08">
        <w:rPr>
          <w:sz w:val="24"/>
        </w:rPr>
        <w:t>Patient J Mother</w:t>
      </w:r>
      <w:r w:rsidR="009960CA" w:rsidRPr="00650E08">
        <w:rPr>
          <w:sz w:val="24"/>
        </w:rPr>
        <w:t xml:space="preserve"> </w:t>
      </w:r>
      <w:r w:rsidR="0037476A" w:rsidRPr="00650E08">
        <w:rPr>
          <w:sz w:val="24"/>
        </w:rPr>
        <w:t xml:space="preserve">Test. </w:t>
      </w:r>
      <w:r w:rsidRPr="00650E08">
        <w:rPr>
          <w:sz w:val="24"/>
        </w:rPr>
        <w:t>Tr. 199)</w:t>
      </w:r>
    </w:p>
    <w:p w:rsidR="007A72B1" w:rsidRPr="005D55DB" w:rsidRDefault="00C95FB4" w:rsidP="00650E08">
      <w:pPr>
        <w:numPr>
          <w:ilvl w:val="0"/>
          <w:numId w:val="15"/>
        </w:numPr>
        <w:ind w:left="360"/>
        <w:jc w:val="left"/>
        <w:rPr>
          <w:sz w:val="24"/>
        </w:rPr>
      </w:pPr>
      <w:r>
        <w:rPr>
          <w:sz w:val="24"/>
        </w:rPr>
        <w:t>Patient J Mother</w:t>
      </w:r>
      <w:r w:rsidR="00A36B44">
        <w:rPr>
          <w:sz w:val="24"/>
        </w:rPr>
        <w:t xml:space="preserve"> did not tell Patient J’s primary care physician about that kiss. (</w:t>
      </w:r>
      <w:r w:rsidR="00B9023D">
        <w:rPr>
          <w:sz w:val="24"/>
        </w:rPr>
        <w:t>Patient J Mother</w:t>
      </w:r>
      <w:r w:rsidR="0037476A">
        <w:rPr>
          <w:sz w:val="24"/>
        </w:rPr>
        <w:t xml:space="preserve"> </w:t>
      </w:r>
      <w:r w:rsidR="009960CA">
        <w:rPr>
          <w:sz w:val="24"/>
        </w:rPr>
        <w:t xml:space="preserve">Test. </w:t>
      </w:r>
      <w:r w:rsidR="00A36B44">
        <w:rPr>
          <w:sz w:val="24"/>
        </w:rPr>
        <w:t>Tr.</w:t>
      </w:r>
      <w:r w:rsidR="005D55DB">
        <w:rPr>
          <w:sz w:val="24"/>
        </w:rPr>
        <w:t xml:space="preserve"> </w:t>
      </w:r>
      <w:r w:rsidR="00A36B44" w:rsidRPr="004E1474">
        <w:rPr>
          <w:sz w:val="24"/>
        </w:rPr>
        <w:t>199)</w:t>
      </w:r>
    </w:p>
    <w:p w:rsidR="00C25175" w:rsidRPr="00650E08" w:rsidRDefault="00B9023D" w:rsidP="00650E08">
      <w:pPr>
        <w:numPr>
          <w:ilvl w:val="0"/>
          <w:numId w:val="15"/>
        </w:numPr>
        <w:ind w:left="360"/>
        <w:jc w:val="left"/>
        <w:rPr>
          <w:sz w:val="24"/>
        </w:rPr>
      </w:pPr>
      <w:r>
        <w:rPr>
          <w:sz w:val="24"/>
        </w:rPr>
        <w:t xml:space="preserve">Patient J Mother </w:t>
      </w:r>
      <w:r w:rsidR="003C4C25">
        <w:rPr>
          <w:sz w:val="24"/>
        </w:rPr>
        <w:t xml:space="preserve">testified (but for reasons discussed below I do not find) that </w:t>
      </w:r>
      <w:r w:rsidR="000478D6">
        <w:rPr>
          <w:sz w:val="24"/>
        </w:rPr>
        <w:t>o</w:t>
      </w:r>
      <w:r w:rsidR="00A36B44" w:rsidRPr="00B3339B">
        <w:rPr>
          <w:sz w:val="24"/>
        </w:rPr>
        <w:t>n a subsequent</w:t>
      </w:r>
      <w:r w:rsidR="00A36B44">
        <w:rPr>
          <w:sz w:val="24"/>
        </w:rPr>
        <w:t xml:space="preserve"> visit, the Respondent examined P</w:t>
      </w:r>
      <w:r w:rsidR="00A36B44" w:rsidRPr="00B3339B">
        <w:rPr>
          <w:sz w:val="24"/>
        </w:rPr>
        <w:t>at</w:t>
      </w:r>
      <w:r w:rsidR="00A36B44">
        <w:rPr>
          <w:sz w:val="24"/>
        </w:rPr>
        <w:t>ient J</w:t>
      </w:r>
      <w:r w:rsidR="00A36B44" w:rsidRPr="00B3339B">
        <w:rPr>
          <w:sz w:val="24"/>
        </w:rPr>
        <w:t xml:space="preserve">. </w:t>
      </w:r>
      <w:r w:rsidR="00A36B44">
        <w:rPr>
          <w:sz w:val="24"/>
        </w:rPr>
        <w:t xml:space="preserve"> </w:t>
      </w:r>
      <w:r w:rsidR="00C25175">
        <w:rPr>
          <w:sz w:val="24"/>
        </w:rPr>
        <w:t>During that</w:t>
      </w:r>
      <w:r w:rsidR="00A36B44">
        <w:rPr>
          <w:sz w:val="24"/>
        </w:rPr>
        <w:t xml:space="preserve"> </w:t>
      </w:r>
      <w:r w:rsidR="00C25175" w:rsidRPr="00650E08">
        <w:rPr>
          <w:sz w:val="24"/>
        </w:rPr>
        <w:t>e</w:t>
      </w:r>
      <w:r w:rsidR="00A36B44" w:rsidRPr="00650E08">
        <w:rPr>
          <w:sz w:val="24"/>
        </w:rPr>
        <w:t>xamination, Patient J</w:t>
      </w:r>
      <w:r w:rsidR="00C25175" w:rsidRPr="00650E08">
        <w:rPr>
          <w:sz w:val="24"/>
        </w:rPr>
        <w:t xml:space="preserve"> was on an examination table.  Her shirt </w:t>
      </w:r>
      <w:r w:rsidR="00A36B44" w:rsidRPr="00650E08">
        <w:rPr>
          <w:sz w:val="24"/>
        </w:rPr>
        <w:t>was pulled up to expose her abdomen</w:t>
      </w:r>
      <w:r w:rsidR="00C25175" w:rsidRPr="00650E08">
        <w:rPr>
          <w:sz w:val="24"/>
        </w:rPr>
        <w:t>.</w:t>
      </w:r>
      <w:r w:rsidR="00A36B44" w:rsidRPr="00650E08">
        <w:rPr>
          <w:sz w:val="24"/>
        </w:rPr>
        <w:t xml:space="preserve"> </w:t>
      </w:r>
      <w:r w:rsidR="00C25175" w:rsidRPr="00650E08">
        <w:rPr>
          <w:sz w:val="24"/>
        </w:rPr>
        <w:t xml:space="preserve">Both the Respondent’s hands were on Patient J’s </w:t>
      </w:r>
      <w:r w:rsidR="00A36B44" w:rsidRPr="00650E08">
        <w:rPr>
          <w:sz w:val="24"/>
        </w:rPr>
        <w:t xml:space="preserve">abdomen.  </w:t>
      </w:r>
      <w:r w:rsidR="00C25175" w:rsidRPr="00650E08">
        <w:rPr>
          <w:sz w:val="24"/>
        </w:rPr>
        <w:t>The Respondent and witness were facing each other across the examination table that Patient J was on</w:t>
      </w:r>
      <w:r w:rsidR="009960CA" w:rsidRPr="00650E08">
        <w:rPr>
          <w:sz w:val="24"/>
        </w:rPr>
        <w:t xml:space="preserve">. </w:t>
      </w:r>
      <w:r w:rsidR="00C25175" w:rsidRPr="00650E08">
        <w:rPr>
          <w:sz w:val="24"/>
        </w:rPr>
        <w:t xml:space="preserve"> (</w:t>
      </w:r>
      <w:r w:rsidRPr="00650E08">
        <w:rPr>
          <w:sz w:val="24"/>
        </w:rPr>
        <w:t>Patient J Mother</w:t>
      </w:r>
      <w:r w:rsidR="0037476A" w:rsidRPr="00650E08">
        <w:rPr>
          <w:sz w:val="24"/>
        </w:rPr>
        <w:t xml:space="preserve"> Test. </w:t>
      </w:r>
      <w:r w:rsidR="00C25175" w:rsidRPr="00650E08">
        <w:rPr>
          <w:sz w:val="24"/>
        </w:rPr>
        <w:t>Tr. 202)</w:t>
      </w:r>
    </w:p>
    <w:p w:rsidR="00536608" w:rsidRDefault="009960CA" w:rsidP="006856B9">
      <w:pPr>
        <w:numPr>
          <w:ilvl w:val="0"/>
          <w:numId w:val="15"/>
        </w:numPr>
        <w:ind w:left="360"/>
        <w:jc w:val="left"/>
        <w:rPr>
          <w:sz w:val="24"/>
        </w:rPr>
      </w:pPr>
      <w:r>
        <w:rPr>
          <w:sz w:val="24"/>
        </w:rPr>
        <w:t>Patient J Mother</w:t>
      </w:r>
      <w:r w:rsidR="00D75534">
        <w:rPr>
          <w:sz w:val="24"/>
        </w:rPr>
        <w:t xml:space="preserve"> </w:t>
      </w:r>
      <w:r w:rsidR="00C25175">
        <w:rPr>
          <w:sz w:val="24"/>
        </w:rPr>
        <w:t>does not recall if Patient J’s nipples were exposed. (</w:t>
      </w:r>
      <w:r w:rsidR="00B9023D">
        <w:rPr>
          <w:sz w:val="24"/>
        </w:rPr>
        <w:t>Patient J Mother</w:t>
      </w:r>
      <w:r>
        <w:rPr>
          <w:sz w:val="24"/>
        </w:rPr>
        <w:t xml:space="preserve"> </w:t>
      </w:r>
      <w:r w:rsidR="0037476A">
        <w:rPr>
          <w:sz w:val="24"/>
        </w:rPr>
        <w:t xml:space="preserve">Test. </w:t>
      </w:r>
      <w:r w:rsidR="00C25175">
        <w:rPr>
          <w:sz w:val="24"/>
        </w:rPr>
        <w:t>Tr.</w:t>
      </w:r>
      <w:r w:rsidR="00A010C0">
        <w:rPr>
          <w:sz w:val="24"/>
        </w:rPr>
        <w:t xml:space="preserve"> </w:t>
      </w:r>
      <w:r w:rsidR="00C25175">
        <w:rPr>
          <w:sz w:val="24"/>
        </w:rPr>
        <w:t>203)</w:t>
      </w:r>
    </w:p>
    <w:p w:rsidR="005367D7" w:rsidRDefault="005367D7" w:rsidP="006856B9">
      <w:pPr>
        <w:numPr>
          <w:ilvl w:val="0"/>
          <w:numId w:val="15"/>
        </w:numPr>
        <w:ind w:left="360"/>
        <w:jc w:val="left"/>
        <w:rPr>
          <w:sz w:val="24"/>
        </w:rPr>
      </w:pPr>
      <w:r>
        <w:rPr>
          <w:sz w:val="24"/>
        </w:rPr>
        <w:t xml:space="preserve">The </w:t>
      </w:r>
      <w:r w:rsidR="0092589C">
        <w:rPr>
          <w:sz w:val="24"/>
        </w:rPr>
        <w:t>R</w:t>
      </w:r>
      <w:r>
        <w:rPr>
          <w:sz w:val="24"/>
        </w:rPr>
        <w:t xml:space="preserve">espondent did not kiss </w:t>
      </w:r>
      <w:r w:rsidR="00477F72">
        <w:rPr>
          <w:sz w:val="24"/>
        </w:rPr>
        <w:t>P</w:t>
      </w:r>
      <w:r>
        <w:rPr>
          <w:sz w:val="24"/>
        </w:rPr>
        <w:t>atient J on the lips. (</w:t>
      </w:r>
      <w:r w:rsidR="003E5545">
        <w:rPr>
          <w:sz w:val="24"/>
        </w:rPr>
        <w:t xml:space="preserve">Resp. Test. </w:t>
      </w:r>
      <w:r>
        <w:rPr>
          <w:sz w:val="24"/>
        </w:rPr>
        <w:t>Tr. 92)</w:t>
      </w:r>
    </w:p>
    <w:p w:rsidR="005367D7" w:rsidRDefault="00997FF1" w:rsidP="006856B9">
      <w:pPr>
        <w:numPr>
          <w:ilvl w:val="0"/>
          <w:numId w:val="15"/>
        </w:numPr>
        <w:ind w:left="360"/>
        <w:jc w:val="left"/>
        <w:rPr>
          <w:sz w:val="24"/>
        </w:rPr>
      </w:pPr>
      <w:r>
        <w:rPr>
          <w:sz w:val="24"/>
        </w:rPr>
        <w:t>On occasion, h</w:t>
      </w:r>
      <w:r w:rsidR="005367D7">
        <w:rPr>
          <w:sz w:val="24"/>
        </w:rPr>
        <w:t>e did kiss toddlers on the hand or for</w:t>
      </w:r>
      <w:r w:rsidR="00164365">
        <w:rPr>
          <w:sz w:val="24"/>
        </w:rPr>
        <w:t>e</w:t>
      </w:r>
      <w:r w:rsidR="005367D7">
        <w:rPr>
          <w:sz w:val="24"/>
        </w:rPr>
        <w:t xml:space="preserve">head, but he does not recall if he kissed </w:t>
      </w:r>
      <w:r w:rsidR="003E5545">
        <w:rPr>
          <w:sz w:val="24"/>
        </w:rPr>
        <w:t>P</w:t>
      </w:r>
      <w:r w:rsidR="005367D7">
        <w:rPr>
          <w:sz w:val="24"/>
        </w:rPr>
        <w:t>atient J</w:t>
      </w:r>
      <w:r w:rsidR="006D4C29">
        <w:rPr>
          <w:sz w:val="24"/>
        </w:rPr>
        <w:t xml:space="preserve"> on the forehead or hand</w:t>
      </w:r>
      <w:r>
        <w:rPr>
          <w:sz w:val="24"/>
        </w:rPr>
        <w:t>. (</w:t>
      </w:r>
      <w:r w:rsidR="003E5545">
        <w:rPr>
          <w:sz w:val="24"/>
        </w:rPr>
        <w:t xml:space="preserve">Resp. Test. </w:t>
      </w:r>
      <w:r>
        <w:rPr>
          <w:sz w:val="24"/>
        </w:rPr>
        <w:t>Tr.</w:t>
      </w:r>
      <w:r w:rsidR="007979CC">
        <w:rPr>
          <w:sz w:val="24"/>
        </w:rPr>
        <w:t xml:space="preserve"> </w:t>
      </w:r>
      <w:r>
        <w:rPr>
          <w:sz w:val="24"/>
        </w:rPr>
        <w:t>93)</w:t>
      </w:r>
    </w:p>
    <w:p w:rsidR="00261881" w:rsidRPr="004B7717" w:rsidRDefault="009960CA" w:rsidP="006856B9">
      <w:pPr>
        <w:numPr>
          <w:ilvl w:val="0"/>
          <w:numId w:val="15"/>
        </w:numPr>
        <w:ind w:left="360"/>
        <w:jc w:val="left"/>
        <w:rPr>
          <w:sz w:val="24"/>
        </w:rPr>
      </w:pPr>
      <w:r>
        <w:rPr>
          <w:sz w:val="24"/>
        </w:rPr>
        <w:t xml:space="preserve">Patient J Mother </w:t>
      </w:r>
      <w:r w:rsidR="003C4C25">
        <w:rPr>
          <w:sz w:val="24"/>
        </w:rPr>
        <w:t>testified (but for reasons discussed below I do not find)</w:t>
      </w:r>
      <w:r w:rsidR="00C25175">
        <w:rPr>
          <w:sz w:val="24"/>
        </w:rPr>
        <w:t xml:space="preserve"> that </w:t>
      </w:r>
      <w:r w:rsidR="00A010C0">
        <w:rPr>
          <w:sz w:val="24"/>
        </w:rPr>
        <w:t>she</w:t>
      </w:r>
      <w:r w:rsidR="00D75534">
        <w:rPr>
          <w:sz w:val="24"/>
        </w:rPr>
        <w:t xml:space="preserve"> </w:t>
      </w:r>
      <w:r w:rsidR="00A010C0" w:rsidRPr="00D75534">
        <w:rPr>
          <w:sz w:val="24"/>
        </w:rPr>
        <w:t>could see the Resp</w:t>
      </w:r>
      <w:r w:rsidR="00C25175" w:rsidRPr="00D75534">
        <w:rPr>
          <w:sz w:val="24"/>
        </w:rPr>
        <w:t>ondent kiss Patient J on the</w:t>
      </w:r>
      <w:r w:rsidR="00A010C0" w:rsidRPr="00D75534">
        <w:rPr>
          <w:sz w:val="24"/>
        </w:rPr>
        <w:t xml:space="preserve"> </w:t>
      </w:r>
      <w:r w:rsidR="00C25175" w:rsidRPr="004B7717">
        <w:rPr>
          <w:sz w:val="24"/>
        </w:rPr>
        <w:t xml:space="preserve">mouth. </w:t>
      </w:r>
      <w:r w:rsidR="00A010C0" w:rsidRPr="004B7717">
        <w:rPr>
          <w:sz w:val="24"/>
        </w:rPr>
        <w:t xml:space="preserve">According to </w:t>
      </w:r>
      <w:r w:rsidRPr="004B7717">
        <w:rPr>
          <w:sz w:val="24"/>
        </w:rPr>
        <w:t>Patient J Mother</w:t>
      </w:r>
      <w:r w:rsidR="00A010C0" w:rsidRPr="004B7717">
        <w:rPr>
          <w:sz w:val="24"/>
        </w:rPr>
        <w:t>, the Respondent made a loud kissing or puckering sound. He said “</w:t>
      </w:r>
      <w:r w:rsidR="00040C09">
        <w:rPr>
          <w:sz w:val="24"/>
        </w:rPr>
        <w:t>Y</w:t>
      </w:r>
      <w:r w:rsidR="00A010C0" w:rsidRPr="004B7717">
        <w:rPr>
          <w:sz w:val="24"/>
        </w:rPr>
        <w:t>ou’re all done” and left the examination room. (</w:t>
      </w:r>
      <w:r w:rsidR="00B9023D" w:rsidRPr="004B7717">
        <w:rPr>
          <w:sz w:val="24"/>
        </w:rPr>
        <w:t>Patient J Mother</w:t>
      </w:r>
      <w:r w:rsidRPr="004B7717">
        <w:rPr>
          <w:sz w:val="24"/>
        </w:rPr>
        <w:t xml:space="preserve"> </w:t>
      </w:r>
      <w:r w:rsidR="0037476A" w:rsidRPr="004B7717">
        <w:rPr>
          <w:sz w:val="24"/>
        </w:rPr>
        <w:t xml:space="preserve">Test. </w:t>
      </w:r>
      <w:r w:rsidR="00A010C0" w:rsidRPr="004B7717">
        <w:rPr>
          <w:sz w:val="24"/>
        </w:rPr>
        <w:t>Tr. 205)</w:t>
      </w:r>
      <w:r w:rsidR="00261881" w:rsidRPr="004B7717">
        <w:rPr>
          <w:sz w:val="24"/>
        </w:rPr>
        <w:t>.</w:t>
      </w:r>
    </w:p>
    <w:p w:rsidR="00C25175" w:rsidRPr="0092131F" w:rsidRDefault="009960CA" w:rsidP="006856B9">
      <w:pPr>
        <w:numPr>
          <w:ilvl w:val="0"/>
          <w:numId w:val="15"/>
        </w:numPr>
        <w:ind w:left="360"/>
        <w:jc w:val="left"/>
        <w:rPr>
          <w:sz w:val="24"/>
        </w:rPr>
      </w:pPr>
      <w:r>
        <w:rPr>
          <w:sz w:val="24"/>
        </w:rPr>
        <w:t>Patient J Mother</w:t>
      </w:r>
      <w:r w:rsidR="00A010C0">
        <w:rPr>
          <w:sz w:val="24"/>
        </w:rPr>
        <w:t xml:space="preserve"> told Patient J’s</w:t>
      </w:r>
      <w:r w:rsidR="00997FF1">
        <w:rPr>
          <w:sz w:val="24"/>
        </w:rPr>
        <w:t xml:space="preserve"> </w:t>
      </w:r>
      <w:r w:rsidR="00A010C0" w:rsidRPr="0092131F">
        <w:rPr>
          <w:sz w:val="24"/>
        </w:rPr>
        <w:t>primary care physician about the incident. (</w:t>
      </w:r>
      <w:r w:rsidR="00B9023D">
        <w:rPr>
          <w:sz w:val="24"/>
        </w:rPr>
        <w:t>Patient J. Mother</w:t>
      </w:r>
      <w:r w:rsidR="0037476A" w:rsidRPr="0092131F">
        <w:rPr>
          <w:sz w:val="24"/>
        </w:rPr>
        <w:t xml:space="preserve"> Test. </w:t>
      </w:r>
      <w:r w:rsidR="00A010C0" w:rsidRPr="0092131F">
        <w:rPr>
          <w:sz w:val="24"/>
        </w:rPr>
        <w:t>Tr. 213)</w:t>
      </w:r>
    </w:p>
    <w:p w:rsidR="00285BAD" w:rsidRDefault="009960CA" w:rsidP="006856B9">
      <w:pPr>
        <w:numPr>
          <w:ilvl w:val="0"/>
          <w:numId w:val="15"/>
        </w:numPr>
        <w:ind w:left="360"/>
        <w:jc w:val="left"/>
        <w:rPr>
          <w:sz w:val="24"/>
        </w:rPr>
      </w:pPr>
      <w:r>
        <w:rPr>
          <w:sz w:val="24"/>
        </w:rPr>
        <w:t xml:space="preserve">Patient J Mother </w:t>
      </w:r>
      <w:r w:rsidR="00B22227">
        <w:rPr>
          <w:sz w:val="24"/>
        </w:rPr>
        <w:t xml:space="preserve">was interviewed by the Respondent </w:t>
      </w:r>
      <w:r w:rsidR="00285BAD" w:rsidRPr="007E04F9">
        <w:rPr>
          <w:sz w:val="24"/>
        </w:rPr>
        <w:t xml:space="preserve">before she received a letter from the Petitioner informing her that </w:t>
      </w:r>
      <w:r w:rsidR="004740E9">
        <w:rPr>
          <w:sz w:val="24"/>
        </w:rPr>
        <w:t xml:space="preserve">it </w:t>
      </w:r>
      <w:r w:rsidR="00285BAD" w:rsidRPr="007E04F9">
        <w:rPr>
          <w:sz w:val="24"/>
        </w:rPr>
        <w:t xml:space="preserve">had closed her complaint. </w:t>
      </w:r>
      <w:r w:rsidR="000F23BD">
        <w:rPr>
          <w:sz w:val="24"/>
        </w:rPr>
        <w:t xml:space="preserve"> </w:t>
      </w:r>
      <w:r w:rsidR="00285BAD" w:rsidRPr="007E04F9">
        <w:rPr>
          <w:sz w:val="24"/>
        </w:rPr>
        <w:t>(</w:t>
      </w:r>
      <w:r w:rsidR="00C95FB4">
        <w:rPr>
          <w:sz w:val="24"/>
        </w:rPr>
        <w:t>Patient J Mother</w:t>
      </w:r>
      <w:r w:rsidR="0037476A" w:rsidRPr="007E04F9">
        <w:rPr>
          <w:sz w:val="24"/>
        </w:rPr>
        <w:t xml:space="preserve"> Test. </w:t>
      </w:r>
      <w:r w:rsidR="00285BAD" w:rsidRPr="007E04F9">
        <w:rPr>
          <w:sz w:val="24"/>
        </w:rPr>
        <w:t>Tr. 220-221)</w:t>
      </w:r>
    </w:p>
    <w:p w:rsidR="00285BAD" w:rsidRDefault="00285BAD" w:rsidP="006856B9">
      <w:pPr>
        <w:numPr>
          <w:ilvl w:val="0"/>
          <w:numId w:val="15"/>
        </w:numPr>
        <w:ind w:left="360"/>
        <w:jc w:val="left"/>
        <w:rPr>
          <w:sz w:val="24"/>
        </w:rPr>
      </w:pPr>
      <w:r>
        <w:rPr>
          <w:sz w:val="24"/>
        </w:rPr>
        <w:t>The date of that interview was June 20, 2006</w:t>
      </w:r>
      <w:r w:rsidR="00164365">
        <w:rPr>
          <w:sz w:val="24"/>
        </w:rPr>
        <w:t>.</w:t>
      </w:r>
      <w:r>
        <w:rPr>
          <w:sz w:val="24"/>
        </w:rPr>
        <w:t xml:space="preserve"> (Stip</w:t>
      </w:r>
      <w:r w:rsidR="002F1B2C">
        <w:rPr>
          <w:sz w:val="24"/>
        </w:rPr>
        <w:t>ulation</w:t>
      </w:r>
      <w:r w:rsidR="00F1017F">
        <w:rPr>
          <w:sz w:val="24"/>
        </w:rPr>
        <w:t>,</w:t>
      </w:r>
      <w:r>
        <w:rPr>
          <w:sz w:val="24"/>
        </w:rPr>
        <w:t xml:space="preserve"> Tr. 229)</w:t>
      </w:r>
    </w:p>
    <w:p w:rsidR="00ED0EB4" w:rsidRPr="004B7717" w:rsidRDefault="004D3798" w:rsidP="006856B9">
      <w:pPr>
        <w:numPr>
          <w:ilvl w:val="0"/>
          <w:numId w:val="15"/>
        </w:numPr>
        <w:ind w:left="360"/>
        <w:jc w:val="left"/>
        <w:rPr>
          <w:sz w:val="24"/>
        </w:rPr>
      </w:pPr>
      <w:r>
        <w:rPr>
          <w:sz w:val="24"/>
        </w:rPr>
        <w:t xml:space="preserve">BORIM closed </w:t>
      </w:r>
      <w:r w:rsidR="00B9023D">
        <w:rPr>
          <w:sz w:val="24"/>
        </w:rPr>
        <w:t>Patient J Mother</w:t>
      </w:r>
      <w:r w:rsidR="00EB5A25">
        <w:rPr>
          <w:sz w:val="24"/>
        </w:rPr>
        <w:t>’s complaint on August 16, 2006</w:t>
      </w:r>
      <w:r w:rsidR="00C71D30">
        <w:rPr>
          <w:sz w:val="24"/>
        </w:rPr>
        <w:t>, writing</w:t>
      </w:r>
      <w:r w:rsidR="007707D2">
        <w:rPr>
          <w:sz w:val="24"/>
        </w:rPr>
        <w:t xml:space="preserve"> to the</w:t>
      </w:r>
      <w:r w:rsidR="004B7717">
        <w:rPr>
          <w:sz w:val="24"/>
        </w:rPr>
        <w:t xml:space="preserve"> </w:t>
      </w:r>
      <w:r w:rsidR="007707D2" w:rsidRPr="00ED0EB4">
        <w:rPr>
          <w:sz w:val="24"/>
        </w:rPr>
        <w:t>Respondent that</w:t>
      </w:r>
      <w:r w:rsidR="00ED0EB4" w:rsidRPr="00ED0EB4">
        <w:rPr>
          <w:sz w:val="24"/>
        </w:rPr>
        <w:t>:</w:t>
      </w:r>
    </w:p>
    <w:p w:rsidR="00ED0EB4" w:rsidRDefault="00C71D30" w:rsidP="00964EC5">
      <w:pPr>
        <w:spacing w:line="240" w:lineRule="auto"/>
        <w:ind w:left="720" w:right="1008"/>
        <w:jc w:val="left"/>
        <w:rPr>
          <w:sz w:val="24"/>
        </w:rPr>
      </w:pPr>
      <w:r>
        <w:rPr>
          <w:sz w:val="24"/>
        </w:rPr>
        <w:t>We decided to close the complaint with a Letter of Warning. We warn you that you must maintain appropriate boundaries with patients at all times. We further warn you that it is important to use chaperones for all examinations when a parent is not present.</w:t>
      </w:r>
    </w:p>
    <w:p w:rsidR="00ED0EB4" w:rsidRDefault="00ED0EB4" w:rsidP="00964EC5">
      <w:pPr>
        <w:spacing w:line="240" w:lineRule="auto"/>
        <w:ind w:right="1008"/>
        <w:jc w:val="left"/>
        <w:rPr>
          <w:sz w:val="24"/>
        </w:rPr>
      </w:pPr>
    </w:p>
    <w:p w:rsidR="00EB5A25" w:rsidRPr="00040C09" w:rsidRDefault="009446BB" w:rsidP="00873B69">
      <w:pPr>
        <w:numPr>
          <w:ilvl w:val="0"/>
          <w:numId w:val="15"/>
        </w:numPr>
        <w:ind w:left="360"/>
        <w:jc w:val="left"/>
        <w:rPr>
          <w:sz w:val="24"/>
        </w:rPr>
      </w:pPr>
      <w:r>
        <w:rPr>
          <w:sz w:val="24"/>
        </w:rPr>
        <w:t xml:space="preserve">BORIM concluded the letter of warning </w:t>
      </w:r>
      <w:r w:rsidR="00ED0EB4">
        <w:rPr>
          <w:sz w:val="24"/>
        </w:rPr>
        <w:t xml:space="preserve">by stating </w:t>
      </w:r>
      <w:r>
        <w:rPr>
          <w:sz w:val="24"/>
        </w:rPr>
        <w:t>that it r</w:t>
      </w:r>
      <w:r w:rsidR="00ED0EB4">
        <w:rPr>
          <w:sz w:val="24"/>
        </w:rPr>
        <w:t>e</w:t>
      </w:r>
      <w:r>
        <w:rPr>
          <w:sz w:val="24"/>
        </w:rPr>
        <w:t>served the right to reopen the compla</w:t>
      </w:r>
      <w:r w:rsidR="00040C09">
        <w:rPr>
          <w:sz w:val="24"/>
        </w:rPr>
        <w:t>i</w:t>
      </w:r>
      <w:r>
        <w:rPr>
          <w:sz w:val="24"/>
        </w:rPr>
        <w:t xml:space="preserve">nt if </w:t>
      </w:r>
      <w:r w:rsidR="00ED0EB4">
        <w:rPr>
          <w:sz w:val="24"/>
        </w:rPr>
        <w:t>t</w:t>
      </w:r>
      <w:r>
        <w:rPr>
          <w:sz w:val="24"/>
        </w:rPr>
        <w:t xml:space="preserve">he </w:t>
      </w:r>
      <w:r w:rsidR="00464B35">
        <w:rPr>
          <w:sz w:val="24"/>
        </w:rPr>
        <w:t>R</w:t>
      </w:r>
      <w:r w:rsidR="00ED0EB4">
        <w:rPr>
          <w:sz w:val="24"/>
        </w:rPr>
        <w:t xml:space="preserve">espondent </w:t>
      </w:r>
      <w:r>
        <w:rPr>
          <w:sz w:val="24"/>
        </w:rPr>
        <w:t xml:space="preserve">violated board policies, </w:t>
      </w:r>
      <w:r w:rsidR="00ED0EB4">
        <w:rPr>
          <w:sz w:val="24"/>
        </w:rPr>
        <w:t>regulations</w:t>
      </w:r>
      <w:r>
        <w:rPr>
          <w:sz w:val="24"/>
        </w:rPr>
        <w:t xml:space="preserve"> or statute</w:t>
      </w:r>
      <w:r w:rsidR="00464B35">
        <w:rPr>
          <w:sz w:val="24"/>
        </w:rPr>
        <w:t>s</w:t>
      </w:r>
      <w:r>
        <w:rPr>
          <w:sz w:val="24"/>
        </w:rPr>
        <w:t xml:space="preserve"> in the future. </w:t>
      </w:r>
      <w:r w:rsidR="00EB5A25" w:rsidRPr="00040C09">
        <w:rPr>
          <w:sz w:val="24"/>
        </w:rPr>
        <w:t>(Ex. 4)</w:t>
      </w:r>
    </w:p>
    <w:p w:rsidR="00964EC5" w:rsidRDefault="00964EC5" w:rsidP="00964EC5">
      <w:pPr>
        <w:spacing w:line="240" w:lineRule="auto"/>
        <w:ind w:right="1008"/>
        <w:jc w:val="left"/>
        <w:rPr>
          <w:sz w:val="24"/>
        </w:rPr>
      </w:pPr>
    </w:p>
    <w:p w:rsidR="004B12A8" w:rsidRPr="00040C09" w:rsidRDefault="00B9023D" w:rsidP="00873B69">
      <w:pPr>
        <w:numPr>
          <w:ilvl w:val="0"/>
          <w:numId w:val="15"/>
        </w:numPr>
        <w:ind w:left="360"/>
        <w:jc w:val="left"/>
        <w:rPr>
          <w:sz w:val="24"/>
        </w:rPr>
      </w:pPr>
      <w:r>
        <w:rPr>
          <w:sz w:val="24"/>
        </w:rPr>
        <w:t>Patient J Mother</w:t>
      </w:r>
      <w:r w:rsidR="00137B70">
        <w:rPr>
          <w:sz w:val="24"/>
        </w:rPr>
        <w:t xml:space="preserve"> does not know if the statement that she made</w:t>
      </w:r>
      <w:r w:rsidR="00243AC5">
        <w:rPr>
          <w:sz w:val="24"/>
        </w:rPr>
        <w:t xml:space="preserve"> to the Board </w:t>
      </w:r>
      <w:r w:rsidR="00137B70">
        <w:rPr>
          <w:sz w:val="24"/>
        </w:rPr>
        <w:t>in 2006 was</w:t>
      </w:r>
      <w:r w:rsidR="00243AC5">
        <w:rPr>
          <w:sz w:val="24"/>
        </w:rPr>
        <w:t xml:space="preserve"> </w:t>
      </w:r>
      <w:r w:rsidR="00137B70" w:rsidRPr="00243AC5">
        <w:rPr>
          <w:sz w:val="24"/>
        </w:rPr>
        <w:t>transcribed correctly</w:t>
      </w:r>
      <w:r w:rsidR="00C64E34" w:rsidRPr="00243AC5">
        <w:rPr>
          <w:sz w:val="24"/>
        </w:rPr>
        <w:t>.</w:t>
      </w:r>
      <w:r w:rsidR="00693643" w:rsidRPr="00243AC5">
        <w:rPr>
          <w:sz w:val="24"/>
        </w:rPr>
        <w:t xml:space="preserve"> (</w:t>
      </w:r>
      <w:r w:rsidR="00C95FB4" w:rsidRPr="00243AC5">
        <w:rPr>
          <w:sz w:val="24"/>
        </w:rPr>
        <w:t xml:space="preserve">Patient J Mother </w:t>
      </w:r>
      <w:r w:rsidR="0037476A" w:rsidRPr="00243AC5">
        <w:rPr>
          <w:sz w:val="24"/>
        </w:rPr>
        <w:t xml:space="preserve">Test. </w:t>
      </w:r>
      <w:r w:rsidR="00693643" w:rsidRPr="00852C95">
        <w:rPr>
          <w:sz w:val="24"/>
        </w:rPr>
        <w:t>Tr. 230)</w:t>
      </w:r>
    </w:p>
    <w:p w:rsidR="00693643" w:rsidRDefault="00693643" w:rsidP="006856B9">
      <w:pPr>
        <w:numPr>
          <w:ilvl w:val="0"/>
          <w:numId w:val="15"/>
        </w:numPr>
        <w:ind w:left="360"/>
        <w:jc w:val="left"/>
        <w:rPr>
          <w:sz w:val="24"/>
        </w:rPr>
      </w:pPr>
      <w:r>
        <w:rPr>
          <w:sz w:val="24"/>
        </w:rPr>
        <w:t xml:space="preserve">She asked for a </w:t>
      </w:r>
      <w:r w:rsidR="00CB41E5">
        <w:rPr>
          <w:sz w:val="24"/>
        </w:rPr>
        <w:t>copy of the statement</w:t>
      </w:r>
      <w:r>
        <w:rPr>
          <w:sz w:val="24"/>
        </w:rPr>
        <w:t>, but the Petitioner did not give her a copy. (</w:t>
      </w:r>
      <w:r w:rsidR="00B9023D">
        <w:rPr>
          <w:sz w:val="24"/>
        </w:rPr>
        <w:t>Patient J Mother</w:t>
      </w:r>
      <w:r w:rsidR="0037476A">
        <w:rPr>
          <w:sz w:val="24"/>
        </w:rPr>
        <w:t xml:space="preserve"> Test. </w:t>
      </w:r>
      <w:r>
        <w:rPr>
          <w:sz w:val="24"/>
        </w:rPr>
        <w:t>Tr. 233)</w:t>
      </w:r>
    </w:p>
    <w:p w:rsidR="00075462" w:rsidRPr="004B7717" w:rsidRDefault="00B9023D" w:rsidP="006856B9">
      <w:pPr>
        <w:numPr>
          <w:ilvl w:val="0"/>
          <w:numId w:val="15"/>
        </w:numPr>
        <w:ind w:left="360"/>
        <w:jc w:val="left"/>
        <w:rPr>
          <w:sz w:val="24"/>
        </w:rPr>
      </w:pPr>
      <w:r>
        <w:rPr>
          <w:sz w:val="24"/>
        </w:rPr>
        <w:t>Patient J Mother</w:t>
      </w:r>
      <w:r w:rsidR="00B22227" w:rsidRPr="00524927">
        <w:rPr>
          <w:sz w:val="24"/>
        </w:rPr>
        <w:t xml:space="preserve"> gave a</w:t>
      </w:r>
      <w:r w:rsidR="00075462">
        <w:rPr>
          <w:sz w:val="24"/>
        </w:rPr>
        <w:t>nother</w:t>
      </w:r>
      <w:r w:rsidR="00B22227" w:rsidRPr="00524927">
        <w:rPr>
          <w:sz w:val="24"/>
        </w:rPr>
        <w:t xml:space="preserve"> statement to the Respondent’s investigator</w:t>
      </w:r>
      <w:r w:rsidR="000F23BD">
        <w:rPr>
          <w:sz w:val="24"/>
        </w:rPr>
        <w:t>,</w:t>
      </w:r>
      <w:r w:rsidR="00075462">
        <w:rPr>
          <w:sz w:val="24"/>
        </w:rPr>
        <w:t xml:space="preserve"> </w:t>
      </w:r>
      <w:r w:rsidR="00040C09">
        <w:rPr>
          <w:sz w:val="24"/>
        </w:rPr>
        <w:t xml:space="preserve">Mr. </w:t>
      </w:r>
      <w:r w:rsidR="00075462" w:rsidRPr="004B7717">
        <w:rPr>
          <w:sz w:val="24"/>
        </w:rPr>
        <w:t>Bout</w:t>
      </w:r>
      <w:r w:rsidR="004740E9">
        <w:rPr>
          <w:sz w:val="24"/>
        </w:rPr>
        <w:t>o</w:t>
      </w:r>
      <w:r w:rsidR="00075462" w:rsidRPr="004B7717">
        <w:rPr>
          <w:sz w:val="24"/>
        </w:rPr>
        <w:t>n</w:t>
      </w:r>
      <w:r w:rsidR="000F23BD">
        <w:rPr>
          <w:sz w:val="24"/>
        </w:rPr>
        <w:t>,</w:t>
      </w:r>
      <w:r w:rsidR="00075462" w:rsidRPr="004B7717">
        <w:rPr>
          <w:sz w:val="24"/>
        </w:rPr>
        <w:t xml:space="preserve"> </w:t>
      </w:r>
      <w:r w:rsidR="00D35563" w:rsidRPr="004B7717">
        <w:rPr>
          <w:sz w:val="24"/>
        </w:rPr>
        <w:t xml:space="preserve">in </w:t>
      </w:r>
      <w:r w:rsidR="00075462" w:rsidRPr="004B7717">
        <w:rPr>
          <w:sz w:val="24"/>
        </w:rPr>
        <w:t>2016. (</w:t>
      </w:r>
      <w:r w:rsidR="00C95FB4">
        <w:rPr>
          <w:sz w:val="24"/>
        </w:rPr>
        <w:t>Patient J Mother</w:t>
      </w:r>
      <w:r w:rsidR="0037476A" w:rsidRPr="004B7717">
        <w:rPr>
          <w:sz w:val="24"/>
        </w:rPr>
        <w:t xml:space="preserve"> Test. </w:t>
      </w:r>
      <w:r w:rsidR="00075462" w:rsidRPr="004B7717">
        <w:rPr>
          <w:sz w:val="24"/>
        </w:rPr>
        <w:t>Tr. 219)</w:t>
      </w:r>
    </w:p>
    <w:p w:rsidR="00075462" w:rsidRDefault="00075462" w:rsidP="006856B9">
      <w:pPr>
        <w:numPr>
          <w:ilvl w:val="0"/>
          <w:numId w:val="15"/>
        </w:numPr>
        <w:ind w:left="360"/>
        <w:jc w:val="left"/>
        <w:rPr>
          <w:sz w:val="24"/>
        </w:rPr>
      </w:pPr>
      <w:r>
        <w:rPr>
          <w:sz w:val="24"/>
        </w:rPr>
        <w:t>Bout</w:t>
      </w:r>
      <w:r w:rsidR="004740E9">
        <w:rPr>
          <w:sz w:val="24"/>
        </w:rPr>
        <w:t>o</w:t>
      </w:r>
      <w:r>
        <w:rPr>
          <w:sz w:val="24"/>
        </w:rPr>
        <w:t xml:space="preserve">n interviewed </w:t>
      </w:r>
      <w:r w:rsidR="00B9023D">
        <w:rPr>
          <w:sz w:val="24"/>
        </w:rPr>
        <w:t>Patient J Mother</w:t>
      </w:r>
      <w:r>
        <w:rPr>
          <w:sz w:val="24"/>
        </w:rPr>
        <w:t xml:space="preserve"> on July 15, 2016. (</w:t>
      </w:r>
      <w:r w:rsidR="0037476A">
        <w:rPr>
          <w:sz w:val="24"/>
        </w:rPr>
        <w:t>Bout</w:t>
      </w:r>
      <w:r w:rsidR="00C95FB4">
        <w:rPr>
          <w:sz w:val="24"/>
        </w:rPr>
        <w:t>o</w:t>
      </w:r>
      <w:r w:rsidR="0037476A">
        <w:rPr>
          <w:sz w:val="24"/>
        </w:rPr>
        <w:t>n Test.</w:t>
      </w:r>
      <w:r w:rsidR="004D3798">
        <w:rPr>
          <w:sz w:val="24"/>
        </w:rPr>
        <w:t xml:space="preserve"> </w:t>
      </w:r>
      <w:r>
        <w:rPr>
          <w:sz w:val="24"/>
        </w:rPr>
        <w:t>Tr. 244)</w:t>
      </w:r>
    </w:p>
    <w:p w:rsidR="00693643" w:rsidRPr="004B7717" w:rsidRDefault="00075462" w:rsidP="006856B9">
      <w:pPr>
        <w:numPr>
          <w:ilvl w:val="0"/>
          <w:numId w:val="15"/>
        </w:numPr>
        <w:ind w:left="360"/>
        <w:jc w:val="left"/>
        <w:rPr>
          <w:sz w:val="24"/>
        </w:rPr>
      </w:pPr>
      <w:r>
        <w:rPr>
          <w:sz w:val="24"/>
        </w:rPr>
        <w:t xml:space="preserve">The statement </w:t>
      </w:r>
      <w:r w:rsidR="00B9023D">
        <w:rPr>
          <w:sz w:val="24"/>
        </w:rPr>
        <w:t>Patient J Mother</w:t>
      </w:r>
      <w:r>
        <w:rPr>
          <w:sz w:val="24"/>
        </w:rPr>
        <w:t xml:space="preserve"> gave Bout</w:t>
      </w:r>
      <w:r w:rsidR="00333FF6">
        <w:rPr>
          <w:sz w:val="24"/>
        </w:rPr>
        <w:t>o</w:t>
      </w:r>
      <w:r>
        <w:rPr>
          <w:sz w:val="24"/>
        </w:rPr>
        <w:t xml:space="preserve">n was different than </w:t>
      </w:r>
      <w:r w:rsidR="007D3732">
        <w:rPr>
          <w:sz w:val="24"/>
        </w:rPr>
        <w:t>the statement she</w:t>
      </w:r>
      <w:r w:rsidR="0066584F">
        <w:rPr>
          <w:sz w:val="24"/>
        </w:rPr>
        <w:t xml:space="preserve"> </w:t>
      </w:r>
      <w:r w:rsidR="002125CD" w:rsidRPr="004B7717">
        <w:rPr>
          <w:sz w:val="24"/>
        </w:rPr>
        <w:t>gave in 2006.</w:t>
      </w:r>
      <w:r w:rsidR="00693643" w:rsidRPr="004B7717">
        <w:rPr>
          <w:sz w:val="24"/>
        </w:rPr>
        <w:t xml:space="preserve"> (</w:t>
      </w:r>
      <w:r w:rsidR="0037476A" w:rsidRPr="004B7717">
        <w:rPr>
          <w:sz w:val="24"/>
        </w:rPr>
        <w:t>Bout</w:t>
      </w:r>
      <w:r w:rsidR="00C95FB4">
        <w:rPr>
          <w:sz w:val="24"/>
        </w:rPr>
        <w:t>o</w:t>
      </w:r>
      <w:r w:rsidR="0037476A" w:rsidRPr="004B7717">
        <w:rPr>
          <w:sz w:val="24"/>
        </w:rPr>
        <w:t>n Test.</w:t>
      </w:r>
      <w:r w:rsidR="00562C1E" w:rsidRPr="004B7717">
        <w:rPr>
          <w:sz w:val="24"/>
        </w:rPr>
        <w:t xml:space="preserve"> </w:t>
      </w:r>
      <w:r w:rsidR="00693643" w:rsidRPr="004B7717">
        <w:rPr>
          <w:sz w:val="24"/>
        </w:rPr>
        <w:t>Tr. 250)</w:t>
      </w:r>
    </w:p>
    <w:p w:rsidR="007D3732" w:rsidRPr="000C4B91" w:rsidRDefault="007D3732" w:rsidP="006856B9">
      <w:pPr>
        <w:numPr>
          <w:ilvl w:val="0"/>
          <w:numId w:val="15"/>
        </w:numPr>
        <w:ind w:left="360"/>
        <w:jc w:val="left"/>
        <w:rPr>
          <w:sz w:val="24"/>
        </w:rPr>
      </w:pPr>
      <w:r>
        <w:rPr>
          <w:sz w:val="24"/>
        </w:rPr>
        <w:t xml:space="preserve">The 2006 statement said </w:t>
      </w:r>
      <w:r w:rsidR="00B9023D">
        <w:rPr>
          <w:sz w:val="24"/>
        </w:rPr>
        <w:t>Patient J Mother</w:t>
      </w:r>
      <w:r>
        <w:rPr>
          <w:sz w:val="24"/>
        </w:rPr>
        <w:t xml:space="preserve"> did not see the kiss, because she was</w:t>
      </w:r>
      <w:r w:rsidR="000C4B91">
        <w:rPr>
          <w:sz w:val="24"/>
        </w:rPr>
        <w:t xml:space="preserve"> </w:t>
      </w:r>
      <w:r w:rsidRPr="00632B14">
        <w:rPr>
          <w:sz w:val="24"/>
        </w:rPr>
        <w:t>standing behind the Respondent.</w:t>
      </w:r>
      <w:r w:rsidR="00693643" w:rsidRPr="000C4B91">
        <w:rPr>
          <w:sz w:val="24"/>
        </w:rPr>
        <w:t xml:space="preserve"> (</w:t>
      </w:r>
      <w:r w:rsidR="0037476A" w:rsidRPr="000C4B91">
        <w:rPr>
          <w:sz w:val="24"/>
        </w:rPr>
        <w:t>Bout</w:t>
      </w:r>
      <w:r w:rsidR="00C95FB4">
        <w:rPr>
          <w:sz w:val="24"/>
        </w:rPr>
        <w:t>o</w:t>
      </w:r>
      <w:r w:rsidR="0037476A" w:rsidRPr="000C4B91">
        <w:rPr>
          <w:sz w:val="24"/>
        </w:rPr>
        <w:t>n Test.</w:t>
      </w:r>
      <w:r w:rsidR="005035FC" w:rsidRPr="000C4B91">
        <w:rPr>
          <w:sz w:val="24"/>
        </w:rPr>
        <w:t xml:space="preserve"> </w:t>
      </w:r>
      <w:r w:rsidR="00693643" w:rsidRPr="000C4B91">
        <w:rPr>
          <w:sz w:val="24"/>
        </w:rPr>
        <w:t>Tr. 251)</w:t>
      </w:r>
    </w:p>
    <w:p w:rsidR="00693643" w:rsidRDefault="00693643" w:rsidP="006856B9">
      <w:pPr>
        <w:numPr>
          <w:ilvl w:val="0"/>
          <w:numId w:val="15"/>
        </w:numPr>
        <w:ind w:left="360"/>
        <w:jc w:val="left"/>
        <w:rPr>
          <w:sz w:val="24"/>
        </w:rPr>
      </w:pPr>
      <w:r>
        <w:rPr>
          <w:sz w:val="24"/>
        </w:rPr>
        <w:t>Bout</w:t>
      </w:r>
      <w:r w:rsidR="00333FF6">
        <w:rPr>
          <w:sz w:val="24"/>
        </w:rPr>
        <w:t>o</w:t>
      </w:r>
      <w:r>
        <w:rPr>
          <w:sz w:val="24"/>
        </w:rPr>
        <w:t xml:space="preserve">n did not ask </w:t>
      </w:r>
      <w:r w:rsidR="00B9023D">
        <w:rPr>
          <w:sz w:val="24"/>
        </w:rPr>
        <w:t>Patient J Mother</w:t>
      </w:r>
      <w:r>
        <w:rPr>
          <w:sz w:val="24"/>
        </w:rPr>
        <w:t xml:space="preserve"> about the differences</w:t>
      </w:r>
      <w:r w:rsidR="007707D2">
        <w:rPr>
          <w:sz w:val="24"/>
        </w:rPr>
        <w:t xml:space="preserve"> between the statements</w:t>
      </w:r>
      <w:r>
        <w:rPr>
          <w:sz w:val="24"/>
        </w:rPr>
        <w:t>. (</w:t>
      </w:r>
      <w:r w:rsidR="0037476A">
        <w:rPr>
          <w:sz w:val="24"/>
        </w:rPr>
        <w:t>Bout</w:t>
      </w:r>
      <w:r w:rsidR="00C95FB4">
        <w:rPr>
          <w:sz w:val="24"/>
        </w:rPr>
        <w:t>o</w:t>
      </w:r>
      <w:r w:rsidR="0037476A">
        <w:rPr>
          <w:sz w:val="24"/>
        </w:rPr>
        <w:t>n Test.</w:t>
      </w:r>
      <w:r>
        <w:rPr>
          <w:sz w:val="24"/>
        </w:rPr>
        <w:t>Tr. 252)</w:t>
      </w:r>
    </w:p>
    <w:p w:rsidR="001E78D1" w:rsidRDefault="00693643" w:rsidP="006856B9">
      <w:pPr>
        <w:numPr>
          <w:ilvl w:val="0"/>
          <w:numId w:val="15"/>
        </w:numPr>
        <w:ind w:left="360"/>
        <w:jc w:val="left"/>
        <w:rPr>
          <w:sz w:val="24"/>
        </w:rPr>
      </w:pPr>
      <w:r>
        <w:rPr>
          <w:sz w:val="24"/>
        </w:rPr>
        <w:t xml:space="preserve">When he took her statement in 2016, </w:t>
      </w:r>
      <w:r w:rsidR="0092131F">
        <w:rPr>
          <w:sz w:val="24"/>
        </w:rPr>
        <w:t>Bout</w:t>
      </w:r>
      <w:r w:rsidR="00333FF6">
        <w:rPr>
          <w:sz w:val="24"/>
        </w:rPr>
        <w:t>o</w:t>
      </w:r>
      <w:r w:rsidR="0092131F">
        <w:rPr>
          <w:sz w:val="24"/>
        </w:rPr>
        <w:t>n</w:t>
      </w:r>
      <w:r w:rsidR="004035EE">
        <w:rPr>
          <w:sz w:val="24"/>
        </w:rPr>
        <w:t xml:space="preserve"> forgot that there were</w:t>
      </w:r>
    </w:p>
    <w:p w:rsidR="004035EE" w:rsidRDefault="000F23BD" w:rsidP="006856B9">
      <w:pPr>
        <w:jc w:val="left"/>
        <w:rPr>
          <w:sz w:val="24"/>
        </w:rPr>
      </w:pPr>
      <w:r>
        <w:rPr>
          <w:sz w:val="24"/>
        </w:rPr>
        <w:t xml:space="preserve">       </w:t>
      </w:r>
      <w:r w:rsidR="004035EE">
        <w:rPr>
          <w:sz w:val="24"/>
        </w:rPr>
        <w:t>inconsistencies in her earl</w:t>
      </w:r>
      <w:r w:rsidR="00216BF5">
        <w:rPr>
          <w:sz w:val="24"/>
        </w:rPr>
        <w:t>ier</w:t>
      </w:r>
      <w:r w:rsidR="004035EE">
        <w:rPr>
          <w:sz w:val="24"/>
        </w:rPr>
        <w:t xml:space="preserve"> statement. (</w:t>
      </w:r>
      <w:r w:rsidR="0037476A">
        <w:rPr>
          <w:sz w:val="24"/>
        </w:rPr>
        <w:t>Bout</w:t>
      </w:r>
      <w:r w:rsidR="00333FF6">
        <w:rPr>
          <w:sz w:val="24"/>
        </w:rPr>
        <w:t>o</w:t>
      </w:r>
      <w:r w:rsidR="0037476A">
        <w:rPr>
          <w:sz w:val="24"/>
        </w:rPr>
        <w:t>n Test.</w:t>
      </w:r>
      <w:r w:rsidR="005035FC">
        <w:rPr>
          <w:sz w:val="24"/>
        </w:rPr>
        <w:t xml:space="preserve"> </w:t>
      </w:r>
      <w:r w:rsidR="004035EE">
        <w:rPr>
          <w:sz w:val="24"/>
        </w:rPr>
        <w:t>Tr. 3012)</w:t>
      </w:r>
    </w:p>
    <w:p w:rsidR="00075462" w:rsidRPr="004B7717" w:rsidRDefault="00B15537" w:rsidP="006856B9">
      <w:pPr>
        <w:numPr>
          <w:ilvl w:val="0"/>
          <w:numId w:val="15"/>
        </w:numPr>
        <w:ind w:left="360"/>
        <w:jc w:val="left"/>
        <w:rPr>
          <w:sz w:val="24"/>
        </w:rPr>
      </w:pPr>
      <w:r>
        <w:rPr>
          <w:sz w:val="24"/>
        </w:rPr>
        <w:t>The difference</w:t>
      </w:r>
      <w:r w:rsidR="004E0E37">
        <w:rPr>
          <w:sz w:val="24"/>
        </w:rPr>
        <w:t>s</w:t>
      </w:r>
      <w:r>
        <w:rPr>
          <w:sz w:val="24"/>
        </w:rPr>
        <w:t xml:space="preserve"> in the st</w:t>
      </w:r>
      <w:r w:rsidR="004035EE">
        <w:rPr>
          <w:sz w:val="24"/>
        </w:rPr>
        <w:t xml:space="preserve">atements </w:t>
      </w:r>
      <w:r w:rsidR="00693643">
        <w:rPr>
          <w:sz w:val="24"/>
        </w:rPr>
        <w:t>w</w:t>
      </w:r>
      <w:r w:rsidR="004E0E37">
        <w:rPr>
          <w:sz w:val="24"/>
        </w:rPr>
        <w:t>ere</w:t>
      </w:r>
      <w:r w:rsidR="00693643">
        <w:rPr>
          <w:sz w:val="24"/>
        </w:rPr>
        <w:t xml:space="preserve"> </w:t>
      </w:r>
      <w:r>
        <w:rPr>
          <w:sz w:val="24"/>
        </w:rPr>
        <w:t xml:space="preserve">brought to </w:t>
      </w:r>
      <w:r w:rsidR="004035EE">
        <w:rPr>
          <w:sz w:val="24"/>
        </w:rPr>
        <w:t>Bout</w:t>
      </w:r>
      <w:r w:rsidR="00333FF6">
        <w:rPr>
          <w:sz w:val="24"/>
        </w:rPr>
        <w:t>o</w:t>
      </w:r>
      <w:r w:rsidR="004035EE">
        <w:rPr>
          <w:sz w:val="24"/>
        </w:rPr>
        <w:t xml:space="preserve">n’s attention when </w:t>
      </w:r>
      <w:r w:rsidR="004035EE" w:rsidRPr="000C4B91">
        <w:rPr>
          <w:sz w:val="24"/>
        </w:rPr>
        <w:t xml:space="preserve">he was </w:t>
      </w:r>
      <w:r w:rsidR="00693643" w:rsidRPr="000C4B91">
        <w:rPr>
          <w:sz w:val="24"/>
        </w:rPr>
        <w:t>preparing for the instant hearing</w:t>
      </w:r>
      <w:r w:rsidR="00075462" w:rsidRPr="000C4B91">
        <w:rPr>
          <w:sz w:val="24"/>
        </w:rPr>
        <w:t>.</w:t>
      </w:r>
      <w:r w:rsidR="007D3732" w:rsidRPr="004B7717">
        <w:rPr>
          <w:sz w:val="24"/>
        </w:rPr>
        <w:t xml:space="preserve"> (</w:t>
      </w:r>
      <w:r w:rsidR="0037476A" w:rsidRPr="004B7717">
        <w:rPr>
          <w:sz w:val="24"/>
        </w:rPr>
        <w:t>Bout</w:t>
      </w:r>
      <w:r w:rsidR="00333FF6">
        <w:rPr>
          <w:sz w:val="24"/>
        </w:rPr>
        <w:t>o</w:t>
      </w:r>
      <w:r w:rsidR="0037476A" w:rsidRPr="004B7717">
        <w:rPr>
          <w:sz w:val="24"/>
        </w:rPr>
        <w:t>n Test.</w:t>
      </w:r>
      <w:r w:rsidR="005035FC" w:rsidRPr="004B7717">
        <w:rPr>
          <w:sz w:val="24"/>
        </w:rPr>
        <w:t xml:space="preserve"> </w:t>
      </w:r>
      <w:r w:rsidR="007D3732" w:rsidRPr="004B7717">
        <w:rPr>
          <w:sz w:val="24"/>
        </w:rPr>
        <w:t xml:space="preserve">Tr. </w:t>
      </w:r>
      <w:r w:rsidR="004035EE" w:rsidRPr="004B7717">
        <w:rPr>
          <w:sz w:val="24"/>
        </w:rPr>
        <w:t>306</w:t>
      </w:r>
      <w:r w:rsidR="007D3732" w:rsidRPr="004B7717">
        <w:rPr>
          <w:sz w:val="24"/>
        </w:rPr>
        <w:t>)</w:t>
      </w:r>
    </w:p>
    <w:p w:rsidR="009446BB" w:rsidRDefault="009446BB" w:rsidP="006856B9">
      <w:pPr>
        <w:numPr>
          <w:ilvl w:val="0"/>
          <w:numId w:val="15"/>
        </w:numPr>
        <w:ind w:left="360"/>
        <w:jc w:val="left"/>
        <w:rPr>
          <w:sz w:val="24"/>
        </w:rPr>
      </w:pPr>
      <w:r>
        <w:rPr>
          <w:sz w:val="24"/>
        </w:rPr>
        <w:t xml:space="preserve">On May 16, 2011, </w:t>
      </w:r>
      <w:r w:rsidR="00243AC5">
        <w:rPr>
          <w:sz w:val="24"/>
        </w:rPr>
        <w:t>t</w:t>
      </w:r>
      <w:r>
        <w:rPr>
          <w:sz w:val="24"/>
        </w:rPr>
        <w:t xml:space="preserve">he Respondent met with Dr. Octavio Diaz because </w:t>
      </w:r>
    </w:p>
    <w:p w:rsidR="000F23BD" w:rsidRDefault="000F23BD" w:rsidP="006856B9">
      <w:pPr>
        <w:jc w:val="left"/>
        <w:rPr>
          <w:sz w:val="24"/>
        </w:rPr>
      </w:pPr>
      <w:r>
        <w:rPr>
          <w:sz w:val="24"/>
        </w:rPr>
        <w:t xml:space="preserve">       </w:t>
      </w:r>
      <w:r w:rsidR="009446BB">
        <w:rPr>
          <w:sz w:val="24"/>
        </w:rPr>
        <w:t xml:space="preserve">members of the nursing staff were concerned </w:t>
      </w:r>
      <w:r w:rsidR="00040C09">
        <w:rPr>
          <w:sz w:val="24"/>
        </w:rPr>
        <w:t xml:space="preserve">that </w:t>
      </w:r>
      <w:r w:rsidR="009446BB">
        <w:rPr>
          <w:sz w:val="24"/>
        </w:rPr>
        <w:t xml:space="preserve">they did not know where his </w:t>
      </w:r>
      <w:r>
        <w:rPr>
          <w:sz w:val="24"/>
        </w:rPr>
        <w:t xml:space="preserve">    </w:t>
      </w:r>
    </w:p>
    <w:p w:rsidR="000F23BD" w:rsidRDefault="000F23BD" w:rsidP="006856B9">
      <w:pPr>
        <w:jc w:val="left"/>
        <w:rPr>
          <w:sz w:val="24"/>
        </w:rPr>
      </w:pPr>
      <w:r>
        <w:rPr>
          <w:sz w:val="24"/>
        </w:rPr>
        <w:t xml:space="preserve">       </w:t>
      </w:r>
      <w:r w:rsidR="009446BB">
        <w:rPr>
          <w:sz w:val="24"/>
        </w:rPr>
        <w:t xml:space="preserve">hands were when he was performing procedures on adolescent female patients. (Ex. </w:t>
      </w:r>
      <w:r>
        <w:rPr>
          <w:sz w:val="24"/>
        </w:rPr>
        <w:t xml:space="preserve">  </w:t>
      </w:r>
    </w:p>
    <w:p w:rsidR="009446BB" w:rsidRDefault="000F23BD" w:rsidP="006856B9">
      <w:pPr>
        <w:jc w:val="left"/>
        <w:rPr>
          <w:sz w:val="24"/>
        </w:rPr>
      </w:pPr>
      <w:r>
        <w:rPr>
          <w:sz w:val="24"/>
        </w:rPr>
        <w:t xml:space="preserve">       </w:t>
      </w:r>
      <w:r w:rsidR="009446BB">
        <w:rPr>
          <w:sz w:val="24"/>
        </w:rPr>
        <w:t>5)</w:t>
      </w:r>
    </w:p>
    <w:p w:rsidR="00D9489E" w:rsidRDefault="00D9489E" w:rsidP="006856B9">
      <w:pPr>
        <w:numPr>
          <w:ilvl w:val="0"/>
          <w:numId w:val="15"/>
        </w:numPr>
        <w:ind w:left="360"/>
        <w:jc w:val="left"/>
        <w:rPr>
          <w:sz w:val="24"/>
        </w:rPr>
      </w:pPr>
      <w:r>
        <w:rPr>
          <w:sz w:val="24"/>
        </w:rPr>
        <w:t>On May</w:t>
      </w:r>
      <w:r w:rsidR="009A004B">
        <w:rPr>
          <w:sz w:val="24"/>
        </w:rPr>
        <w:t xml:space="preserve"> 24, 2011, SVH</w:t>
      </w:r>
      <w:r>
        <w:rPr>
          <w:sz w:val="24"/>
        </w:rPr>
        <w:t xml:space="preserve"> </w:t>
      </w:r>
      <w:r w:rsidR="009A004B">
        <w:rPr>
          <w:sz w:val="24"/>
        </w:rPr>
        <w:t xml:space="preserve">wrote the </w:t>
      </w:r>
      <w:r w:rsidR="009446BB">
        <w:rPr>
          <w:sz w:val="24"/>
        </w:rPr>
        <w:t>R</w:t>
      </w:r>
      <w:r w:rsidR="009A004B">
        <w:rPr>
          <w:sz w:val="24"/>
        </w:rPr>
        <w:t xml:space="preserve">espondent and </w:t>
      </w:r>
      <w:r>
        <w:rPr>
          <w:sz w:val="24"/>
        </w:rPr>
        <w:t xml:space="preserve">stated: </w:t>
      </w:r>
    </w:p>
    <w:p w:rsidR="004740E9" w:rsidRDefault="00D9489E" w:rsidP="006856B9">
      <w:pPr>
        <w:spacing w:line="240" w:lineRule="auto"/>
        <w:ind w:left="720" w:right="1008"/>
        <w:jc w:val="left"/>
        <w:rPr>
          <w:sz w:val="24"/>
        </w:rPr>
      </w:pPr>
      <w:r>
        <w:rPr>
          <w:sz w:val="24"/>
        </w:rPr>
        <w:t>In accordance with the 2006 BORM ruling you must continue to have a chaperone in the room at all times during any patient exam or procedure</w:t>
      </w:r>
      <w:r w:rsidR="009A004B">
        <w:rPr>
          <w:sz w:val="24"/>
        </w:rPr>
        <w:t>.</w:t>
      </w:r>
      <w:r w:rsidR="00E30F38">
        <w:rPr>
          <w:sz w:val="24"/>
        </w:rPr>
        <w:t xml:space="preserve"> You must maintain appropriate </w:t>
      </w:r>
      <w:r w:rsidR="00B9023D">
        <w:rPr>
          <w:sz w:val="24"/>
        </w:rPr>
        <w:t>boundaries</w:t>
      </w:r>
      <w:r w:rsidR="00E30F38">
        <w:rPr>
          <w:sz w:val="24"/>
        </w:rPr>
        <w:t xml:space="preserve"> with all patients at all times…</w:t>
      </w:r>
      <w:r w:rsidR="00243AC5">
        <w:rPr>
          <w:sz w:val="24"/>
        </w:rPr>
        <w:t>.</w:t>
      </w:r>
    </w:p>
    <w:p w:rsidR="004740E9" w:rsidRDefault="004740E9" w:rsidP="000F23BD">
      <w:pPr>
        <w:spacing w:line="240" w:lineRule="auto"/>
        <w:ind w:left="720" w:right="1008" w:firstLine="720"/>
        <w:jc w:val="left"/>
        <w:rPr>
          <w:sz w:val="24"/>
        </w:rPr>
      </w:pPr>
    </w:p>
    <w:p w:rsidR="00D9489E" w:rsidRDefault="009A004B" w:rsidP="006856B9">
      <w:pPr>
        <w:spacing w:line="240" w:lineRule="auto"/>
        <w:ind w:right="1008"/>
        <w:jc w:val="left"/>
        <w:rPr>
          <w:sz w:val="24"/>
        </w:rPr>
      </w:pPr>
      <w:r>
        <w:rPr>
          <w:sz w:val="24"/>
        </w:rPr>
        <w:t>(Ex. 6)</w:t>
      </w:r>
    </w:p>
    <w:p w:rsidR="00BD31DF" w:rsidRPr="004D3798" w:rsidRDefault="00BD31DF" w:rsidP="006856B9">
      <w:pPr>
        <w:spacing w:line="240" w:lineRule="auto"/>
        <w:ind w:left="720" w:right="1008"/>
        <w:jc w:val="left"/>
        <w:rPr>
          <w:sz w:val="24"/>
        </w:rPr>
      </w:pPr>
    </w:p>
    <w:p w:rsidR="00780E49" w:rsidRDefault="00780E49" w:rsidP="006856B9">
      <w:pPr>
        <w:numPr>
          <w:ilvl w:val="0"/>
          <w:numId w:val="15"/>
        </w:numPr>
        <w:ind w:left="360"/>
        <w:jc w:val="left"/>
        <w:rPr>
          <w:sz w:val="24"/>
        </w:rPr>
      </w:pPr>
      <w:r>
        <w:rPr>
          <w:sz w:val="24"/>
        </w:rPr>
        <w:t xml:space="preserve">On May 28, 2014, the Respondent saw </w:t>
      </w:r>
      <w:r w:rsidR="00333FF6">
        <w:rPr>
          <w:sz w:val="24"/>
        </w:rPr>
        <w:t>P</w:t>
      </w:r>
      <w:r>
        <w:rPr>
          <w:sz w:val="24"/>
        </w:rPr>
        <w:t>atient A for a follow</w:t>
      </w:r>
      <w:r w:rsidR="00040C09">
        <w:rPr>
          <w:sz w:val="24"/>
        </w:rPr>
        <w:t>-</w:t>
      </w:r>
      <w:r>
        <w:rPr>
          <w:sz w:val="24"/>
        </w:rPr>
        <w:t xml:space="preserve">up examination as a result of an endoscopy and </w:t>
      </w:r>
      <w:r w:rsidR="00964EC5">
        <w:rPr>
          <w:sz w:val="24"/>
        </w:rPr>
        <w:t>colonoscopy</w:t>
      </w:r>
      <w:r>
        <w:rPr>
          <w:sz w:val="24"/>
        </w:rPr>
        <w:t xml:space="preserve"> he </w:t>
      </w:r>
      <w:r w:rsidR="00964EC5">
        <w:rPr>
          <w:sz w:val="24"/>
        </w:rPr>
        <w:t>performed</w:t>
      </w:r>
      <w:r>
        <w:rPr>
          <w:sz w:val="24"/>
        </w:rPr>
        <w:t xml:space="preserve"> a week earlier.</w:t>
      </w:r>
      <w:r w:rsidR="00333FF6">
        <w:rPr>
          <w:sz w:val="24"/>
        </w:rPr>
        <w:t xml:space="preserve"> (Respondent Test. Tr. 82-83)</w:t>
      </w:r>
    </w:p>
    <w:p w:rsidR="00040C09" w:rsidRDefault="00040C09" w:rsidP="00040C09">
      <w:pPr>
        <w:numPr>
          <w:ilvl w:val="0"/>
          <w:numId w:val="15"/>
        </w:numPr>
        <w:jc w:val="left"/>
        <w:rPr>
          <w:sz w:val="24"/>
        </w:rPr>
      </w:pPr>
      <w:r>
        <w:rPr>
          <w:sz w:val="24"/>
        </w:rPr>
        <w:t>Patient A was a 20 year old female.  (Respondent Test. Tr. 89)</w:t>
      </w:r>
    </w:p>
    <w:p w:rsidR="00327936" w:rsidRPr="005D55DB" w:rsidRDefault="00780E49" w:rsidP="006856B9">
      <w:pPr>
        <w:numPr>
          <w:ilvl w:val="0"/>
          <w:numId w:val="15"/>
        </w:numPr>
        <w:ind w:left="360"/>
        <w:jc w:val="left"/>
        <w:rPr>
          <w:sz w:val="24"/>
        </w:rPr>
      </w:pPr>
      <w:r>
        <w:rPr>
          <w:sz w:val="24"/>
        </w:rPr>
        <w:t>Prior to the examination, t</w:t>
      </w:r>
      <w:r w:rsidR="004D3798">
        <w:rPr>
          <w:sz w:val="24"/>
        </w:rPr>
        <w:t xml:space="preserve">he Respondent kissed Patient A on the lips. (Waite Test. Tr. 35, </w:t>
      </w:r>
      <w:r w:rsidR="004B12A8">
        <w:rPr>
          <w:sz w:val="24"/>
        </w:rPr>
        <w:t>Respondent Test. Tr.</w:t>
      </w:r>
      <w:r>
        <w:rPr>
          <w:sz w:val="24"/>
        </w:rPr>
        <w:t xml:space="preserve"> 86</w:t>
      </w:r>
      <w:r w:rsidR="004B12A8">
        <w:rPr>
          <w:sz w:val="24"/>
        </w:rPr>
        <w:t xml:space="preserve"> </w:t>
      </w:r>
      <w:r w:rsidR="004D3798">
        <w:rPr>
          <w:sz w:val="24"/>
        </w:rPr>
        <w:t>)</w:t>
      </w:r>
    </w:p>
    <w:p w:rsidR="005367D7" w:rsidRPr="005D55DB" w:rsidRDefault="005367D7" w:rsidP="006856B9">
      <w:pPr>
        <w:numPr>
          <w:ilvl w:val="0"/>
          <w:numId w:val="15"/>
        </w:numPr>
        <w:ind w:left="360"/>
        <w:jc w:val="left"/>
        <w:rPr>
          <w:sz w:val="24"/>
        </w:rPr>
      </w:pPr>
      <w:r>
        <w:rPr>
          <w:sz w:val="24"/>
        </w:rPr>
        <w:t>The Respondent unbuttoned the but</w:t>
      </w:r>
      <w:r w:rsidR="001E78D1">
        <w:rPr>
          <w:sz w:val="24"/>
        </w:rPr>
        <w:t>t</w:t>
      </w:r>
      <w:r>
        <w:rPr>
          <w:sz w:val="24"/>
        </w:rPr>
        <w:t xml:space="preserve">on </w:t>
      </w:r>
      <w:r w:rsidR="00BD31DF">
        <w:rPr>
          <w:sz w:val="24"/>
        </w:rPr>
        <w:t xml:space="preserve">of </w:t>
      </w:r>
      <w:r>
        <w:rPr>
          <w:sz w:val="24"/>
        </w:rPr>
        <w:t>Patient’s A’s pants</w:t>
      </w:r>
      <w:r w:rsidR="001E78D1">
        <w:rPr>
          <w:sz w:val="24"/>
        </w:rPr>
        <w:t xml:space="preserve"> to examine her abdomen</w:t>
      </w:r>
      <w:r w:rsidR="00780E49">
        <w:rPr>
          <w:sz w:val="24"/>
        </w:rPr>
        <w:t>, as part of her follow up examination</w:t>
      </w:r>
      <w:r w:rsidR="0092589C">
        <w:rPr>
          <w:sz w:val="24"/>
        </w:rPr>
        <w:t>. There was no chaperone present</w:t>
      </w:r>
      <w:r w:rsidR="001E78D1">
        <w:rPr>
          <w:sz w:val="24"/>
        </w:rPr>
        <w:t>. (Resp</w:t>
      </w:r>
      <w:r w:rsidR="00333FF6">
        <w:rPr>
          <w:sz w:val="24"/>
        </w:rPr>
        <w:t>ondent</w:t>
      </w:r>
      <w:r w:rsidR="001E78D1">
        <w:rPr>
          <w:sz w:val="24"/>
        </w:rPr>
        <w:t xml:space="preserve"> Test.</w:t>
      </w:r>
      <w:r w:rsidR="00780E49">
        <w:rPr>
          <w:sz w:val="24"/>
        </w:rPr>
        <w:t xml:space="preserve"> </w:t>
      </w:r>
      <w:r w:rsidRPr="005D55DB">
        <w:rPr>
          <w:sz w:val="24"/>
        </w:rPr>
        <w:t>Tr. 86</w:t>
      </w:r>
      <w:r w:rsidR="001E78D1" w:rsidRPr="005D55DB">
        <w:rPr>
          <w:sz w:val="24"/>
        </w:rPr>
        <w:t>)</w:t>
      </w:r>
    </w:p>
    <w:p w:rsidR="004D3798" w:rsidRPr="000C4B91" w:rsidRDefault="005367D7" w:rsidP="006856B9">
      <w:pPr>
        <w:numPr>
          <w:ilvl w:val="0"/>
          <w:numId w:val="15"/>
        </w:numPr>
        <w:ind w:left="360"/>
        <w:jc w:val="left"/>
        <w:rPr>
          <w:sz w:val="24"/>
        </w:rPr>
      </w:pPr>
      <w:r>
        <w:rPr>
          <w:sz w:val="24"/>
        </w:rPr>
        <w:t xml:space="preserve">The Respondent kissed </w:t>
      </w:r>
      <w:r w:rsidR="002E1EA0">
        <w:rPr>
          <w:sz w:val="24"/>
        </w:rPr>
        <w:t>P</w:t>
      </w:r>
      <w:r>
        <w:rPr>
          <w:sz w:val="24"/>
        </w:rPr>
        <w:t xml:space="preserve">atient A </w:t>
      </w:r>
      <w:r w:rsidR="00CB3281">
        <w:rPr>
          <w:sz w:val="24"/>
        </w:rPr>
        <w:t xml:space="preserve">again </w:t>
      </w:r>
      <w:r>
        <w:rPr>
          <w:sz w:val="24"/>
        </w:rPr>
        <w:t xml:space="preserve">when she </w:t>
      </w:r>
      <w:r w:rsidRPr="000C4B91">
        <w:rPr>
          <w:sz w:val="24"/>
        </w:rPr>
        <w:t>when she left. (</w:t>
      </w:r>
      <w:r w:rsidR="001E78D1" w:rsidRPr="000C4B91">
        <w:rPr>
          <w:sz w:val="24"/>
        </w:rPr>
        <w:t>Resp</w:t>
      </w:r>
      <w:r w:rsidR="00333FF6">
        <w:rPr>
          <w:sz w:val="24"/>
        </w:rPr>
        <w:t>ondent</w:t>
      </w:r>
      <w:r w:rsidR="001E78D1" w:rsidRPr="000C4B91">
        <w:rPr>
          <w:sz w:val="24"/>
        </w:rPr>
        <w:t xml:space="preserve"> Test. </w:t>
      </w:r>
      <w:r w:rsidRPr="000C4B91">
        <w:rPr>
          <w:sz w:val="24"/>
        </w:rPr>
        <w:t>Tr. 87)</w:t>
      </w:r>
    </w:p>
    <w:p w:rsidR="001E78D1" w:rsidRDefault="005367D7" w:rsidP="006856B9">
      <w:pPr>
        <w:numPr>
          <w:ilvl w:val="0"/>
          <w:numId w:val="15"/>
        </w:numPr>
        <w:ind w:left="360"/>
        <w:jc w:val="left"/>
        <w:rPr>
          <w:sz w:val="24"/>
        </w:rPr>
      </w:pPr>
      <w:r>
        <w:rPr>
          <w:sz w:val="24"/>
        </w:rPr>
        <w:t xml:space="preserve">Later in the day </w:t>
      </w:r>
      <w:r w:rsidR="00312ACC">
        <w:rPr>
          <w:sz w:val="24"/>
        </w:rPr>
        <w:t>t</w:t>
      </w:r>
      <w:r>
        <w:rPr>
          <w:sz w:val="24"/>
        </w:rPr>
        <w:t xml:space="preserve">he </w:t>
      </w:r>
      <w:r w:rsidR="00312ACC">
        <w:rPr>
          <w:sz w:val="24"/>
        </w:rPr>
        <w:t xml:space="preserve">Respondent </w:t>
      </w:r>
      <w:r>
        <w:rPr>
          <w:sz w:val="24"/>
        </w:rPr>
        <w:t>called and texted Patient A because he felt</w:t>
      </w:r>
    </w:p>
    <w:p w:rsidR="000F23BD" w:rsidRDefault="000F23BD" w:rsidP="006856B9">
      <w:pPr>
        <w:jc w:val="left"/>
        <w:rPr>
          <w:sz w:val="24"/>
        </w:rPr>
      </w:pPr>
      <w:r>
        <w:rPr>
          <w:sz w:val="24"/>
        </w:rPr>
        <w:t xml:space="preserve">       </w:t>
      </w:r>
      <w:r w:rsidR="005367D7">
        <w:rPr>
          <w:sz w:val="24"/>
        </w:rPr>
        <w:t>uncomfortable w</w:t>
      </w:r>
      <w:r w:rsidR="001E78D1">
        <w:rPr>
          <w:sz w:val="24"/>
        </w:rPr>
        <w:t>i</w:t>
      </w:r>
      <w:r w:rsidR="005367D7">
        <w:rPr>
          <w:sz w:val="24"/>
        </w:rPr>
        <w:t xml:space="preserve">th </w:t>
      </w:r>
      <w:r w:rsidR="00046D31">
        <w:rPr>
          <w:sz w:val="24"/>
        </w:rPr>
        <w:t>his</w:t>
      </w:r>
      <w:r w:rsidR="005367D7">
        <w:rPr>
          <w:sz w:val="24"/>
        </w:rPr>
        <w:t xml:space="preserve"> interaction w</w:t>
      </w:r>
      <w:r w:rsidR="001E78D1">
        <w:rPr>
          <w:sz w:val="24"/>
        </w:rPr>
        <w:t>i</w:t>
      </w:r>
      <w:r w:rsidR="005367D7">
        <w:rPr>
          <w:sz w:val="24"/>
        </w:rPr>
        <w:t>th Patient A. In the text</w:t>
      </w:r>
      <w:r w:rsidR="001E78D1">
        <w:rPr>
          <w:sz w:val="24"/>
        </w:rPr>
        <w:t>,</w:t>
      </w:r>
      <w:r w:rsidR="005367D7">
        <w:rPr>
          <w:sz w:val="24"/>
        </w:rPr>
        <w:t xml:space="preserve"> he referred to Patient </w:t>
      </w:r>
      <w:r>
        <w:rPr>
          <w:sz w:val="24"/>
        </w:rPr>
        <w:t xml:space="preserve">   </w:t>
      </w:r>
    </w:p>
    <w:p w:rsidR="004D3798" w:rsidRDefault="000F23BD" w:rsidP="006856B9">
      <w:pPr>
        <w:jc w:val="left"/>
        <w:rPr>
          <w:sz w:val="24"/>
        </w:rPr>
      </w:pPr>
      <w:r>
        <w:rPr>
          <w:sz w:val="24"/>
        </w:rPr>
        <w:t xml:space="preserve">       </w:t>
      </w:r>
      <w:r w:rsidR="00150D17">
        <w:rPr>
          <w:sz w:val="24"/>
        </w:rPr>
        <w:t xml:space="preserve">A </w:t>
      </w:r>
      <w:r w:rsidR="005367D7">
        <w:rPr>
          <w:sz w:val="24"/>
        </w:rPr>
        <w:t>as “my friend</w:t>
      </w:r>
      <w:r w:rsidR="00150D17">
        <w:rPr>
          <w:sz w:val="24"/>
        </w:rPr>
        <w:t>.</w:t>
      </w:r>
      <w:r w:rsidR="005367D7">
        <w:rPr>
          <w:sz w:val="24"/>
        </w:rPr>
        <w:t>”</w:t>
      </w:r>
      <w:r w:rsidR="001E78D1">
        <w:rPr>
          <w:sz w:val="24"/>
        </w:rPr>
        <w:t xml:space="preserve"> </w:t>
      </w:r>
      <w:r>
        <w:rPr>
          <w:sz w:val="24"/>
        </w:rPr>
        <w:t xml:space="preserve"> </w:t>
      </w:r>
      <w:r w:rsidR="001E78D1">
        <w:rPr>
          <w:sz w:val="24"/>
        </w:rPr>
        <w:t>(Resp</w:t>
      </w:r>
      <w:r w:rsidR="00333FF6">
        <w:rPr>
          <w:sz w:val="24"/>
        </w:rPr>
        <w:t>ondent</w:t>
      </w:r>
      <w:r w:rsidR="001E78D1">
        <w:rPr>
          <w:sz w:val="24"/>
        </w:rPr>
        <w:t xml:space="preserve"> Test. Tr. </w:t>
      </w:r>
      <w:r w:rsidR="00333FF6">
        <w:rPr>
          <w:sz w:val="24"/>
        </w:rPr>
        <w:t>88-</w:t>
      </w:r>
      <w:r w:rsidR="001E78D1">
        <w:rPr>
          <w:sz w:val="24"/>
        </w:rPr>
        <w:t>89)</w:t>
      </w:r>
    </w:p>
    <w:p w:rsidR="004D3798" w:rsidRPr="004B7717" w:rsidRDefault="00E45721" w:rsidP="006856B9">
      <w:pPr>
        <w:numPr>
          <w:ilvl w:val="0"/>
          <w:numId w:val="15"/>
        </w:numPr>
        <w:ind w:left="360"/>
        <w:jc w:val="left"/>
        <w:rPr>
          <w:sz w:val="24"/>
        </w:rPr>
      </w:pPr>
      <w:r>
        <w:rPr>
          <w:sz w:val="24"/>
        </w:rPr>
        <w:t xml:space="preserve">Patient A’s mother </w:t>
      </w:r>
      <w:r w:rsidR="00CB3281">
        <w:rPr>
          <w:sz w:val="24"/>
        </w:rPr>
        <w:t xml:space="preserve">complained about </w:t>
      </w:r>
      <w:r>
        <w:rPr>
          <w:sz w:val="24"/>
        </w:rPr>
        <w:t>the Respondent to S</w:t>
      </w:r>
      <w:r w:rsidR="004740E9">
        <w:rPr>
          <w:sz w:val="24"/>
        </w:rPr>
        <w:t xml:space="preserve">aint </w:t>
      </w:r>
      <w:r>
        <w:rPr>
          <w:sz w:val="24"/>
        </w:rPr>
        <w:t>V</w:t>
      </w:r>
      <w:r w:rsidR="004740E9">
        <w:rPr>
          <w:sz w:val="24"/>
        </w:rPr>
        <w:t xml:space="preserve">incent </w:t>
      </w:r>
      <w:r>
        <w:rPr>
          <w:sz w:val="24"/>
        </w:rPr>
        <w:t>H</w:t>
      </w:r>
      <w:r w:rsidR="004740E9">
        <w:rPr>
          <w:sz w:val="24"/>
        </w:rPr>
        <w:t>ospital</w:t>
      </w:r>
      <w:r>
        <w:rPr>
          <w:sz w:val="24"/>
        </w:rPr>
        <w:t>.</w:t>
      </w:r>
      <w:r w:rsidR="004B7717">
        <w:rPr>
          <w:sz w:val="24"/>
        </w:rPr>
        <w:t xml:space="preserve"> </w:t>
      </w:r>
      <w:r w:rsidRPr="000C4B91">
        <w:rPr>
          <w:sz w:val="24"/>
        </w:rPr>
        <w:t>Since patient A was not a minor, her mother was told to have Patient A call to make the complaint (Waite Test. Tr. 33)</w:t>
      </w:r>
    </w:p>
    <w:p w:rsidR="0092589C" w:rsidRDefault="00150D17" w:rsidP="006856B9">
      <w:pPr>
        <w:numPr>
          <w:ilvl w:val="0"/>
          <w:numId w:val="15"/>
        </w:numPr>
        <w:ind w:left="360"/>
        <w:jc w:val="left"/>
        <w:rPr>
          <w:sz w:val="24"/>
        </w:rPr>
      </w:pPr>
      <w:r>
        <w:rPr>
          <w:sz w:val="24"/>
        </w:rPr>
        <w:t>The Respondent admits that i</w:t>
      </w:r>
      <w:r w:rsidR="0092589C">
        <w:rPr>
          <w:sz w:val="24"/>
        </w:rPr>
        <w:t>t was not appropriate to kiss</w:t>
      </w:r>
      <w:r w:rsidR="00046D31">
        <w:rPr>
          <w:sz w:val="24"/>
        </w:rPr>
        <w:t xml:space="preserve"> </w:t>
      </w:r>
      <w:r w:rsidR="0092589C">
        <w:rPr>
          <w:sz w:val="24"/>
        </w:rPr>
        <w:t xml:space="preserve"> Patient A. (Resp</w:t>
      </w:r>
      <w:r w:rsidR="00333FF6">
        <w:rPr>
          <w:sz w:val="24"/>
        </w:rPr>
        <w:t>ondent</w:t>
      </w:r>
      <w:r w:rsidR="0092589C">
        <w:rPr>
          <w:sz w:val="24"/>
        </w:rPr>
        <w:t xml:space="preserve"> Test. Tr. 90)</w:t>
      </w:r>
    </w:p>
    <w:p w:rsidR="004B7717" w:rsidRPr="00357240" w:rsidRDefault="00EB5A25" w:rsidP="006856B9">
      <w:pPr>
        <w:numPr>
          <w:ilvl w:val="0"/>
          <w:numId w:val="15"/>
        </w:numPr>
        <w:ind w:left="360"/>
        <w:jc w:val="left"/>
        <w:rPr>
          <w:b/>
          <w:sz w:val="24"/>
        </w:rPr>
      </w:pPr>
      <w:r>
        <w:rPr>
          <w:sz w:val="24"/>
        </w:rPr>
        <w:t>On July 16, 2014, t</w:t>
      </w:r>
      <w:r w:rsidR="00046D31">
        <w:rPr>
          <w:sz w:val="24"/>
        </w:rPr>
        <w:t xml:space="preserve">he Respondent </w:t>
      </w:r>
      <w:r>
        <w:rPr>
          <w:sz w:val="24"/>
        </w:rPr>
        <w:t xml:space="preserve">signed a voluntary agreement not to practice and he </w:t>
      </w:r>
      <w:r w:rsidR="00046D31">
        <w:rPr>
          <w:sz w:val="24"/>
        </w:rPr>
        <w:t>has not practiced medicine since</w:t>
      </w:r>
      <w:r>
        <w:rPr>
          <w:sz w:val="24"/>
        </w:rPr>
        <w:t>.</w:t>
      </w:r>
      <w:r w:rsidR="00046D31">
        <w:rPr>
          <w:sz w:val="24"/>
        </w:rPr>
        <w:t xml:space="preserve"> (</w:t>
      </w:r>
      <w:r>
        <w:rPr>
          <w:sz w:val="24"/>
        </w:rPr>
        <w:t xml:space="preserve">Ex. 1, </w:t>
      </w:r>
      <w:r w:rsidR="00046D31">
        <w:rPr>
          <w:sz w:val="24"/>
        </w:rPr>
        <w:t>Resp</w:t>
      </w:r>
      <w:r w:rsidR="00333FF6">
        <w:rPr>
          <w:sz w:val="24"/>
        </w:rPr>
        <w:t>ondent</w:t>
      </w:r>
      <w:r w:rsidR="00046D31">
        <w:rPr>
          <w:sz w:val="24"/>
        </w:rPr>
        <w:t xml:space="preserve"> Test. Tr. 63)</w:t>
      </w:r>
    </w:p>
    <w:p w:rsidR="00243AC5" w:rsidRDefault="00243AC5" w:rsidP="00906935">
      <w:pPr>
        <w:rPr>
          <w:b/>
          <w:sz w:val="24"/>
        </w:rPr>
      </w:pPr>
    </w:p>
    <w:p w:rsidR="007D3732" w:rsidRPr="00C5423B" w:rsidRDefault="00DB1DF2" w:rsidP="00C5423B">
      <w:pPr>
        <w:jc w:val="center"/>
        <w:rPr>
          <w:b/>
          <w:sz w:val="24"/>
        </w:rPr>
      </w:pPr>
      <w:r w:rsidRPr="00C5423B">
        <w:rPr>
          <w:b/>
          <w:sz w:val="24"/>
        </w:rPr>
        <w:t>A</w:t>
      </w:r>
      <w:r w:rsidR="00C5423B">
        <w:rPr>
          <w:b/>
          <w:sz w:val="24"/>
        </w:rPr>
        <w:t>NALYSIS</w:t>
      </w:r>
    </w:p>
    <w:p w:rsidR="00D5461D" w:rsidRPr="006D7E73" w:rsidRDefault="00D5461D" w:rsidP="006856B9">
      <w:pPr>
        <w:numPr>
          <w:ilvl w:val="1"/>
          <w:numId w:val="15"/>
        </w:numPr>
        <w:ind w:left="360"/>
        <w:jc w:val="left"/>
        <w:rPr>
          <w:i/>
          <w:sz w:val="24"/>
        </w:rPr>
      </w:pPr>
      <w:r w:rsidRPr="006D7E73">
        <w:rPr>
          <w:i/>
          <w:sz w:val="24"/>
        </w:rPr>
        <w:t>Procedural issues</w:t>
      </w:r>
    </w:p>
    <w:p w:rsidR="00C7371C" w:rsidRDefault="008C2AD8" w:rsidP="00022912">
      <w:pPr>
        <w:ind w:firstLine="720"/>
        <w:jc w:val="left"/>
        <w:rPr>
          <w:sz w:val="24"/>
        </w:rPr>
      </w:pPr>
      <w:r>
        <w:rPr>
          <w:sz w:val="24"/>
        </w:rPr>
        <w:t xml:space="preserve">The Legislature has mandated that the Board of Registration in Medicine </w:t>
      </w:r>
    </w:p>
    <w:p w:rsidR="008C2AD8" w:rsidRDefault="00ED2DC9" w:rsidP="00B9023D">
      <w:pPr>
        <w:jc w:val="left"/>
        <w:rPr>
          <w:sz w:val="24"/>
        </w:rPr>
      </w:pPr>
      <w:r>
        <w:rPr>
          <w:sz w:val="24"/>
        </w:rPr>
        <w:t>investigate and, when appropriate</w:t>
      </w:r>
      <w:r w:rsidR="00115FEE">
        <w:rPr>
          <w:sz w:val="24"/>
        </w:rPr>
        <w:t>,</w:t>
      </w:r>
      <w:r>
        <w:rPr>
          <w:sz w:val="24"/>
        </w:rPr>
        <w:t xml:space="preserve"> discipline doctors.  G.L. c. 112</w:t>
      </w:r>
      <w:r w:rsidR="000D6142">
        <w:rPr>
          <w:sz w:val="24"/>
        </w:rPr>
        <w:t>,</w:t>
      </w:r>
      <w:r w:rsidR="00164365">
        <w:rPr>
          <w:sz w:val="24"/>
        </w:rPr>
        <w:t xml:space="preserve"> </w:t>
      </w:r>
      <w:r w:rsidR="00164365" w:rsidRPr="00164365">
        <w:rPr>
          <w:sz w:val="24"/>
          <w:szCs w:val="24"/>
        </w:rPr>
        <w:t>§</w:t>
      </w:r>
      <w:r w:rsidR="00164365">
        <w:rPr>
          <w:sz w:val="24"/>
        </w:rPr>
        <w:t xml:space="preserve"> </w:t>
      </w:r>
      <w:r>
        <w:rPr>
          <w:sz w:val="24"/>
        </w:rPr>
        <w:t xml:space="preserve">5.  </w:t>
      </w:r>
      <w:r w:rsidR="00164365">
        <w:rPr>
          <w:sz w:val="24"/>
        </w:rPr>
        <w:t>Specifically</w:t>
      </w:r>
      <w:r w:rsidR="005035FC">
        <w:rPr>
          <w:sz w:val="24"/>
        </w:rPr>
        <w:t>,</w:t>
      </w:r>
      <w:r>
        <w:rPr>
          <w:sz w:val="24"/>
        </w:rPr>
        <w:t xml:space="preserve"> the </w:t>
      </w:r>
      <w:r w:rsidR="00115FEE">
        <w:rPr>
          <w:sz w:val="24"/>
        </w:rPr>
        <w:t>L</w:t>
      </w:r>
      <w:r>
        <w:rPr>
          <w:sz w:val="24"/>
        </w:rPr>
        <w:t>egislature provided:</w:t>
      </w:r>
    </w:p>
    <w:p w:rsidR="00ED2DC9" w:rsidRPr="00495996" w:rsidRDefault="00ED2DC9" w:rsidP="00164365">
      <w:pPr>
        <w:pStyle w:val="NormalWeb"/>
        <w:shd w:val="clear" w:color="auto" w:fill="FFFFFF"/>
        <w:ind w:left="720" w:right="1008"/>
        <w:rPr>
          <w:color w:val="333333"/>
        </w:rPr>
      </w:pPr>
      <w:r w:rsidRPr="00495996">
        <w:rPr>
          <w:color w:val="333333"/>
        </w:rPr>
        <w:t>The board may, after a hearing pursuant to chapter thirty A, revoke, suspend, or cancel the certificate of registration, or reprimand, censure</w:t>
      </w:r>
      <w:r w:rsidR="00461796">
        <w:rPr>
          <w:color w:val="333333"/>
        </w:rPr>
        <w:t>…</w:t>
      </w:r>
      <w:r w:rsidR="00C7371C">
        <w:rPr>
          <w:color w:val="333333"/>
        </w:rPr>
        <w:t xml:space="preserve">[a physician] </w:t>
      </w:r>
      <w:r w:rsidRPr="00495996">
        <w:rPr>
          <w:color w:val="333333"/>
        </w:rPr>
        <w:t xml:space="preserve">upon proof satisfactory to a majority of the board that said physician: </w:t>
      </w:r>
    </w:p>
    <w:p w:rsidR="00ED2DC9" w:rsidRPr="00495996" w:rsidRDefault="00ED2DC9" w:rsidP="00164365">
      <w:pPr>
        <w:pStyle w:val="NormalWeb"/>
        <w:shd w:val="clear" w:color="auto" w:fill="FFFFFF"/>
        <w:ind w:left="720" w:right="1008"/>
        <w:rPr>
          <w:color w:val="333333"/>
        </w:rPr>
      </w:pPr>
      <w:r w:rsidRPr="00495996">
        <w:rPr>
          <w:color w:val="333333"/>
        </w:rPr>
        <w:t>…</w:t>
      </w:r>
    </w:p>
    <w:p w:rsidR="00ED2DC9" w:rsidRPr="00495996" w:rsidRDefault="00ED2DC9" w:rsidP="00164365">
      <w:pPr>
        <w:pStyle w:val="NormalWeb"/>
        <w:shd w:val="clear" w:color="auto" w:fill="FFFFFF"/>
        <w:ind w:left="720" w:right="1008"/>
        <w:rPr>
          <w:color w:val="333333"/>
        </w:rPr>
      </w:pPr>
      <w:r w:rsidRPr="00495996">
        <w:rPr>
          <w:color w:val="333333"/>
        </w:rPr>
        <w:t xml:space="preserve">(b) is guilty of an offense against any provision of the laws of the commonwealth relating to the practice of medicine, or any rule or regulation adopted thereunder; </w:t>
      </w:r>
    </w:p>
    <w:p w:rsidR="00ED2DC9" w:rsidRPr="00495996" w:rsidRDefault="00ED2DC9" w:rsidP="00164365">
      <w:pPr>
        <w:pStyle w:val="NormalWeb"/>
        <w:shd w:val="clear" w:color="auto" w:fill="FFFFFF"/>
        <w:ind w:left="720" w:right="1008"/>
        <w:rPr>
          <w:color w:val="333333"/>
        </w:rPr>
      </w:pPr>
      <w:r w:rsidRPr="00495996">
        <w:rPr>
          <w:color w:val="333333"/>
        </w:rPr>
        <w:t xml:space="preserve">(c) is guilty of conduct which places into question the physician's competence to practice medicine, including but not limited to gross misconduct in the practice of medicine or of practicing medicine fraudulently, or beyond its authorized scope, or with gross incompetence, or with gross negligence on a particular occasion or negligence on repeated occasions; </w:t>
      </w:r>
    </w:p>
    <w:p w:rsidR="00ED2DC9" w:rsidRPr="00495996" w:rsidRDefault="00ED2DC9" w:rsidP="00164365">
      <w:pPr>
        <w:pStyle w:val="NormalWeb"/>
        <w:shd w:val="clear" w:color="auto" w:fill="FFFFFF"/>
        <w:ind w:left="720" w:right="1008"/>
        <w:rPr>
          <w:color w:val="333333"/>
        </w:rPr>
      </w:pPr>
      <w:r w:rsidRPr="00495996">
        <w:rPr>
          <w:color w:val="333333"/>
        </w:rPr>
        <w:t>…</w:t>
      </w:r>
    </w:p>
    <w:p w:rsidR="00ED2DC9" w:rsidRPr="00495996" w:rsidRDefault="00ED2DC9" w:rsidP="00164365">
      <w:pPr>
        <w:pStyle w:val="NormalWeb"/>
        <w:shd w:val="clear" w:color="auto" w:fill="FFFFFF"/>
        <w:ind w:left="720" w:right="1008"/>
        <w:rPr>
          <w:color w:val="333333"/>
        </w:rPr>
      </w:pPr>
      <w:r w:rsidRPr="00495996">
        <w:rPr>
          <w:color w:val="333333"/>
        </w:rPr>
        <w:t xml:space="preserve"> (h) is guilty of violating any rule or regulation of the board, governing the practice of medicine. </w:t>
      </w:r>
    </w:p>
    <w:p w:rsidR="00D1363D" w:rsidRDefault="00ED2DC9" w:rsidP="002125CD">
      <w:pPr>
        <w:jc w:val="left"/>
        <w:rPr>
          <w:sz w:val="24"/>
          <w:szCs w:val="24"/>
        </w:rPr>
      </w:pPr>
      <w:r>
        <w:rPr>
          <w:sz w:val="24"/>
        </w:rPr>
        <w:t>G.L. c. 112</w:t>
      </w:r>
      <w:r w:rsidR="00461796">
        <w:rPr>
          <w:sz w:val="24"/>
        </w:rPr>
        <w:t>,</w:t>
      </w:r>
      <w:r w:rsidR="00164365">
        <w:rPr>
          <w:sz w:val="24"/>
        </w:rPr>
        <w:t xml:space="preserve"> </w:t>
      </w:r>
      <w:r w:rsidR="00164365" w:rsidRPr="00164365">
        <w:rPr>
          <w:sz w:val="24"/>
          <w:szCs w:val="24"/>
        </w:rPr>
        <w:t>§</w:t>
      </w:r>
      <w:r w:rsidR="00164365">
        <w:rPr>
          <w:sz w:val="24"/>
          <w:szCs w:val="24"/>
        </w:rPr>
        <w:t xml:space="preserve"> </w:t>
      </w:r>
      <w:r>
        <w:rPr>
          <w:sz w:val="24"/>
        </w:rPr>
        <w:t xml:space="preserve">5. </w:t>
      </w:r>
      <w:r w:rsidR="000D6142">
        <w:rPr>
          <w:sz w:val="24"/>
        </w:rPr>
        <w:t>In addition, t</w:t>
      </w:r>
      <w:r w:rsidR="000D6142" w:rsidRPr="005035FC">
        <w:rPr>
          <w:sz w:val="24"/>
          <w:szCs w:val="24"/>
        </w:rPr>
        <w:t>he Legislature has provided that the Di</w:t>
      </w:r>
      <w:r w:rsidR="000D6142" w:rsidRPr="00495996">
        <w:rPr>
          <w:sz w:val="24"/>
          <w:szCs w:val="24"/>
        </w:rPr>
        <w:t xml:space="preserve">vision of Administrative Law Appeals </w:t>
      </w:r>
      <w:r w:rsidR="00CB3281">
        <w:rPr>
          <w:sz w:val="24"/>
          <w:szCs w:val="24"/>
        </w:rPr>
        <w:t xml:space="preserve">is </w:t>
      </w:r>
      <w:r w:rsidR="000D6142" w:rsidRPr="00495996">
        <w:rPr>
          <w:sz w:val="24"/>
          <w:szCs w:val="24"/>
        </w:rPr>
        <w:t xml:space="preserve">the forum for the </w:t>
      </w:r>
      <w:r w:rsidR="00B9023D">
        <w:rPr>
          <w:sz w:val="24"/>
          <w:szCs w:val="24"/>
        </w:rPr>
        <w:t xml:space="preserve">impartial </w:t>
      </w:r>
      <w:r w:rsidR="000D6142" w:rsidRPr="00495996">
        <w:rPr>
          <w:sz w:val="24"/>
          <w:szCs w:val="24"/>
        </w:rPr>
        <w:t>evidentiary hearings</w:t>
      </w:r>
      <w:r w:rsidR="000D6142">
        <w:rPr>
          <w:sz w:val="24"/>
          <w:szCs w:val="24"/>
        </w:rPr>
        <w:t xml:space="preserve"> in which BORI</w:t>
      </w:r>
      <w:r w:rsidR="00D1363D">
        <w:rPr>
          <w:sz w:val="24"/>
          <w:szCs w:val="24"/>
        </w:rPr>
        <w:t>M</w:t>
      </w:r>
      <w:r w:rsidR="000D6142">
        <w:rPr>
          <w:sz w:val="24"/>
          <w:szCs w:val="24"/>
        </w:rPr>
        <w:t xml:space="preserve"> seeks to discipline </w:t>
      </w:r>
      <w:r w:rsidR="006D4C29">
        <w:rPr>
          <w:sz w:val="24"/>
          <w:szCs w:val="24"/>
        </w:rPr>
        <w:t>physicians</w:t>
      </w:r>
      <w:r w:rsidR="000D6142" w:rsidRPr="00495996">
        <w:rPr>
          <w:sz w:val="24"/>
          <w:szCs w:val="24"/>
        </w:rPr>
        <w:t xml:space="preserve">. </w:t>
      </w:r>
      <w:r w:rsidR="00461796">
        <w:rPr>
          <w:sz w:val="24"/>
          <w:szCs w:val="24"/>
        </w:rPr>
        <w:t>Acts</w:t>
      </w:r>
      <w:r w:rsidR="000D6142" w:rsidRPr="00E45721">
        <w:rPr>
          <w:sz w:val="24"/>
          <w:szCs w:val="24"/>
        </w:rPr>
        <w:t>. 1989</w:t>
      </w:r>
      <w:r w:rsidR="00461796">
        <w:rPr>
          <w:sz w:val="24"/>
          <w:szCs w:val="24"/>
        </w:rPr>
        <w:t>,</w:t>
      </w:r>
      <w:r w:rsidR="000D6142" w:rsidRPr="00E45721">
        <w:rPr>
          <w:sz w:val="24"/>
          <w:szCs w:val="24"/>
        </w:rPr>
        <w:t xml:space="preserve"> c. 653,</w:t>
      </w:r>
      <w:r w:rsidR="000D6142" w:rsidRPr="005035FC">
        <w:rPr>
          <w:sz w:val="24"/>
          <w:szCs w:val="24"/>
        </w:rPr>
        <w:t xml:space="preserve"> </w:t>
      </w:r>
      <w:r w:rsidR="000D6142" w:rsidRPr="00495996">
        <w:rPr>
          <w:sz w:val="24"/>
          <w:szCs w:val="24"/>
        </w:rPr>
        <w:t>§</w:t>
      </w:r>
      <w:r w:rsidR="000D6142" w:rsidRPr="00E45721">
        <w:rPr>
          <w:sz w:val="24"/>
          <w:szCs w:val="24"/>
        </w:rPr>
        <w:t xml:space="preserve"> 233</w:t>
      </w:r>
      <w:r w:rsidR="000D6142">
        <w:t>.</w:t>
      </w:r>
      <w:r w:rsidR="000D6142">
        <w:rPr>
          <w:sz w:val="24"/>
        </w:rPr>
        <w:t xml:space="preserve"> </w:t>
      </w:r>
    </w:p>
    <w:p w:rsidR="00ED2DC9" w:rsidRDefault="00CB3281" w:rsidP="00F21B40">
      <w:pPr>
        <w:ind w:firstLine="720"/>
        <w:jc w:val="left"/>
        <w:rPr>
          <w:sz w:val="24"/>
        </w:rPr>
      </w:pPr>
      <w:r>
        <w:rPr>
          <w:sz w:val="24"/>
        </w:rPr>
        <w:t>T</w:t>
      </w:r>
      <w:r w:rsidR="00ED2DC9">
        <w:rPr>
          <w:sz w:val="24"/>
        </w:rPr>
        <w:t>o carry out its Legislative mandate</w:t>
      </w:r>
      <w:r w:rsidR="000D6142">
        <w:rPr>
          <w:sz w:val="24"/>
        </w:rPr>
        <w:t>,</w:t>
      </w:r>
      <w:r w:rsidR="00ED2DC9">
        <w:rPr>
          <w:sz w:val="24"/>
        </w:rPr>
        <w:t xml:space="preserve"> BORIM has adopted regulations.  One provision of those regulations provides: </w:t>
      </w:r>
    </w:p>
    <w:p w:rsidR="003E5545" w:rsidRPr="006D4C29" w:rsidRDefault="003E5545" w:rsidP="006D4C29">
      <w:pPr>
        <w:pStyle w:val="Default"/>
        <w:ind w:left="720" w:right="1008"/>
      </w:pPr>
      <w:r w:rsidRPr="006D4C29">
        <w:t xml:space="preserve">(5) </w:t>
      </w:r>
      <w:r w:rsidRPr="006D4C29">
        <w:rPr>
          <w:u w:val="single"/>
        </w:rPr>
        <w:t>Grounds for Complaint</w:t>
      </w:r>
      <w:r w:rsidRPr="006D4C29">
        <w:t xml:space="preserve">. </w:t>
      </w:r>
    </w:p>
    <w:p w:rsidR="006D4C29" w:rsidRDefault="003E5545" w:rsidP="00F21B40">
      <w:pPr>
        <w:pStyle w:val="Default"/>
        <w:ind w:left="720" w:right="1008"/>
      </w:pPr>
      <w:r w:rsidRPr="006D4C29">
        <w:rPr>
          <w:u w:val="single"/>
        </w:rPr>
        <w:t>Specific Grounds for Complaints Against Physicians</w:t>
      </w:r>
      <w:r w:rsidRPr="006D4C29">
        <w:t>.</w:t>
      </w:r>
    </w:p>
    <w:p w:rsidR="006D4C29" w:rsidRDefault="003E5545" w:rsidP="00F21B40">
      <w:pPr>
        <w:pStyle w:val="Default"/>
        <w:ind w:left="720" w:right="1008"/>
      </w:pPr>
      <w:r w:rsidRPr="006D4C29">
        <w:t>A complaint against a physician</w:t>
      </w:r>
      <w:r w:rsidR="006D4C29" w:rsidRPr="006D4C29">
        <w:t xml:space="preserve"> must allege that a licensee is</w:t>
      </w:r>
    </w:p>
    <w:p w:rsidR="006D4C29" w:rsidRDefault="003E5545" w:rsidP="00F21B40">
      <w:pPr>
        <w:pStyle w:val="Default"/>
        <w:ind w:left="720" w:right="1008"/>
      </w:pPr>
      <w:r w:rsidRPr="006D4C29">
        <w:t>practicing medicine in violation o</w:t>
      </w:r>
      <w:r w:rsidR="006D4C29" w:rsidRPr="006D4C29">
        <w:t>f law, regulations, or good and</w:t>
      </w:r>
    </w:p>
    <w:p w:rsidR="006D4C29" w:rsidRDefault="003E5545" w:rsidP="00F21B40">
      <w:pPr>
        <w:pStyle w:val="Default"/>
        <w:ind w:left="720" w:right="1008"/>
      </w:pPr>
      <w:r w:rsidRPr="006D4C29">
        <w:t>accepted medical practice and may be f</w:t>
      </w:r>
      <w:r w:rsidR="006D4C29" w:rsidRPr="006D4C29">
        <w:t>ounded on any of the following:</w:t>
      </w:r>
    </w:p>
    <w:p w:rsidR="00330309" w:rsidRDefault="00330309" w:rsidP="00F21B40">
      <w:pPr>
        <w:pStyle w:val="Default"/>
        <w:ind w:left="720" w:right="1008"/>
      </w:pPr>
      <w:r>
        <w:t>….</w:t>
      </w:r>
    </w:p>
    <w:p w:rsidR="006D4C29" w:rsidRDefault="003E5545" w:rsidP="00F21B40">
      <w:pPr>
        <w:pStyle w:val="Default"/>
        <w:ind w:left="720" w:right="1008"/>
      </w:pPr>
      <w:r w:rsidRPr="006D4C29">
        <w:t>Commitment of an offense against any provision of th</w:t>
      </w:r>
      <w:r w:rsidR="006D4C29" w:rsidRPr="006D4C29">
        <w:t>e laws of the</w:t>
      </w:r>
    </w:p>
    <w:p w:rsidR="006D4C29" w:rsidRDefault="003E5545" w:rsidP="00F21B40">
      <w:pPr>
        <w:pStyle w:val="Default"/>
        <w:ind w:left="720" w:right="1008"/>
      </w:pPr>
      <w:r w:rsidRPr="006D4C29">
        <w:t xml:space="preserve">Commonwealth relating to the practice of medicine, or any rule or </w:t>
      </w:r>
    </w:p>
    <w:p w:rsidR="00E77082" w:rsidRPr="006D4C29" w:rsidRDefault="003E5545" w:rsidP="00F21B40">
      <w:pPr>
        <w:pStyle w:val="Default"/>
        <w:ind w:left="720" w:right="1008"/>
      </w:pPr>
      <w:r w:rsidRPr="006D4C29">
        <w:t xml:space="preserve">regulation adopted thereunder; </w:t>
      </w:r>
    </w:p>
    <w:p w:rsidR="006D4C29" w:rsidRDefault="003E5545" w:rsidP="00F21B40">
      <w:pPr>
        <w:pStyle w:val="Default"/>
        <w:ind w:left="720" w:right="1008"/>
      </w:pPr>
      <w:r w:rsidRPr="006D4C29">
        <w:t>Conduct which places into questio</w:t>
      </w:r>
      <w:r w:rsidR="006D4C29" w:rsidRPr="006D4C29">
        <w:t>n the physician's competence to</w:t>
      </w:r>
    </w:p>
    <w:p w:rsidR="006D4C29" w:rsidRDefault="003E5545" w:rsidP="00F21B40">
      <w:pPr>
        <w:pStyle w:val="Default"/>
        <w:ind w:left="720" w:right="1008"/>
      </w:pPr>
      <w:r w:rsidRPr="006D4C29">
        <w:t>practice medicine, including but not lim</w:t>
      </w:r>
      <w:r w:rsidR="006D4C29" w:rsidRPr="006D4C29">
        <w:t>ited to gross misconduct in the</w:t>
      </w:r>
    </w:p>
    <w:p w:rsidR="003E5545" w:rsidRPr="006D4C29" w:rsidRDefault="003E5545" w:rsidP="00DC0676">
      <w:pPr>
        <w:pStyle w:val="Default"/>
        <w:ind w:left="720" w:right="1008"/>
      </w:pPr>
      <w:r w:rsidRPr="006D4C29">
        <w:t xml:space="preserve">practice of medicine, </w:t>
      </w:r>
      <w:r w:rsidR="00F21B40">
        <w:t>…</w:t>
      </w:r>
      <w:r w:rsidRPr="006D4C29">
        <w:t xml:space="preserve"> or with gross incompe</w:t>
      </w:r>
      <w:r w:rsidR="006D4C29" w:rsidRPr="006D4C29">
        <w:t>tence, or with gross negligence</w:t>
      </w:r>
      <w:r w:rsidR="00F21B40">
        <w:t xml:space="preserve"> </w:t>
      </w:r>
      <w:r w:rsidRPr="006D4C29">
        <w:t xml:space="preserve">on a particular occasion or negligence on repeated occasions; </w:t>
      </w:r>
    </w:p>
    <w:p w:rsidR="006D4C29" w:rsidRPr="006D4C29" w:rsidRDefault="00E77082" w:rsidP="00F21B40">
      <w:pPr>
        <w:pStyle w:val="Default"/>
        <w:ind w:left="720" w:right="1008"/>
      </w:pPr>
      <w:r w:rsidRPr="006D4C29">
        <w:t xml:space="preserve">Violation of any rule or regulation of the Board; </w:t>
      </w:r>
    </w:p>
    <w:p w:rsidR="00E77082" w:rsidRDefault="00E77082" w:rsidP="00F21B40">
      <w:pPr>
        <w:pStyle w:val="Default"/>
        <w:ind w:left="720" w:right="1008"/>
      </w:pPr>
      <w:r w:rsidRPr="006D4C29">
        <w:t xml:space="preserve">Misconduct in the practice of medicine. </w:t>
      </w:r>
    </w:p>
    <w:p w:rsidR="006D4C29" w:rsidRDefault="006D4C29" w:rsidP="00F21B40">
      <w:pPr>
        <w:pStyle w:val="Default"/>
        <w:ind w:right="1008"/>
      </w:pPr>
    </w:p>
    <w:p w:rsidR="00F21B40" w:rsidRDefault="00330309" w:rsidP="00F21B40">
      <w:pPr>
        <w:pStyle w:val="Default"/>
        <w:ind w:right="1008"/>
      </w:pPr>
      <w:r>
        <w:t xml:space="preserve">243 CMR </w:t>
      </w:r>
      <w:r w:rsidRPr="00164365">
        <w:t>§</w:t>
      </w:r>
      <w:r>
        <w:t xml:space="preserve"> 1.03 (5).  </w:t>
      </w:r>
      <w:r w:rsidR="00F21B40">
        <w:t>Another regulation provides that:</w:t>
      </w:r>
    </w:p>
    <w:p w:rsidR="00F21B40" w:rsidRPr="00F21B40" w:rsidRDefault="00F21B40" w:rsidP="00F21B40">
      <w:pPr>
        <w:pStyle w:val="Default"/>
        <w:ind w:right="1008"/>
      </w:pPr>
    </w:p>
    <w:p w:rsidR="00ED2DC9" w:rsidRPr="00164365" w:rsidRDefault="00ED2DC9" w:rsidP="00164365">
      <w:pPr>
        <w:pStyle w:val="NoSpacing"/>
        <w:ind w:left="720" w:right="1008"/>
        <w:rPr>
          <w:sz w:val="24"/>
          <w:szCs w:val="24"/>
        </w:rPr>
      </w:pPr>
      <w:r w:rsidRPr="00164365">
        <w:rPr>
          <w:sz w:val="24"/>
          <w:szCs w:val="24"/>
        </w:rPr>
        <w:t>The Board shall review each recommendation which the</w:t>
      </w:r>
    </w:p>
    <w:p w:rsidR="00ED2DC9" w:rsidRDefault="00ED2DC9" w:rsidP="00164365">
      <w:pPr>
        <w:pStyle w:val="NoSpacing"/>
        <w:ind w:left="720" w:right="1008"/>
        <w:rPr>
          <w:sz w:val="24"/>
          <w:szCs w:val="24"/>
        </w:rPr>
      </w:pPr>
      <w:r w:rsidRPr="00164365">
        <w:rPr>
          <w:sz w:val="24"/>
          <w:szCs w:val="24"/>
        </w:rPr>
        <w:t>Committee forwards to it within a reasonable time and shall require an adjudicatory hearing if it determines that there is reason to believe that the acts alleged occurred and constitute a violation of any provision of 243 CMR 1.03(5) or M.G.L. c. 112, § 5.</w:t>
      </w:r>
    </w:p>
    <w:p w:rsidR="00495996" w:rsidRDefault="00495996" w:rsidP="00E45721">
      <w:pPr>
        <w:pStyle w:val="NoSpacing"/>
        <w:ind w:right="1008"/>
        <w:rPr>
          <w:sz w:val="24"/>
          <w:szCs w:val="24"/>
        </w:rPr>
      </w:pPr>
    </w:p>
    <w:p w:rsidR="009B3B7F" w:rsidRDefault="00495996" w:rsidP="00D067D9">
      <w:pPr>
        <w:pStyle w:val="NoSpacing"/>
        <w:spacing w:line="480" w:lineRule="auto"/>
        <w:ind w:right="1008"/>
        <w:rPr>
          <w:color w:val="000000"/>
          <w:sz w:val="23"/>
          <w:szCs w:val="23"/>
        </w:rPr>
      </w:pPr>
      <w:r>
        <w:rPr>
          <w:sz w:val="24"/>
          <w:szCs w:val="24"/>
        </w:rPr>
        <w:t>243 CMR</w:t>
      </w:r>
      <w:r w:rsidR="006D4C29">
        <w:rPr>
          <w:sz w:val="24"/>
          <w:szCs w:val="24"/>
        </w:rPr>
        <w:t xml:space="preserve"> </w:t>
      </w:r>
      <w:r w:rsidR="00D1363D" w:rsidRPr="00164365">
        <w:rPr>
          <w:sz w:val="24"/>
          <w:szCs w:val="24"/>
        </w:rPr>
        <w:t>§</w:t>
      </w:r>
      <w:r w:rsidR="00D1363D">
        <w:rPr>
          <w:sz w:val="24"/>
          <w:szCs w:val="24"/>
        </w:rPr>
        <w:t xml:space="preserve"> </w:t>
      </w:r>
      <w:r>
        <w:rPr>
          <w:sz w:val="24"/>
          <w:szCs w:val="24"/>
        </w:rPr>
        <w:t>1.03 (10).</w:t>
      </w:r>
      <w:r w:rsidR="00330309">
        <w:rPr>
          <w:sz w:val="24"/>
          <w:szCs w:val="24"/>
        </w:rPr>
        <w:t xml:space="preserve">  The regulations set out the procedures for beginning a claim against a </w:t>
      </w:r>
      <w:r w:rsidR="00A63E38">
        <w:rPr>
          <w:sz w:val="24"/>
          <w:szCs w:val="24"/>
        </w:rPr>
        <w:t>physician</w:t>
      </w:r>
      <w:r w:rsidR="00CB3281">
        <w:rPr>
          <w:sz w:val="24"/>
          <w:szCs w:val="24"/>
        </w:rPr>
        <w:t>,</w:t>
      </w:r>
      <w:r w:rsidR="00330309">
        <w:rPr>
          <w:sz w:val="24"/>
          <w:szCs w:val="24"/>
        </w:rPr>
        <w:t xml:space="preserve"> providing that</w:t>
      </w:r>
      <w:r w:rsidR="00461796">
        <w:rPr>
          <w:sz w:val="24"/>
          <w:szCs w:val="24"/>
        </w:rPr>
        <w:t xml:space="preserve"> t</w:t>
      </w:r>
      <w:r w:rsidR="00330309">
        <w:rPr>
          <w:sz w:val="24"/>
          <w:szCs w:val="24"/>
        </w:rPr>
        <w:t xml:space="preserve">he </w:t>
      </w:r>
      <w:r w:rsidR="00330309" w:rsidRPr="00873B69">
        <w:rPr>
          <w:color w:val="000000"/>
          <w:sz w:val="23"/>
          <w:szCs w:val="23"/>
        </w:rPr>
        <w:t>Statement of Allegations</w:t>
      </w:r>
      <w:r w:rsidR="009B3B7F">
        <w:rPr>
          <w:color w:val="000000"/>
          <w:sz w:val="23"/>
          <w:szCs w:val="23"/>
        </w:rPr>
        <w:t xml:space="preserve"> is:</w:t>
      </w:r>
    </w:p>
    <w:p w:rsidR="009B3B7F" w:rsidRDefault="009B3B7F" w:rsidP="00D067D9">
      <w:pPr>
        <w:pStyle w:val="NoSpacing"/>
        <w:ind w:left="720" w:right="1008"/>
        <w:jc w:val="left"/>
        <w:rPr>
          <w:color w:val="000000"/>
          <w:sz w:val="23"/>
          <w:szCs w:val="23"/>
        </w:rPr>
      </w:pPr>
      <w:r>
        <w:rPr>
          <w:color w:val="000000"/>
          <w:sz w:val="23"/>
          <w:szCs w:val="23"/>
        </w:rPr>
        <w:t>[A]</w:t>
      </w:r>
      <w:r w:rsidR="00330309">
        <w:rPr>
          <w:color w:val="000000"/>
          <w:sz w:val="23"/>
          <w:szCs w:val="23"/>
        </w:rPr>
        <w:t xml:space="preserve"> paper served by the Board upon a licensee ordering the licensee to appear before the Board for an adjudicatory proceeding and show cause why the licensee should not be disciplined; a "Statement of Allegations" is an "Order to Show Cause" within the meaning of 801 CMR 1.01(6)(d).</w:t>
      </w:r>
    </w:p>
    <w:p w:rsidR="009B3B7F" w:rsidRDefault="009B3B7F" w:rsidP="00D067D9">
      <w:pPr>
        <w:pStyle w:val="NoSpacing"/>
        <w:ind w:right="1008"/>
        <w:jc w:val="left"/>
        <w:rPr>
          <w:color w:val="000000"/>
          <w:sz w:val="23"/>
          <w:szCs w:val="23"/>
        </w:rPr>
      </w:pPr>
    </w:p>
    <w:p w:rsidR="009B3B7F" w:rsidRDefault="00330309" w:rsidP="00D067D9">
      <w:pPr>
        <w:pStyle w:val="NoSpacing"/>
        <w:ind w:right="1008"/>
        <w:jc w:val="left"/>
        <w:rPr>
          <w:sz w:val="24"/>
          <w:szCs w:val="24"/>
        </w:rPr>
      </w:pPr>
      <w:r>
        <w:rPr>
          <w:sz w:val="24"/>
          <w:szCs w:val="24"/>
        </w:rPr>
        <w:t xml:space="preserve">243 CMR </w:t>
      </w:r>
      <w:r w:rsidRPr="00164365">
        <w:rPr>
          <w:sz w:val="24"/>
          <w:szCs w:val="24"/>
        </w:rPr>
        <w:t>§</w:t>
      </w:r>
      <w:r>
        <w:rPr>
          <w:sz w:val="24"/>
          <w:szCs w:val="24"/>
        </w:rPr>
        <w:t xml:space="preserve"> 1.01.</w:t>
      </w:r>
    </w:p>
    <w:p w:rsidR="009B3B7F" w:rsidRDefault="009B3B7F" w:rsidP="00D067D9">
      <w:pPr>
        <w:pStyle w:val="NoSpacing"/>
        <w:ind w:right="1008"/>
        <w:jc w:val="left"/>
        <w:rPr>
          <w:sz w:val="24"/>
          <w:szCs w:val="24"/>
        </w:rPr>
      </w:pPr>
      <w:r>
        <w:rPr>
          <w:sz w:val="24"/>
          <w:szCs w:val="24"/>
        </w:rPr>
        <w:t xml:space="preserve"> </w:t>
      </w:r>
      <w:r w:rsidR="00330309">
        <w:rPr>
          <w:sz w:val="24"/>
          <w:szCs w:val="24"/>
        </w:rPr>
        <w:t xml:space="preserve"> </w:t>
      </w:r>
    </w:p>
    <w:p w:rsidR="00ED2DC9" w:rsidRPr="002125CD" w:rsidRDefault="009B3B7F" w:rsidP="002E4215">
      <w:pPr>
        <w:pStyle w:val="NoSpacing"/>
        <w:spacing w:line="480" w:lineRule="auto"/>
        <w:ind w:right="1008"/>
      </w:pPr>
      <w:r>
        <w:rPr>
          <w:sz w:val="24"/>
          <w:szCs w:val="24"/>
        </w:rPr>
        <w:t xml:space="preserve">The Standard </w:t>
      </w:r>
      <w:r w:rsidR="00461796">
        <w:rPr>
          <w:sz w:val="24"/>
          <w:szCs w:val="24"/>
        </w:rPr>
        <w:t xml:space="preserve">Adjudicatory </w:t>
      </w:r>
      <w:r>
        <w:rPr>
          <w:sz w:val="24"/>
          <w:szCs w:val="24"/>
        </w:rPr>
        <w:t xml:space="preserve">Rules of </w:t>
      </w:r>
      <w:r w:rsidR="00461796">
        <w:rPr>
          <w:sz w:val="24"/>
          <w:szCs w:val="24"/>
        </w:rPr>
        <w:t>Practice and</w:t>
      </w:r>
      <w:r w:rsidR="00CB3281">
        <w:rPr>
          <w:sz w:val="24"/>
          <w:szCs w:val="24"/>
        </w:rPr>
        <w:t xml:space="preserve"> </w:t>
      </w:r>
      <w:r>
        <w:rPr>
          <w:sz w:val="24"/>
          <w:szCs w:val="24"/>
        </w:rPr>
        <w:t>P</w:t>
      </w:r>
      <w:r w:rsidR="00330309">
        <w:rPr>
          <w:sz w:val="24"/>
          <w:szCs w:val="24"/>
        </w:rPr>
        <w:t>roceed</w:t>
      </w:r>
      <w:r w:rsidR="00461796">
        <w:rPr>
          <w:sz w:val="24"/>
          <w:szCs w:val="24"/>
        </w:rPr>
        <w:t>ure</w:t>
      </w:r>
      <w:r w:rsidR="00330309">
        <w:rPr>
          <w:sz w:val="24"/>
          <w:szCs w:val="24"/>
        </w:rPr>
        <w:t xml:space="preserve"> state that:</w:t>
      </w:r>
    </w:p>
    <w:p w:rsidR="007F0B5C" w:rsidRDefault="000D7323" w:rsidP="00E45721">
      <w:pPr>
        <w:autoSpaceDE w:val="0"/>
        <w:autoSpaceDN w:val="0"/>
        <w:adjustRightInd w:val="0"/>
        <w:spacing w:line="240" w:lineRule="auto"/>
        <w:ind w:left="720" w:right="1008"/>
        <w:jc w:val="left"/>
        <w:rPr>
          <w:sz w:val="24"/>
          <w:szCs w:val="24"/>
        </w:rPr>
      </w:pPr>
      <w:r w:rsidRPr="007F0B5C">
        <w:rPr>
          <w:sz w:val="24"/>
          <w:szCs w:val="24"/>
        </w:rPr>
        <w:t>(d) Orders to Show Cause. Whenever an Agency desires to initiate an Adjudicatory Proceeding against</w:t>
      </w:r>
      <w:r w:rsidR="007F0B5C">
        <w:rPr>
          <w:sz w:val="24"/>
          <w:szCs w:val="24"/>
        </w:rPr>
        <w:t xml:space="preserve"> </w:t>
      </w:r>
      <w:r w:rsidRPr="007F0B5C">
        <w:rPr>
          <w:sz w:val="24"/>
          <w:szCs w:val="24"/>
        </w:rPr>
        <w:t>any Person, the Agency may commence such action by an order to show cause setting forth the grounds</w:t>
      </w:r>
      <w:r w:rsidR="007F0B5C">
        <w:rPr>
          <w:sz w:val="24"/>
          <w:szCs w:val="24"/>
        </w:rPr>
        <w:t xml:space="preserve"> </w:t>
      </w:r>
      <w:r w:rsidRPr="007F0B5C">
        <w:rPr>
          <w:sz w:val="24"/>
          <w:szCs w:val="24"/>
        </w:rPr>
        <w:t>for such action. An order to show cause contains a statement of the basis for the Agency commencing the</w:t>
      </w:r>
      <w:r w:rsidR="007F0B5C">
        <w:rPr>
          <w:sz w:val="24"/>
          <w:szCs w:val="24"/>
        </w:rPr>
        <w:t xml:space="preserve"> </w:t>
      </w:r>
      <w:r w:rsidRPr="007F0B5C">
        <w:rPr>
          <w:sz w:val="24"/>
          <w:szCs w:val="24"/>
        </w:rPr>
        <w:t>Adjudicatory Proceeding, the nature of the relief sought, and the legal basis thought to authorize the</w:t>
      </w:r>
      <w:r w:rsidR="007F0B5C">
        <w:rPr>
          <w:sz w:val="24"/>
          <w:szCs w:val="24"/>
        </w:rPr>
        <w:t xml:space="preserve"> </w:t>
      </w:r>
      <w:r w:rsidRPr="007F0B5C">
        <w:rPr>
          <w:sz w:val="24"/>
          <w:szCs w:val="24"/>
        </w:rPr>
        <w:t>Agency to conduct the proceeding and</w:t>
      </w:r>
      <w:r w:rsidR="00115FEE" w:rsidRPr="007F0B5C">
        <w:rPr>
          <w:sz w:val="24"/>
          <w:szCs w:val="24"/>
        </w:rPr>
        <w:t xml:space="preserve"> </w:t>
      </w:r>
      <w:r w:rsidRPr="007F0B5C">
        <w:rPr>
          <w:sz w:val="24"/>
          <w:szCs w:val="24"/>
        </w:rPr>
        <w:t>grant the relief requested.</w:t>
      </w:r>
    </w:p>
    <w:p w:rsidR="007F0B5C" w:rsidRDefault="000D7323" w:rsidP="00E45721">
      <w:pPr>
        <w:autoSpaceDE w:val="0"/>
        <w:autoSpaceDN w:val="0"/>
        <w:adjustRightInd w:val="0"/>
        <w:spacing w:line="240" w:lineRule="auto"/>
        <w:ind w:left="720" w:right="1008"/>
        <w:jc w:val="left"/>
        <w:rPr>
          <w:sz w:val="24"/>
          <w:szCs w:val="24"/>
        </w:rPr>
      </w:pPr>
      <w:r w:rsidRPr="007F0B5C">
        <w:rPr>
          <w:sz w:val="24"/>
          <w:szCs w:val="24"/>
        </w:rPr>
        <w:t xml:space="preserve"> </w:t>
      </w:r>
    </w:p>
    <w:p w:rsidR="00461796" w:rsidRDefault="000D7323" w:rsidP="00650A9D">
      <w:pPr>
        <w:autoSpaceDE w:val="0"/>
        <w:autoSpaceDN w:val="0"/>
        <w:adjustRightInd w:val="0"/>
        <w:spacing w:line="240" w:lineRule="auto"/>
        <w:ind w:right="1008"/>
        <w:jc w:val="left"/>
        <w:rPr>
          <w:sz w:val="24"/>
          <w:szCs w:val="24"/>
        </w:rPr>
      </w:pPr>
      <w:r w:rsidRPr="007F0B5C">
        <w:rPr>
          <w:sz w:val="24"/>
          <w:szCs w:val="24"/>
        </w:rPr>
        <w:t>801</w:t>
      </w:r>
      <w:r w:rsidR="00461796">
        <w:rPr>
          <w:sz w:val="24"/>
          <w:szCs w:val="24"/>
        </w:rPr>
        <w:t xml:space="preserve"> </w:t>
      </w:r>
      <w:r w:rsidR="00D1363D">
        <w:rPr>
          <w:sz w:val="24"/>
          <w:szCs w:val="24"/>
        </w:rPr>
        <w:t xml:space="preserve">CMR </w:t>
      </w:r>
      <w:r w:rsidR="00D1363D" w:rsidRPr="00164365">
        <w:rPr>
          <w:sz w:val="24"/>
          <w:szCs w:val="24"/>
        </w:rPr>
        <w:t>§</w:t>
      </w:r>
      <w:r w:rsidRPr="007F0B5C">
        <w:rPr>
          <w:sz w:val="24"/>
          <w:szCs w:val="24"/>
        </w:rPr>
        <w:t xml:space="preserve"> 1.01 (6)(d)</w:t>
      </w:r>
      <w:r w:rsidR="004740E9">
        <w:rPr>
          <w:sz w:val="24"/>
          <w:szCs w:val="24"/>
        </w:rPr>
        <w:t>.</w:t>
      </w:r>
    </w:p>
    <w:p w:rsidR="00461796" w:rsidRDefault="00461796" w:rsidP="00650A9D">
      <w:pPr>
        <w:autoSpaceDE w:val="0"/>
        <w:autoSpaceDN w:val="0"/>
        <w:adjustRightInd w:val="0"/>
        <w:spacing w:line="240" w:lineRule="auto"/>
        <w:ind w:right="1008"/>
        <w:jc w:val="left"/>
        <w:rPr>
          <w:sz w:val="24"/>
          <w:szCs w:val="24"/>
        </w:rPr>
      </w:pPr>
    </w:p>
    <w:p w:rsidR="00ED0EB4" w:rsidRPr="006856B9" w:rsidRDefault="00F21B40" w:rsidP="006856B9">
      <w:pPr>
        <w:autoSpaceDE w:val="0"/>
        <w:autoSpaceDN w:val="0"/>
        <w:adjustRightInd w:val="0"/>
        <w:ind w:firstLine="720"/>
        <w:jc w:val="left"/>
        <w:rPr>
          <w:sz w:val="24"/>
          <w:szCs w:val="24"/>
        </w:rPr>
      </w:pPr>
      <w:r w:rsidRPr="00BA1F5A">
        <w:rPr>
          <w:sz w:val="24"/>
          <w:szCs w:val="24"/>
        </w:rPr>
        <w:t xml:space="preserve">The Supreme Judicial </w:t>
      </w:r>
      <w:r w:rsidRPr="003E5545">
        <w:rPr>
          <w:sz w:val="24"/>
          <w:szCs w:val="24"/>
        </w:rPr>
        <w:t>Court has held that: “</w:t>
      </w:r>
      <w:r w:rsidRPr="000D6142">
        <w:rPr>
          <w:sz w:val="24"/>
          <w:szCs w:val="24"/>
          <w:lang w:val="en"/>
        </w:rPr>
        <w:t xml:space="preserve">Due process rights are implicated in administrative proceedings that may affect the right to practice medicine.”  </w:t>
      </w:r>
      <w:r w:rsidRPr="000D6142">
        <w:rPr>
          <w:i/>
          <w:sz w:val="24"/>
          <w:szCs w:val="24"/>
          <w:lang w:val="en"/>
        </w:rPr>
        <w:t>Ingalls v. Board of Registration In Medicine,</w:t>
      </w:r>
      <w:r w:rsidRPr="000D6142">
        <w:rPr>
          <w:sz w:val="24"/>
          <w:szCs w:val="24"/>
          <w:lang w:val="en"/>
        </w:rPr>
        <w:t xml:space="preserve"> 445 Mass. 291, 296 (2005)</w:t>
      </w:r>
      <w:r>
        <w:rPr>
          <w:sz w:val="24"/>
          <w:szCs w:val="24"/>
        </w:rPr>
        <w:t xml:space="preserve">. The Court has also stated that </w:t>
      </w:r>
      <w:r w:rsidR="00FC6284">
        <w:rPr>
          <w:color w:val="212121"/>
          <w:sz w:val="24"/>
          <w:szCs w:val="24"/>
        </w:rPr>
        <w:t>“</w:t>
      </w:r>
      <w:r w:rsidR="00900005" w:rsidRPr="00E45721">
        <w:rPr>
          <w:color w:val="212121"/>
          <w:sz w:val="24"/>
          <w:szCs w:val="24"/>
        </w:rPr>
        <w:t>243 Code Mass.</w:t>
      </w:r>
      <w:r w:rsidR="0043448B">
        <w:rPr>
          <w:color w:val="212121"/>
          <w:sz w:val="24"/>
          <w:szCs w:val="24"/>
        </w:rPr>
        <w:t xml:space="preserve"> </w:t>
      </w:r>
      <w:r w:rsidR="00900005" w:rsidRPr="00E45721">
        <w:rPr>
          <w:color w:val="212121"/>
          <w:sz w:val="24"/>
          <w:szCs w:val="24"/>
        </w:rPr>
        <w:t xml:space="preserve">Regs. § 1.00 </w:t>
      </w:r>
      <w:r>
        <w:rPr>
          <w:color w:val="212121"/>
          <w:sz w:val="24"/>
          <w:szCs w:val="24"/>
        </w:rPr>
        <w:t>‘</w:t>
      </w:r>
      <w:r w:rsidR="00900005" w:rsidRPr="00E45721">
        <w:rPr>
          <w:color w:val="212121"/>
          <w:sz w:val="24"/>
          <w:szCs w:val="24"/>
        </w:rPr>
        <w:t xml:space="preserve">is based on the principle of fundamental fairness to </w:t>
      </w:r>
      <w:r w:rsidR="00900005" w:rsidRPr="006856B9">
        <w:rPr>
          <w:sz w:val="24"/>
          <w:szCs w:val="24"/>
        </w:rPr>
        <w:t>physicians and patients and shall be construed to secure a speedy and just disposition.</w:t>
      </w:r>
      <w:r w:rsidRPr="006856B9">
        <w:rPr>
          <w:sz w:val="24"/>
          <w:szCs w:val="24"/>
        </w:rPr>
        <w:t>’</w:t>
      </w:r>
      <w:r w:rsidR="00FB3174" w:rsidRPr="006856B9">
        <w:rPr>
          <w:sz w:val="24"/>
          <w:szCs w:val="24"/>
        </w:rPr>
        <w:t>”</w:t>
      </w:r>
      <w:r w:rsidR="00900005" w:rsidRPr="006856B9">
        <w:rPr>
          <w:i/>
          <w:sz w:val="24"/>
          <w:szCs w:val="24"/>
        </w:rPr>
        <w:t xml:space="preserve">Arnoff v. </w:t>
      </w:r>
      <w:r w:rsidR="00B0546B" w:rsidRPr="00461796">
        <w:rPr>
          <w:i/>
          <w:sz w:val="24"/>
          <w:szCs w:val="24"/>
          <w:lang w:val="en"/>
        </w:rPr>
        <w:t>Board of Registration In Medicine</w:t>
      </w:r>
      <w:r w:rsidR="00900005" w:rsidRPr="006856B9">
        <w:rPr>
          <w:sz w:val="24"/>
          <w:szCs w:val="24"/>
        </w:rPr>
        <w:t>, 420 Mass. 830, 835 (1995)</w:t>
      </w:r>
      <w:r w:rsidR="0088768F" w:rsidRPr="006856B9">
        <w:rPr>
          <w:sz w:val="24"/>
          <w:szCs w:val="24"/>
        </w:rPr>
        <w:t>.</w:t>
      </w:r>
    </w:p>
    <w:p w:rsidR="00461796" w:rsidRDefault="00ED0EB4" w:rsidP="006856B9">
      <w:pPr>
        <w:widowControl w:val="0"/>
        <w:tabs>
          <w:tab w:val="left" w:pos="4378"/>
        </w:tabs>
        <w:spacing w:before="17"/>
        <w:ind w:right="1008"/>
        <w:rPr>
          <w:w w:val="95"/>
          <w:sz w:val="24"/>
          <w:szCs w:val="24"/>
        </w:rPr>
      </w:pPr>
      <w:r w:rsidRPr="006856B9">
        <w:rPr>
          <w:sz w:val="24"/>
          <w:szCs w:val="24"/>
        </w:rPr>
        <w:t xml:space="preserve">             </w:t>
      </w:r>
      <w:r w:rsidR="0088768F" w:rsidRPr="006856B9">
        <w:rPr>
          <w:sz w:val="24"/>
          <w:szCs w:val="24"/>
        </w:rPr>
        <w:t xml:space="preserve"> The case before me involved the allegations pertaining to Patient A and J.  </w:t>
      </w:r>
      <w:r w:rsidR="00B0546B" w:rsidRPr="00461796">
        <w:rPr>
          <w:w w:val="95"/>
          <w:sz w:val="24"/>
          <w:szCs w:val="24"/>
        </w:rPr>
        <w:t>That fact</w:t>
      </w:r>
      <w:r w:rsidR="00BE0286" w:rsidRPr="00461796">
        <w:rPr>
          <w:w w:val="95"/>
          <w:sz w:val="24"/>
          <w:szCs w:val="24"/>
        </w:rPr>
        <w:t xml:space="preserve"> was confir</w:t>
      </w:r>
      <w:r w:rsidR="00B0546B" w:rsidRPr="00461796">
        <w:rPr>
          <w:w w:val="95"/>
          <w:sz w:val="24"/>
          <w:szCs w:val="24"/>
        </w:rPr>
        <w:t>med by the P</w:t>
      </w:r>
      <w:r w:rsidR="00BE0286" w:rsidRPr="00461796">
        <w:rPr>
          <w:w w:val="95"/>
          <w:sz w:val="24"/>
          <w:szCs w:val="24"/>
        </w:rPr>
        <w:t>etitioner’s attorney at the beginning of the hearing.  (Tr. 5-6)</w:t>
      </w:r>
      <w:r w:rsidRPr="006856B9">
        <w:rPr>
          <w:sz w:val="24"/>
          <w:szCs w:val="24"/>
        </w:rPr>
        <w:t xml:space="preserve">.  </w:t>
      </w:r>
      <w:r w:rsidR="00C77123" w:rsidRPr="006856B9">
        <w:rPr>
          <w:sz w:val="24"/>
          <w:szCs w:val="24"/>
        </w:rPr>
        <w:t>Although the Petitioner spent much of the hearing introducing the testimony of witnesses</w:t>
      </w:r>
      <w:r w:rsidR="00DD772A" w:rsidRPr="006856B9">
        <w:rPr>
          <w:rStyle w:val="FootnoteReference"/>
          <w:sz w:val="24"/>
          <w:szCs w:val="24"/>
        </w:rPr>
        <w:footnoteReference w:id="3"/>
      </w:r>
      <w:r w:rsidR="00C77123" w:rsidRPr="006856B9">
        <w:rPr>
          <w:sz w:val="24"/>
          <w:szCs w:val="24"/>
        </w:rPr>
        <w:t xml:space="preserve"> and </w:t>
      </w:r>
      <w:r w:rsidR="00CB3281">
        <w:rPr>
          <w:sz w:val="24"/>
          <w:szCs w:val="24"/>
        </w:rPr>
        <w:t xml:space="preserve">much of </w:t>
      </w:r>
      <w:r w:rsidR="00C77123" w:rsidRPr="006856B9">
        <w:rPr>
          <w:sz w:val="24"/>
          <w:szCs w:val="24"/>
        </w:rPr>
        <w:t xml:space="preserve">its closing brief to address allegations that the </w:t>
      </w:r>
      <w:r w:rsidR="00464B35" w:rsidRPr="006856B9">
        <w:rPr>
          <w:sz w:val="24"/>
          <w:szCs w:val="24"/>
        </w:rPr>
        <w:t>Respondent</w:t>
      </w:r>
      <w:r w:rsidR="00C77123" w:rsidRPr="006856B9">
        <w:rPr>
          <w:sz w:val="24"/>
          <w:szCs w:val="24"/>
        </w:rPr>
        <w:t xml:space="preserve"> manipulated the breasts of sedated patients, </w:t>
      </w:r>
      <w:r w:rsidR="00BE0286" w:rsidRPr="006856B9">
        <w:rPr>
          <w:sz w:val="24"/>
          <w:szCs w:val="24"/>
        </w:rPr>
        <w:t>t</w:t>
      </w:r>
      <w:r w:rsidR="0088768F" w:rsidRPr="006856B9">
        <w:rPr>
          <w:sz w:val="24"/>
          <w:szCs w:val="24"/>
        </w:rPr>
        <w:t xml:space="preserve">he statement of allegations did not allege that </w:t>
      </w:r>
      <w:r w:rsidR="00C77123" w:rsidRPr="006856B9">
        <w:rPr>
          <w:sz w:val="24"/>
          <w:szCs w:val="24"/>
        </w:rPr>
        <w:t>conduct.</w:t>
      </w:r>
      <w:r w:rsidR="0088768F" w:rsidRPr="006856B9">
        <w:rPr>
          <w:sz w:val="24"/>
          <w:szCs w:val="24"/>
        </w:rPr>
        <w:t xml:space="preserve"> The closest such</w:t>
      </w:r>
      <w:r w:rsidR="0088768F">
        <w:rPr>
          <w:color w:val="212121"/>
          <w:sz w:val="24"/>
          <w:szCs w:val="24"/>
        </w:rPr>
        <w:t xml:space="preserve"> allegation</w:t>
      </w:r>
      <w:r w:rsidR="00B0546B">
        <w:rPr>
          <w:color w:val="212121"/>
          <w:sz w:val="24"/>
          <w:szCs w:val="24"/>
        </w:rPr>
        <w:t>s were</w:t>
      </w:r>
      <w:r w:rsidR="0088768F">
        <w:rPr>
          <w:color w:val="212121"/>
          <w:sz w:val="24"/>
          <w:szCs w:val="24"/>
        </w:rPr>
        <w:t xml:space="preserve"> Paragraph 4 which stated: </w:t>
      </w:r>
      <w:r w:rsidR="00BE0286">
        <w:rPr>
          <w:color w:val="212121"/>
          <w:sz w:val="24"/>
          <w:szCs w:val="24"/>
        </w:rPr>
        <w:t>“</w:t>
      </w:r>
      <w:r w:rsidR="0088768F">
        <w:rPr>
          <w:w w:val="95"/>
          <w:sz w:val="24"/>
          <w:szCs w:val="24"/>
        </w:rPr>
        <w:t>In</w:t>
      </w:r>
      <w:r w:rsidR="0088768F">
        <w:rPr>
          <w:spacing w:val="-3"/>
          <w:w w:val="95"/>
          <w:sz w:val="24"/>
          <w:szCs w:val="24"/>
        </w:rPr>
        <w:t xml:space="preserve"> </w:t>
      </w:r>
      <w:r w:rsidR="0088768F">
        <w:rPr>
          <w:w w:val="95"/>
          <w:sz w:val="24"/>
          <w:szCs w:val="24"/>
        </w:rPr>
        <w:t>May</w:t>
      </w:r>
      <w:r w:rsidR="0088768F">
        <w:rPr>
          <w:spacing w:val="6"/>
          <w:w w:val="95"/>
          <w:sz w:val="24"/>
          <w:szCs w:val="24"/>
        </w:rPr>
        <w:t xml:space="preserve"> </w:t>
      </w:r>
      <w:r w:rsidR="0088768F">
        <w:rPr>
          <w:w w:val="95"/>
          <w:sz w:val="24"/>
          <w:szCs w:val="24"/>
        </w:rPr>
        <w:t>2005,</w:t>
      </w:r>
      <w:r w:rsidR="0088768F">
        <w:rPr>
          <w:spacing w:val="15"/>
          <w:w w:val="95"/>
          <w:sz w:val="24"/>
          <w:szCs w:val="24"/>
        </w:rPr>
        <w:t xml:space="preserve"> </w:t>
      </w:r>
      <w:r w:rsidR="0088768F">
        <w:rPr>
          <w:w w:val="95"/>
          <w:sz w:val="24"/>
          <w:szCs w:val="24"/>
        </w:rPr>
        <w:t>SVH</w:t>
      </w:r>
      <w:r w:rsidR="0088768F">
        <w:rPr>
          <w:spacing w:val="-6"/>
          <w:w w:val="95"/>
          <w:sz w:val="24"/>
          <w:szCs w:val="24"/>
        </w:rPr>
        <w:t xml:space="preserve"> </w:t>
      </w:r>
      <w:r w:rsidR="0088768F">
        <w:rPr>
          <w:w w:val="95"/>
          <w:sz w:val="24"/>
          <w:szCs w:val="24"/>
        </w:rPr>
        <w:t>nurses</w:t>
      </w:r>
      <w:r w:rsidR="0088768F">
        <w:rPr>
          <w:spacing w:val="12"/>
          <w:w w:val="95"/>
          <w:sz w:val="24"/>
          <w:szCs w:val="24"/>
        </w:rPr>
        <w:t xml:space="preserve"> </w:t>
      </w:r>
      <w:r w:rsidR="0088768F">
        <w:rPr>
          <w:w w:val="95"/>
          <w:sz w:val="24"/>
          <w:szCs w:val="24"/>
        </w:rPr>
        <w:t>reported</w:t>
      </w:r>
      <w:r w:rsidR="0088768F">
        <w:rPr>
          <w:spacing w:val="23"/>
          <w:w w:val="95"/>
          <w:sz w:val="24"/>
          <w:szCs w:val="24"/>
        </w:rPr>
        <w:t xml:space="preserve"> </w:t>
      </w:r>
      <w:r w:rsidR="0088768F">
        <w:rPr>
          <w:w w:val="95"/>
          <w:sz w:val="24"/>
          <w:szCs w:val="24"/>
        </w:rPr>
        <w:t>that</w:t>
      </w:r>
      <w:r w:rsidR="0088768F">
        <w:rPr>
          <w:spacing w:val="12"/>
          <w:w w:val="95"/>
          <w:sz w:val="24"/>
          <w:szCs w:val="24"/>
        </w:rPr>
        <w:t xml:space="preserve"> </w:t>
      </w:r>
      <w:r w:rsidR="0088768F">
        <w:rPr>
          <w:w w:val="95"/>
          <w:sz w:val="24"/>
          <w:szCs w:val="24"/>
        </w:rPr>
        <w:t>the</w:t>
      </w:r>
      <w:r w:rsidR="0088768F">
        <w:rPr>
          <w:spacing w:val="13"/>
          <w:w w:val="95"/>
          <w:sz w:val="24"/>
          <w:szCs w:val="24"/>
        </w:rPr>
        <w:t xml:space="preserve"> </w:t>
      </w:r>
      <w:r w:rsidR="0088768F">
        <w:rPr>
          <w:w w:val="95"/>
          <w:sz w:val="24"/>
          <w:szCs w:val="24"/>
        </w:rPr>
        <w:t>Respondent</w:t>
      </w:r>
      <w:r w:rsidR="0088768F">
        <w:rPr>
          <w:spacing w:val="21"/>
          <w:w w:val="95"/>
          <w:sz w:val="24"/>
          <w:szCs w:val="24"/>
        </w:rPr>
        <w:t xml:space="preserve"> </w:t>
      </w:r>
      <w:r w:rsidR="0088768F" w:rsidRPr="00333FF6">
        <w:rPr>
          <w:w w:val="95"/>
          <w:sz w:val="24"/>
          <w:szCs w:val="24"/>
        </w:rPr>
        <w:t>may</w:t>
      </w:r>
      <w:r w:rsidR="0088768F" w:rsidRPr="00333FF6">
        <w:rPr>
          <w:spacing w:val="4"/>
          <w:w w:val="95"/>
          <w:sz w:val="24"/>
          <w:szCs w:val="24"/>
        </w:rPr>
        <w:t xml:space="preserve"> </w:t>
      </w:r>
      <w:r w:rsidR="0088768F" w:rsidRPr="00333FF6">
        <w:rPr>
          <w:w w:val="95"/>
          <w:sz w:val="24"/>
          <w:szCs w:val="24"/>
        </w:rPr>
        <w:t>have</w:t>
      </w:r>
      <w:r w:rsidR="0088768F" w:rsidRPr="00333FF6">
        <w:rPr>
          <w:spacing w:val="1"/>
          <w:w w:val="95"/>
          <w:sz w:val="24"/>
          <w:szCs w:val="24"/>
        </w:rPr>
        <w:t xml:space="preserve"> </w:t>
      </w:r>
      <w:r w:rsidR="0088768F" w:rsidRPr="00333FF6">
        <w:rPr>
          <w:w w:val="95"/>
          <w:sz w:val="24"/>
          <w:szCs w:val="24"/>
        </w:rPr>
        <w:t>had</w:t>
      </w:r>
      <w:r w:rsidR="0088768F" w:rsidRPr="00333FF6">
        <w:rPr>
          <w:w w:val="91"/>
          <w:sz w:val="24"/>
          <w:szCs w:val="24"/>
        </w:rPr>
        <w:t xml:space="preserve"> </w:t>
      </w:r>
      <w:r w:rsidR="0088768F" w:rsidRPr="00333FF6">
        <w:rPr>
          <w:w w:val="95"/>
          <w:sz w:val="24"/>
          <w:szCs w:val="24"/>
        </w:rPr>
        <w:t>inappropriate</w:t>
      </w:r>
      <w:r w:rsidR="0088768F" w:rsidRPr="00333FF6">
        <w:rPr>
          <w:spacing w:val="16"/>
          <w:w w:val="95"/>
          <w:sz w:val="24"/>
          <w:szCs w:val="24"/>
        </w:rPr>
        <w:t xml:space="preserve"> </w:t>
      </w:r>
      <w:r w:rsidR="0088768F" w:rsidRPr="00333FF6">
        <w:rPr>
          <w:w w:val="95"/>
          <w:sz w:val="24"/>
          <w:szCs w:val="24"/>
        </w:rPr>
        <w:t>contact</w:t>
      </w:r>
      <w:r w:rsidR="0088768F" w:rsidRPr="00333FF6">
        <w:rPr>
          <w:spacing w:val="14"/>
          <w:w w:val="95"/>
          <w:sz w:val="24"/>
          <w:szCs w:val="24"/>
        </w:rPr>
        <w:t xml:space="preserve"> </w:t>
      </w:r>
      <w:r w:rsidR="0088768F" w:rsidRPr="00333FF6">
        <w:rPr>
          <w:w w:val="95"/>
          <w:sz w:val="24"/>
          <w:szCs w:val="24"/>
        </w:rPr>
        <w:t>with</w:t>
      </w:r>
      <w:r w:rsidR="0088768F" w:rsidRPr="00333FF6">
        <w:rPr>
          <w:spacing w:val="15"/>
          <w:w w:val="95"/>
          <w:sz w:val="24"/>
          <w:szCs w:val="24"/>
        </w:rPr>
        <w:t xml:space="preserve"> </w:t>
      </w:r>
      <w:r w:rsidR="0088768F" w:rsidRPr="00333FF6">
        <w:rPr>
          <w:w w:val="95"/>
          <w:sz w:val="24"/>
          <w:szCs w:val="24"/>
        </w:rPr>
        <w:t>the</w:t>
      </w:r>
      <w:r w:rsidR="0088768F" w:rsidRPr="00333FF6">
        <w:rPr>
          <w:spacing w:val="6"/>
          <w:w w:val="95"/>
          <w:sz w:val="24"/>
          <w:szCs w:val="24"/>
        </w:rPr>
        <w:t xml:space="preserve"> </w:t>
      </w:r>
      <w:r w:rsidR="0088768F" w:rsidRPr="00333FF6">
        <w:rPr>
          <w:w w:val="95"/>
          <w:sz w:val="24"/>
          <w:szCs w:val="24"/>
        </w:rPr>
        <w:t>breasts</w:t>
      </w:r>
      <w:r w:rsidR="0088768F" w:rsidRPr="00333FF6">
        <w:rPr>
          <w:spacing w:val="25"/>
          <w:w w:val="95"/>
          <w:sz w:val="24"/>
          <w:szCs w:val="24"/>
        </w:rPr>
        <w:t xml:space="preserve"> </w:t>
      </w:r>
      <w:r w:rsidR="0088768F" w:rsidRPr="00333FF6">
        <w:rPr>
          <w:w w:val="95"/>
          <w:sz w:val="24"/>
          <w:szCs w:val="24"/>
        </w:rPr>
        <w:t>of</w:t>
      </w:r>
      <w:r w:rsidR="0088768F" w:rsidRPr="00333FF6">
        <w:rPr>
          <w:spacing w:val="-4"/>
          <w:w w:val="95"/>
          <w:sz w:val="24"/>
          <w:szCs w:val="24"/>
        </w:rPr>
        <w:t xml:space="preserve"> </w:t>
      </w:r>
      <w:r w:rsidR="0088768F" w:rsidRPr="00333FF6">
        <w:rPr>
          <w:w w:val="95"/>
          <w:sz w:val="24"/>
          <w:szCs w:val="24"/>
        </w:rPr>
        <w:t>sedated</w:t>
      </w:r>
      <w:r w:rsidR="0088768F" w:rsidRPr="00333FF6">
        <w:rPr>
          <w:spacing w:val="16"/>
          <w:w w:val="95"/>
          <w:sz w:val="24"/>
          <w:szCs w:val="24"/>
        </w:rPr>
        <w:t xml:space="preserve"> </w:t>
      </w:r>
      <w:r w:rsidR="0088768F" w:rsidRPr="00333FF6">
        <w:rPr>
          <w:w w:val="95"/>
          <w:sz w:val="24"/>
          <w:szCs w:val="24"/>
        </w:rPr>
        <w:t>adolescent</w:t>
      </w:r>
      <w:r w:rsidR="0088768F" w:rsidRPr="00333FF6">
        <w:rPr>
          <w:spacing w:val="14"/>
          <w:w w:val="95"/>
          <w:sz w:val="24"/>
          <w:szCs w:val="24"/>
        </w:rPr>
        <w:t xml:space="preserve"> </w:t>
      </w:r>
      <w:r w:rsidR="0088768F" w:rsidRPr="00333FF6">
        <w:rPr>
          <w:w w:val="95"/>
          <w:sz w:val="24"/>
          <w:szCs w:val="24"/>
        </w:rPr>
        <w:t>female</w:t>
      </w:r>
      <w:r w:rsidR="0088768F" w:rsidRPr="00333FF6">
        <w:rPr>
          <w:spacing w:val="6"/>
          <w:w w:val="95"/>
          <w:sz w:val="24"/>
          <w:szCs w:val="24"/>
        </w:rPr>
        <w:t xml:space="preserve"> </w:t>
      </w:r>
      <w:r w:rsidR="0088768F" w:rsidRPr="00333FF6">
        <w:rPr>
          <w:w w:val="95"/>
          <w:sz w:val="24"/>
          <w:szCs w:val="24"/>
        </w:rPr>
        <w:t>patients</w:t>
      </w:r>
      <w:r w:rsidR="00CB3281">
        <w:rPr>
          <w:w w:val="95"/>
          <w:sz w:val="24"/>
          <w:szCs w:val="24"/>
        </w:rPr>
        <w:t>,</w:t>
      </w:r>
      <w:r w:rsidR="00BE0286" w:rsidRPr="00333FF6">
        <w:rPr>
          <w:w w:val="95"/>
          <w:sz w:val="24"/>
          <w:szCs w:val="24"/>
        </w:rPr>
        <w:t>”</w:t>
      </w:r>
      <w:r w:rsidR="00B0546B" w:rsidRPr="00333FF6">
        <w:rPr>
          <w:w w:val="95"/>
          <w:sz w:val="24"/>
          <w:szCs w:val="24"/>
        </w:rPr>
        <w:t xml:space="preserve"> a</w:t>
      </w:r>
      <w:r w:rsidR="0088768F" w:rsidRPr="00333FF6">
        <w:rPr>
          <w:w w:val="95"/>
          <w:sz w:val="24"/>
          <w:szCs w:val="24"/>
        </w:rPr>
        <w:t>nd paragraph 9 which stated</w:t>
      </w:r>
      <w:r w:rsidR="0088768F">
        <w:rPr>
          <w:w w:val="95"/>
          <w:sz w:val="24"/>
          <w:szCs w:val="24"/>
          <w:u w:val="single"/>
        </w:rPr>
        <w:t>:</w:t>
      </w:r>
      <w:r w:rsidR="00BE0286">
        <w:rPr>
          <w:w w:val="95"/>
          <w:sz w:val="24"/>
          <w:szCs w:val="24"/>
        </w:rPr>
        <w:t xml:space="preserve"> “</w:t>
      </w:r>
      <w:r w:rsidR="0088768F">
        <w:rPr>
          <w:w w:val="95"/>
          <w:sz w:val="24"/>
          <w:szCs w:val="24"/>
        </w:rPr>
        <w:t>In</w:t>
      </w:r>
      <w:r w:rsidR="0088768F">
        <w:rPr>
          <w:spacing w:val="1"/>
          <w:w w:val="95"/>
          <w:sz w:val="24"/>
          <w:szCs w:val="24"/>
        </w:rPr>
        <w:t xml:space="preserve"> </w:t>
      </w:r>
      <w:r w:rsidR="0088768F">
        <w:rPr>
          <w:w w:val="95"/>
          <w:sz w:val="24"/>
          <w:szCs w:val="24"/>
        </w:rPr>
        <w:t>May</w:t>
      </w:r>
      <w:r w:rsidR="0088768F">
        <w:rPr>
          <w:spacing w:val="14"/>
          <w:w w:val="95"/>
          <w:sz w:val="24"/>
          <w:szCs w:val="24"/>
        </w:rPr>
        <w:t xml:space="preserve"> </w:t>
      </w:r>
      <w:r w:rsidR="0088768F">
        <w:rPr>
          <w:w w:val="95"/>
          <w:sz w:val="24"/>
          <w:szCs w:val="24"/>
        </w:rPr>
        <w:t>2011,</w:t>
      </w:r>
      <w:r w:rsidR="0088768F">
        <w:rPr>
          <w:spacing w:val="10"/>
          <w:w w:val="95"/>
          <w:sz w:val="24"/>
          <w:szCs w:val="24"/>
        </w:rPr>
        <w:t xml:space="preserve"> </w:t>
      </w:r>
      <w:r w:rsidR="0088768F">
        <w:rPr>
          <w:w w:val="95"/>
          <w:sz w:val="24"/>
          <w:szCs w:val="24"/>
        </w:rPr>
        <w:t>SVH</w:t>
      </w:r>
      <w:r w:rsidR="0088768F">
        <w:rPr>
          <w:spacing w:val="3"/>
          <w:w w:val="95"/>
          <w:sz w:val="24"/>
          <w:szCs w:val="24"/>
        </w:rPr>
        <w:t xml:space="preserve"> </w:t>
      </w:r>
      <w:r w:rsidR="0088768F">
        <w:rPr>
          <w:w w:val="95"/>
          <w:sz w:val="24"/>
          <w:szCs w:val="24"/>
        </w:rPr>
        <w:t>nursing</w:t>
      </w:r>
      <w:r w:rsidR="0088768F">
        <w:rPr>
          <w:spacing w:val="17"/>
          <w:w w:val="95"/>
          <w:sz w:val="24"/>
          <w:szCs w:val="24"/>
        </w:rPr>
        <w:t xml:space="preserve"> </w:t>
      </w:r>
      <w:r w:rsidR="0088768F">
        <w:rPr>
          <w:w w:val="95"/>
          <w:sz w:val="24"/>
          <w:szCs w:val="24"/>
        </w:rPr>
        <w:t>staff</w:t>
      </w:r>
      <w:r w:rsidR="0088768F">
        <w:rPr>
          <w:spacing w:val="-5"/>
          <w:w w:val="95"/>
          <w:sz w:val="24"/>
          <w:szCs w:val="24"/>
        </w:rPr>
        <w:t xml:space="preserve"> </w:t>
      </w:r>
      <w:r w:rsidR="0088768F">
        <w:rPr>
          <w:w w:val="95"/>
          <w:sz w:val="24"/>
          <w:szCs w:val="24"/>
        </w:rPr>
        <w:t>reported</w:t>
      </w:r>
      <w:r w:rsidR="0088768F">
        <w:rPr>
          <w:spacing w:val="28"/>
          <w:w w:val="95"/>
          <w:sz w:val="24"/>
          <w:szCs w:val="24"/>
        </w:rPr>
        <w:t xml:space="preserve"> </w:t>
      </w:r>
      <w:r w:rsidR="0088768F">
        <w:rPr>
          <w:w w:val="95"/>
          <w:sz w:val="24"/>
          <w:szCs w:val="24"/>
        </w:rPr>
        <w:t>that</w:t>
      </w:r>
      <w:r w:rsidR="0088768F">
        <w:rPr>
          <w:spacing w:val="14"/>
          <w:w w:val="95"/>
          <w:sz w:val="24"/>
          <w:szCs w:val="24"/>
        </w:rPr>
        <w:t xml:space="preserve"> </w:t>
      </w:r>
      <w:r w:rsidR="0088768F">
        <w:rPr>
          <w:w w:val="95"/>
          <w:sz w:val="24"/>
          <w:szCs w:val="24"/>
        </w:rPr>
        <w:t>the</w:t>
      </w:r>
      <w:r w:rsidR="0088768F">
        <w:rPr>
          <w:spacing w:val="9"/>
          <w:w w:val="95"/>
          <w:sz w:val="24"/>
          <w:szCs w:val="24"/>
        </w:rPr>
        <w:t xml:space="preserve"> </w:t>
      </w:r>
      <w:r w:rsidR="0088768F">
        <w:rPr>
          <w:w w:val="95"/>
          <w:sz w:val="24"/>
          <w:szCs w:val="24"/>
        </w:rPr>
        <w:t>Respondent's</w:t>
      </w:r>
      <w:r w:rsidR="0088768F">
        <w:rPr>
          <w:spacing w:val="27"/>
          <w:w w:val="95"/>
          <w:sz w:val="24"/>
          <w:szCs w:val="24"/>
        </w:rPr>
        <w:t xml:space="preserve"> </w:t>
      </w:r>
      <w:r w:rsidR="0088768F">
        <w:rPr>
          <w:w w:val="95"/>
          <w:sz w:val="24"/>
          <w:szCs w:val="24"/>
        </w:rPr>
        <w:t>hands</w:t>
      </w:r>
      <w:r w:rsidR="0088768F">
        <w:rPr>
          <w:spacing w:val="19"/>
          <w:w w:val="95"/>
          <w:sz w:val="24"/>
          <w:szCs w:val="24"/>
        </w:rPr>
        <w:t xml:space="preserve"> </w:t>
      </w:r>
      <w:r w:rsidR="0088768F">
        <w:rPr>
          <w:w w:val="95"/>
          <w:sz w:val="24"/>
          <w:szCs w:val="24"/>
        </w:rPr>
        <w:t>were</w:t>
      </w:r>
      <w:r w:rsidR="0088768F">
        <w:rPr>
          <w:spacing w:val="14"/>
          <w:w w:val="95"/>
          <w:sz w:val="24"/>
          <w:szCs w:val="24"/>
        </w:rPr>
        <w:t xml:space="preserve"> </w:t>
      </w:r>
      <w:r w:rsidR="0088768F">
        <w:rPr>
          <w:w w:val="95"/>
          <w:sz w:val="24"/>
          <w:szCs w:val="24"/>
        </w:rPr>
        <w:t>not</w:t>
      </w:r>
      <w:r w:rsidR="0088768F">
        <w:rPr>
          <w:w w:val="94"/>
          <w:sz w:val="24"/>
          <w:szCs w:val="24"/>
        </w:rPr>
        <w:t xml:space="preserve"> </w:t>
      </w:r>
      <w:r w:rsidR="0088768F">
        <w:rPr>
          <w:w w:val="95"/>
          <w:sz w:val="24"/>
          <w:szCs w:val="24"/>
        </w:rPr>
        <w:t>visible</w:t>
      </w:r>
      <w:r w:rsidR="0088768F">
        <w:rPr>
          <w:spacing w:val="14"/>
          <w:w w:val="95"/>
          <w:sz w:val="24"/>
          <w:szCs w:val="24"/>
        </w:rPr>
        <w:t xml:space="preserve"> </w:t>
      </w:r>
      <w:r w:rsidR="0088768F">
        <w:rPr>
          <w:w w:val="95"/>
          <w:sz w:val="24"/>
          <w:szCs w:val="24"/>
        </w:rPr>
        <w:t>as</w:t>
      </w:r>
      <w:r w:rsidR="0088768F">
        <w:rPr>
          <w:spacing w:val="-10"/>
          <w:w w:val="95"/>
          <w:sz w:val="24"/>
          <w:szCs w:val="24"/>
        </w:rPr>
        <w:t xml:space="preserve"> </w:t>
      </w:r>
      <w:r w:rsidR="0088768F">
        <w:rPr>
          <w:w w:val="95"/>
          <w:sz w:val="24"/>
          <w:szCs w:val="24"/>
        </w:rPr>
        <w:t>he</w:t>
      </w:r>
      <w:r w:rsidR="0088768F">
        <w:rPr>
          <w:spacing w:val="12"/>
          <w:w w:val="95"/>
          <w:sz w:val="24"/>
          <w:szCs w:val="24"/>
        </w:rPr>
        <w:t xml:space="preserve"> </w:t>
      </w:r>
      <w:r w:rsidR="0088768F">
        <w:rPr>
          <w:w w:val="95"/>
          <w:sz w:val="24"/>
          <w:szCs w:val="24"/>
        </w:rPr>
        <w:t>cared</w:t>
      </w:r>
      <w:r w:rsidR="0088768F">
        <w:rPr>
          <w:spacing w:val="19"/>
          <w:w w:val="95"/>
          <w:sz w:val="24"/>
          <w:szCs w:val="24"/>
        </w:rPr>
        <w:t xml:space="preserve"> </w:t>
      </w:r>
      <w:r w:rsidR="0088768F">
        <w:rPr>
          <w:w w:val="95"/>
          <w:sz w:val="24"/>
          <w:szCs w:val="24"/>
        </w:rPr>
        <w:t>for</w:t>
      </w:r>
      <w:r w:rsidR="0088768F">
        <w:rPr>
          <w:spacing w:val="1"/>
          <w:w w:val="95"/>
          <w:sz w:val="24"/>
          <w:szCs w:val="24"/>
        </w:rPr>
        <w:t xml:space="preserve"> </w:t>
      </w:r>
      <w:r w:rsidR="0088768F">
        <w:rPr>
          <w:w w:val="95"/>
          <w:sz w:val="24"/>
          <w:szCs w:val="24"/>
        </w:rPr>
        <w:t>an</w:t>
      </w:r>
      <w:r w:rsidR="0088768F">
        <w:rPr>
          <w:spacing w:val="5"/>
          <w:w w:val="95"/>
          <w:sz w:val="24"/>
          <w:szCs w:val="24"/>
        </w:rPr>
        <w:t xml:space="preserve"> </w:t>
      </w:r>
      <w:r w:rsidR="0088768F">
        <w:rPr>
          <w:w w:val="95"/>
          <w:sz w:val="24"/>
          <w:szCs w:val="24"/>
        </w:rPr>
        <w:t>adolescent</w:t>
      </w:r>
      <w:r w:rsidR="0088768F">
        <w:rPr>
          <w:spacing w:val="26"/>
          <w:w w:val="95"/>
          <w:sz w:val="24"/>
          <w:szCs w:val="24"/>
        </w:rPr>
        <w:t xml:space="preserve"> </w:t>
      </w:r>
      <w:r w:rsidR="0088768F">
        <w:rPr>
          <w:w w:val="95"/>
          <w:sz w:val="24"/>
          <w:szCs w:val="24"/>
        </w:rPr>
        <w:t>female</w:t>
      </w:r>
      <w:r w:rsidR="0088768F">
        <w:rPr>
          <w:spacing w:val="4"/>
          <w:w w:val="95"/>
          <w:sz w:val="24"/>
          <w:szCs w:val="24"/>
        </w:rPr>
        <w:t xml:space="preserve"> </w:t>
      </w:r>
      <w:r w:rsidR="0088768F">
        <w:rPr>
          <w:w w:val="95"/>
          <w:sz w:val="24"/>
          <w:szCs w:val="24"/>
        </w:rPr>
        <w:t>patient</w:t>
      </w:r>
      <w:r w:rsidR="0088768F">
        <w:rPr>
          <w:spacing w:val="23"/>
          <w:w w:val="95"/>
          <w:sz w:val="24"/>
          <w:szCs w:val="24"/>
        </w:rPr>
        <w:t xml:space="preserve"> </w:t>
      </w:r>
      <w:r w:rsidR="0088768F">
        <w:rPr>
          <w:w w:val="95"/>
          <w:sz w:val="24"/>
          <w:szCs w:val="24"/>
        </w:rPr>
        <w:t>who</w:t>
      </w:r>
      <w:r w:rsidR="0088768F">
        <w:rPr>
          <w:spacing w:val="15"/>
          <w:w w:val="95"/>
          <w:sz w:val="24"/>
          <w:szCs w:val="24"/>
        </w:rPr>
        <w:t xml:space="preserve"> </w:t>
      </w:r>
      <w:r w:rsidR="0088768F">
        <w:rPr>
          <w:w w:val="95"/>
          <w:sz w:val="24"/>
          <w:szCs w:val="24"/>
        </w:rPr>
        <w:t>was</w:t>
      </w:r>
      <w:r w:rsidR="0088768F">
        <w:rPr>
          <w:spacing w:val="7"/>
          <w:w w:val="95"/>
          <w:sz w:val="24"/>
          <w:szCs w:val="24"/>
        </w:rPr>
        <w:t xml:space="preserve"> </w:t>
      </w:r>
      <w:r w:rsidR="0088768F">
        <w:rPr>
          <w:w w:val="95"/>
          <w:sz w:val="24"/>
          <w:szCs w:val="24"/>
        </w:rPr>
        <w:t>under</w:t>
      </w:r>
      <w:r w:rsidR="0088768F">
        <w:rPr>
          <w:spacing w:val="20"/>
          <w:w w:val="95"/>
          <w:sz w:val="24"/>
          <w:szCs w:val="24"/>
        </w:rPr>
        <w:t xml:space="preserve"> </w:t>
      </w:r>
      <w:r w:rsidR="0088768F">
        <w:rPr>
          <w:w w:val="95"/>
          <w:sz w:val="24"/>
          <w:szCs w:val="24"/>
        </w:rPr>
        <w:t>conscious</w:t>
      </w:r>
      <w:r w:rsidR="0088768F">
        <w:rPr>
          <w:spacing w:val="9"/>
          <w:w w:val="95"/>
          <w:sz w:val="24"/>
          <w:szCs w:val="24"/>
        </w:rPr>
        <w:t xml:space="preserve"> </w:t>
      </w:r>
      <w:r w:rsidR="0088768F">
        <w:rPr>
          <w:w w:val="95"/>
          <w:sz w:val="24"/>
          <w:szCs w:val="24"/>
        </w:rPr>
        <w:t>sedation.</w:t>
      </w:r>
      <w:r w:rsidR="00BE0286">
        <w:rPr>
          <w:w w:val="95"/>
          <w:sz w:val="24"/>
          <w:szCs w:val="24"/>
        </w:rPr>
        <w:t>”</w:t>
      </w:r>
      <w:r w:rsidR="00B6676E">
        <w:rPr>
          <w:w w:val="95"/>
          <w:sz w:val="24"/>
          <w:szCs w:val="24"/>
        </w:rPr>
        <w:t xml:space="preserve"> </w:t>
      </w:r>
    </w:p>
    <w:p w:rsidR="004F3B28" w:rsidRDefault="00461796" w:rsidP="006856B9">
      <w:pPr>
        <w:widowControl w:val="0"/>
        <w:tabs>
          <w:tab w:val="left" w:pos="4378"/>
        </w:tabs>
        <w:spacing w:before="17"/>
        <w:ind w:right="1008"/>
        <w:rPr>
          <w:w w:val="95"/>
          <w:sz w:val="24"/>
          <w:szCs w:val="24"/>
        </w:rPr>
      </w:pPr>
      <w:r>
        <w:rPr>
          <w:w w:val="95"/>
          <w:sz w:val="24"/>
          <w:szCs w:val="24"/>
        </w:rPr>
        <w:t xml:space="preserve">              </w:t>
      </w:r>
      <w:r w:rsidR="00BE0286">
        <w:rPr>
          <w:w w:val="95"/>
          <w:sz w:val="24"/>
          <w:szCs w:val="24"/>
        </w:rPr>
        <w:t>The limited extent of these allegations is supported by the statements set out in exhibits 2 and 5</w:t>
      </w:r>
      <w:r w:rsidR="00CB3281">
        <w:rPr>
          <w:w w:val="95"/>
          <w:sz w:val="24"/>
          <w:szCs w:val="24"/>
        </w:rPr>
        <w:t>,</w:t>
      </w:r>
      <w:r w:rsidR="00BE0286">
        <w:rPr>
          <w:w w:val="95"/>
          <w:sz w:val="24"/>
          <w:szCs w:val="24"/>
        </w:rPr>
        <w:t xml:space="preserve"> which both noted that nurses had been concerned that they could not tell where the Respondent’s hands were. </w:t>
      </w:r>
      <w:r w:rsidR="002C0DD4">
        <w:rPr>
          <w:w w:val="95"/>
          <w:sz w:val="24"/>
          <w:szCs w:val="24"/>
        </w:rPr>
        <w:t xml:space="preserve"> The Petitioner never filed a motion to amend the statement of allegations</w:t>
      </w:r>
      <w:r w:rsidR="00DE3AA2">
        <w:rPr>
          <w:w w:val="95"/>
          <w:sz w:val="24"/>
          <w:szCs w:val="24"/>
        </w:rPr>
        <w:t xml:space="preserve">, even after the Respondent raised the issue of the </w:t>
      </w:r>
      <w:r w:rsidR="00C5423B">
        <w:rPr>
          <w:w w:val="95"/>
          <w:sz w:val="24"/>
          <w:szCs w:val="24"/>
        </w:rPr>
        <w:t>adequacy</w:t>
      </w:r>
      <w:r w:rsidR="00DE3AA2">
        <w:rPr>
          <w:w w:val="95"/>
          <w:sz w:val="24"/>
          <w:szCs w:val="24"/>
        </w:rPr>
        <w:t xml:space="preserve"> of the allegations in his answer</w:t>
      </w:r>
      <w:r w:rsidR="00F16D81">
        <w:rPr>
          <w:w w:val="95"/>
          <w:sz w:val="24"/>
          <w:szCs w:val="24"/>
        </w:rPr>
        <w:t>.</w:t>
      </w:r>
      <w:r w:rsidR="002C0DD4">
        <w:rPr>
          <w:w w:val="95"/>
          <w:sz w:val="24"/>
          <w:szCs w:val="24"/>
        </w:rPr>
        <w:t xml:space="preserve"> </w:t>
      </w:r>
      <w:r w:rsidR="00FF0576" w:rsidRPr="00FF0576">
        <w:rPr>
          <w:i/>
          <w:w w:val="95"/>
          <w:sz w:val="24"/>
          <w:szCs w:val="24"/>
        </w:rPr>
        <w:t>C</w:t>
      </w:r>
      <w:r w:rsidR="00FF0576">
        <w:rPr>
          <w:i/>
          <w:w w:val="95"/>
          <w:sz w:val="24"/>
          <w:szCs w:val="24"/>
        </w:rPr>
        <w:t>f.</w:t>
      </w:r>
      <w:r w:rsidR="002C0DD4" w:rsidRPr="00830EC7">
        <w:rPr>
          <w:i/>
          <w:w w:val="95"/>
          <w:sz w:val="24"/>
          <w:szCs w:val="24"/>
        </w:rPr>
        <w:t xml:space="preserve"> Weinberg v.</w:t>
      </w:r>
      <w:r w:rsidR="002C0DD4" w:rsidRPr="00FF0576">
        <w:rPr>
          <w:i/>
          <w:sz w:val="24"/>
          <w:szCs w:val="24"/>
          <w:lang w:val="en"/>
        </w:rPr>
        <w:t xml:space="preserve"> </w:t>
      </w:r>
      <w:r w:rsidR="002C0DD4" w:rsidRPr="000D6142">
        <w:rPr>
          <w:i/>
          <w:sz w:val="24"/>
          <w:szCs w:val="24"/>
          <w:lang w:val="en"/>
        </w:rPr>
        <w:t xml:space="preserve">Board of Registration </w:t>
      </w:r>
      <w:r>
        <w:rPr>
          <w:i/>
          <w:sz w:val="24"/>
          <w:szCs w:val="24"/>
          <w:lang w:val="en"/>
        </w:rPr>
        <w:t>i</w:t>
      </w:r>
      <w:r w:rsidR="002C0DD4" w:rsidRPr="000D6142">
        <w:rPr>
          <w:i/>
          <w:sz w:val="24"/>
          <w:szCs w:val="24"/>
          <w:lang w:val="en"/>
        </w:rPr>
        <w:t>n Medicine</w:t>
      </w:r>
      <w:r>
        <w:rPr>
          <w:i/>
          <w:sz w:val="24"/>
          <w:szCs w:val="24"/>
          <w:lang w:val="en"/>
        </w:rPr>
        <w:t>,</w:t>
      </w:r>
      <w:r w:rsidR="002C0DD4">
        <w:rPr>
          <w:i/>
          <w:sz w:val="24"/>
          <w:szCs w:val="24"/>
          <w:lang w:val="en"/>
        </w:rPr>
        <w:t xml:space="preserve"> 443 Mass. 679, 688 (2005) (Board received motion to amend).</w:t>
      </w:r>
      <w:r w:rsidR="00F16D81" w:rsidRPr="006D7E73">
        <w:rPr>
          <w:i/>
          <w:w w:val="95"/>
          <w:sz w:val="24"/>
          <w:szCs w:val="24"/>
        </w:rPr>
        <w:t>Meyer v. Board of State Examiners of Plumbing and Gas Fitters</w:t>
      </w:r>
      <w:r w:rsidR="00F16D81">
        <w:rPr>
          <w:w w:val="95"/>
          <w:sz w:val="24"/>
          <w:szCs w:val="24"/>
        </w:rPr>
        <w:t xml:space="preserve">, 91 Mass. App. Ct. 1102 at </w:t>
      </w:r>
      <w:r>
        <w:rPr>
          <w:w w:val="95"/>
          <w:sz w:val="24"/>
          <w:szCs w:val="24"/>
        </w:rPr>
        <w:t>*</w:t>
      </w:r>
      <w:r w:rsidR="00F16D81">
        <w:rPr>
          <w:w w:val="95"/>
          <w:sz w:val="24"/>
          <w:szCs w:val="24"/>
        </w:rPr>
        <w:t xml:space="preserve">2 (Rule 1:28 Unpublished Decision </w:t>
      </w:r>
      <w:r w:rsidR="009B3B7F">
        <w:rPr>
          <w:w w:val="95"/>
          <w:sz w:val="24"/>
          <w:szCs w:val="24"/>
        </w:rPr>
        <w:t>1/18/</w:t>
      </w:r>
      <w:r w:rsidR="00F16D81">
        <w:rPr>
          <w:w w:val="95"/>
          <w:sz w:val="24"/>
          <w:szCs w:val="24"/>
        </w:rPr>
        <w:t>2017)</w:t>
      </w:r>
      <w:r w:rsidR="00690FCC">
        <w:rPr>
          <w:w w:val="95"/>
          <w:sz w:val="24"/>
          <w:szCs w:val="24"/>
        </w:rPr>
        <w:t>.</w:t>
      </w:r>
      <w:r w:rsidR="009A3BFB">
        <w:rPr>
          <w:w w:val="95"/>
          <w:sz w:val="24"/>
          <w:szCs w:val="24"/>
        </w:rPr>
        <w:t xml:space="preserve">  Instead</w:t>
      </w:r>
      <w:r w:rsidR="00CB3281">
        <w:rPr>
          <w:w w:val="95"/>
          <w:sz w:val="24"/>
          <w:szCs w:val="24"/>
        </w:rPr>
        <w:t>,</w:t>
      </w:r>
      <w:r w:rsidR="009A3BFB">
        <w:rPr>
          <w:w w:val="95"/>
          <w:sz w:val="24"/>
          <w:szCs w:val="24"/>
        </w:rPr>
        <w:t xml:space="preserve"> the Petitioner’s attorney offered the evidence to show a pattern of inappropriate behavior. (Tr. 6) </w:t>
      </w:r>
    </w:p>
    <w:p w:rsidR="00B966F1" w:rsidRDefault="00690FCC" w:rsidP="00226EFB">
      <w:pPr>
        <w:pStyle w:val="NoSpacing"/>
        <w:spacing w:line="480" w:lineRule="auto"/>
        <w:rPr>
          <w:sz w:val="24"/>
          <w:szCs w:val="24"/>
        </w:rPr>
      </w:pPr>
      <w:r>
        <w:rPr>
          <w:rFonts w:ascii="Arial" w:hAnsi="Arial" w:cs="Arial"/>
          <w:color w:val="212121"/>
          <w:sz w:val="21"/>
          <w:szCs w:val="21"/>
        </w:rPr>
        <w:tab/>
      </w:r>
      <w:r w:rsidR="009A3BFB" w:rsidRPr="00461796">
        <w:rPr>
          <w:color w:val="212121"/>
          <w:sz w:val="24"/>
          <w:szCs w:val="24"/>
        </w:rPr>
        <w:t>To the extent the Petitioner seeks to discipline the Respondent because of the alleged conduct wit</w:t>
      </w:r>
      <w:r w:rsidR="009A3BFB" w:rsidRPr="006856B9">
        <w:rPr>
          <w:color w:val="212121"/>
          <w:sz w:val="24"/>
          <w:szCs w:val="24"/>
        </w:rPr>
        <w:t>h the sedated female patients, it</w:t>
      </w:r>
      <w:r w:rsidRPr="006856B9">
        <w:rPr>
          <w:color w:val="212121"/>
          <w:sz w:val="24"/>
          <w:szCs w:val="24"/>
        </w:rPr>
        <w:t xml:space="preserve"> </w:t>
      </w:r>
      <w:r w:rsidR="00BB5FE6" w:rsidRPr="006856B9">
        <w:rPr>
          <w:color w:val="212121"/>
          <w:sz w:val="24"/>
          <w:szCs w:val="24"/>
        </w:rPr>
        <w:t xml:space="preserve">would </w:t>
      </w:r>
      <w:r w:rsidRPr="006856B9">
        <w:rPr>
          <w:color w:val="212121"/>
          <w:sz w:val="24"/>
          <w:szCs w:val="24"/>
        </w:rPr>
        <w:t>deprive the Respondent of the safeguard</w:t>
      </w:r>
      <w:r w:rsidR="00E5432A" w:rsidRPr="006856B9">
        <w:rPr>
          <w:color w:val="212121"/>
          <w:sz w:val="24"/>
          <w:szCs w:val="24"/>
        </w:rPr>
        <w:t xml:space="preserve">s provided by </w:t>
      </w:r>
      <w:r w:rsidR="00DE3AA2" w:rsidRPr="006856B9">
        <w:rPr>
          <w:color w:val="212121"/>
          <w:sz w:val="24"/>
          <w:szCs w:val="24"/>
        </w:rPr>
        <w:t xml:space="preserve">the </w:t>
      </w:r>
      <w:r w:rsidR="00E5432A" w:rsidRPr="006856B9">
        <w:rPr>
          <w:color w:val="212121"/>
          <w:sz w:val="24"/>
          <w:szCs w:val="24"/>
        </w:rPr>
        <w:t>screening process</w:t>
      </w:r>
      <w:r w:rsidRPr="006856B9">
        <w:rPr>
          <w:color w:val="212121"/>
          <w:sz w:val="24"/>
          <w:szCs w:val="24"/>
        </w:rPr>
        <w:t xml:space="preserve"> </w:t>
      </w:r>
      <w:r w:rsidR="00FC1B35" w:rsidRPr="006856B9">
        <w:rPr>
          <w:color w:val="212121"/>
          <w:sz w:val="24"/>
          <w:szCs w:val="24"/>
        </w:rPr>
        <w:t xml:space="preserve">included in </w:t>
      </w:r>
      <w:r w:rsidRPr="006856B9">
        <w:rPr>
          <w:color w:val="212121"/>
          <w:sz w:val="24"/>
          <w:szCs w:val="24"/>
        </w:rPr>
        <w:t xml:space="preserve">the regulations at </w:t>
      </w:r>
      <w:hyperlink r:id="rId9" w:history="1">
        <w:r w:rsidRPr="006856B9">
          <w:rPr>
            <w:sz w:val="24"/>
            <w:szCs w:val="24"/>
          </w:rPr>
          <w:t xml:space="preserve">243 </w:t>
        </w:r>
        <w:r w:rsidR="009B3B7F" w:rsidRPr="006856B9">
          <w:rPr>
            <w:sz w:val="24"/>
            <w:szCs w:val="24"/>
          </w:rPr>
          <w:t>CMR</w:t>
        </w:r>
        <w:r w:rsidRPr="006856B9">
          <w:rPr>
            <w:sz w:val="24"/>
            <w:szCs w:val="24"/>
          </w:rPr>
          <w:t xml:space="preserve"> </w:t>
        </w:r>
        <w:r w:rsidR="0085233D" w:rsidRPr="0085233D">
          <w:rPr>
            <w:sz w:val="24"/>
            <w:szCs w:val="24"/>
          </w:rPr>
          <w:t>§</w:t>
        </w:r>
        <w:r w:rsidRPr="0085233D">
          <w:rPr>
            <w:sz w:val="24"/>
            <w:szCs w:val="24"/>
          </w:rPr>
          <w:t>§ 1.03(3)</w:t>
        </w:r>
      </w:hyperlink>
      <w:r w:rsidR="00D067D9" w:rsidRPr="006856B9">
        <w:rPr>
          <w:sz w:val="24"/>
          <w:szCs w:val="24"/>
        </w:rPr>
        <w:t xml:space="preserve"> and</w:t>
      </w:r>
      <w:hyperlink r:id="rId10" w:history="1">
        <w:r w:rsidRPr="0085233D">
          <w:rPr>
            <w:sz w:val="24"/>
            <w:szCs w:val="24"/>
          </w:rPr>
          <w:t xml:space="preserve"> (9)</w:t>
        </w:r>
      </w:hyperlink>
      <w:r w:rsidRPr="0085233D">
        <w:rPr>
          <w:sz w:val="24"/>
          <w:szCs w:val="24"/>
        </w:rPr>
        <w:t>.</w:t>
      </w:r>
      <w:r w:rsidRPr="0085233D">
        <w:rPr>
          <w:color w:val="212121"/>
          <w:sz w:val="24"/>
          <w:szCs w:val="24"/>
        </w:rPr>
        <w:t xml:space="preserve"> The </w:t>
      </w:r>
      <w:r w:rsidR="00CB3281">
        <w:rPr>
          <w:color w:val="212121"/>
          <w:sz w:val="24"/>
          <w:szCs w:val="24"/>
        </w:rPr>
        <w:t>S</w:t>
      </w:r>
      <w:r w:rsidRPr="0085233D">
        <w:rPr>
          <w:color w:val="212121"/>
          <w:sz w:val="24"/>
          <w:szCs w:val="24"/>
        </w:rPr>
        <w:t xml:space="preserve">tatement of </w:t>
      </w:r>
      <w:r w:rsidR="00CB3281">
        <w:rPr>
          <w:color w:val="212121"/>
          <w:sz w:val="24"/>
          <w:szCs w:val="24"/>
        </w:rPr>
        <w:t>A</w:t>
      </w:r>
      <w:r w:rsidRPr="0085233D">
        <w:rPr>
          <w:color w:val="212121"/>
          <w:sz w:val="24"/>
          <w:szCs w:val="24"/>
        </w:rPr>
        <w:t>llegations in this case did not provide the Respondent with notic</w:t>
      </w:r>
      <w:r w:rsidRPr="006856B9">
        <w:rPr>
          <w:color w:val="212121"/>
          <w:sz w:val="24"/>
          <w:szCs w:val="24"/>
        </w:rPr>
        <w:t>e of the conduct with which he</w:t>
      </w:r>
      <w:r w:rsidRPr="003E3D9B">
        <w:rPr>
          <w:color w:val="212121"/>
          <w:sz w:val="24"/>
          <w:szCs w:val="24"/>
        </w:rPr>
        <w:t xml:space="preserve"> wa</w:t>
      </w:r>
      <w:r w:rsidRPr="003D7A2E">
        <w:rPr>
          <w:color w:val="212121"/>
          <w:sz w:val="24"/>
          <w:szCs w:val="24"/>
        </w:rPr>
        <w:t>s charged pertaining to the allegations of manipulating sedated women’s breasts</w:t>
      </w:r>
      <w:r w:rsidRPr="00226EFB">
        <w:rPr>
          <w:color w:val="212121"/>
          <w:sz w:val="24"/>
          <w:szCs w:val="24"/>
        </w:rPr>
        <w:t xml:space="preserve">. </w:t>
      </w:r>
      <w:r w:rsidR="00E5432A" w:rsidRPr="00226EFB">
        <w:rPr>
          <w:i/>
          <w:color w:val="212121"/>
          <w:sz w:val="24"/>
          <w:szCs w:val="24"/>
        </w:rPr>
        <w:t>See</w:t>
      </w:r>
      <w:r w:rsidR="00C5423B">
        <w:rPr>
          <w:i/>
          <w:color w:val="212121"/>
          <w:sz w:val="24"/>
          <w:szCs w:val="24"/>
        </w:rPr>
        <w:t xml:space="preserve"> D’Amour v. Board of Registration In Medicine,</w:t>
      </w:r>
      <w:r w:rsidR="00E5432A" w:rsidRPr="00226EFB">
        <w:rPr>
          <w:i/>
          <w:color w:val="212121"/>
          <w:sz w:val="24"/>
          <w:szCs w:val="24"/>
        </w:rPr>
        <w:t xml:space="preserve"> </w:t>
      </w:r>
      <w:r w:rsidR="00C5423B" w:rsidRPr="00873B69">
        <w:rPr>
          <w:color w:val="212121"/>
          <w:sz w:val="24"/>
          <w:szCs w:val="24"/>
        </w:rPr>
        <w:t xml:space="preserve">409 Mass. 572, 574 n.2 (1991) (noting Single Justice held </w:t>
      </w:r>
      <w:r w:rsidR="00CB3281">
        <w:rPr>
          <w:color w:val="212121"/>
          <w:sz w:val="24"/>
          <w:szCs w:val="24"/>
        </w:rPr>
        <w:t>S</w:t>
      </w:r>
      <w:r w:rsidR="00C5423B" w:rsidRPr="00873B69">
        <w:rPr>
          <w:color w:val="212121"/>
          <w:sz w:val="24"/>
          <w:szCs w:val="24"/>
        </w:rPr>
        <w:t xml:space="preserve">tatement of </w:t>
      </w:r>
      <w:r w:rsidR="00CB3281">
        <w:rPr>
          <w:color w:val="212121"/>
          <w:sz w:val="24"/>
          <w:szCs w:val="24"/>
        </w:rPr>
        <w:t>A</w:t>
      </w:r>
      <w:r w:rsidR="00C5423B" w:rsidRPr="00873B69">
        <w:rPr>
          <w:color w:val="212121"/>
          <w:sz w:val="24"/>
          <w:szCs w:val="24"/>
        </w:rPr>
        <w:t xml:space="preserve">llegations </w:t>
      </w:r>
      <w:r w:rsidR="00C77123" w:rsidRPr="00873B69">
        <w:rPr>
          <w:color w:val="212121"/>
          <w:sz w:val="24"/>
          <w:szCs w:val="24"/>
        </w:rPr>
        <w:t>inadequate</w:t>
      </w:r>
      <w:r w:rsidR="00C5423B" w:rsidRPr="00873B69">
        <w:rPr>
          <w:color w:val="212121"/>
          <w:sz w:val="24"/>
          <w:szCs w:val="24"/>
        </w:rPr>
        <w:t xml:space="preserve"> and vacated part of Board’s order);</w:t>
      </w:r>
      <w:r w:rsidR="00C5423B">
        <w:rPr>
          <w:i/>
          <w:color w:val="212121"/>
          <w:sz w:val="24"/>
          <w:szCs w:val="24"/>
        </w:rPr>
        <w:t xml:space="preserve"> </w:t>
      </w:r>
      <w:r w:rsidR="00E5432A" w:rsidRPr="00226EFB">
        <w:rPr>
          <w:i/>
          <w:color w:val="212121"/>
          <w:sz w:val="24"/>
          <w:szCs w:val="24"/>
        </w:rPr>
        <w:t>K</w:t>
      </w:r>
      <w:r w:rsidRPr="00226EFB">
        <w:rPr>
          <w:i/>
          <w:color w:val="212121"/>
          <w:sz w:val="24"/>
          <w:szCs w:val="24"/>
        </w:rPr>
        <w:t>ellog</w:t>
      </w:r>
      <w:r w:rsidR="00E5432A" w:rsidRPr="00226EFB">
        <w:rPr>
          <w:i/>
          <w:color w:val="212121"/>
          <w:sz w:val="24"/>
          <w:szCs w:val="24"/>
        </w:rPr>
        <w:t>g</w:t>
      </w:r>
      <w:r w:rsidRPr="00226EFB">
        <w:rPr>
          <w:i/>
          <w:color w:val="212121"/>
          <w:sz w:val="24"/>
          <w:szCs w:val="24"/>
        </w:rPr>
        <w:t xml:space="preserve"> v. Board of </w:t>
      </w:r>
      <w:r w:rsidR="0038376D" w:rsidRPr="00226EFB">
        <w:rPr>
          <w:i/>
          <w:color w:val="212121"/>
          <w:sz w:val="24"/>
          <w:szCs w:val="24"/>
        </w:rPr>
        <w:t>Registration</w:t>
      </w:r>
      <w:r w:rsidRPr="00226EFB">
        <w:rPr>
          <w:i/>
          <w:color w:val="212121"/>
          <w:sz w:val="24"/>
          <w:szCs w:val="24"/>
        </w:rPr>
        <w:t xml:space="preserve"> In Medicine</w:t>
      </w:r>
      <w:r w:rsidRPr="003E3D9B">
        <w:rPr>
          <w:color w:val="212121"/>
          <w:sz w:val="24"/>
          <w:szCs w:val="24"/>
        </w:rPr>
        <w:t xml:space="preserve">, 2011 WL 13224166 at </w:t>
      </w:r>
      <w:r w:rsidR="00E5432A" w:rsidRPr="003D7A2E">
        <w:rPr>
          <w:color w:val="212121"/>
          <w:sz w:val="24"/>
          <w:szCs w:val="24"/>
        </w:rPr>
        <w:t xml:space="preserve">4 </w:t>
      </w:r>
      <w:r w:rsidRPr="003D7A2E">
        <w:rPr>
          <w:color w:val="212121"/>
          <w:sz w:val="24"/>
          <w:szCs w:val="24"/>
        </w:rPr>
        <w:t>(SJ-2010-0382</w:t>
      </w:r>
      <w:r w:rsidRPr="007707D2">
        <w:rPr>
          <w:color w:val="212121"/>
          <w:sz w:val="24"/>
          <w:szCs w:val="24"/>
        </w:rPr>
        <w:t xml:space="preserve"> 2011)</w:t>
      </w:r>
      <w:r w:rsidR="00E5432A" w:rsidRPr="007707D2">
        <w:rPr>
          <w:color w:val="212121"/>
          <w:sz w:val="24"/>
          <w:szCs w:val="24"/>
        </w:rPr>
        <w:t xml:space="preserve"> </w:t>
      </w:r>
      <w:r w:rsidR="00E5432A" w:rsidRPr="000F5DDE">
        <w:rPr>
          <w:color w:val="212121"/>
          <w:sz w:val="24"/>
          <w:szCs w:val="24"/>
        </w:rPr>
        <w:t>(</w:t>
      </w:r>
      <w:r w:rsidR="0085233D">
        <w:rPr>
          <w:color w:val="212121"/>
          <w:sz w:val="24"/>
          <w:szCs w:val="24"/>
        </w:rPr>
        <w:t xml:space="preserve">Single Justice </w:t>
      </w:r>
      <w:r w:rsidR="00E5432A" w:rsidRPr="000F5DDE">
        <w:rPr>
          <w:color w:val="212121"/>
          <w:sz w:val="24"/>
          <w:szCs w:val="24"/>
        </w:rPr>
        <w:t xml:space="preserve">describing purpose of </w:t>
      </w:r>
      <w:r w:rsidR="00CB3281">
        <w:rPr>
          <w:color w:val="212121"/>
          <w:sz w:val="24"/>
          <w:szCs w:val="24"/>
        </w:rPr>
        <w:t>S</w:t>
      </w:r>
      <w:r w:rsidR="00E5432A" w:rsidRPr="000F5DDE">
        <w:rPr>
          <w:color w:val="212121"/>
          <w:sz w:val="24"/>
          <w:szCs w:val="24"/>
        </w:rPr>
        <w:t xml:space="preserve">tatement of </w:t>
      </w:r>
      <w:r w:rsidR="00CB3281">
        <w:rPr>
          <w:color w:val="212121"/>
          <w:sz w:val="24"/>
          <w:szCs w:val="24"/>
        </w:rPr>
        <w:t>A</w:t>
      </w:r>
      <w:r w:rsidR="00E5432A" w:rsidRPr="000F5DDE">
        <w:rPr>
          <w:color w:val="212121"/>
          <w:sz w:val="24"/>
          <w:szCs w:val="24"/>
        </w:rPr>
        <w:t xml:space="preserve">llegations); </w:t>
      </w:r>
      <w:r w:rsidR="00E5432A" w:rsidRPr="00226EFB">
        <w:rPr>
          <w:i/>
          <w:color w:val="212121"/>
          <w:sz w:val="24"/>
          <w:szCs w:val="24"/>
        </w:rPr>
        <w:t xml:space="preserve">aff’d </w:t>
      </w:r>
      <w:r w:rsidR="00E5432A" w:rsidRPr="003E3D9B">
        <w:rPr>
          <w:color w:val="212121"/>
          <w:sz w:val="24"/>
          <w:szCs w:val="24"/>
        </w:rPr>
        <w:t>461 Mass. 1001 (2011).</w:t>
      </w:r>
      <w:r w:rsidR="00E5432A" w:rsidRPr="00226EFB">
        <w:rPr>
          <w:sz w:val="24"/>
          <w:szCs w:val="24"/>
        </w:rPr>
        <w:t xml:space="preserve"> </w:t>
      </w:r>
      <w:r w:rsidR="00BC7774" w:rsidRPr="00226EFB">
        <w:rPr>
          <w:sz w:val="24"/>
          <w:szCs w:val="24"/>
        </w:rPr>
        <w:t xml:space="preserve"> Given the passage of more than ten years </w:t>
      </w:r>
      <w:r w:rsidR="00CB3281">
        <w:rPr>
          <w:sz w:val="24"/>
          <w:szCs w:val="24"/>
        </w:rPr>
        <w:t>since the happening of one of the incidents of</w:t>
      </w:r>
      <w:r w:rsidR="00BC7774" w:rsidRPr="00226EFB">
        <w:rPr>
          <w:sz w:val="24"/>
          <w:szCs w:val="24"/>
        </w:rPr>
        <w:t>alleg</w:t>
      </w:r>
      <w:r w:rsidR="00D014D2">
        <w:rPr>
          <w:sz w:val="24"/>
          <w:szCs w:val="24"/>
        </w:rPr>
        <w:t>e</w:t>
      </w:r>
      <w:r w:rsidR="00BC7774" w:rsidRPr="00226EFB">
        <w:rPr>
          <w:sz w:val="24"/>
          <w:szCs w:val="24"/>
        </w:rPr>
        <w:t>d misconduct, the fact that the Respondent received a letter saying no allegations of misconduct had been made and the Petitioner’s attorney’s statements at the beginning of the hearing that</w:t>
      </w:r>
      <w:r w:rsidR="00DE3AA2" w:rsidRPr="003E3D9B">
        <w:rPr>
          <w:sz w:val="24"/>
          <w:szCs w:val="24"/>
        </w:rPr>
        <w:t xml:space="preserve"> the hearing was about the alle</w:t>
      </w:r>
      <w:r w:rsidR="00BC7774" w:rsidRPr="00226EFB">
        <w:rPr>
          <w:sz w:val="24"/>
          <w:szCs w:val="24"/>
        </w:rPr>
        <w:t>g</w:t>
      </w:r>
      <w:r w:rsidR="00DE3AA2" w:rsidRPr="003E3D9B">
        <w:rPr>
          <w:sz w:val="24"/>
          <w:szCs w:val="24"/>
        </w:rPr>
        <w:t>a</w:t>
      </w:r>
      <w:r w:rsidR="00BC7774" w:rsidRPr="00226EFB">
        <w:rPr>
          <w:sz w:val="24"/>
          <w:szCs w:val="24"/>
        </w:rPr>
        <w:t xml:space="preserve">tions of misconduct pertaining to patient A and J, </w:t>
      </w:r>
      <w:r w:rsidR="00C77123">
        <w:rPr>
          <w:sz w:val="24"/>
          <w:szCs w:val="24"/>
        </w:rPr>
        <w:t xml:space="preserve">it would be unfair to allow the Petitioner to pursue the allegations </w:t>
      </w:r>
      <w:r w:rsidR="000B6F9B">
        <w:rPr>
          <w:sz w:val="24"/>
          <w:szCs w:val="24"/>
        </w:rPr>
        <w:t>that the respondent allegedly touched sedated patients’ breasts.</w:t>
      </w:r>
    </w:p>
    <w:p w:rsidR="00DE3AA2" w:rsidRDefault="00BC7774" w:rsidP="00706777">
      <w:pPr>
        <w:pStyle w:val="NoSpacing"/>
        <w:spacing w:line="480" w:lineRule="auto"/>
        <w:ind w:firstLine="720"/>
        <w:rPr>
          <w:sz w:val="24"/>
          <w:szCs w:val="24"/>
        </w:rPr>
      </w:pPr>
      <w:r w:rsidRPr="00226EFB">
        <w:rPr>
          <w:sz w:val="24"/>
          <w:szCs w:val="24"/>
        </w:rPr>
        <w:t xml:space="preserve">Unlike the situation in </w:t>
      </w:r>
      <w:r w:rsidRPr="00226EFB">
        <w:rPr>
          <w:i/>
          <w:sz w:val="24"/>
          <w:szCs w:val="24"/>
        </w:rPr>
        <w:t>Ingalls v. Board of Registration in Medicine,</w:t>
      </w:r>
      <w:r w:rsidRPr="003E3D9B">
        <w:rPr>
          <w:i/>
          <w:sz w:val="24"/>
          <w:szCs w:val="24"/>
        </w:rPr>
        <w:t xml:space="preserve"> </w:t>
      </w:r>
      <w:r w:rsidRPr="003E3D9B">
        <w:rPr>
          <w:sz w:val="24"/>
          <w:szCs w:val="24"/>
        </w:rPr>
        <w:t xml:space="preserve">there was no evidence </w:t>
      </w:r>
      <w:r w:rsidR="004E0E37">
        <w:rPr>
          <w:sz w:val="24"/>
          <w:szCs w:val="24"/>
        </w:rPr>
        <w:t xml:space="preserve">in the instant case </w:t>
      </w:r>
      <w:r w:rsidRPr="003E3D9B">
        <w:rPr>
          <w:sz w:val="24"/>
          <w:szCs w:val="24"/>
        </w:rPr>
        <w:t>that the Pet</w:t>
      </w:r>
      <w:r w:rsidR="004E0E37">
        <w:rPr>
          <w:sz w:val="24"/>
          <w:szCs w:val="24"/>
        </w:rPr>
        <w:t>i</w:t>
      </w:r>
      <w:r w:rsidRPr="003E3D9B">
        <w:rPr>
          <w:sz w:val="24"/>
          <w:szCs w:val="24"/>
        </w:rPr>
        <w:t>tioner’s delay in bringing these claims was caused by a delay i</w:t>
      </w:r>
      <w:r w:rsidRPr="003D7A2E">
        <w:rPr>
          <w:sz w:val="24"/>
          <w:szCs w:val="24"/>
        </w:rPr>
        <w:t>n the reporting of the incidents.</w:t>
      </w:r>
      <w:r w:rsidR="00243AC5">
        <w:rPr>
          <w:sz w:val="24"/>
          <w:szCs w:val="24"/>
        </w:rPr>
        <w:t xml:space="preserve"> </w:t>
      </w:r>
      <w:r w:rsidR="00DE3AA2" w:rsidRPr="00226EFB">
        <w:rPr>
          <w:i/>
          <w:sz w:val="24"/>
          <w:szCs w:val="24"/>
        </w:rPr>
        <w:t xml:space="preserve">See </w:t>
      </w:r>
      <w:r w:rsidRPr="00226EFB">
        <w:rPr>
          <w:i/>
          <w:sz w:val="24"/>
          <w:szCs w:val="24"/>
        </w:rPr>
        <w:t>Ingalls</w:t>
      </w:r>
      <w:r w:rsidR="00DE3AA2" w:rsidRPr="003E3D9B">
        <w:rPr>
          <w:sz w:val="24"/>
          <w:szCs w:val="24"/>
        </w:rPr>
        <w:t>, 445 Mass. 291, 295 (discussing</w:t>
      </w:r>
      <w:r w:rsidR="00DE3AA2" w:rsidRPr="00101ECA">
        <w:rPr>
          <w:sz w:val="24"/>
          <w:szCs w:val="24"/>
        </w:rPr>
        <w:t xml:space="preserve"> cause for delay).  In this case</w:t>
      </w:r>
      <w:r w:rsidR="00740FBF">
        <w:rPr>
          <w:sz w:val="24"/>
          <w:szCs w:val="24"/>
        </w:rPr>
        <w:t>,</w:t>
      </w:r>
      <w:r w:rsidR="00DE3AA2" w:rsidRPr="00101ECA">
        <w:rPr>
          <w:sz w:val="24"/>
          <w:szCs w:val="24"/>
        </w:rPr>
        <w:t xml:space="preserve"> the Petitioner had an opportunity to avail itself of the provisions of </w:t>
      </w:r>
      <w:r w:rsidR="00DE3AA2" w:rsidRPr="004E0E37">
        <w:rPr>
          <w:sz w:val="24"/>
          <w:szCs w:val="24"/>
        </w:rPr>
        <w:t>243 CMR § 1.03 (16)</w:t>
      </w:r>
      <w:r w:rsidR="00EA65EE">
        <w:rPr>
          <w:sz w:val="24"/>
          <w:szCs w:val="24"/>
        </w:rPr>
        <w:t>, but chose</w:t>
      </w:r>
      <w:r w:rsidR="00DD772A">
        <w:rPr>
          <w:sz w:val="24"/>
          <w:szCs w:val="24"/>
        </w:rPr>
        <w:t xml:space="preserve"> not</w:t>
      </w:r>
      <w:r w:rsidR="00EA65EE">
        <w:rPr>
          <w:sz w:val="24"/>
          <w:szCs w:val="24"/>
        </w:rPr>
        <w:t xml:space="preserve"> to</w:t>
      </w:r>
      <w:r w:rsidR="00DE3AA2" w:rsidRPr="004E0E37">
        <w:rPr>
          <w:sz w:val="24"/>
          <w:szCs w:val="24"/>
        </w:rPr>
        <w:t xml:space="preserve">. </w:t>
      </w:r>
      <w:r w:rsidR="0085233D">
        <w:rPr>
          <w:sz w:val="24"/>
          <w:szCs w:val="24"/>
        </w:rPr>
        <w:t xml:space="preserve"> </w:t>
      </w:r>
      <w:r w:rsidR="00DE3AA2" w:rsidRPr="004E0E37">
        <w:rPr>
          <w:sz w:val="24"/>
          <w:szCs w:val="24"/>
        </w:rPr>
        <w:t>That regulation provides that:</w:t>
      </w:r>
    </w:p>
    <w:p w:rsidR="00D014D2" w:rsidRDefault="00DE3AA2" w:rsidP="00D014D2">
      <w:pPr>
        <w:pStyle w:val="Default"/>
        <w:ind w:left="720" w:right="1008"/>
      </w:pPr>
      <w:r w:rsidRPr="00E45721">
        <w:t>Except where the Complaint Committee or the Board determines otherwise for good cause, the Board shall not entertain any complaint arising out of acts or omissions occurring more than six years prior to the date the complaint is filed with the Board</w:t>
      </w:r>
      <w:r w:rsidR="00D014D2">
        <w:t>.</w:t>
      </w:r>
    </w:p>
    <w:p w:rsidR="00D014D2" w:rsidRDefault="00D014D2" w:rsidP="00D014D2">
      <w:pPr>
        <w:pStyle w:val="Default"/>
        <w:ind w:left="720" w:right="1008"/>
      </w:pPr>
    </w:p>
    <w:p w:rsidR="00690FCC" w:rsidRPr="00BC7774" w:rsidRDefault="00740FBF" w:rsidP="006856B9">
      <w:pPr>
        <w:pStyle w:val="Default"/>
        <w:spacing w:line="480" w:lineRule="auto"/>
      </w:pPr>
      <w:r>
        <w:t xml:space="preserve">The Petitioner </w:t>
      </w:r>
      <w:r w:rsidR="00D014D2">
        <w:t xml:space="preserve">chose not to </w:t>
      </w:r>
      <w:r w:rsidR="009960CA">
        <w:t xml:space="preserve">move to </w:t>
      </w:r>
      <w:r w:rsidR="00D014D2">
        <w:t xml:space="preserve">amend the </w:t>
      </w:r>
      <w:r w:rsidR="000B6F9B">
        <w:t>S</w:t>
      </w:r>
      <w:r w:rsidR="00D014D2">
        <w:t xml:space="preserve">tatement of </w:t>
      </w:r>
      <w:r w:rsidR="000B6F9B">
        <w:t>A</w:t>
      </w:r>
      <w:r w:rsidR="00D014D2">
        <w:t xml:space="preserve">llegations or ask the complaint committee or Board to determine good cause to proceed. </w:t>
      </w:r>
      <w:r>
        <w:t xml:space="preserve"> </w:t>
      </w:r>
    </w:p>
    <w:p w:rsidR="00C51532" w:rsidRPr="0066584F" w:rsidRDefault="0066584F" w:rsidP="006856B9">
      <w:pPr>
        <w:pStyle w:val="Heading1"/>
        <w:numPr>
          <w:ilvl w:val="1"/>
          <w:numId w:val="15"/>
        </w:numPr>
        <w:ind w:left="360"/>
        <w:jc w:val="left"/>
        <w:rPr>
          <w:i/>
        </w:rPr>
      </w:pPr>
      <w:r w:rsidRPr="0066584F">
        <w:rPr>
          <w:i/>
        </w:rPr>
        <w:t>Substantive issues</w:t>
      </w:r>
    </w:p>
    <w:p w:rsidR="00077C4D" w:rsidRPr="00022912" w:rsidRDefault="00077C4D" w:rsidP="00022912">
      <w:pPr>
        <w:ind w:firstLine="720"/>
        <w:jc w:val="left"/>
        <w:rPr>
          <w:sz w:val="24"/>
          <w:szCs w:val="24"/>
        </w:rPr>
      </w:pPr>
      <w:r>
        <w:rPr>
          <w:sz w:val="24"/>
          <w:szCs w:val="24"/>
        </w:rPr>
        <w:t>The Board had</w:t>
      </w:r>
      <w:r w:rsidR="00D410E6" w:rsidRPr="00D410E6">
        <w:rPr>
          <w:sz w:val="24"/>
          <w:szCs w:val="24"/>
        </w:rPr>
        <w:t xml:space="preserve"> the burden of establishing the allegations set forth in the Statement of Allegations by a preponderance of the evidence.  </w:t>
      </w:r>
      <w:r w:rsidR="0038376D" w:rsidRPr="00022912">
        <w:rPr>
          <w:i/>
          <w:sz w:val="24"/>
          <w:szCs w:val="24"/>
        </w:rPr>
        <w:t>See</w:t>
      </w:r>
      <w:r w:rsidR="0038376D">
        <w:rPr>
          <w:sz w:val="24"/>
          <w:szCs w:val="24"/>
        </w:rPr>
        <w:t xml:space="preserve"> </w:t>
      </w:r>
      <w:r w:rsidR="00D410E6" w:rsidRPr="00D410E6">
        <w:rPr>
          <w:i/>
          <w:sz w:val="24"/>
          <w:szCs w:val="24"/>
        </w:rPr>
        <w:t>Craven v. State Ethics Commission</w:t>
      </w:r>
      <w:r w:rsidR="00D410E6" w:rsidRPr="00D410E6">
        <w:rPr>
          <w:sz w:val="24"/>
          <w:szCs w:val="24"/>
        </w:rPr>
        <w:t>, 390 Mass. 191</w:t>
      </w:r>
      <w:r w:rsidR="0038376D">
        <w:rPr>
          <w:sz w:val="24"/>
          <w:szCs w:val="24"/>
        </w:rPr>
        <w:t>, 200</w:t>
      </w:r>
      <w:r w:rsidR="00D410E6" w:rsidRPr="00D410E6">
        <w:rPr>
          <w:sz w:val="24"/>
          <w:szCs w:val="24"/>
        </w:rPr>
        <w:t xml:space="preserve"> (1983)</w:t>
      </w:r>
      <w:r w:rsidR="0038376D">
        <w:rPr>
          <w:sz w:val="24"/>
          <w:szCs w:val="24"/>
        </w:rPr>
        <w:t xml:space="preserve"> (preponderance of evidence is generally standard at administrative proceedings)</w:t>
      </w:r>
      <w:r w:rsidR="00D410E6" w:rsidRPr="00D410E6">
        <w:rPr>
          <w:sz w:val="24"/>
          <w:szCs w:val="24"/>
        </w:rPr>
        <w:t xml:space="preserve">.  </w:t>
      </w:r>
      <w:r>
        <w:rPr>
          <w:sz w:val="24"/>
          <w:szCs w:val="24"/>
        </w:rPr>
        <w:t xml:space="preserve"> </w:t>
      </w:r>
      <w:r w:rsidR="000B6F9B">
        <w:rPr>
          <w:sz w:val="24"/>
          <w:szCs w:val="24"/>
        </w:rPr>
        <w:t>T</w:t>
      </w:r>
      <w:r>
        <w:rPr>
          <w:sz w:val="24"/>
          <w:szCs w:val="24"/>
        </w:rPr>
        <w:t>o meet this burden, the Board</w:t>
      </w:r>
      <w:r w:rsidR="00D410E6" w:rsidRPr="00D410E6">
        <w:rPr>
          <w:sz w:val="24"/>
          <w:szCs w:val="24"/>
        </w:rPr>
        <w:t xml:space="preserve"> must produce sufficient evidence that “it is made to appear more likely or probable</w:t>
      </w:r>
      <w:r w:rsidR="00243AC5">
        <w:rPr>
          <w:sz w:val="24"/>
          <w:szCs w:val="24"/>
        </w:rPr>
        <w:t xml:space="preserve"> </w:t>
      </w:r>
      <w:r w:rsidR="00D410E6" w:rsidRPr="00D410E6">
        <w:rPr>
          <w:sz w:val="24"/>
          <w:szCs w:val="24"/>
        </w:rPr>
        <w:t>-</w:t>
      </w:r>
      <w:r w:rsidR="00243AC5">
        <w:rPr>
          <w:sz w:val="24"/>
          <w:szCs w:val="24"/>
        </w:rPr>
        <w:t xml:space="preserve"> </w:t>
      </w:r>
      <w:r w:rsidR="00D410E6" w:rsidRPr="00D410E6">
        <w:rPr>
          <w:sz w:val="24"/>
          <w:szCs w:val="24"/>
        </w:rPr>
        <w:t xml:space="preserve">in the sense that actual belief in its truth, derived from the evidence, exists in the mind or minds of the tribunal, notwithstanding any doubt that may linger there.” </w:t>
      </w:r>
      <w:r w:rsidR="0085233D">
        <w:rPr>
          <w:sz w:val="24"/>
          <w:szCs w:val="24"/>
        </w:rPr>
        <w:t xml:space="preserve"> </w:t>
      </w:r>
      <w:r w:rsidR="00D410E6" w:rsidRPr="00D410E6">
        <w:rPr>
          <w:i/>
          <w:sz w:val="24"/>
          <w:szCs w:val="24"/>
        </w:rPr>
        <w:t>Sargent v. Massachusetts Accident Co.</w:t>
      </w:r>
      <w:r w:rsidR="00D410E6" w:rsidRPr="00D410E6">
        <w:rPr>
          <w:sz w:val="24"/>
          <w:szCs w:val="24"/>
        </w:rPr>
        <w:t>, 307 Mass. 246</w:t>
      </w:r>
      <w:r>
        <w:rPr>
          <w:sz w:val="24"/>
          <w:szCs w:val="24"/>
        </w:rPr>
        <w:t>, 250</w:t>
      </w:r>
      <w:r w:rsidR="00D410E6" w:rsidRPr="00D410E6">
        <w:rPr>
          <w:sz w:val="24"/>
          <w:szCs w:val="24"/>
        </w:rPr>
        <w:t xml:space="preserve"> (1940).  A fact is proved by a preponderance of the evidence if the tribunal has “a firm and abiding conviction in the truth of” the proposition advanced by the Board.  </w:t>
      </w:r>
      <w:r w:rsidR="008C2FB3" w:rsidRPr="008C2FB3">
        <w:rPr>
          <w:i/>
          <w:sz w:val="24"/>
          <w:szCs w:val="24"/>
        </w:rPr>
        <w:t>Stepakoff v</w:t>
      </w:r>
      <w:r w:rsidR="00D410E6" w:rsidRPr="008C2FB3">
        <w:rPr>
          <w:i/>
          <w:sz w:val="24"/>
          <w:szCs w:val="24"/>
        </w:rPr>
        <w:t>. Kantar</w:t>
      </w:r>
      <w:r w:rsidR="00D410E6" w:rsidRPr="00D410E6">
        <w:rPr>
          <w:i/>
          <w:sz w:val="24"/>
          <w:szCs w:val="24"/>
        </w:rPr>
        <w:t xml:space="preserve">, </w:t>
      </w:r>
      <w:r w:rsidR="00D410E6" w:rsidRPr="00D410E6">
        <w:rPr>
          <w:sz w:val="24"/>
          <w:szCs w:val="24"/>
        </w:rPr>
        <w:t>393 Mass. 836</w:t>
      </w:r>
      <w:r>
        <w:rPr>
          <w:sz w:val="24"/>
          <w:szCs w:val="24"/>
        </w:rPr>
        <w:t>, 843 (1985</w:t>
      </w:r>
      <w:r w:rsidR="00D410E6" w:rsidRPr="00D410E6">
        <w:rPr>
          <w:sz w:val="24"/>
          <w:szCs w:val="24"/>
        </w:rPr>
        <w:t>)</w:t>
      </w:r>
      <w:r>
        <w:rPr>
          <w:sz w:val="24"/>
          <w:szCs w:val="24"/>
        </w:rPr>
        <w:t>.</w:t>
      </w:r>
      <w:r w:rsidR="00D410E6" w:rsidRPr="00D410E6">
        <w:rPr>
          <w:sz w:val="24"/>
          <w:szCs w:val="24"/>
        </w:rPr>
        <w:t xml:space="preserve"> </w:t>
      </w:r>
      <w:r>
        <w:rPr>
          <w:sz w:val="24"/>
          <w:szCs w:val="24"/>
        </w:rPr>
        <w:t xml:space="preserve"> </w:t>
      </w:r>
      <w:r w:rsidR="0073692D" w:rsidRPr="00022912">
        <w:rPr>
          <w:sz w:val="24"/>
          <w:szCs w:val="24"/>
        </w:rPr>
        <w:t>After a careful review of all of the evidence in this case, I have concluded that the</w:t>
      </w:r>
      <w:r>
        <w:rPr>
          <w:sz w:val="24"/>
          <w:szCs w:val="24"/>
        </w:rPr>
        <w:t xml:space="preserve"> </w:t>
      </w:r>
      <w:r w:rsidR="0073692D" w:rsidRPr="00077C4D">
        <w:rPr>
          <w:sz w:val="24"/>
          <w:szCs w:val="24"/>
        </w:rPr>
        <w:t>B</w:t>
      </w:r>
      <w:r w:rsidR="00E755B3" w:rsidRPr="00077C4D">
        <w:rPr>
          <w:sz w:val="24"/>
          <w:szCs w:val="24"/>
        </w:rPr>
        <w:t xml:space="preserve">oard </w:t>
      </w:r>
      <w:r w:rsidR="0073692D" w:rsidRPr="00077C4D">
        <w:rPr>
          <w:sz w:val="24"/>
          <w:szCs w:val="24"/>
        </w:rPr>
        <w:t xml:space="preserve">has </w:t>
      </w:r>
      <w:r w:rsidR="00EE575B" w:rsidRPr="00077C4D">
        <w:rPr>
          <w:sz w:val="24"/>
          <w:szCs w:val="24"/>
        </w:rPr>
        <w:t>m</w:t>
      </w:r>
      <w:r w:rsidR="0073692D" w:rsidRPr="00077C4D">
        <w:rPr>
          <w:sz w:val="24"/>
          <w:szCs w:val="24"/>
        </w:rPr>
        <w:t xml:space="preserve">et its burden of proof with respect to the </w:t>
      </w:r>
      <w:r w:rsidR="00414D9E" w:rsidRPr="00DD772A">
        <w:rPr>
          <w:sz w:val="24"/>
          <w:szCs w:val="24"/>
        </w:rPr>
        <w:t xml:space="preserve">allegations that </w:t>
      </w:r>
      <w:r w:rsidR="00456EA0" w:rsidRPr="00DD772A">
        <w:rPr>
          <w:sz w:val="24"/>
          <w:szCs w:val="24"/>
        </w:rPr>
        <w:t>t</w:t>
      </w:r>
      <w:r w:rsidR="00414D9E" w:rsidRPr="00DD772A">
        <w:rPr>
          <w:sz w:val="24"/>
          <w:szCs w:val="24"/>
        </w:rPr>
        <w:t xml:space="preserve">he </w:t>
      </w:r>
      <w:r w:rsidR="00456EA0" w:rsidRPr="00DD772A">
        <w:rPr>
          <w:sz w:val="24"/>
          <w:szCs w:val="24"/>
        </w:rPr>
        <w:t xml:space="preserve">Respondent </w:t>
      </w:r>
      <w:r w:rsidR="005B6790" w:rsidRPr="00DD772A">
        <w:rPr>
          <w:sz w:val="24"/>
          <w:szCs w:val="24"/>
        </w:rPr>
        <w:t>engaged</w:t>
      </w:r>
      <w:r w:rsidR="00842962" w:rsidRPr="00DD772A">
        <w:rPr>
          <w:sz w:val="24"/>
          <w:szCs w:val="24"/>
        </w:rPr>
        <w:t xml:space="preserve"> in </w:t>
      </w:r>
      <w:r w:rsidR="005B6790" w:rsidRPr="00DD772A">
        <w:rPr>
          <w:sz w:val="24"/>
          <w:szCs w:val="24"/>
        </w:rPr>
        <w:t xml:space="preserve">conduct </w:t>
      </w:r>
      <w:r w:rsidR="00842962" w:rsidRPr="002C14E3">
        <w:rPr>
          <w:sz w:val="24"/>
          <w:szCs w:val="24"/>
        </w:rPr>
        <w:t>that places into question</w:t>
      </w:r>
      <w:r w:rsidR="00414D9E" w:rsidRPr="002C14E3">
        <w:rPr>
          <w:sz w:val="24"/>
          <w:szCs w:val="24"/>
        </w:rPr>
        <w:t xml:space="preserve"> </w:t>
      </w:r>
      <w:r w:rsidR="00FC6284" w:rsidRPr="002C14E3">
        <w:rPr>
          <w:sz w:val="24"/>
          <w:szCs w:val="24"/>
        </w:rPr>
        <w:t>his</w:t>
      </w:r>
      <w:r w:rsidR="007979CC" w:rsidRPr="002C14E3">
        <w:rPr>
          <w:sz w:val="24"/>
          <w:szCs w:val="24"/>
        </w:rPr>
        <w:t xml:space="preserve"> </w:t>
      </w:r>
      <w:r w:rsidR="00842962" w:rsidRPr="002C14E3">
        <w:rPr>
          <w:sz w:val="24"/>
          <w:szCs w:val="24"/>
        </w:rPr>
        <w:t>competence to practice medicine</w:t>
      </w:r>
      <w:r w:rsidR="0099666C" w:rsidRPr="002C14E3">
        <w:rPr>
          <w:sz w:val="24"/>
          <w:szCs w:val="24"/>
        </w:rPr>
        <w:t xml:space="preserve"> and engaged in conduct which constituted</w:t>
      </w:r>
      <w:r w:rsidR="00FC6284" w:rsidRPr="00EA65EE">
        <w:rPr>
          <w:sz w:val="24"/>
          <w:szCs w:val="24"/>
        </w:rPr>
        <w:t xml:space="preserve"> </w:t>
      </w:r>
      <w:r w:rsidR="00414D9E" w:rsidRPr="00022912">
        <w:rPr>
          <w:sz w:val="24"/>
          <w:szCs w:val="24"/>
        </w:rPr>
        <w:t xml:space="preserve">misconduct </w:t>
      </w:r>
      <w:r w:rsidR="00842962" w:rsidRPr="00022912">
        <w:rPr>
          <w:sz w:val="24"/>
          <w:szCs w:val="24"/>
        </w:rPr>
        <w:t>in the practice of medicine</w:t>
      </w:r>
      <w:r w:rsidRPr="00022912">
        <w:rPr>
          <w:sz w:val="24"/>
          <w:szCs w:val="24"/>
        </w:rPr>
        <w:t xml:space="preserve"> with regard to the allegations involving Patient A, but not those involving </w:t>
      </w:r>
      <w:r w:rsidR="00281C00">
        <w:rPr>
          <w:sz w:val="24"/>
          <w:szCs w:val="24"/>
        </w:rPr>
        <w:t>P</w:t>
      </w:r>
      <w:r w:rsidRPr="00022912">
        <w:rPr>
          <w:sz w:val="24"/>
          <w:szCs w:val="24"/>
        </w:rPr>
        <w:t>atient J.</w:t>
      </w:r>
    </w:p>
    <w:p w:rsidR="0085233D" w:rsidRDefault="00842962" w:rsidP="0085233D">
      <w:pPr>
        <w:ind w:firstLine="720"/>
        <w:rPr>
          <w:sz w:val="24"/>
        </w:rPr>
      </w:pPr>
      <w:r>
        <w:rPr>
          <w:sz w:val="24"/>
        </w:rPr>
        <w:t xml:space="preserve">  </w:t>
      </w:r>
      <w:r w:rsidR="00C51532">
        <w:rPr>
          <w:sz w:val="24"/>
        </w:rPr>
        <w:t xml:space="preserve">The Petitioner </w:t>
      </w:r>
      <w:r w:rsidR="0099666C">
        <w:rPr>
          <w:sz w:val="24"/>
        </w:rPr>
        <w:t xml:space="preserve">proved by a preponderance of the evidence that the Respondent hugged </w:t>
      </w:r>
      <w:r w:rsidR="000B6F9B">
        <w:rPr>
          <w:sz w:val="24"/>
        </w:rPr>
        <w:t xml:space="preserve">Patient A, a 20 year old woman, </w:t>
      </w:r>
      <w:r w:rsidR="0099666C">
        <w:rPr>
          <w:sz w:val="24"/>
        </w:rPr>
        <w:t xml:space="preserve">and </w:t>
      </w:r>
      <w:r w:rsidR="000B6F9B">
        <w:rPr>
          <w:sz w:val="24"/>
        </w:rPr>
        <w:t>her on the lips twice.</w:t>
      </w:r>
      <w:r w:rsidR="0099666C">
        <w:rPr>
          <w:sz w:val="24"/>
        </w:rPr>
        <w:t xml:space="preserve"> In fact, the Respondent admits engaging in that conduct.  </w:t>
      </w:r>
      <w:r>
        <w:rPr>
          <w:sz w:val="24"/>
        </w:rPr>
        <w:t xml:space="preserve">As such, </w:t>
      </w:r>
      <w:r w:rsidR="00414D9E">
        <w:rPr>
          <w:sz w:val="24"/>
        </w:rPr>
        <w:t xml:space="preserve">the provisions of </w:t>
      </w:r>
      <w:r w:rsidR="00FB0358">
        <w:rPr>
          <w:sz w:val="24"/>
        </w:rPr>
        <w:t>G.L. c. 112</w:t>
      </w:r>
      <w:r w:rsidR="00EE575B">
        <w:rPr>
          <w:sz w:val="24"/>
        </w:rPr>
        <w:t>,</w:t>
      </w:r>
      <w:r w:rsidR="00FB0358">
        <w:rPr>
          <w:sz w:val="24"/>
        </w:rPr>
        <w:t xml:space="preserve"> § 5(c)</w:t>
      </w:r>
      <w:r>
        <w:rPr>
          <w:rStyle w:val="FootnoteReference"/>
          <w:sz w:val="24"/>
        </w:rPr>
        <w:t xml:space="preserve"> </w:t>
      </w:r>
      <w:r w:rsidR="00FB0358">
        <w:rPr>
          <w:sz w:val="24"/>
        </w:rPr>
        <w:t xml:space="preserve"> as well as those set forth in 243 CMR 1.03(5)(a)(3)</w:t>
      </w:r>
      <w:r w:rsidR="006C4D62">
        <w:rPr>
          <w:sz w:val="24"/>
        </w:rPr>
        <w:t xml:space="preserve"> </w:t>
      </w:r>
      <w:r w:rsidR="00FB0358">
        <w:rPr>
          <w:sz w:val="24"/>
        </w:rPr>
        <w:t>are applicable in this case.</w:t>
      </w:r>
      <w:r w:rsidR="008D1154">
        <w:rPr>
          <w:sz w:val="24"/>
        </w:rPr>
        <w:t xml:space="preserve">  </w:t>
      </w:r>
      <w:r w:rsidR="007979CC">
        <w:rPr>
          <w:sz w:val="24"/>
        </w:rPr>
        <w:t xml:space="preserve">The Respondent’s kissing Patient A on the lips and hugging her when she entered and left the examination room constituted misconduct in the practice of medicine and placed into question the Respondent’s competence to practice medicine.  </w:t>
      </w:r>
      <w:r w:rsidR="00DD772A">
        <w:rPr>
          <w:sz w:val="24"/>
        </w:rPr>
        <w:t>Similarly</w:t>
      </w:r>
      <w:r w:rsidR="00D9489E">
        <w:rPr>
          <w:sz w:val="24"/>
        </w:rPr>
        <w:t>, there was no dispute that the Respondent examined Patient A without a chaperone</w:t>
      </w:r>
      <w:r w:rsidR="00FE71A3">
        <w:rPr>
          <w:sz w:val="24"/>
        </w:rPr>
        <w:t>.  There was no chaperone</w:t>
      </w:r>
      <w:r w:rsidR="001234B3">
        <w:rPr>
          <w:sz w:val="24"/>
        </w:rPr>
        <w:t>, d</w:t>
      </w:r>
      <w:r w:rsidR="00D9489E">
        <w:rPr>
          <w:sz w:val="24"/>
        </w:rPr>
        <w:t xml:space="preserve">espite the fact that </w:t>
      </w:r>
      <w:r w:rsidR="00FE71A3">
        <w:rPr>
          <w:sz w:val="24"/>
        </w:rPr>
        <w:t xml:space="preserve">in August of 2006 </w:t>
      </w:r>
      <w:r w:rsidR="00D067D9">
        <w:rPr>
          <w:sz w:val="24"/>
        </w:rPr>
        <w:t xml:space="preserve">the Board told him in its warning letter </w:t>
      </w:r>
      <w:r w:rsidR="00FE71A3">
        <w:rPr>
          <w:sz w:val="24"/>
        </w:rPr>
        <w:t xml:space="preserve">that </w:t>
      </w:r>
      <w:r w:rsidR="00D067D9">
        <w:rPr>
          <w:sz w:val="24"/>
        </w:rPr>
        <w:t>he should have chaperones present</w:t>
      </w:r>
      <w:r w:rsidR="00FE71A3">
        <w:rPr>
          <w:sz w:val="24"/>
        </w:rPr>
        <w:t xml:space="preserve"> during all examinations when a parent was not present and on </w:t>
      </w:r>
      <w:r w:rsidR="00D9489E">
        <w:rPr>
          <w:sz w:val="24"/>
        </w:rPr>
        <w:t>May 11, 2011 Saint Vincent Hospital stated that he had to continue to have a chaperone in the room at all times during any patient exam or procedure.</w:t>
      </w:r>
    </w:p>
    <w:p w:rsidR="00B504D6" w:rsidRDefault="00FE71A3" w:rsidP="0085233D">
      <w:pPr>
        <w:ind w:firstLine="720"/>
        <w:rPr>
          <w:sz w:val="24"/>
        </w:rPr>
      </w:pPr>
      <w:r>
        <w:rPr>
          <w:sz w:val="24"/>
        </w:rPr>
        <w:t>Th</w:t>
      </w:r>
      <w:r w:rsidR="007979CC">
        <w:rPr>
          <w:sz w:val="24"/>
        </w:rPr>
        <w:t xml:space="preserve">e </w:t>
      </w:r>
      <w:r>
        <w:rPr>
          <w:sz w:val="24"/>
        </w:rPr>
        <w:t xml:space="preserve">Respondent </w:t>
      </w:r>
      <w:r w:rsidR="007979CC">
        <w:rPr>
          <w:sz w:val="24"/>
        </w:rPr>
        <w:t>is</w:t>
      </w:r>
      <w:r w:rsidR="00D9489E">
        <w:rPr>
          <w:sz w:val="24"/>
        </w:rPr>
        <w:t xml:space="preserve">, therefore, </w:t>
      </w:r>
      <w:r w:rsidR="007979CC">
        <w:rPr>
          <w:sz w:val="24"/>
        </w:rPr>
        <w:t>subject to discipline by the Board</w:t>
      </w:r>
      <w:r w:rsidR="0046474C">
        <w:rPr>
          <w:sz w:val="24"/>
        </w:rPr>
        <w:t xml:space="preserve">. </w:t>
      </w:r>
      <w:r w:rsidR="0085233D">
        <w:rPr>
          <w:sz w:val="24"/>
        </w:rPr>
        <w:t xml:space="preserve"> </w:t>
      </w:r>
      <w:r w:rsidR="0046474C" w:rsidRPr="006D7E73">
        <w:rPr>
          <w:i/>
          <w:sz w:val="24"/>
        </w:rPr>
        <w:t>See</w:t>
      </w:r>
      <w:r w:rsidR="0046474C" w:rsidRPr="0046474C">
        <w:rPr>
          <w:i/>
          <w:sz w:val="24"/>
        </w:rPr>
        <w:t xml:space="preserve"> </w:t>
      </w:r>
      <w:r w:rsidR="0046474C">
        <w:rPr>
          <w:i/>
          <w:sz w:val="24"/>
        </w:rPr>
        <w:t>Sugarman v. Board of Registration in Medicine</w:t>
      </w:r>
      <w:r w:rsidR="0046474C">
        <w:rPr>
          <w:sz w:val="24"/>
        </w:rPr>
        <w:t>, 422 Mass. 338, 343 (1996);</w:t>
      </w:r>
      <w:r w:rsidR="007979CC">
        <w:rPr>
          <w:sz w:val="24"/>
        </w:rPr>
        <w:t xml:space="preserve"> </w:t>
      </w:r>
      <w:r w:rsidR="007979CC">
        <w:rPr>
          <w:i/>
          <w:sz w:val="24"/>
        </w:rPr>
        <w:t>Raymond v. Board of Registration in Medicine,</w:t>
      </w:r>
      <w:r w:rsidR="007979CC">
        <w:rPr>
          <w:sz w:val="24"/>
        </w:rPr>
        <w:t xml:space="preserve"> 387 Mass. 708, 712 (1982)</w:t>
      </w:r>
      <w:r w:rsidR="0085233D">
        <w:rPr>
          <w:sz w:val="24"/>
        </w:rPr>
        <w:t>;</w:t>
      </w:r>
      <w:r w:rsidR="007979CC">
        <w:rPr>
          <w:sz w:val="24"/>
        </w:rPr>
        <w:t xml:space="preserve"> </w:t>
      </w:r>
      <w:r w:rsidR="007979CC">
        <w:rPr>
          <w:i/>
          <w:sz w:val="24"/>
        </w:rPr>
        <w:t>Levy v. Board of Registration in Medicine,</w:t>
      </w:r>
      <w:r w:rsidR="007979CC">
        <w:rPr>
          <w:sz w:val="24"/>
        </w:rPr>
        <w:t xml:space="preserve"> 378 Mass. 519, 525-26 (1979).  </w:t>
      </w:r>
      <w:r w:rsidR="00B504D6">
        <w:rPr>
          <w:sz w:val="24"/>
        </w:rPr>
        <w:t>The Respondent argues that the reference, in the Board’s letter dated August 16, 2006, to using chaperones when a parent is not present means that he did not have to us</w:t>
      </w:r>
      <w:r w:rsidR="00D067D9">
        <w:rPr>
          <w:sz w:val="24"/>
        </w:rPr>
        <w:t>e a chaperone when he examined P</w:t>
      </w:r>
      <w:r w:rsidR="00B504D6">
        <w:rPr>
          <w:sz w:val="24"/>
        </w:rPr>
        <w:t>atient A, because she was 20 years old.  I am not persuaded by that argument.  The Board was providing that, if a parent was present, another person did not have to be present to perform the duties of a chaperone.</w:t>
      </w:r>
    </w:p>
    <w:p w:rsidR="0055139A" w:rsidRDefault="0043448B" w:rsidP="00DD772A">
      <w:pPr>
        <w:ind w:firstLine="720"/>
        <w:rPr>
          <w:sz w:val="24"/>
        </w:rPr>
      </w:pPr>
      <w:r>
        <w:rPr>
          <w:sz w:val="24"/>
        </w:rPr>
        <w:t>In addition, there was no dispute that the Respondent unbu</w:t>
      </w:r>
      <w:r w:rsidR="00BF5F48">
        <w:rPr>
          <w:sz w:val="24"/>
        </w:rPr>
        <w:t>ttoned Patient A’s pants</w:t>
      </w:r>
      <w:r w:rsidR="00281C00">
        <w:rPr>
          <w:sz w:val="24"/>
        </w:rPr>
        <w:t>.</w:t>
      </w:r>
      <w:r>
        <w:rPr>
          <w:sz w:val="24"/>
        </w:rPr>
        <w:t xml:space="preserve"> However, no evidence was introduced that under the circumstances of this case</w:t>
      </w:r>
      <w:r w:rsidR="000B6F9B">
        <w:rPr>
          <w:sz w:val="24"/>
        </w:rPr>
        <w:t>,</w:t>
      </w:r>
      <w:r>
        <w:rPr>
          <w:sz w:val="24"/>
        </w:rPr>
        <w:t xml:space="preserve"> it was misconduct to do so and I am not persuaded that it was.</w:t>
      </w:r>
      <w:r w:rsidR="0092048C">
        <w:rPr>
          <w:sz w:val="24"/>
        </w:rPr>
        <w:t xml:space="preserve">  </w:t>
      </w:r>
      <w:r w:rsidR="00B966F1">
        <w:rPr>
          <w:sz w:val="24"/>
        </w:rPr>
        <w:t>The Respondent testified that he did so to examine Patient A</w:t>
      </w:r>
      <w:r w:rsidR="00281C00">
        <w:rPr>
          <w:sz w:val="24"/>
        </w:rPr>
        <w:t>’s</w:t>
      </w:r>
      <w:r w:rsidR="00B966F1">
        <w:rPr>
          <w:sz w:val="24"/>
        </w:rPr>
        <w:t xml:space="preserve"> abdomen.  There was no</w:t>
      </w:r>
      <w:r w:rsidR="005D0460">
        <w:rPr>
          <w:sz w:val="24"/>
        </w:rPr>
        <w:t xml:space="preserve"> </w:t>
      </w:r>
      <w:r w:rsidR="00281C00">
        <w:rPr>
          <w:sz w:val="24"/>
        </w:rPr>
        <w:t>evidence</w:t>
      </w:r>
      <w:r w:rsidR="00B966F1">
        <w:rPr>
          <w:sz w:val="24"/>
        </w:rPr>
        <w:t xml:space="preserve"> that examining Patient A’s abdomen was not necessary or </w:t>
      </w:r>
      <w:r w:rsidR="00243AC5">
        <w:rPr>
          <w:sz w:val="24"/>
        </w:rPr>
        <w:t xml:space="preserve">of </w:t>
      </w:r>
      <w:r w:rsidR="008C2FB3">
        <w:rPr>
          <w:sz w:val="24"/>
        </w:rPr>
        <w:t>details concerning the conduct of the examination and, therefore,</w:t>
      </w:r>
      <w:r w:rsidR="00281C00">
        <w:rPr>
          <w:sz w:val="24"/>
        </w:rPr>
        <w:t xml:space="preserve"> </w:t>
      </w:r>
      <w:r w:rsidR="008C2FB3">
        <w:rPr>
          <w:sz w:val="24"/>
        </w:rPr>
        <w:t>I do not find that it</w:t>
      </w:r>
      <w:r w:rsidR="0085233D">
        <w:rPr>
          <w:sz w:val="24"/>
        </w:rPr>
        <w:t xml:space="preserve"> was </w:t>
      </w:r>
      <w:r w:rsidR="00B966F1">
        <w:rPr>
          <w:sz w:val="24"/>
        </w:rPr>
        <w:t xml:space="preserve">inappropriate for </w:t>
      </w:r>
      <w:r w:rsidR="00BF5F48">
        <w:rPr>
          <w:sz w:val="24"/>
        </w:rPr>
        <w:t xml:space="preserve">the Respondent to unbutton </w:t>
      </w:r>
      <w:r w:rsidR="008C2FB3">
        <w:rPr>
          <w:sz w:val="24"/>
        </w:rPr>
        <w:t>Patient A’s</w:t>
      </w:r>
      <w:r w:rsidR="00BF5F48">
        <w:rPr>
          <w:sz w:val="24"/>
        </w:rPr>
        <w:t xml:space="preserve"> pants</w:t>
      </w:r>
      <w:r w:rsidR="00281C00">
        <w:rPr>
          <w:sz w:val="24"/>
        </w:rPr>
        <w:t xml:space="preserve"> while </w:t>
      </w:r>
      <w:r w:rsidR="00B504D6">
        <w:rPr>
          <w:sz w:val="24"/>
        </w:rPr>
        <w:t xml:space="preserve">he was </w:t>
      </w:r>
      <w:r w:rsidR="00281C00">
        <w:rPr>
          <w:sz w:val="24"/>
        </w:rPr>
        <w:t>examining her</w:t>
      </w:r>
      <w:r w:rsidR="00BF5F48">
        <w:rPr>
          <w:sz w:val="24"/>
        </w:rPr>
        <w:t>.</w:t>
      </w:r>
    </w:p>
    <w:p w:rsidR="00066F66" w:rsidRDefault="0055139A" w:rsidP="00FC6284">
      <w:pPr>
        <w:rPr>
          <w:sz w:val="24"/>
          <w:szCs w:val="24"/>
        </w:rPr>
      </w:pPr>
      <w:r>
        <w:rPr>
          <w:sz w:val="24"/>
        </w:rPr>
        <w:tab/>
      </w:r>
      <w:r w:rsidR="00445013">
        <w:rPr>
          <w:sz w:val="24"/>
          <w:szCs w:val="24"/>
        </w:rPr>
        <w:t xml:space="preserve"> </w:t>
      </w:r>
      <w:r w:rsidR="007027DA">
        <w:rPr>
          <w:sz w:val="24"/>
          <w:szCs w:val="24"/>
        </w:rPr>
        <w:t xml:space="preserve">I was not persuaded that the Respondent kissed Patient J.  While Patient J </w:t>
      </w:r>
      <w:r w:rsidR="00BB5FE6">
        <w:rPr>
          <w:sz w:val="24"/>
          <w:szCs w:val="24"/>
        </w:rPr>
        <w:t>M</w:t>
      </w:r>
      <w:r w:rsidR="007027DA">
        <w:rPr>
          <w:sz w:val="24"/>
          <w:szCs w:val="24"/>
        </w:rPr>
        <w:t>other testified</w:t>
      </w:r>
      <w:r w:rsidR="00F8221C">
        <w:rPr>
          <w:sz w:val="24"/>
          <w:szCs w:val="24"/>
        </w:rPr>
        <w:t xml:space="preserve"> </w:t>
      </w:r>
      <w:r w:rsidR="00180D68">
        <w:rPr>
          <w:sz w:val="24"/>
          <w:szCs w:val="24"/>
        </w:rPr>
        <w:t xml:space="preserve">that she saw the Respondent kiss Patient </w:t>
      </w:r>
      <w:r w:rsidR="006F0D18">
        <w:rPr>
          <w:sz w:val="24"/>
          <w:szCs w:val="24"/>
        </w:rPr>
        <w:t>J</w:t>
      </w:r>
      <w:r w:rsidR="0066584F">
        <w:rPr>
          <w:sz w:val="24"/>
          <w:szCs w:val="24"/>
        </w:rPr>
        <w:t xml:space="preserve"> on the lips</w:t>
      </w:r>
      <w:r w:rsidR="007027DA">
        <w:rPr>
          <w:sz w:val="24"/>
          <w:szCs w:val="24"/>
        </w:rPr>
        <w:t>, the testimony of</w:t>
      </w:r>
      <w:r w:rsidR="008C2FB3">
        <w:rPr>
          <w:sz w:val="24"/>
          <w:szCs w:val="24"/>
        </w:rPr>
        <w:t xml:space="preserve"> </w:t>
      </w:r>
      <w:r w:rsidR="0085233D">
        <w:rPr>
          <w:sz w:val="24"/>
          <w:szCs w:val="24"/>
        </w:rPr>
        <w:t xml:space="preserve">Mr. </w:t>
      </w:r>
      <w:r w:rsidR="008C2FB3">
        <w:rPr>
          <w:sz w:val="24"/>
          <w:szCs w:val="24"/>
        </w:rPr>
        <w:t>Bouton,</w:t>
      </w:r>
      <w:r w:rsidR="007027DA">
        <w:rPr>
          <w:sz w:val="24"/>
          <w:szCs w:val="24"/>
        </w:rPr>
        <w:t xml:space="preserve"> the Petitioner’s investigator</w:t>
      </w:r>
      <w:r w:rsidR="008C2FB3">
        <w:rPr>
          <w:sz w:val="24"/>
          <w:szCs w:val="24"/>
        </w:rPr>
        <w:t>,</w:t>
      </w:r>
      <w:r w:rsidR="007027DA">
        <w:rPr>
          <w:sz w:val="24"/>
          <w:szCs w:val="24"/>
        </w:rPr>
        <w:t xml:space="preserve"> concerning her earlier statement and her testimony that she was not allowed an opportunity to review her earlier statement undercut her credibility. </w:t>
      </w:r>
      <w:r w:rsidR="0085233D">
        <w:rPr>
          <w:sz w:val="24"/>
          <w:szCs w:val="24"/>
        </w:rPr>
        <w:t xml:space="preserve">Mr. </w:t>
      </w:r>
      <w:r w:rsidR="0043448B">
        <w:rPr>
          <w:sz w:val="24"/>
          <w:szCs w:val="24"/>
        </w:rPr>
        <w:t>Bout</w:t>
      </w:r>
      <w:r w:rsidR="00281C00">
        <w:rPr>
          <w:sz w:val="24"/>
          <w:szCs w:val="24"/>
        </w:rPr>
        <w:t>o</w:t>
      </w:r>
      <w:r w:rsidR="0043448B">
        <w:rPr>
          <w:sz w:val="24"/>
          <w:szCs w:val="24"/>
        </w:rPr>
        <w:t>n testified that he was aw</w:t>
      </w:r>
      <w:r w:rsidR="00597716">
        <w:rPr>
          <w:sz w:val="24"/>
          <w:szCs w:val="24"/>
        </w:rPr>
        <w:t>a</w:t>
      </w:r>
      <w:r w:rsidR="0043448B">
        <w:rPr>
          <w:sz w:val="24"/>
          <w:szCs w:val="24"/>
        </w:rPr>
        <w:t>r</w:t>
      </w:r>
      <w:r w:rsidR="00597716">
        <w:rPr>
          <w:sz w:val="24"/>
          <w:szCs w:val="24"/>
        </w:rPr>
        <w:t xml:space="preserve">e </w:t>
      </w:r>
      <w:r w:rsidR="00F8221C">
        <w:rPr>
          <w:sz w:val="24"/>
          <w:szCs w:val="24"/>
        </w:rPr>
        <w:t>of the differences</w:t>
      </w:r>
      <w:r w:rsidR="00E50C36">
        <w:rPr>
          <w:sz w:val="24"/>
          <w:szCs w:val="24"/>
        </w:rPr>
        <w:t xml:space="preserve"> </w:t>
      </w:r>
      <w:r w:rsidR="00597716">
        <w:rPr>
          <w:sz w:val="24"/>
          <w:szCs w:val="24"/>
        </w:rPr>
        <w:t xml:space="preserve">in her two statements, but did not ask her about them. </w:t>
      </w:r>
      <w:r w:rsidR="0046474C">
        <w:rPr>
          <w:sz w:val="24"/>
          <w:szCs w:val="24"/>
        </w:rPr>
        <w:t>Moreover</w:t>
      </w:r>
      <w:r w:rsidR="007979CC">
        <w:rPr>
          <w:sz w:val="24"/>
          <w:szCs w:val="24"/>
        </w:rPr>
        <w:t xml:space="preserve">, on this point, I found the Respondent’s testimony credible. </w:t>
      </w:r>
      <w:r w:rsidR="00650A9D">
        <w:rPr>
          <w:sz w:val="24"/>
          <w:szCs w:val="24"/>
        </w:rPr>
        <w:t>H</w:t>
      </w:r>
      <w:r w:rsidR="007979CC">
        <w:rPr>
          <w:sz w:val="24"/>
          <w:szCs w:val="24"/>
        </w:rPr>
        <w:t xml:space="preserve">aving admitted to kissing Patient A, </w:t>
      </w:r>
      <w:r w:rsidR="00597716">
        <w:rPr>
          <w:sz w:val="24"/>
          <w:szCs w:val="24"/>
        </w:rPr>
        <w:t>a</w:t>
      </w:r>
      <w:r w:rsidR="007979CC">
        <w:rPr>
          <w:sz w:val="24"/>
          <w:szCs w:val="24"/>
        </w:rPr>
        <w:t xml:space="preserve"> 20 year old woman, I believe it unlikely the Respondent would lie about kissing</w:t>
      </w:r>
      <w:r w:rsidR="000B6F9B">
        <w:rPr>
          <w:sz w:val="24"/>
          <w:szCs w:val="24"/>
        </w:rPr>
        <w:t xml:space="preserve"> a 3 year old</w:t>
      </w:r>
      <w:r w:rsidR="007979CC">
        <w:rPr>
          <w:sz w:val="24"/>
          <w:szCs w:val="24"/>
        </w:rPr>
        <w:t xml:space="preserve">. </w:t>
      </w:r>
    </w:p>
    <w:p w:rsidR="000B2E34" w:rsidRDefault="0001668E" w:rsidP="00FC6284">
      <w:pPr>
        <w:rPr>
          <w:sz w:val="24"/>
          <w:szCs w:val="24"/>
        </w:rPr>
      </w:pPr>
      <w:r>
        <w:rPr>
          <w:sz w:val="24"/>
          <w:szCs w:val="24"/>
        </w:rPr>
        <w:tab/>
        <w:t xml:space="preserve">A considerable amount of time </w:t>
      </w:r>
      <w:r w:rsidR="000B2E34">
        <w:rPr>
          <w:sz w:val="24"/>
          <w:szCs w:val="24"/>
        </w:rPr>
        <w:t xml:space="preserve">at hearing </w:t>
      </w:r>
      <w:r>
        <w:rPr>
          <w:sz w:val="24"/>
          <w:szCs w:val="24"/>
        </w:rPr>
        <w:t xml:space="preserve">was spent dealing with whether the circumstances surrounding the two statements </w:t>
      </w:r>
      <w:r w:rsidR="000B2E34">
        <w:rPr>
          <w:sz w:val="24"/>
          <w:szCs w:val="24"/>
        </w:rPr>
        <w:t xml:space="preserve">provided by Patient J </w:t>
      </w:r>
      <w:r w:rsidR="00281C00">
        <w:rPr>
          <w:sz w:val="24"/>
          <w:szCs w:val="24"/>
        </w:rPr>
        <w:t>M</w:t>
      </w:r>
      <w:r w:rsidR="000B2E34">
        <w:rPr>
          <w:sz w:val="24"/>
          <w:szCs w:val="24"/>
        </w:rPr>
        <w:t xml:space="preserve">other </w:t>
      </w:r>
      <w:r>
        <w:rPr>
          <w:sz w:val="24"/>
          <w:szCs w:val="24"/>
        </w:rPr>
        <w:t>were protected by the work product privilege and</w:t>
      </w:r>
      <w:r w:rsidR="009A004B">
        <w:rPr>
          <w:sz w:val="24"/>
          <w:szCs w:val="24"/>
        </w:rPr>
        <w:t>,</w:t>
      </w:r>
      <w:r>
        <w:rPr>
          <w:sz w:val="24"/>
          <w:szCs w:val="24"/>
        </w:rPr>
        <w:t xml:space="preserve"> therefore</w:t>
      </w:r>
      <w:r w:rsidR="009A004B">
        <w:rPr>
          <w:sz w:val="24"/>
          <w:szCs w:val="24"/>
        </w:rPr>
        <w:t>,</w:t>
      </w:r>
      <w:r>
        <w:rPr>
          <w:sz w:val="24"/>
          <w:szCs w:val="24"/>
        </w:rPr>
        <w:t xml:space="preserve"> not admissible. But </w:t>
      </w:r>
      <w:r w:rsidR="00180D68">
        <w:rPr>
          <w:sz w:val="24"/>
          <w:szCs w:val="24"/>
        </w:rPr>
        <w:t>the Petitioner’s assertion of the work product doctrine was misplaced.  The doctrine is used during discovery to prevent one party from piggybacking on another parties’ work.</w:t>
      </w:r>
      <w:r w:rsidR="00F44BD1">
        <w:rPr>
          <w:sz w:val="24"/>
          <w:szCs w:val="24"/>
        </w:rPr>
        <w:t xml:space="preserve"> </w:t>
      </w:r>
      <w:r w:rsidR="00F44BD1" w:rsidRPr="00F44BD1">
        <w:rPr>
          <w:i/>
          <w:sz w:val="24"/>
          <w:szCs w:val="24"/>
        </w:rPr>
        <w:t>Comm</w:t>
      </w:r>
      <w:r w:rsidR="00873B69">
        <w:rPr>
          <w:i/>
          <w:sz w:val="24"/>
          <w:szCs w:val="24"/>
        </w:rPr>
        <w:t>’</w:t>
      </w:r>
      <w:r w:rsidR="00F44BD1" w:rsidRPr="00F44BD1">
        <w:rPr>
          <w:i/>
          <w:sz w:val="24"/>
          <w:szCs w:val="24"/>
        </w:rPr>
        <w:t>r of Revenue v. Comcast,</w:t>
      </w:r>
      <w:r w:rsidR="00F44BD1">
        <w:rPr>
          <w:sz w:val="24"/>
          <w:szCs w:val="24"/>
        </w:rPr>
        <w:t xml:space="preserve"> 453 Mass. 293, 311-12 (2009)</w:t>
      </w:r>
      <w:r w:rsidR="00180D68">
        <w:rPr>
          <w:sz w:val="24"/>
          <w:szCs w:val="24"/>
        </w:rPr>
        <w:t>.  In addition, it protects from the disclosure of</w:t>
      </w:r>
      <w:r w:rsidR="00873B69">
        <w:rPr>
          <w:sz w:val="24"/>
          <w:szCs w:val="24"/>
        </w:rPr>
        <w:t xml:space="preserve"> </w:t>
      </w:r>
      <w:r w:rsidR="00F44BD1">
        <w:rPr>
          <w:sz w:val="24"/>
          <w:szCs w:val="24"/>
        </w:rPr>
        <w:t xml:space="preserve">written materials and an attorney’s mental impressions. </w:t>
      </w:r>
      <w:r w:rsidR="00F44BD1" w:rsidRPr="00873B69">
        <w:rPr>
          <w:i/>
          <w:sz w:val="24"/>
          <w:szCs w:val="24"/>
        </w:rPr>
        <w:t xml:space="preserve">Id. </w:t>
      </w:r>
      <w:r w:rsidR="00F44BD1">
        <w:rPr>
          <w:sz w:val="24"/>
          <w:szCs w:val="24"/>
        </w:rPr>
        <w:t xml:space="preserve">at 314. </w:t>
      </w:r>
      <w:r w:rsidR="00873B69">
        <w:rPr>
          <w:sz w:val="24"/>
          <w:szCs w:val="24"/>
        </w:rPr>
        <w:t xml:space="preserve"> </w:t>
      </w:r>
      <w:r w:rsidR="00180D68">
        <w:rPr>
          <w:sz w:val="24"/>
          <w:szCs w:val="24"/>
        </w:rPr>
        <w:t>Neit</w:t>
      </w:r>
      <w:r w:rsidR="000B2E34">
        <w:rPr>
          <w:sz w:val="24"/>
          <w:szCs w:val="24"/>
        </w:rPr>
        <w:t>her of those considerations was</w:t>
      </w:r>
      <w:r w:rsidR="00180D68">
        <w:rPr>
          <w:sz w:val="24"/>
          <w:szCs w:val="24"/>
        </w:rPr>
        <w:t xml:space="preserve"> in play at the hearing. </w:t>
      </w:r>
      <w:r w:rsidR="006856B9">
        <w:rPr>
          <w:sz w:val="24"/>
          <w:szCs w:val="24"/>
        </w:rPr>
        <w:t xml:space="preserve"> </w:t>
      </w:r>
      <w:r w:rsidR="00180D68">
        <w:rPr>
          <w:sz w:val="24"/>
          <w:szCs w:val="24"/>
        </w:rPr>
        <w:t>Instead the issue</w:t>
      </w:r>
      <w:r w:rsidR="00DB6ED5">
        <w:rPr>
          <w:sz w:val="24"/>
          <w:szCs w:val="24"/>
        </w:rPr>
        <w:t>s</w:t>
      </w:r>
      <w:r w:rsidR="00180D68">
        <w:rPr>
          <w:sz w:val="24"/>
          <w:szCs w:val="24"/>
        </w:rPr>
        <w:t xml:space="preserve"> were eliciting evidence concerning the </w:t>
      </w:r>
      <w:r w:rsidR="00BB5FE6">
        <w:rPr>
          <w:sz w:val="24"/>
          <w:szCs w:val="24"/>
        </w:rPr>
        <w:t>Petitioner’s</w:t>
      </w:r>
      <w:r w:rsidR="00180D68">
        <w:rPr>
          <w:sz w:val="24"/>
          <w:szCs w:val="24"/>
        </w:rPr>
        <w:t xml:space="preserve"> witnesses</w:t>
      </w:r>
      <w:r w:rsidR="00A827D5">
        <w:rPr>
          <w:sz w:val="24"/>
          <w:szCs w:val="24"/>
        </w:rPr>
        <w:t>’</w:t>
      </w:r>
      <w:r w:rsidR="00180D68">
        <w:rPr>
          <w:sz w:val="24"/>
          <w:szCs w:val="24"/>
        </w:rPr>
        <w:t xml:space="preserve"> credibility</w:t>
      </w:r>
      <w:r w:rsidR="009A004B">
        <w:rPr>
          <w:sz w:val="24"/>
          <w:szCs w:val="24"/>
        </w:rPr>
        <w:t xml:space="preserve"> at hearing</w:t>
      </w:r>
      <w:r w:rsidR="00180D68">
        <w:rPr>
          <w:sz w:val="24"/>
          <w:szCs w:val="24"/>
        </w:rPr>
        <w:t>.</w:t>
      </w:r>
    </w:p>
    <w:p w:rsidR="001234B3" w:rsidRDefault="00180D68" w:rsidP="00830EC7">
      <w:pPr>
        <w:ind w:firstLine="720"/>
        <w:rPr>
          <w:sz w:val="24"/>
          <w:szCs w:val="24"/>
        </w:rPr>
      </w:pPr>
      <w:r>
        <w:rPr>
          <w:sz w:val="24"/>
          <w:szCs w:val="24"/>
        </w:rPr>
        <w:t xml:space="preserve">  Patient J </w:t>
      </w:r>
      <w:r w:rsidR="00BB5FE6">
        <w:rPr>
          <w:sz w:val="24"/>
          <w:szCs w:val="24"/>
        </w:rPr>
        <w:t>M</w:t>
      </w:r>
      <w:r>
        <w:rPr>
          <w:sz w:val="24"/>
          <w:szCs w:val="24"/>
        </w:rPr>
        <w:t xml:space="preserve">other testified </w:t>
      </w:r>
      <w:r w:rsidR="000B2E34">
        <w:rPr>
          <w:sz w:val="24"/>
          <w:szCs w:val="24"/>
        </w:rPr>
        <w:t xml:space="preserve">at hearing </w:t>
      </w:r>
      <w:r>
        <w:rPr>
          <w:sz w:val="24"/>
          <w:szCs w:val="24"/>
        </w:rPr>
        <w:t>that the earlier statement was wrong</w:t>
      </w:r>
      <w:r w:rsidR="0013325D">
        <w:rPr>
          <w:sz w:val="24"/>
          <w:szCs w:val="24"/>
        </w:rPr>
        <w:t>,</w:t>
      </w:r>
      <w:r>
        <w:rPr>
          <w:sz w:val="24"/>
          <w:szCs w:val="24"/>
        </w:rPr>
        <w:t xml:space="preserve"> </w:t>
      </w:r>
      <w:r w:rsidR="00A827D5">
        <w:rPr>
          <w:sz w:val="24"/>
          <w:szCs w:val="24"/>
        </w:rPr>
        <w:t>she asked to review it and the R</w:t>
      </w:r>
      <w:r>
        <w:rPr>
          <w:sz w:val="24"/>
          <w:szCs w:val="24"/>
        </w:rPr>
        <w:t xml:space="preserve">espondent did not let her. </w:t>
      </w:r>
      <w:r w:rsidR="006856B9">
        <w:rPr>
          <w:sz w:val="24"/>
          <w:szCs w:val="24"/>
        </w:rPr>
        <w:t xml:space="preserve">Mr. </w:t>
      </w:r>
      <w:r>
        <w:rPr>
          <w:sz w:val="24"/>
          <w:szCs w:val="24"/>
        </w:rPr>
        <w:t>Bout</w:t>
      </w:r>
      <w:r w:rsidR="00BB5FE6">
        <w:rPr>
          <w:sz w:val="24"/>
          <w:szCs w:val="24"/>
        </w:rPr>
        <w:t>on</w:t>
      </w:r>
      <w:r>
        <w:rPr>
          <w:sz w:val="24"/>
          <w:szCs w:val="24"/>
        </w:rPr>
        <w:t xml:space="preserve"> testified that he was aware of the differences and did not </w:t>
      </w:r>
      <w:r w:rsidR="000C4B91">
        <w:rPr>
          <w:sz w:val="24"/>
          <w:szCs w:val="24"/>
        </w:rPr>
        <w:t>ask Patient J</w:t>
      </w:r>
      <w:r w:rsidR="00873B69">
        <w:rPr>
          <w:sz w:val="24"/>
          <w:szCs w:val="24"/>
        </w:rPr>
        <w:t xml:space="preserve"> </w:t>
      </w:r>
      <w:r w:rsidR="002E4215">
        <w:rPr>
          <w:sz w:val="24"/>
          <w:szCs w:val="24"/>
        </w:rPr>
        <w:t>M</w:t>
      </w:r>
      <w:r w:rsidR="000C4B91">
        <w:rPr>
          <w:sz w:val="24"/>
          <w:szCs w:val="24"/>
        </w:rPr>
        <w:t>other about the differences.</w:t>
      </w:r>
      <w:r w:rsidR="00263B6B">
        <w:rPr>
          <w:sz w:val="24"/>
          <w:szCs w:val="24"/>
        </w:rPr>
        <w:t xml:space="preserve"> </w:t>
      </w:r>
      <w:r w:rsidR="001234B3">
        <w:rPr>
          <w:sz w:val="24"/>
          <w:szCs w:val="24"/>
        </w:rPr>
        <w:t xml:space="preserve"> </w:t>
      </w:r>
      <w:r w:rsidR="000B2E34">
        <w:rPr>
          <w:sz w:val="24"/>
          <w:szCs w:val="24"/>
        </w:rPr>
        <w:t xml:space="preserve"> </w:t>
      </w:r>
      <w:r w:rsidR="00F50F00">
        <w:rPr>
          <w:sz w:val="24"/>
          <w:szCs w:val="24"/>
        </w:rPr>
        <w:t xml:space="preserve">While </w:t>
      </w:r>
      <w:r w:rsidR="00FB63A8">
        <w:rPr>
          <w:sz w:val="24"/>
          <w:szCs w:val="24"/>
        </w:rPr>
        <w:t xml:space="preserve">I have not drawn any inference from the fact the </w:t>
      </w:r>
      <w:r w:rsidR="00022912">
        <w:rPr>
          <w:sz w:val="24"/>
          <w:szCs w:val="24"/>
        </w:rPr>
        <w:t>Petitioner</w:t>
      </w:r>
      <w:r w:rsidR="00FB63A8">
        <w:rPr>
          <w:sz w:val="24"/>
          <w:szCs w:val="24"/>
        </w:rPr>
        <w:t xml:space="preserve"> instructed Bou</w:t>
      </w:r>
      <w:r w:rsidR="00BB5FE6">
        <w:rPr>
          <w:sz w:val="24"/>
          <w:szCs w:val="24"/>
        </w:rPr>
        <w:t>to</w:t>
      </w:r>
      <w:r w:rsidR="00FB63A8">
        <w:rPr>
          <w:sz w:val="24"/>
          <w:szCs w:val="24"/>
        </w:rPr>
        <w:t xml:space="preserve">n not to answer some questions concerning his decision not to inquire of </w:t>
      </w:r>
      <w:r w:rsidR="00FB63A8" w:rsidRPr="00830EC7">
        <w:rPr>
          <w:sz w:val="24"/>
          <w:szCs w:val="24"/>
        </w:rPr>
        <w:t xml:space="preserve">Patient J </w:t>
      </w:r>
      <w:r w:rsidR="00BB5FE6">
        <w:rPr>
          <w:sz w:val="24"/>
          <w:szCs w:val="24"/>
        </w:rPr>
        <w:t>M</w:t>
      </w:r>
      <w:r w:rsidR="00FB63A8" w:rsidRPr="00830EC7">
        <w:rPr>
          <w:sz w:val="24"/>
          <w:szCs w:val="24"/>
        </w:rPr>
        <w:t xml:space="preserve">other about the </w:t>
      </w:r>
      <w:r w:rsidR="00D5461D" w:rsidRPr="00830EC7">
        <w:rPr>
          <w:sz w:val="24"/>
          <w:szCs w:val="24"/>
        </w:rPr>
        <w:t>discrepancies</w:t>
      </w:r>
      <w:r w:rsidR="00FB63A8" w:rsidRPr="00830EC7">
        <w:rPr>
          <w:sz w:val="24"/>
          <w:szCs w:val="24"/>
        </w:rPr>
        <w:t xml:space="preserve"> in the statements, </w:t>
      </w:r>
      <w:r w:rsidR="00F50F00">
        <w:rPr>
          <w:sz w:val="24"/>
          <w:szCs w:val="24"/>
        </w:rPr>
        <w:t>t</w:t>
      </w:r>
      <w:r w:rsidR="00FB63A8">
        <w:rPr>
          <w:sz w:val="24"/>
          <w:szCs w:val="24"/>
        </w:rPr>
        <w:t xml:space="preserve">he credible evidence convinced me that there </w:t>
      </w:r>
      <w:r w:rsidR="00830EC7">
        <w:rPr>
          <w:sz w:val="24"/>
          <w:szCs w:val="24"/>
        </w:rPr>
        <w:t xml:space="preserve">were </w:t>
      </w:r>
      <w:r w:rsidR="00FB63A8">
        <w:rPr>
          <w:sz w:val="24"/>
          <w:szCs w:val="24"/>
        </w:rPr>
        <w:t xml:space="preserve">two different statements from Patient J </w:t>
      </w:r>
      <w:r w:rsidR="00BB5FE6">
        <w:rPr>
          <w:sz w:val="24"/>
          <w:szCs w:val="24"/>
        </w:rPr>
        <w:t>M</w:t>
      </w:r>
      <w:r w:rsidR="00FB63A8">
        <w:rPr>
          <w:sz w:val="24"/>
          <w:szCs w:val="24"/>
        </w:rPr>
        <w:t xml:space="preserve">other and I do not know why.  </w:t>
      </w:r>
      <w:r w:rsidR="00F50F00" w:rsidRPr="006D7E73">
        <w:rPr>
          <w:i/>
          <w:sz w:val="24"/>
          <w:szCs w:val="24"/>
        </w:rPr>
        <w:t>Cf.</w:t>
      </w:r>
      <w:r w:rsidR="00F50F00">
        <w:rPr>
          <w:sz w:val="24"/>
          <w:szCs w:val="24"/>
        </w:rPr>
        <w:t xml:space="preserve"> </w:t>
      </w:r>
      <w:hyperlink r:id="rId11" w:anchor="co_pp_sp_521_26" w:history="1">
        <w:r w:rsidR="00F50F00" w:rsidRPr="00830EC7">
          <w:rPr>
            <w:bCs/>
            <w:i/>
            <w:iCs/>
            <w:color w:val="252525"/>
            <w:sz w:val="24"/>
            <w:szCs w:val="24"/>
          </w:rPr>
          <w:t>Lenzt v. Metro. Prop. &amp; Cas. Ins. Co.,</w:t>
        </w:r>
        <w:r w:rsidR="00F50F00" w:rsidRPr="00830EC7">
          <w:rPr>
            <w:bCs/>
            <w:color w:val="252525"/>
            <w:sz w:val="24"/>
            <w:szCs w:val="24"/>
          </w:rPr>
          <w:t xml:space="preserve"> 437 Mass. 23, 26 (2002)</w:t>
        </w:r>
      </w:hyperlink>
      <w:r w:rsidR="00F50F00" w:rsidRPr="00830EC7">
        <w:rPr>
          <w:color w:val="212121"/>
          <w:sz w:val="24"/>
          <w:szCs w:val="24"/>
        </w:rPr>
        <w:t xml:space="preserve"> (even without formal sanction reasonable adverse inference may be drawn against party invoking privilege); </w:t>
      </w:r>
      <w:r w:rsidR="00F50F00" w:rsidRPr="00830EC7">
        <w:rPr>
          <w:i/>
          <w:sz w:val="24"/>
          <w:szCs w:val="24"/>
        </w:rPr>
        <w:t>Wansong v. Wansong</w:t>
      </w:r>
      <w:r w:rsidR="00F50F00" w:rsidRPr="00830EC7">
        <w:rPr>
          <w:sz w:val="24"/>
          <w:szCs w:val="24"/>
        </w:rPr>
        <w:t>, 395 Mass. 154</w:t>
      </w:r>
      <w:r w:rsidR="00F50F00">
        <w:rPr>
          <w:sz w:val="24"/>
          <w:szCs w:val="24"/>
        </w:rPr>
        <w:t>, 157 (1985)</w:t>
      </w:r>
      <w:r w:rsidR="00574648">
        <w:rPr>
          <w:sz w:val="24"/>
          <w:szCs w:val="24"/>
        </w:rPr>
        <w:t xml:space="preserve">; </w:t>
      </w:r>
      <w:r w:rsidR="00574648" w:rsidRPr="00B966F1">
        <w:rPr>
          <w:i/>
          <w:sz w:val="24"/>
          <w:szCs w:val="24"/>
        </w:rPr>
        <w:t>Eldridge v. Provident Companies, Inc</w:t>
      </w:r>
      <w:r w:rsidR="00574648" w:rsidRPr="00B966F1">
        <w:rPr>
          <w:sz w:val="24"/>
          <w:szCs w:val="24"/>
        </w:rPr>
        <w:t>., 2001 WL 262937 (Sup. Ct</w:t>
      </w:r>
      <w:r w:rsidR="00BB5FE6">
        <w:rPr>
          <w:sz w:val="24"/>
          <w:szCs w:val="24"/>
        </w:rPr>
        <w:t>.</w:t>
      </w:r>
      <w:r w:rsidR="00574648" w:rsidRPr="00B966F1">
        <w:rPr>
          <w:sz w:val="24"/>
          <w:szCs w:val="24"/>
        </w:rPr>
        <w:t>, Toomey, J. 3/13/2001)</w:t>
      </w:r>
      <w:r w:rsidR="002E4215">
        <w:rPr>
          <w:sz w:val="24"/>
          <w:szCs w:val="24"/>
        </w:rPr>
        <w:t xml:space="preserve"> </w:t>
      </w:r>
      <w:r w:rsidR="00574648" w:rsidRPr="00B966F1">
        <w:rPr>
          <w:sz w:val="24"/>
          <w:szCs w:val="24"/>
        </w:rPr>
        <w:t>(</w:t>
      </w:r>
      <w:r w:rsidR="00574648" w:rsidRPr="00B966F1">
        <w:rPr>
          <w:i/>
          <w:sz w:val="24"/>
          <w:szCs w:val="24"/>
        </w:rPr>
        <w:t>quoting</w:t>
      </w:r>
      <w:r w:rsidR="00574648" w:rsidRPr="00B966F1">
        <w:rPr>
          <w:sz w:val="24"/>
          <w:szCs w:val="24"/>
        </w:rPr>
        <w:t xml:space="preserve"> Justice Holmes</w:t>
      </w:r>
      <w:r w:rsidR="00281C00" w:rsidRPr="00281C00">
        <w:rPr>
          <w:i/>
          <w:color w:val="212121"/>
          <w:sz w:val="24"/>
          <w:szCs w:val="24"/>
        </w:rPr>
        <w:t xml:space="preserve"> </w:t>
      </w:r>
      <w:r w:rsidR="00281C00" w:rsidRPr="00B966F1">
        <w:rPr>
          <w:i/>
          <w:color w:val="212121"/>
          <w:sz w:val="24"/>
          <w:szCs w:val="24"/>
        </w:rPr>
        <w:t>Mc</w:t>
      </w:r>
      <w:r w:rsidR="00281C00">
        <w:rPr>
          <w:i/>
          <w:color w:val="212121"/>
          <w:sz w:val="24"/>
          <w:szCs w:val="24"/>
        </w:rPr>
        <w:t>C</w:t>
      </w:r>
      <w:r w:rsidR="00281C00" w:rsidRPr="00B966F1">
        <w:rPr>
          <w:i/>
          <w:color w:val="212121"/>
          <w:sz w:val="24"/>
          <w:szCs w:val="24"/>
        </w:rPr>
        <w:t>ooe v. Dig</w:t>
      </w:r>
      <w:r w:rsidR="00281C00">
        <w:rPr>
          <w:i/>
          <w:color w:val="212121"/>
          <w:sz w:val="24"/>
          <w:szCs w:val="24"/>
        </w:rPr>
        <w:t>ht</w:t>
      </w:r>
      <w:r w:rsidR="00281C00" w:rsidRPr="00B966F1">
        <w:rPr>
          <w:i/>
          <w:color w:val="212121"/>
          <w:sz w:val="24"/>
          <w:szCs w:val="24"/>
        </w:rPr>
        <w:t>on</w:t>
      </w:r>
      <w:r w:rsidR="00281C00" w:rsidRPr="00B966F1">
        <w:rPr>
          <w:color w:val="212121"/>
          <w:sz w:val="24"/>
          <w:szCs w:val="24"/>
        </w:rPr>
        <w:t>, 173 Mass. 117,</w:t>
      </w:r>
      <w:r w:rsidR="00281C00">
        <w:rPr>
          <w:color w:val="212121"/>
          <w:sz w:val="24"/>
          <w:szCs w:val="24"/>
        </w:rPr>
        <w:t xml:space="preserve"> </w:t>
      </w:r>
      <w:r w:rsidR="00281C00" w:rsidRPr="00B966F1">
        <w:rPr>
          <w:color w:val="212121"/>
          <w:sz w:val="24"/>
          <w:szCs w:val="24"/>
        </w:rPr>
        <w:t>119 (1899)</w:t>
      </w:r>
      <w:r w:rsidR="00574648" w:rsidRPr="00B966F1">
        <w:rPr>
          <w:sz w:val="24"/>
          <w:szCs w:val="24"/>
        </w:rPr>
        <w:t>:</w:t>
      </w:r>
      <w:r w:rsidR="00D83F12">
        <w:rPr>
          <w:sz w:val="24"/>
          <w:szCs w:val="24"/>
        </w:rPr>
        <w:t xml:space="preserve"> </w:t>
      </w:r>
      <w:r w:rsidR="00574648" w:rsidRPr="00B966F1">
        <w:rPr>
          <w:color w:val="212121"/>
          <w:sz w:val="24"/>
          <w:szCs w:val="24"/>
        </w:rPr>
        <w:t>“</w:t>
      </w:r>
      <w:r w:rsidR="00DB6ED5">
        <w:rPr>
          <w:color w:val="212121"/>
          <w:sz w:val="24"/>
          <w:szCs w:val="24"/>
        </w:rPr>
        <w:t>I</w:t>
      </w:r>
      <w:r w:rsidR="00574648" w:rsidRPr="00B966F1">
        <w:rPr>
          <w:color w:val="212121"/>
          <w:sz w:val="24"/>
          <w:szCs w:val="24"/>
        </w:rPr>
        <w:t>n a civil case, if one of the parties insists upon his privilege to exclude testimony that would throw light on the merits of the case and the truth of his testimony, we are of the opinion that it is a proper subject for comment.”</w:t>
      </w:r>
      <w:r w:rsidR="00B966F1" w:rsidRPr="00B966F1">
        <w:rPr>
          <w:color w:val="212121"/>
          <w:sz w:val="24"/>
          <w:szCs w:val="24"/>
        </w:rPr>
        <w:t xml:space="preserve"> </w:t>
      </w:r>
      <w:r w:rsidR="00574648" w:rsidRPr="00B966F1">
        <w:rPr>
          <w:color w:val="212121"/>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7.9pt" o:ole="">
            <v:imagedata r:id="rId12" o:title=""/>
          </v:shape>
          <w:control r:id="rId13" w:name="DefaultOcxName" w:shapeid="_x0000_i1028"/>
        </w:object>
      </w:r>
      <w:r w:rsidR="00574648" w:rsidRPr="00B966F1">
        <w:rPr>
          <w:color w:val="212121"/>
          <w:sz w:val="24"/>
          <w:szCs w:val="24"/>
        </w:rPr>
        <w:t>)</w:t>
      </w:r>
      <w:r w:rsidR="00F50F00" w:rsidRPr="00B966F1">
        <w:rPr>
          <w:sz w:val="24"/>
          <w:szCs w:val="24"/>
        </w:rPr>
        <w:t xml:space="preserve">. </w:t>
      </w:r>
    </w:p>
    <w:p w:rsidR="00F8221C" w:rsidRDefault="00F8221C" w:rsidP="00830EC7">
      <w:pPr>
        <w:ind w:firstLine="720"/>
        <w:rPr>
          <w:sz w:val="24"/>
          <w:szCs w:val="24"/>
        </w:rPr>
      </w:pPr>
      <w:r>
        <w:rPr>
          <w:sz w:val="24"/>
          <w:szCs w:val="24"/>
        </w:rPr>
        <w:t>Because I f</w:t>
      </w:r>
      <w:r w:rsidR="006856B9">
        <w:rPr>
          <w:sz w:val="24"/>
          <w:szCs w:val="24"/>
        </w:rPr>
        <w:t>i</w:t>
      </w:r>
      <w:r w:rsidR="00E9753D">
        <w:rPr>
          <w:sz w:val="24"/>
          <w:szCs w:val="24"/>
        </w:rPr>
        <w:t>nd the statements provided by Patient J</w:t>
      </w:r>
      <w:r w:rsidR="00D5461D">
        <w:rPr>
          <w:sz w:val="24"/>
          <w:szCs w:val="24"/>
        </w:rPr>
        <w:t xml:space="preserve"> </w:t>
      </w:r>
      <w:r w:rsidR="00281C00">
        <w:rPr>
          <w:sz w:val="24"/>
          <w:szCs w:val="24"/>
        </w:rPr>
        <w:t>M</w:t>
      </w:r>
      <w:r w:rsidR="00D5461D">
        <w:rPr>
          <w:sz w:val="24"/>
          <w:szCs w:val="24"/>
        </w:rPr>
        <w:t>other unre</w:t>
      </w:r>
      <w:r w:rsidR="007169F6">
        <w:rPr>
          <w:sz w:val="24"/>
          <w:szCs w:val="24"/>
        </w:rPr>
        <w:t>liable, I f</w:t>
      </w:r>
      <w:r w:rsidR="006856B9">
        <w:rPr>
          <w:sz w:val="24"/>
          <w:szCs w:val="24"/>
        </w:rPr>
        <w:t>i</w:t>
      </w:r>
      <w:r w:rsidR="007169F6">
        <w:rPr>
          <w:sz w:val="24"/>
          <w:szCs w:val="24"/>
        </w:rPr>
        <w:t>nd</w:t>
      </w:r>
      <w:r>
        <w:rPr>
          <w:sz w:val="24"/>
          <w:szCs w:val="24"/>
        </w:rPr>
        <w:t xml:space="preserve"> that </w:t>
      </w:r>
      <w:r w:rsidR="007169F6">
        <w:rPr>
          <w:sz w:val="24"/>
          <w:szCs w:val="24"/>
        </w:rPr>
        <w:t xml:space="preserve">the </w:t>
      </w:r>
      <w:r>
        <w:rPr>
          <w:sz w:val="24"/>
          <w:szCs w:val="24"/>
        </w:rPr>
        <w:t xml:space="preserve">complaint </w:t>
      </w:r>
      <w:r w:rsidR="006856B9">
        <w:rPr>
          <w:sz w:val="24"/>
          <w:szCs w:val="24"/>
        </w:rPr>
        <w:t>f</w:t>
      </w:r>
      <w:r>
        <w:rPr>
          <w:sz w:val="24"/>
          <w:szCs w:val="24"/>
        </w:rPr>
        <w:t xml:space="preserve">orm marked “A” prepared by Patient J </w:t>
      </w:r>
      <w:r w:rsidR="00281C00">
        <w:rPr>
          <w:sz w:val="24"/>
          <w:szCs w:val="24"/>
        </w:rPr>
        <w:t>M</w:t>
      </w:r>
      <w:r>
        <w:rPr>
          <w:sz w:val="24"/>
          <w:szCs w:val="24"/>
        </w:rPr>
        <w:t>other and the Office of Patient Relations Memo based upon P</w:t>
      </w:r>
      <w:r w:rsidR="00E9753D">
        <w:rPr>
          <w:sz w:val="24"/>
          <w:szCs w:val="24"/>
        </w:rPr>
        <w:t>atient J</w:t>
      </w:r>
      <w:r>
        <w:rPr>
          <w:sz w:val="24"/>
          <w:szCs w:val="24"/>
        </w:rPr>
        <w:t xml:space="preserve"> </w:t>
      </w:r>
      <w:r w:rsidR="00281C00">
        <w:rPr>
          <w:sz w:val="24"/>
          <w:szCs w:val="24"/>
        </w:rPr>
        <w:t>M</w:t>
      </w:r>
      <w:r>
        <w:rPr>
          <w:sz w:val="24"/>
          <w:szCs w:val="24"/>
        </w:rPr>
        <w:t xml:space="preserve">other’s earlier statement and marked “B” unreliable inadmissible hearsay. </w:t>
      </w:r>
      <w:r w:rsidRPr="00830EC7">
        <w:rPr>
          <w:i/>
          <w:sz w:val="24"/>
          <w:szCs w:val="24"/>
        </w:rPr>
        <w:t>See</w:t>
      </w:r>
      <w:r>
        <w:rPr>
          <w:sz w:val="24"/>
          <w:szCs w:val="24"/>
        </w:rPr>
        <w:t xml:space="preserve"> </w:t>
      </w:r>
      <w:r w:rsidRPr="00830EC7">
        <w:rPr>
          <w:i/>
          <w:sz w:val="24"/>
          <w:szCs w:val="24"/>
        </w:rPr>
        <w:t>Edward E. v. Depar</w:t>
      </w:r>
      <w:r>
        <w:rPr>
          <w:i/>
          <w:sz w:val="24"/>
          <w:szCs w:val="24"/>
        </w:rPr>
        <w:t>t</w:t>
      </w:r>
      <w:r w:rsidRPr="00830EC7">
        <w:rPr>
          <w:i/>
          <w:sz w:val="24"/>
          <w:szCs w:val="24"/>
        </w:rPr>
        <w:t>ment of Soc. Serv</w:t>
      </w:r>
      <w:r>
        <w:rPr>
          <w:sz w:val="24"/>
          <w:szCs w:val="24"/>
        </w:rPr>
        <w:t>., 42 Mass. App. Ct. 478, 485 (1995) (</w:t>
      </w:r>
      <w:r w:rsidR="00DB6ED5">
        <w:rPr>
          <w:sz w:val="24"/>
          <w:szCs w:val="24"/>
        </w:rPr>
        <w:t xml:space="preserve">fact finder should </w:t>
      </w:r>
      <w:r>
        <w:rPr>
          <w:sz w:val="24"/>
          <w:szCs w:val="24"/>
        </w:rPr>
        <w:t>look at circumstances surrounding making of hearsay to assess reliability).</w:t>
      </w:r>
    </w:p>
    <w:p w:rsidR="004B24D4" w:rsidRDefault="00446CCF" w:rsidP="00DD772A">
      <w:pPr>
        <w:ind w:firstLine="720"/>
        <w:rPr>
          <w:color w:val="212121"/>
          <w:sz w:val="24"/>
          <w:szCs w:val="24"/>
        </w:rPr>
      </w:pPr>
      <w:r w:rsidRPr="00876F3B">
        <w:rPr>
          <w:color w:val="212121"/>
          <w:sz w:val="24"/>
          <w:szCs w:val="24"/>
        </w:rPr>
        <w:t>The P</w:t>
      </w:r>
      <w:r w:rsidR="00655002" w:rsidRPr="00876F3B">
        <w:rPr>
          <w:color w:val="212121"/>
          <w:sz w:val="24"/>
          <w:szCs w:val="24"/>
        </w:rPr>
        <w:t xml:space="preserve">etitioner called </w:t>
      </w:r>
      <w:r w:rsidR="00EB24F8" w:rsidRPr="00876F3B">
        <w:rPr>
          <w:color w:val="212121"/>
          <w:sz w:val="24"/>
          <w:szCs w:val="24"/>
        </w:rPr>
        <w:t>Cynthia Hennessey and Dor</w:t>
      </w:r>
      <w:r w:rsidR="00655002" w:rsidRPr="00876F3B">
        <w:rPr>
          <w:color w:val="212121"/>
          <w:sz w:val="24"/>
          <w:szCs w:val="24"/>
        </w:rPr>
        <w:t xml:space="preserve">othy Turgeon as witnesses.  The </w:t>
      </w:r>
      <w:r w:rsidRPr="00690FCC">
        <w:rPr>
          <w:color w:val="212121"/>
          <w:sz w:val="24"/>
          <w:szCs w:val="24"/>
        </w:rPr>
        <w:t>P</w:t>
      </w:r>
      <w:r w:rsidR="00655002" w:rsidRPr="00690FCC">
        <w:rPr>
          <w:color w:val="212121"/>
          <w:sz w:val="24"/>
          <w:szCs w:val="24"/>
        </w:rPr>
        <w:t xml:space="preserve">etitioner stated </w:t>
      </w:r>
      <w:r w:rsidR="007169F6" w:rsidRPr="00690FCC">
        <w:rPr>
          <w:color w:val="212121"/>
          <w:sz w:val="24"/>
          <w:szCs w:val="24"/>
        </w:rPr>
        <w:t>their</w:t>
      </w:r>
      <w:r w:rsidR="00D23413" w:rsidRPr="00690FCC">
        <w:rPr>
          <w:color w:val="212121"/>
          <w:sz w:val="24"/>
          <w:szCs w:val="24"/>
        </w:rPr>
        <w:t xml:space="preserve"> testimony</w:t>
      </w:r>
      <w:r w:rsidR="00F8221C" w:rsidRPr="00690FCC">
        <w:rPr>
          <w:color w:val="212121"/>
          <w:sz w:val="24"/>
          <w:szCs w:val="24"/>
        </w:rPr>
        <w:t xml:space="preserve"> was intended </w:t>
      </w:r>
      <w:r w:rsidR="00655002" w:rsidRPr="00690FCC">
        <w:rPr>
          <w:color w:val="212121"/>
          <w:sz w:val="24"/>
          <w:szCs w:val="24"/>
        </w:rPr>
        <w:t xml:space="preserve">to show a pattern of inappropriate behavior concerning his adolescent patients. </w:t>
      </w:r>
      <w:r w:rsidR="006856B9">
        <w:rPr>
          <w:color w:val="212121"/>
          <w:sz w:val="24"/>
          <w:szCs w:val="24"/>
        </w:rPr>
        <w:t xml:space="preserve"> </w:t>
      </w:r>
      <w:r w:rsidR="00655002" w:rsidRPr="00690FCC">
        <w:rPr>
          <w:color w:val="212121"/>
          <w:sz w:val="24"/>
          <w:szCs w:val="24"/>
        </w:rPr>
        <w:t xml:space="preserve">I did not find their testimony </w:t>
      </w:r>
      <w:r w:rsidR="00F901B8">
        <w:rPr>
          <w:color w:val="212121"/>
          <w:sz w:val="24"/>
          <w:szCs w:val="24"/>
        </w:rPr>
        <w:t xml:space="preserve">on that point </w:t>
      </w:r>
      <w:r w:rsidR="00655002" w:rsidRPr="00F901B8">
        <w:rPr>
          <w:color w:val="212121"/>
          <w:sz w:val="24"/>
          <w:szCs w:val="24"/>
        </w:rPr>
        <w:t>probative, because t</w:t>
      </w:r>
      <w:r w:rsidR="000E060F" w:rsidRPr="00F901B8">
        <w:rPr>
          <w:color w:val="212121"/>
          <w:sz w:val="24"/>
          <w:szCs w:val="24"/>
        </w:rPr>
        <w:t>he</w:t>
      </w:r>
      <w:r w:rsidR="00D23413" w:rsidRPr="00F901B8">
        <w:rPr>
          <w:color w:val="212121"/>
          <w:sz w:val="24"/>
          <w:szCs w:val="24"/>
        </w:rPr>
        <w:t xml:space="preserve">ir testimony concerned alleged improper conduct </w:t>
      </w:r>
      <w:r w:rsidR="000E060F" w:rsidRPr="00F901B8">
        <w:rPr>
          <w:color w:val="212121"/>
          <w:sz w:val="24"/>
          <w:szCs w:val="24"/>
        </w:rPr>
        <w:t xml:space="preserve">that </w:t>
      </w:r>
      <w:r w:rsidR="00655002" w:rsidRPr="00F901B8">
        <w:rPr>
          <w:color w:val="212121"/>
          <w:sz w:val="24"/>
          <w:szCs w:val="24"/>
        </w:rPr>
        <w:t>the P</w:t>
      </w:r>
      <w:r w:rsidRPr="00F901B8">
        <w:rPr>
          <w:color w:val="212121"/>
          <w:sz w:val="24"/>
          <w:szCs w:val="24"/>
        </w:rPr>
        <w:t xml:space="preserve">etitioner </w:t>
      </w:r>
      <w:r w:rsidR="00E9753D" w:rsidRPr="00690FCC">
        <w:rPr>
          <w:color w:val="212121"/>
          <w:sz w:val="24"/>
          <w:szCs w:val="24"/>
        </w:rPr>
        <w:t xml:space="preserve">performed </w:t>
      </w:r>
      <w:r w:rsidR="00655002" w:rsidRPr="00690FCC">
        <w:rPr>
          <w:color w:val="212121"/>
          <w:sz w:val="24"/>
          <w:szCs w:val="24"/>
        </w:rPr>
        <w:t xml:space="preserve">while </w:t>
      </w:r>
      <w:r w:rsidR="00E9753D" w:rsidRPr="00690FCC">
        <w:rPr>
          <w:color w:val="212121"/>
          <w:sz w:val="24"/>
          <w:szCs w:val="24"/>
        </w:rPr>
        <w:t xml:space="preserve">women </w:t>
      </w:r>
      <w:r w:rsidR="00BB5FE6">
        <w:rPr>
          <w:color w:val="212121"/>
          <w:sz w:val="24"/>
          <w:szCs w:val="24"/>
        </w:rPr>
        <w:t xml:space="preserve">patients </w:t>
      </w:r>
      <w:r w:rsidR="00E9753D" w:rsidRPr="00690FCC">
        <w:rPr>
          <w:color w:val="212121"/>
          <w:sz w:val="24"/>
          <w:szCs w:val="24"/>
        </w:rPr>
        <w:t xml:space="preserve">were </w:t>
      </w:r>
      <w:r w:rsidR="00655002" w:rsidRPr="00690FCC">
        <w:rPr>
          <w:color w:val="212121"/>
          <w:sz w:val="24"/>
          <w:szCs w:val="24"/>
        </w:rPr>
        <w:t xml:space="preserve">under anesthesia. </w:t>
      </w:r>
      <w:r w:rsidR="006856B9">
        <w:rPr>
          <w:color w:val="212121"/>
          <w:sz w:val="24"/>
          <w:szCs w:val="24"/>
        </w:rPr>
        <w:t xml:space="preserve"> </w:t>
      </w:r>
      <w:r w:rsidR="00655002" w:rsidRPr="00690FCC">
        <w:rPr>
          <w:color w:val="212121"/>
          <w:sz w:val="24"/>
          <w:szCs w:val="24"/>
        </w:rPr>
        <w:t>Such evidence had no connection to the allegations of kissing Patient</w:t>
      </w:r>
      <w:r w:rsidR="00873B69">
        <w:rPr>
          <w:color w:val="212121"/>
          <w:sz w:val="24"/>
          <w:szCs w:val="24"/>
        </w:rPr>
        <w:t>s</w:t>
      </w:r>
      <w:r w:rsidR="00655002" w:rsidRPr="00690FCC">
        <w:rPr>
          <w:color w:val="212121"/>
          <w:sz w:val="24"/>
          <w:szCs w:val="24"/>
        </w:rPr>
        <w:t xml:space="preserve"> A and J or hugging </w:t>
      </w:r>
      <w:r w:rsidR="00F8221C" w:rsidRPr="003E3D9B">
        <w:rPr>
          <w:color w:val="212121"/>
          <w:sz w:val="24"/>
          <w:szCs w:val="24"/>
        </w:rPr>
        <w:t>Patient</w:t>
      </w:r>
      <w:r w:rsidR="00655002" w:rsidRPr="003E3D9B">
        <w:rPr>
          <w:color w:val="212121"/>
          <w:sz w:val="24"/>
          <w:szCs w:val="24"/>
        </w:rPr>
        <w:t xml:space="preserve"> A.</w:t>
      </w:r>
      <w:r w:rsidR="00DE51DA" w:rsidRPr="003E3D9B">
        <w:rPr>
          <w:color w:val="212121"/>
          <w:sz w:val="24"/>
          <w:szCs w:val="24"/>
        </w:rPr>
        <w:t xml:space="preserve">  </w:t>
      </w:r>
      <w:r w:rsidR="00994962" w:rsidRPr="003E3D9B">
        <w:rPr>
          <w:color w:val="212121"/>
          <w:sz w:val="24"/>
          <w:szCs w:val="24"/>
        </w:rPr>
        <w:t xml:space="preserve">In the context </w:t>
      </w:r>
      <w:r w:rsidR="00994962" w:rsidRPr="00226EFB">
        <w:rPr>
          <w:color w:val="212121"/>
          <w:sz w:val="24"/>
          <w:szCs w:val="24"/>
        </w:rPr>
        <w:t>of a criminal case the Appeals Court has stated</w:t>
      </w:r>
      <w:r w:rsidR="006F0D18" w:rsidRPr="00226EFB">
        <w:rPr>
          <w:color w:val="212121"/>
          <w:sz w:val="24"/>
          <w:szCs w:val="24"/>
        </w:rPr>
        <w:t xml:space="preserve"> that</w:t>
      </w:r>
      <w:r w:rsidR="00994962" w:rsidRPr="00226EFB">
        <w:rPr>
          <w:color w:val="212121"/>
          <w:sz w:val="24"/>
          <w:szCs w:val="24"/>
        </w:rPr>
        <w:t>:</w:t>
      </w:r>
    </w:p>
    <w:p w:rsidR="004B24D4" w:rsidRDefault="00DE51DA" w:rsidP="006856B9">
      <w:pPr>
        <w:spacing w:line="240" w:lineRule="auto"/>
        <w:ind w:left="720" w:right="720"/>
        <w:jc w:val="left"/>
        <w:rPr>
          <w:sz w:val="24"/>
          <w:szCs w:val="24"/>
        </w:rPr>
      </w:pPr>
      <w:r w:rsidRPr="00226EFB">
        <w:rPr>
          <w:color w:val="212121"/>
          <w:sz w:val="24"/>
          <w:szCs w:val="24"/>
        </w:rPr>
        <w:t xml:space="preserve">Prior bad acts involving someone other than the victim are admissible so long as they are ‘connected in time, place, or other relevant circumstances to the particular sex offense for which the </w:t>
      </w:r>
      <w:r w:rsidRPr="00876F3B">
        <w:rPr>
          <w:sz w:val="24"/>
          <w:szCs w:val="24"/>
        </w:rPr>
        <w:t>defendant is being tried.</w:t>
      </w:r>
      <w:r w:rsidR="005D0460">
        <w:rPr>
          <w:sz w:val="24"/>
          <w:szCs w:val="24"/>
        </w:rPr>
        <w:t>’</w:t>
      </w:r>
    </w:p>
    <w:p w:rsidR="005D0460" w:rsidRDefault="005D0460" w:rsidP="00D067D9">
      <w:pPr>
        <w:spacing w:line="240" w:lineRule="auto"/>
        <w:ind w:left="720" w:right="1008" w:firstLine="720"/>
        <w:jc w:val="left"/>
        <w:rPr>
          <w:sz w:val="24"/>
          <w:szCs w:val="24"/>
        </w:rPr>
      </w:pPr>
    </w:p>
    <w:p w:rsidR="006856B9" w:rsidRDefault="00DE51DA" w:rsidP="006856B9">
      <w:pPr>
        <w:rPr>
          <w:sz w:val="24"/>
          <w:szCs w:val="24"/>
        </w:rPr>
      </w:pPr>
      <w:r w:rsidRPr="00226EFB">
        <w:rPr>
          <w:i/>
          <w:sz w:val="24"/>
          <w:szCs w:val="24"/>
        </w:rPr>
        <w:t>Commonwealth v. Robertson</w:t>
      </w:r>
      <w:r w:rsidRPr="00876F3B">
        <w:rPr>
          <w:sz w:val="24"/>
          <w:szCs w:val="24"/>
        </w:rPr>
        <w:t xml:space="preserve">, 88 Mass. App. Ct. 52, 55 (2015) </w:t>
      </w:r>
      <w:r w:rsidRPr="00226EFB">
        <w:rPr>
          <w:i/>
          <w:sz w:val="24"/>
          <w:szCs w:val="24"/>
        </w:rPr>
        <w:t>quoting</w:t>
      </w:r>
      <w:r w:rsidRPr="00876F3B">
        <w:rPr>
          <w:sz w:val="24"/>
          <w:szCs w:val="24"/>
        </w:rPr>
        <w:t xml:space="preserve"> </w:t>
      </w:r>
      <w:hyperlink r:id="rId14" w:history="1">
        <w:r w:rsidRPr="00876F3B">
          <w:rPr>
            <w:i/>
            <w:iCs/>
            <w:sz w:val="24"/>
            <w:szCs w:val="24"/>
          </w:rPr>
          <w:t>Commonwealth v. Hanlon,</w:t>
        </w:r>
        <w:r w:rsidRPr="00876F3B">
          <w:rPr>
            <w:sz w:val="24"/>
            <w:szCs w:val="24"/>
          </w:rPr>
          <w:t xml:space="preserve"> 44 Mass.</w:t>
        </w:r>
        <w:r w:rsidR="00055D9C">
          <w:rPr>
            <w:sz w:val="24"/>
            <w:szCs w:val="24"/>
          </w:rPr>
          <w:t xml:space="preserve"> </w:t>
        </w:r>
        <w:r w:rsidRPr="00876F3B">
          <w:rPr>
            <w:sz w:val="24"/>
            <w:szCs w:val="24"/>
          </w:rPr>
          <w:t>App.</w:t>
        </w:r>
        <w:r w:rsidR="00055D9C">
          <w:rPr>
            <w:sz w:val="24"/>
            <w:szCs w:val="24"/>
          </w:rPr>
          <w:t xml:space="preserve"> </w:t>
        </w:r>
        <w:r w:rsidRPr="00876F3B">
          <w:rPr>
            <w:sz w:val="24"/>
            <w:szCs w:val="24"/>
          </w:rPr>
          <w:t>Ct. 810, 818 (1998)</w:t>
        </w:r>
      </w:hyperlink>
      <w:r w:rsidRPr="00876F3B">
        <w:rPr>
          <w:sz w:val="24"/>
          <w:szCs w:val="24"/>
        </w:rPr>
        <w:t xml:space="preserve"> and </w:t>
      </w:r>
      <w:hyperlink r:id="rId15" w:history="1">
        <w:r w:rsidRPr="00876F3B">
          <w:rPr>
            <w:i/>
            <w:iCs/>
            <w:sz w:val="24"/>
            <w:szCs w:val="24"/>
          </w:rPr>
          <w:t>Commonwealth v. King,</w:t>
        </w:r>
        <w:r w:rsidRPr="00876F3B">
          <w:rPr>
            <w:sz w:val="24"/>
            <w:szCs w:val="24"/>
          </w:rPr>
          <w:t xml:space="preserve"> 387 Mass. 464, 470 (1982)</w:t>
        </w:r>
      </w:hyperlink>
      <w:r w:rsidRPr="00876F3B">
        <w:rPr>
          <w:sz w:val="24"/>
          <w:szCs w:val="24"/>
        </w:rPr>
        <w:t>.</w:t>
      </w:r>
    </w:p>
    <w:p w:rsidR="00091552" w:rsidRPr="00226EFB" w:rsidRDefault="00446CCF" w:rsidP="006856B9">
      <w:pPr>
        <w:ind w:firstLine="720"/>
        <w:rPr>
          <w:color w:val="212121"/>
          <w:sz w:val="24"/>
          <w:szCs w:val="24"/>
        </w:rPr>
      </w:pPr>
      <w:r w:rsidRPr="00226EFB">
        <w:rPr>
          <w:color w:val="212121"/>
          <w:sz w:val="24"/>
          <w:szCs w:val="24"/>
        </w:rPr>
        <w:t xml:space="preserve">In addition, I did not find the testimony of either of these witnesses credible.  </w:t>
      </w:r>
      <w:r w:rsidR="000E060F" w:rsidRPr="00226EFB">
        <w:rPr>
          <w:color w:val="212121"/>
          <w:sz w:val="24"/>
          <w:szCs w:val="24"/>
        </w:rPr>
        <w:t>Both of these witnesses appeared angry</w:t>
      </w:r>
      <w:r w:rsidR="00091552" w:rsidRPr="00226EFB">
        <w:rPr>
          <w:color w:val="212121"/>
          <w:sz w:val="24"/>
          <w:szCs w:val="24"/>
        </w:rPr>
        <w:t xml:space="preserve"> when they testified</w:t>
      </w:r>
      <w:r w:rsidR="00EB24F8" w:rsidRPr="00226EFB">
        <w:rPr>
          <w:color w:val="212121"/>
          <w:sz w:val="24"/>
          <w:szCs w:val="24"/>
        </w:rPr>
        <w:t xml:space="preserve">. </w:t>
      </w:r>
      <w:r w:rsidR="00D5461D" w:rsidRPr="00226EFB">
        <w:rPr>
          <w:color w:val="212121"/>
          <w:sz w:val="24"/>
          <w:szCs w:val="24"/>
        </w:rPr>
        <w:t xml:space="preserve">Despite her apparent anger, </w:t>
      </w:r>
      <w:r w:rsidR="00EB24F8" w:rsidRPr="00226EFB">
        <w:rPr>
          <w:color w:val="212121"/>
          <w:sz w:val="24"/>
          <w:szCs w:val="24"/>
        </w:rPr>
        <w:t>Hennes</w:t>
      </w:r>
      <w:r w:rsidR="00281C00">
        <w:rPr>
          <w:color w:val="212121"/>
          <w:sz w:val="24"/>
          <w:szCs w:val="24"/>
        </w:rPr>
        <w:t>s</w:t>
      </w:r>
      <w:r w:rsidR="00EB24F8" w:rsidRPr="00226EFB">
        <w:rPr>
          <w:color w:val="212121"/>
          <w:sz w:val="24"/>
          <w:szCs w:val="24"/>
        </w:rPr>
        <w:t>ey tes</w:t>
      </w:r>
      <w:r w:rsidR="00B14249" w:rsidRPr="00226EFB">
        <w:rPr>
          <w:color w:val="212121"/>
          <w:sz w:val="24"/>
          <w:szCs w:val="24"/>
        </w:rPr>
        <w:t>tified that she was “amicable” wi</w:t>
      </w:r>
      <w:r w:rsidR="00EB24F8" w:rsidRPr="00226EFB">
        <w:rPr>
          <w:color w:val="212121"/>
          <w:sz w:val="24"/>
          <w:szCs w:val="24"/>
        </w:rPr>
        <w:t>th</w:t>
      </w:r>
      <w:r w:rsidR="00B14249" w:rsidRPr="00226EFB">
        <w:rPr>
          <w:color w:val="212121"/>
          <w:sz w:val="24"/>
          <w:szCs w:val="24"/>
        </w:rPr>
        <w:t xml:space="preserve"> the R</w:t>
      </w:r>
      <w:r w:rsidR="00D5461D" w:rsidRPr="00226EFB">
        <w:rPr>
          <w:color w:val="212121"/>
          <w:sz w:val="24"/>
          <w:szCs w:val="24"/>
        </w:rPr>
        <w:t xml:space="preserve">espondent.  </w:t>
      </w:r>
      <w:r w:rsidR="00357240" w:rsidRPr="00226EFB">
        <w:rPr>
          <w:color w:val="212121"/>
          <w:sz w:val="24"/>
          <w:szCs w:val="24"/>
        </w:rPr>
        <w:t>Hennessey</w:t>
      </w:r>
      <w:r w:rsidR="00D5461D" w:rsidRPr="00226EFB">
        <w:rPr>
          <w:color w:val="212121"/>
          <w:sz w:val="24"/>
          <w:szCs w:val="24"/>
        </w:rPr>
        <w:t xml:space="preserve"> </w:t>
      </w:r>
      <w:r w:rsidR="00EB24F8" w:rsidRPr="00226EFB">
        <w:rPr>
          <w:color w:val="212121"/>
          <w:sz w:val="24"/>
          <w:szCs w:val="24"/>
        </w:rPr>
        <w:t>then criticized him for always being late.</w:t>
      </w:r>
      <w:r w:rsidR="00B14249" w:rsidRPr="00226EFB">
        <w:rPr>
          <w:color w:val="212121"/>
          <w:sz w:val="24"/>
          <w:szCs w:val="24"/>
        </w:rPr>
        <w:t xml:space="preserve"> Later, </w:t>
      </w:r>
      <w:r w:rsidR="00281C00" w:rsidRPr="00226EFB">
        <w:rPr>
          <w:color w:val="212121"/>
          <w:sz w:val="24"/>
          <w:szCs w:val="24"/>
        </w:rPr>
        <w:t>Hennessey</w:t>
      </w:r>
      <w:r w:rsidR="00091552" w:rsidRPr="00226EFB">
        <w:rPr>
          <w:color w:val="212121"/>
          <w:sz w:val="24"/>
          <w:szCs w:val="24"/>
        </w:rPr>
        <w:t xml:space="preserve"> testified that the Respondent </w:t>
      </w:r>
      <w:r w:rsidR="00B14249" w:rsidRPr="00226EFB">
        <w:rPr>
          <w:color w:val="212121"/>
          <w:sz w:val="24"/>
          <w:szCs w:val="24"/>
        </w:rPr>
        <w:t xml:space="preserve">stood in her way during procedures and played loud music in the operating room.  She </w:t>
      </w:r>
      <w:r w:rsidR="00876F3B" w:rsidRPr="00876F3B">
        <w:rPr>
          <w:color w:val="212121"/>
          <w:sz w:val="24"/>
          <w:szCs w:val="24"/>
        </w:rPr>
        <w:t>testified</w:t>
      </w:r>
      <w:r w:rsidR="00B14249" w:rsidRPr="00226EFB">
        <w:rPr>
          <w:color w:val="212121"/>
          <w:sz w:val="24"/>
          <w:szCs w:val="24"/>
        </w:rPr>
        <w:t xml:space="preserve"> </w:t>
      </w:r>
      <w:r w:rsidR="00357240">
        <w:rPr>
          <w:color w:val="212121"/>
          <w:sz w:val="24"/>
          <w:szCs w:val="24"/>
        </w:rPr>
        <w:t xml:space="preserve">that </w:t>
      </w:r>
      <w:r w:rsidR="00B14249" w:rsidRPr="00226EFB">
        <w:rPr>
          <w:color w:val="212121"/>
          <w:sz w:val="24"/>
          <w:szCs w:val="24"/>
        </w:rPr>
        <w:t>he would smell sheets and put his hands under the sheets while performing procedure</w:t>
      </w:r>
      <w:r w:rsidR="006D7E73" w:rsidRPr="00226EFB">
        <w:rPr>
          <w:color w:val="212121"/>
          <w:sz w:val="24"/>
          <w:szCs w:val="24"/>
        </w:rPr>
        <w:t>s</w:t>
      </w:r>
      <w:r w:rsidR="00DB6ED5">
        <w:rPr>
          <w:color w:val="212121"/>
          <w:sz w:val="24"/>
          <w:szCs w:val="24"/>
        </w:rPr>
        <w:t xml:space="preserve">. Hennessey added that the Respondent did this when he was performing procedures on </w:t>
      </w:r>
      <w:r w:rsidR="00091552" w:rsidRPr="00226EFB">
        <w:rPr>
          <w:color w:val="212121"/>
          <w:sz w:val="24"/>
          <w:szCs w:val="24"/>
        </w:rPr>
        <w:t>“</w:t>
      </w:r>
      <w:r w:rsidR="00B14249" w:rsidRPr="00226EFB">
        <w:rPr>
          <w:color w:val="212121"/>
          <w:sz w:val="24"/>
          <w:szCs w:val="24"/>
        </w:rPr>
        <w:t>well developed women</w:t>
      </w:r>
      <w:r w:rsidR="00091552" w:rsidRPr="00226EFB">
        <w:rPr>
          <w:color w:val="212121"/>
          <w:sz w:val="24"/>
          <w:szCs w:val="24"/>
        </w:rPr>
        <w:t>.</w:t>
      </w:r>
      <w:r w:rsidR="00B14249" w:rsidRPr="00226EFB">
        <w:rPr>
          <w:color w:val="212121"/>
          <w:sz w:val="24"/>
          <w:szCs w:val="24"/>
        </w:rPr>
        <w:t xml:space="preserve">” </w:t>
      </w:r>
      <w:r w:rsidR="000E060F" w:rsidRPr="00226EFB">
        <w:rPr>
          <w:color w:val="212121"/>
          <w:sz w:val="24"/>
          <w:szCs w:val="24"/>
        </w:rPr>
        <w:t xml:space="preserve"> </w:t>
      </w:r>
      <w:r w:rsidR="00091552" w:rsidRPr="00226EFB">
        <w:rPr>
          <w:color w:val="212121"/>
          <w:sz w:val="24"/>
          <w:szCs w:val="24"/>
        </w:rPr>
        <w:t xml:space="preserve">I </w:t>
      </w:r>
      <w:r w:rsidR="00E2506B" w:rsidRPr="00226EFB">
        <w:rPr>
          <w:color w:val="212121"/>
          <w:sz w:val="24"/>
          <w:szCs w:val="24"/>
        </w:rPr>
        <w:t xml:space="preserve">do not find </w:t>
      </w:r>
      <w:r w:rsidR="00357240" w:rsidRPr="00226EFB">
        <w:rPr>
          <w:color w:val="212121"/>
          <w:sz w:val="24"/>
          <w:szCs w:val="24"/>
        </w:rPr>
        <w:t>Hennessey</w:t>
      </w:r>
      <w:r w:rsidR="00091552" w:rsidRPr="00226EFB">
        <w:rPr>
          <w:color w:val="212121"/>
          <w:sz w:val="24"/>
          <w:szCs w:val="24"/>
        </w:rPr>
        <w:t xml:space="preserve"> </w:t>
      </w:r>
      <w:r w:rsidR="00DB6ED5">
        <w:rPr>
          <w:color w:val="212121"/>
          <w:sz w:val="24"/>
          <w:szCs w:val="24"/>
        </w:rPr>
        <w:t xml:space="preserve">credible partly because she testified that she </w:t>
      </w:r>
      <w:r w:rsidR="00091552" w:rsidRPr="00226EFB">
        <w:rPr>
          <w:color w:val="212121"/>
          <w:sz w:val="24"/>
          <w:szCs w:val="24"/>
        </w:rPr>
        <w:t xml:space="preserve">was </w:t>
      </w:r>
      <w:r w:rsidR="001B7A09">
        <w:rPr>
          <w:color w:val="212121"/>
          <w:sz w:val="24"/>
          <w:szCs w:val="24"/>
        </w:rPr>
        <w:t>“</w:t>
      </w:r>
      <w:r w:rsidR="00091552" w:rsidRPr="00226EFB">
        <w:rPr>
          <w:color w:val="212121"/>
          <w:sz w:val="24"/>
          <w:szCs w:val="24"/>
        </w:rPr>
        <w:t>amicable</w:t>
      </w:r>
      <w:r w:rsidR="001B7A09">
        <w:rPr>
          <w:color w:val="212121"/>
          <w:sz w:val="24"/>
          <w:szCs w:val="24"/>
        </w:rPr>
        <w:t>”</w:t>
      </w:r>
      <w:r w:rsidR="00091552" w:rsidRPr="00226EFB">
        <w:rPr>
          <w:color w:val="212121"/>
          <w:sz w:val="24"/>
          <w:szCs w:val="24"/>
        </w:rPr>
        <w:t xml:space="preserve"> with the Respondent </w:t>
      </w:r>
      <w:r w:rsidR="00DB6ED5">
        <w:rPr>
          <w:color w:val="212121"/>
          <w:sz w:val="24"/>
          <w:szCs w:val="24"/>
        </w:rPr>
        <w:t xml:space="preserve">while she claims to have </w:t>
      </w:r>
      <w:r w:rsidR="00091552" w:rsidRPr="00226EFB">
        <w:rPr>
          <w:color w:val="212121"/>
          <w:sz w:val="24"/>
          <w:szCs w:val="24"/>
        </w:rPr>
        <w:t xml:space="preserve">observed the conduct </w:t>
      </w:r>
      <w:r w:rsidR="00DB6ED5">
        <w:rPr>
          <w:color w:val="212121"/>
          <w:sz w:val="24"/>
          <w:szCs w:val="24"/>
        </w:rPr>
        <w:t xml:space="preserve">that </w:t>
      </w:r>
      <w:r w:rsidR="00091552" w:rsidRPr="00226EFB">
        <w:rPr>
          <w:color w:val="212121"/>
          <w:sz w:val="24"/>
          <w:szCs w:val="24"/>
        </w:rPr>
        <w:t>she said she observed.</w:t>
      </w:r>
    </w:p>
    <w:p w:rsidR="00655002" w:rsidRDefault="000E060F" w:rsidP="00830EC7">
      <w:pPr>
        <w:ind w:firstLine="720"/>
        <w:rPr>
          <w:color w:val="212121"/>
          <w:sz w:val="24"/>
          <w:szCs w:val="24"/>
        </w:rPr>
      </w:pPr>
      <w:r w:rsidRPr="00226EFB">
        <w:rPr>
          <w:color w:val="212121"/>
          <w:sz w:val="24"/>
          <w:szCs w:val="24"/>
        </w:rPr>
        <w:t xml:space="preserve"> </w:t>
      </w:r>
      <w:r w:rsidR="00446CCF" w:rsidRPr="00226EFB">
        <w:rPr>
          <w:color w:val="212121"/>
          <w:sz w:val="24"/>
          <w:szCs w:val="24"/>
        </w:rPr>
        <w:t>Turgeon testified that she reported seeing the R</w:t>
      </w:r>
      <w:r w:rsidRPr="00226EFB">
        <w:rPr>
          <w:color w:val="212121"/>
          <w:sz w:val="24"/>
          <w:szCs w:val="24"/>
        </w:rPr>
        <w:t xml:space="preserve">espondent manipulating </w:t>
      </w:r>
      <w:r w:rsidR="00446CCF" w:rsidRPr="00226EFB">
        <w:rPr>
          <w:color w:val="212121"/>
          <w:sz w:val="24"/>
          <w:szCs w:val="24"/>
        </w:rPr>
        <w:t>two women’s breasts, but the</w:t>
      </w:r>
      <w:r w:rsidR="00E2506B" w:rsidRPr="00226EFB">
        <w:rPr>
          <w:color w:val="212121"/>
          <w:sz w:val="24"/>
          <w:szCs w:val="24"/>
        </w:rPr>
        <w:t>re was no</w:t>
      </w:r>
      <w:r w:rsidR="00446CCF" w:rsidRPr="00226EFB">
        <w:rPr>
          <w:color w:val="212121"/>
          <w:sz w:val="24"/>
          <w:szCs w:val="24"/>
        </w:rPr>
        <w:t xml:space="preserve"> documentary evidence </w:t>
      </w:r>
      <w:r w:rsidR="00E2506B" w:rsidRPr="00226EFB">
        <w:rPr>
          <w:color w:val="212121"/>
          <w:sz w:val="24"/>
          <w:szCs w:val="24"/>
        </w:rPr>
        <w:t>any such allegations were made</w:t>
      </w:r>
      <w:r w:rsidR="00DD772A" w:rsidRPr="000C4B91">
        <w:rPr>
          <w:color w:val="212121"/>
          <w:sz w:val="24"/>
          <w:szCs w:val="24"/>
        </w:rPr>
        <w:t>.</w:t>
      </w:r>
      <w:r w:rsidR="00655002" w:rsidRPr="004B7717">
        <w:rPr>
          <w:color w:val="212121"/>
          <w:sz w:val="24"/>
          <w:szCs w:val="24"/>
        </w:rPr>
        <w:t xml:space="preserve">  </w:t>
      </w:r>
      <w:r w:rsidR="00873B69">
        <w:rPr>
          <w:color w:val="212121"/>
          <w:sz w:val="24"/>
          <w:szCs w:val="24"/>
        </w:rPr>
        <w:t xml:space="preserve">Rather the documentary evidence was that nurses could not tell where the Respondent’s hands were.  </w:t>
      </w:r>
      <w:r w:rsidRPr="004B7717">
        <w:rPr>
          <w:color w:val="212121"/>
          <w:sz w:val="24"/>
          <w:szCs w:val="24"/>
        </w:rPr>
        <w:t xml:space="preserve">Moreover, I </w:t>
      </w:r>
      <w:r w:rsidR="00E2506B" w:rsidRPr="004B7717">
        <w:rPr>
          <w:color w:val="212121"/>
          <w:sz w:val="24"/>
          <w:szCs w:val="24"/>
        </w:rPr>
        <w:t>do not find it credible</w:t>
      </w:r>
      <w:r w:rsidRPr="004B7717">
        <w:rPr>
          <w:color w:val="212121"/>
          <w:sz w:val="24"/>
          <w:szCs w:val="24"/>
        </w:rPr>
        <w:t>, given how angry she appeared at the hearing years after her alleged observations</w:t>
      </w:r>
      <w:r w:rsidR="003E3D9B" w:rsidRPr="004B7717">
        <w:rPr>
          <w:color w:val="212121"/>
          <w:sz w:val="24"/>
          <w:szCs w:val="24"/>
        </w:rPr>
        <w:t>,</w:t>
      </w:r>
      <w:r w:rsidRPr="004B7717">
        <w:rPr>
          <w:color w:val="212121"/>
          <w:sz w:val="24"/>
          <w:szCs w:val="24"/>
        </w:rPr>
        <w:t xml:space="preserve"> that </w:t>
      </w:r>
      <w:r w:rsidR="00091552" w:rsidRPr="004B7717">
        <w:rPr>
          <w:color w:val="212121"/>
          <w:sz w:val="24"/>
          <w:szCs w:val="24"/>
        </w:rPr>
        <w:t>Turgeon</w:t>
      </w:r>
      <w:r w:rsidRPr="004B7717">
        <w:rPr>
          <w:color w:val="212121"/>
          <w:sz w:val="24"/>
          <w:szCs w:val="24"/>
        </w:rPr>
        <w:t xml:space="preserve"> saw the Respondent manipulate two </w:t>
      </w:r>
      <w:r w:rsidR="00F901B8" w:rsidRPr="004B7717">
        <w:rPr>
          <w:color w:val="212121"/>
          <w:sz w:val="24"/>
          <w:szCs w:val="24"/>
        </w:rPr>
        <w:t xml:space="preserve">sedated </w:t>
      </w:r>
      <w:r w:rsidRPr="004B7717">
        <w:rPr>
          <w:color w:val="212121"/>
          <w:sz w:val="24"/>
          <w:szCs w:val="24"/>
        </w:rPr>
        <w:t>women’s breasts</w:t>
      </w:r>
      <w:r w:rsidR="00F901B8" w:rsidRPr="004B7717">
        <w:rPr>
          <w:color w:val="212121"/>
          <w:sz w:val="24"/>
          <w:szCs w:val="24"/>
        </w:rPr>
        <w:t>,</w:t>
      </w:r>
      <w:r w:rsidRPr="004B7717">
        <w:rPr>
          <w:color w:val="212121"/>
          <w:sz w:val="24"/>
          <w:szCs w:val="24"/>
        </w:rPr>
        <w:t xml:space="preserve"> reported those observations </w:t>
      </w:r>
      <w:r w:rsidR="006856B9">
        <w:rPr>
          <w:color w:val="212121"/>
          <w:sz w:val="24"/>
          <w:szCs w:val="24"/>
        </w:rPr>
        <w:t xml:space="preserve">and </w:t>
      </w:r>
      <w:r w:rsidRPr="004B7717">
        <w:rPr>
          <w:color w:val="212121"/>
          <w:sz w:val="24"/>
          <w:szCs w:val="24"/>
        </w:rPr>
        <w:t>then did nothing about it or follow up in any way after she reported her alleged observations</w:t>
      </w:r>
      <w:r w:rsidR="00091552" w:rsidRPr="004B7717">
        <w:rPr>
          <w:color w:val="212121"/>
          <w:sz w:val="24"/>
          <w:szCs w:val="24"/>
        </w:rPr>
        <w:t xml:space="preserve"> and nothing was done about them</w:t>
      </w:r>
      <w:r w:rsidRPr="004B7717">
        <w:rPr>
          <w:color w:val="212121"/>
          <w:sz w:val="24"/>
          <w:szCs w:val="24"/>
        </w:rPr>
        <w:t>.</w:t>
      </w:r>
    </w:p>
    <w:p w:rsidR="00D067D9" w:rsidRDefault="00BB5FE6" w:rsidP="001B7A09">
      <w:pPr>
        <w:ind w:firstLine="720"/>
        <w:rPr>
          <w:sz w:val="24"/>
          <w:szCs w:val="24"/>
        </w:rPr>
      </w:pPr>
      <w:r w:rsidRPr="00B966F1">
        <w:rPr>
          <w:sz w:val="24"/>
          <w:szCs w:val="24"/>
        </w:rPr>
        <w:t>The Petitioner had</w:t>
      </w:r>
      <w:r>
        <w:rPr>
          <w:sz w:val="24"/>
          <w:szCs w:val="24"/>
        </w:rPr>
        <w:t xml:space="preserve"> the burden of proof and failed to meet it with regard to allegations involving Patient J.</w:t>
      </w:r>
    </w:p>
    <w:p w:rsidR="006856B9" w:rsidRDefault="006856B9" w:rsidP="001B7A09">
      <w:pPr>
        <w:ind w:firstLine="720"/>
        <w:rPr>
          <w:b/>
          <w:sz w:val="24"/>
        </w:rPr>
      </w:pPr>
    </w:p>
    <w:p w:rsidR="00B9224D" w:rsidRPr="00510CD7" w:rsidRDefault="00055D9C" w:rsidP="00055D9C">
      <w:pPr>
        <w:jc w:val="center"/>
        <w:rPr>
          <w:b/>
          <w:sz w:val="24"/>
        </w:rPr>
      </w:pPr>
      <w:r w:rsidRPr="00055D9C">
        <w:rPr>
          <w:b/>
          <w:sz w:val="24"/>
        </w:rPr>
        <w:t>CONCLUSIO</w:t>
      </w:r>
      <w:r>
        <w:rPr>
          <w:b/>
          <w:sz w:val="24"/>
        </w:rPr>
        <w:t>N</w:t>
      </w:r>
    </w:p>
    <w:p w:rsidR="0073692D" w:rsidRDefault="002E1EA0" w:rsidP="006D7E73">
      <w:pPr>
        <w:ind w:firstLine="720"/>
        <w:rPr>
          <w:sz w:val="24"/>
        </w:rPr>
      </w:pPr>
      <w:r>
        <w:rPr>
          <w:sz w:val="24"/>
        </w:rPr>
        <w:t>While noting that the Respon</w:t>
      </w:r>
      <w:r w:rsidR="007F0B5C">
        <w:rPr>
          <w:sz w:val="24"/>
        </w:rPr>
        <w:t>d</w:t>
      </w:r>
      <w:r>
        <w:rPr>
          <w:sz w:val="24"/>
        </w:rPr>
        <w:t xml:space="preserve">ent voluntarily stopped practicing </w:t>
      </w:r>
      <w:r w:rsidR="00046D31">
        <w:rPr>
          <w:sz w:val="24"/>
        </w:rPr>
        <w:t>in 2014,</w:t>
      </w:r>
      <w:r w:rsidR="007F0B5C">
        <w:rPr>
          <w:sz w:val="24"/>
        </w:rPr>
        <w:t xml:space="preserve"> </w:t>
      </w:r>
      <w:r w:rsidR="0073692D">
        <w:rPr>
          <w:sz w:val="24"/>
        </w:rPr>
        <w:t>I recommend to the B</w:t>
      </w:r>
      <w:r w:rsidR="00943EBD">
        <w:rPr>
          <w:sz w:val="24"/>
        </w:rPr>
        <w:t xml:space="preserve">oard </w:t>
      </w:r>
      <w:r w:rsidR="0073692D">
        <w:rPr>
          <w:sz w:val="24"/>
        </w:rPr>
        <w:t xml:space="preserve">that </w:t>
      </w:r>
      <w:r>
        <w:rPr>
          <w:sz w:val="24"/>
        </w:rPr>
        <w:t xml:space="preserve">it </w:t>
      </w:r>
      <w:r w:rsidR="0073692D">
        <w:rPr>
          <w:sz w:val="24"/>
        </w:rPr>
        <w:t xml:space="preserve">impose </w:t>
      </w:r>
      <w:r w:rsidR="00D1363D">
        <w:rPr>
          <w:sz w:val="24"/>
        </w:rPr>
        <w:t xml:space="preserve">the </w:t>
      </w:r>
      <w:r>
        <w:rPr>
          <w:sz w:val="24"/>
        </w:rPr>
        <w:t xml:space="preserve">sanctions it deems appropriate </w:t>
      </w:r>
      <w:r w:rsidR="0073692D">
        <w:rPr>
          <w:sz w:val="24"/>
        </w:rPr>
        <w:t xml:space="preserve">upon </w:t>
      </w:r>
      <w:r w:rsidR="00D95B88">
        <w:rPr>
          <w:sz w:val="24"/>
        </w:rPr>
        <w:t>t</w:t>
      </w:r>
      <w:r w:rsidR="00E60288">
        <w:rPr>
          <w:sz w:val="24"/>
        </w:rPr>
        <w:t xml:space="preserve">he Respondent </w:t>
      </w:r>
      <w:r w:rsidR="0073692D">
        <w:rPr>
          <w:sz w:val="24"/>
        </w:rPr>
        <w:t xml:space="preserve">for </w:t>
      </w:r>
      <w:r>
        <w:rPr>
          <w:sz w:val="24"/>
        </w:rPr>
        <w:t xml:space="preserve">kissing and hugging </w:t>
      </w:r>
      <w:r w:rsidR="00216EE3">
        <w:rPr>
          <w:sz w:val="24"/>
        </w:rPr>
        <w:t xml:space="preserve">Patient A on </w:t>
      </w:r>
      <w:r w:rsidRPr="00C567D7">
        <w:rPr>
          <w:w w:val="95"/>
          <w:sz w:val="24"/>
          <w:szCs w:val="24"/>
        </w:rPr>
        <w:t>May</w:t>
      </w:r>
      <w:r w:rsidRPr="00C567D7">
        <w:rPr>
          <w:spacing w:val="12"/>
          <w:w w:val="95"/>
          <w:sz w:val="24"/>
          <w:szCs w:val="24"/>
        </w:rPr>
        <w:t xml:space="preserve"> </w:t>
      </w:r>
      <w:r w:rsidRPr="00C567D7">
        <w:rPr>
          <w:w w:val="95"/>
          <w:sz w:val="24"/>
          <w:szCs w:val="24"/>
        </w:rPr>
        <w:t>28,</w:t>
      </w:r>
      <w:r w:rsidRPr="00C567D7">
        <w:rPr>
          <w:spacing w:val="9"/>
          <w:w w:val="95"/>
          <w:sz w:val="24"/>
          <w:szCs w:val="24"/>
        </w:rPr>
        <w:t xml:space="preserve"> </w:t>
      </w:r>
      <w:r w:rsidRPr="00C567D7">
        <w:rPr>
          <w:w w:val="95"/>
          <w:sz w:val="24"/>
          <w:szCs w:val="24"/>
        </w:rPr>
        <w:t>2014</w:t>
      </w:r>
      <w:r w:rsidR="00200763">
        <w:rPr>
          <w:w w:val="95"/>
          <w:sz w:val="24"/>
          <w:szCs w:val="24"/>
        </w:rPr>
        <w:t xml:space="preserve"> and </w:t>
      </w:r>
      <w:r w:rsidR="00A751BE">
        <w:rPr>
          <w:w w:val="95"/>
          <w:sz w:val="24"/>
          <w:szCs w:val="24"/>
        </w:rPr>
        <w:t xml:space="preserve">dismiss </w:t>
      </w:r>
      <w:r w:rsidR="00200763">
        <w:rPr>
          <w:w w:val="95"/>
          <w:sz w:val="24"/>
          <w:szCs w:val="24"/>
        </w:rPr>
        <w:t>the allegations involving Patient J</w:t>
      </w:r>
      <w:r w:rsidR="00216EE3">
        <w:rPr>
          <w:sz w:val="24"/>
        </w:rPr>
        <w:t xml:space="preserve">. </w:t>
      </w:r>
      <w:r w:rsidR="001C19B1">
        <w:rPr>
          <w:sz w:val="24"/>
        </w:rPr>
        <w:t xml:space="preserve"> </w:t>
      </w:r>
      <w:r w:rsidR="009369B4">
        <w:rPr>
          <w:sz w:val="24"/>
        </w:rPr>
        <w:t xml:space="preserve">  </w:t>
      </w:r>
      <w:r w:rsidR="003C6C68">
        <w:rPr>
          <w:sz w:val="24"/>
        </w:rPr>
        <w:t xml:space="preserve">  </w:t>
      </w:r>
    </w:p>
    <w:p w:rsidR="0073692D" w:rsidRDefault="002E1EA0" w:rsidP="006856B9">
      <w:pPr>
        <w:jc w:val="left"/>
        <w:rPr>
          <w:sz w:val="24"/>
        </w:rPr>
      </w:pPr>
      <w:r>
        <w:rPr>
          <w:sz w:val="24"/>
        </w:rPr>
        <w:t xml:space="preserve">                                                                           </w:t>
      </w:r>
      <w:r w:rsidR="00357240">
        <w:rPr>
          <w:sz w:val="24"/>
        </w:rPr>
        <w:t xml:space="preserve">  </w:t>
      </w:r>
      <w:r w:rsidR="0073692D">
        <w:rPr>
          <w:sz w:val="24"/>
        </w:rPr>
        <w:t>Division of Administrative Law Appeals,</w:t>
      </w:r>
    </w:p>
    <w:p w:rsidR="00216EE3" w:rsidRDefault="00216EE3" w:rsidP="0063284C">
      <w:pPr>
        <w:spacing w:line="240" w:lineRule="auto"/>
        <w:jc w:val="left"/>
        <w:rPr>
          <w:sz w:val="24"/>
        </w:rPr>
      </w:pPr>
    </w:p>
    <w:p w:rsidR="00216EE3" w:rsidRPr="001654E7" w:rsidRDefault="002E1EA0" w:rsidP="0063284C">
      <w:pPr>
        <w:spacing w:line="240" w:lineRule="auto"/>
        <w:jc w:val="left"/>
        <w:rPr>
          <w:sz w:val="24"/>
          <w:u w:val="single"/>
        </w:rPr>
      </w:pPr>
      <w:r>
        <w:rPr>
          <w:sz w:val="24"/>
        </w:rPr>
        <w:t xml:space="preserve">                                                                              </w:t>
      </w:r>
      <w:r w:rsidR="001654E7">
        <w:rPr>
          <w:sz w:val="24"/>
          <w:u w:val="single"/>
        </w:rPr>
        <w:t>Signed by Edward B. McGrath</w:t>
      </w:r>
      <w:r w:rsidR="001654E7">
        <w:rPr>
          <w:sz w:val="24"/>
          <w:u w:val="single"/>
        </w:rPr>
        <w:tab/>
      </w:r>
      <w:bookmarkStart w:id="0" w:name="_GoBack"/>
      <w:bookmarkEnd w:id="0"/>
    </w:p>
    <w:p w:rsidR="002E1EA0" w:rsidRDefault="002E1EA0" w:rsidP="00216EE3">
      <w:pPr>
        <w:spacing w:line="240" w:lineRule="auto"/>
        <w:jc w:val="left"/>
        <w:rPr>
          <w:sz w:val="24"/>
        </w:rPr>
      </w:pPr>
      <w:r>
        <w:rPr>
          <w:sz w:val="24"/>
        </w:rPr>
        <w:t xml:space="preserve">                                                                             </w:t>
      </w:r>
      <w:r w:rsidR="00CF4259">
        <w:rPr>
          <w:sz w:val="24"/>
        </w:rPr>
        <w:t>Edward B. McGrath</w:t>
      </w:r>
      <w:r w:rsidR="0063284C">
        <w:rPr>
          <w:sz w:val="24"/>
        </w:rPr>
        <w:tab/>
      </w:r>
      <w:r w:rsidR="0063284C">
        <w:rPr>
          <w:sz w:val="24"/>
        </w:rPr>
        <w:tab/>
      </w:r>
      <w:r w:rsidR="0063284C">
        <w:rPr>
          <w:sz w:val="24"/>
        </w:rPr>
        <w:tab/>
      </w:r>
      <w:r>
        <w:rPr>
          <w:sz w:val="24"/>
        </w:rPr>
        <w:t xml:space="preserve">                     </w:t>
      </w:r>
    </w:p>
    <w:p w:rsidR="00216EE3" w:rsidRDefault="002E1EA0" w:rsidP="00216EE3">
      <w:pPr>
        <w:spacing w:line="240" w:lineRule="auto"/>
        <w:jc w:val="left"/>
        <w:rPr>
          <w:sz w:val="24"/>
        </w:rPr>
      </w:pPr>
      <w:r>
        <w:rPr>
          <w:sz w:val="24"/>
        </w:rPr>
        <w:t xml:space="preserve">                                                                             </w:t>
      </w:r>
      <w:r w:rsidR="00CF4259">
        <w:rPr>
          <w:sz w:val="24"/>
        </w:rPr>
        <w:t xml:space="preserve">Chief </w:t>
      </w:r>
      <w:r w:rsidR="0073692D">
        <w:rPr>
          <w:sz w:val="24"/>
        </w:rPr>
        <w:t>Administrative Magistrate</w:t>
      </w:r>
      <w:r w:rsidR="0063284C">
        <w:rPr>
          <w:sz w:val="24"/>
        </w:rPr>
        <w:tab/>
      </w:r>
      <w:r w:rsidR="0063284C">
        <w:rPr>
          <w:sz w:val="24"/>
        </w:rPr>
        <w:tab/>
      </w:r>
      <w:r w:rsidR="0063284C">
        <w:rPr>
          <w:sz w:val="24"/>
        </w:rPr>
        <w:tab/>
      </w:r>
      <w:r w:rsidR="0063284C">
        <w:rPr>
          <w:sz w:val="24"/>
        </w:rPr>
        <w:tab/>
        <w:t xml:space="preserve">    </w:t>
      </w:r>
    </w:p>
    <w:p w:rsidR="00216EE3" w:rsidRDefault="00216EE3" w:rsidP="00216EE3">
      <w:pPr>
        <w:spacing w:line="240" w:lineRule="auto"/>
        <w:jc w:val="left"/>
        <w:rPr>
          <w:sz w:val="24"/>
        </w:rPr>
      </w:pPr>
    </w:p>
    <w:p w:rsidR="00216EE3" w:rsidRDefault="00216EE3" w:rsidP="006856B9">
      <w:pPr>
        <w:spacing w:line="240" w:lineRule="auto"/>
        <w:rPr>
          <w:sz w:val="24"/>
        </w:rPr>
      </w:pPr>
      <w:r>
        <w:rPr>
          <w:sz w:val="24"/>
        </w:rPr>
        <w:t xml:space="preserve">DATED:   </w:t>
      </w:r>
      <w:r w:rsidR="00D83F12">
        <w:rPr>
          <w:sz w:val="24"/>
        </w:rPr>
        <w:t>March 19, 2018</w:t>
      </w:r>
    </w:p>
    <w:p w:rsidR="00276D16" w:rsidRDefault="00276D16" w:rsidP="00785D55">
      <w:pPr>
        <w:rPr>
          <w:sz w:val="24"/>
        </w:rPr>
      </w:pPr>
    </w:p>
    <w:sectPr w:rsidR="00276D16" w:rsidSect="00B34831">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F26" w:rsidRDefault="00584F26">
      <w:r>
        <w:separator/>
      </w:r>
    </w:p>
  </w:endnote>
  <w:endnote w:type="continuationSeparator" w:id="0">
    <w:p w:rsidR="00584F26" w:rsidRDefault="0058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6E" w:rsidRDefault="00B66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676E" w:rsidRDefault="00B667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6E" w:rsidRDefault="00B667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654E7">
      <w:rPr>
        <w:rStyle w:val="PageNumber"/>
        <w:noProof/>
      </w:rPr>
      <w:t>18</w:t>
    </w:r>
    <w:r>
      <w:rPr>
        <w:rStyle w:val="PageNumber"/>
      </w:rPr>
      <w:fldChar w:fldCharType="end"/>
    </w:r>
  </w:p>
  <w:p w:rsidR="00B6676E" w:rsidRPr="00471345" w:rsidRDefault="00B6676E">
    <w:pPr>
      <w:pStyle w:val="Foote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E0" w:rsidRDefault="00C67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F26" w:rsidRDefault="00584F26">
      <w:r>
        <w:separator/>
      </w:r>
    </w:p>
  </w:footnote>
  <w:footnote w:type="continuationSeparator" w:id="0">
    <w:p w:rsidR="00584F26" w:rsidRDefault="00584F26">
      <w:r>
        <w:continuationSeparator/>
      </w:r>
    </w:p>
  </w:footnote>
  <w:footnote w:id="1">
    <w:p w:rsidR="00B6676E" w:rsidRDefault="00B6676E">
      <w:pPr>
        <w:pStyle w:val="FootnoteText"/>
      </w:pPr>
      <w:r>
        <w:rPr>
          <w:rStyle w:val="FootnoteReference"/>
        </w:rPr>
        <w:footnoteRef/>
      </w:r>
      <w:r>
        <w:t xml:space="preserve"> I refer to the witness as Patient J </w:t>
      </w:r>
      <w:r w:rsidR="004740E9">
        <w:t>M</w:t>
      </w:r>
      <w:r>
        <w:t>other so as not to identify Patient J.</w:t>
      </w:r>
    </w:p>
  </w:footnote>
  <w:footnote w:id="2">
    <w:p w:rsidR="00B6676E" w:rsidRDefault="00B6676E" w:rsidP="00226EFB">
      <w:pPr>
        <w:pStyle w:val="FootnoteText"/>
        <w:spacing w:line="240" w:lineRule="auto"/>
      </w:pPr>
      <w:r>
        <w:rPr>
          <w:rStyle w:val="FootnoteReference"/>
        </w:rPr>
        <w:footnoteRef/>
      </w:r>
      <w:r>
        <w:t xml:space="preserve"> While hearsay may be admitted at administrative proceedings, for reasons discussed below, I did not find the items marked A and B for identification reliable.</w:t>
      </w:r>
    </w:p>
  </w:footnote>
  <w:footnote w:id="3">
    <w:p w:rsidR="00B6676E" w:rsidRDefault="00B6676E">
      <w:pPr>
        <w:pStyle w:val="FootnoteText"/>
      </w:pPr>
      <w:r>
        <w:rPr>
          <w:rStyle w:val="FootnoteReference"/>
        </w:rPr>
        <w:footnoteRef/>
      </w:r>
      <w:r>
        <w:t xml:space="preserve"> For reasons discussed below, I did not find these witnesses credible.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6E" w:rsidRDefault="00B667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676E" w:rsidRDefault="00B667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76E" w:rsidRDefault="00B6676E">
    <w:pPr>
      <w:pStyle w:val="Header"/>
      <w:rPr>
        <w:sz w:val="24"/>
      </w:rPr>
    </w:pPr>
    <w:r>
      <w:rPr>
        <w:sz w:val="24"/>
      </w:rPr>
      <w:t>Idris Dahod, M.D.</w:t>
    </w:r>
    <w:r>
      <w:rPr>
        <w:sz w:val="24"/>
      </w:rPr>
      <w:tab/>
      <w:t xml:space="preserve">                                       </w:t>
    </w:r>
    <w:r>
      <w:rPr>
        <w:sz w:val="24"/>
      </w:rPr>
      <w:tab/>
      <w:t>RM-16-459</w:t>
    </w:r>
    <w:r>
      <w:rPr>
        <w:sz w:val="24"/>
      </w:rPr>
      <w:tab/>
    </w:r>
    <w:r>
      <w:rPr>
        <w:sz w:val="24"/>
      </w:rPr>
      <w:tab/>
    </w:r>
    <w:r>
      <w:rPr>
        <w:sz w:val="24"/>
      </w:rPr>
      <w:tab/>
    </w:r>
    <w:r>
      <w:rPr>
        <w:sz w:val="24"/>
      </w:rPr>
      <w:tab/>
    </w:r>
    <w:r>
      <w:rPr>
        <w:sz w:val="24"/>
      </w:rPr>
      <w:tab/>
    </w:r>
    <w:r>
      <w:rPr>
        <w:sz w:val="24"/>
      </w:rPr>
      <w:tab/>
    </w:r>
    <w:r>
      <w:rPr>
        <w:sz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E0" w:rsidRDefault="00C670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6B514C"/>
    <w:multiLevelType w:val="multilevel"/>
    <w:tmpl w:val="7B783B5E"/>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F6192"/>
    <w:multiLevelType w:val="hybridMultilevel"/>
    <w:tmpl w:val="68CA7E4E"/>
    <w:lvl w:ilvl="0" w:tplc="0430E1BC">
      <w:start w:val="1"/>
      <w:numFmt w:val="decimal"/>
      <w:lvlText w:val="%1."/>
      <w:lvlJc w:val="left"/>
      <w:pPr>
        <w:ind w:left="1020" w:hanging="360"/>
      </w:pPr>
      <w:rPr>
        <w:rFonts w:ascii="Times New Roman" w:eastAsia="Times New Roman" w:hAnsi="Times New Roman" w:cs="Times New Roman"/>
        <w:b w:val="0"/>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
    <w:nsid w:val="02D01C2D"/>
    <w:multiLevelType w:val="hybridMultilevel"/>
    <w:tmpl w:val="3B78DB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311691"/>
    <w:multiLevelType w:val="hybridMultilevel"/>
    <w:tmpl w:val="EDA69FCC"/>
    <w:lvl w:ilvl="0" w:tplc="C6A2C2C6">
      <w:start w:val="2"/>
      <w:numFmt w:val="upperRoman"/>
      <w:lvlText w:val="%1."/>
      <w:lvlJc w:val="left"/>
      <w:pPr>
        <w:ind w:hanging="677"/>
      </w:pPr>
      <w:rPr>
        <w:rFonts w:ascii="Times New Roman" w:eastAsia="Times New Roman" w:hAnsi="Times New Roman" w:hint="default"/>
        <w:w w:val="123"/>
        <w:sz w:val="24"/>
        <w:szCs w:val="24"/>
      </w:rPr>
    </w:lvl>
    <w:lvl w:ilvl="1" w:tplc="A0E2661E">
      <w:start w:val="1"/>
      <w:numFmt w:val="lowerLetter"/>
      <w:lvlText w:val="%2."/>
      <w:lvlJc w:val="left"/>
      <w:pPr>
        <w:ind w:hanging="691"/>
        <w:jc w:val="right"/>
      </w:pPr>
      <w:rPr>
        <w:rFonts w:ascii="Times New Roman" w:eastAsia="Times New Roman" w:hAnsi="Times New Roman" w:hint="default"/>
        <w:w w:val="97"/>
        <w:sz w:val="24"/>
        <w:szCs w:val="24"/>
      </w:rPr>
    </w:lvl>
    <w:lvl w:ilvl="2" w:tplc="E314332A">
      <w:start w:val="1"/>
      <w:numFmt w:val="bullet"/>
      <w:lvlText w:val="•"/>
      <w:lvlJc w:val="left"/>
      <w:rPr>
        <w:rFonts w:hint="default"/>
      </w:rPr>
    </w:lvl>
    <w:lvl w:ilvl="3" w:tplc="3028C2E8">
      <w:start w:val="1"/>
      <w:numFmt w:val="bullet"/>
      <w:lvlText w:val="•"/>
      <w:lvlJc w:val="left"/>
      <w:rPr>
        <w:rFonts w:hint="default"/>
      </w:rPr>
    </w:lvl>
    <w:lvl w:ilvl="4" w:tplc="D154262E">
      <w:start w:val="1"/>
      <w:numFmt w:val="bullet"/>
      <w:lvlText w:val="•"/>
      <w:lvlJc w:val="left"/>
      <w:rPr>
        <w:rFonts w:hint="default"/>
      </w:rPr>
    </w:lvl>
    <w:lvl w:ilvl="5" w:tplc="FC528804">
      <w:start w:val="1"/>
      <w:numFmt w:val="bullet"/>
      <w:lvlText w:val="•"/>
      <w:lvlJc w:val="left"/>
      <w:rPr>
        <w:rFonts w:hint="default"/>
      </w:rPr>
    </w:lvl>
    <w:lvl w:ilvl="6" w:tplc="850EE3C2">
      <w:start w:val="1"/>
      <w:numFmt w:val="bullet"/>
      <w:lvlText w:val="•"/>
      <w:lvlJc w:val="left"/>
      <w:rPr>
        <w:rFonts w:hint="default"/>
      </w:rPr>
    </w:lvl>
    <w:lvl w:ilvl="7" w:tplc="09F08038">
      <w:start w:val="1"/>
      <w:numFmt w:val="bullet"/>
      <w:lvlText w:val="•"/>
      <w:lvlJc w:val="left"/>
      <w:rPr>
        <w:rFonts w:hint="default"/>
      </w:rPr>
    </w:lvl>
    <w:lvl w:ilvl="8" w:tplc="5600B344">
      <w:start w:val="1"/>
      <w:numFmt w:val="bullet"/>
      <w:lvlText w:val="•"/>
      <w:lvlJc w:val="left"/>
      <w:rPr>
        <w:rFonts w:hint="default"/>
      </w:rPr>
    </w:lvl>
  </w:abstractNum>
  <w:abstractNum w:abstractNumId="4">
    <w:nsid w:val="06446F6A"/>
    <w:multiLevelType w:val="multilevel"/>
    <w:tmpl w:val="FCAE3DFA"/>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747065"/>
    <w:multiLevelType w:val="hybridMultilevel"/>
    <w:tmpl w:val="3E04980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CF244D9"/>
    <w:multiLevelType w:val="hybridMultilevel"/>
    <w:tmpl w:val="CA2EDEF8"/>
    <w:lvl w:ilvl="0" w:tplc="0409000F">
      <w:start w:val="1"/>
      <w:numFmt w:val="decimal"/>
      <w:lvlText w:val="%1."/>
      <w:lvlJc w:val="left"/>
      <w:pPr>
        <w:ind w:left="9360" w:hanging="72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start w:val="1"/>
      <w:numFmt w:val="decimal"/>
      <w:lvlText w:val="%4."/>
      <w:lvlJc w:val="left"/>
      <w:pPr>
        <w:ind w:left="11160" w:hanging="360"/>
      </w:pPr>
      <w:rPr>
        <w:rFonts w:hint="default"/>
      </w:r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7">
    <w:nsid w:val="140C4180"/>
    <w:multiLevelType w:val="hybridMultilevel"/>
    <w:tmpl w:val="1F988D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51DA9"/>
    <w:multiLevelType w:val="hybridMultilevel"/>
    <w:tmpl w:val="18B67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1F5418"/>
    <w:multiLevelType w:val="hybridMultilevel"/>
    <w:tmpl w:val="C44C0E60"/>
    <w:lvl w:ilvl="0" w:tplc="54E6867A">
      <w:start w:val="1"/>
      <w:numFmt w:val="decimal"/>
      <w:lvlText w:val="%1."/>
      <w:lvlJc w:val="left"/>
      <w:pPr>
        <w:ind w:left="1080" w:hanging="360"/>
      </w:pPr>
      <w:rPr>
        <w:rFonts w:hint="default"/>
        <w:b w:val="0"/>
      </w:rPr>
    </w:lvl>
    <w:lvl w:ilvl="1" w:tplc="48486C50">
      <w:start w:val="1"/>
      <w:numFmt w:val="lowerLetter"/>
      <w:lvlText w:val="%2."/>
      <w:lvlJc w:val="left"/>
      <w:pPr>
        <w:ind w:left="1860" w:hanging="360"/>
      </w:pPr>
      <w:rPr>
        <w:i/>
      </w:rPr>
    </w:lvl>
    <w:lvl w:ilvl="2" w:tplc="0409001B">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18604FD7"/>
    <w:multiLevelType w:val="hybridMultilevel"/>
    <w:tmpl w:val="583C5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680F23"/>
    <w:multiLevelType w:val="hybridMultilevel"/>
    <w:tmpl w:val="EABA746A"/>
    <w:lvl w:ilvl="0" w:tplc="0409000F">
      <w:start w:val="1"/>
      <w:numFmt w:val="decimal"/>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2">
    <w:nsid w:val="34247908"/>
    <w:multiLevelType w:val="hybridMultilevel"/>
    <w:tmpl w:val="07348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F01A2F"/>
    <w:multiLevelType w:val="hybridMultilevel"/>
    <w:tmpl w:val="7E1C5E68"/>
    <w:lvl w:ilvl="0" w:tplc="0409000F">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7C375BB"/>
    <w:multiLevelType w:val="hybridMultilevel"/>
    <w:tmpl w:val="3F12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730B57"/>
    <w:multiLevelType w:val="hybridMultilevel"/>
    <w:tmpl w:val="BF20A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A6224E"/>
    <w:multiLevelType w:val="hybridMultilevel"/>
    <w:tmpl w:val="DBCCA582"/>
    <w:lvl w:ilvl="0" w:tplc="B552C3CC">
      <w:start w:val="4"/>
      <w:numFmt w:val="decimal"/>
      <w:lvlText w:val="%1."/>
      <w:lvlJc w:val="left"/>
      <w:pPr>
        <w:ind w:hanging="705"/>
      </w:pPr>
      <w:rPr>
        <w:rFonts w:ascii="Times New Roman" w:eastAsia="Times New Roman" w:hAnsi="Times New Roman" w:hint="default"/>
        <w:w w:val="95"/>
        <w:sz w:val="24"/>
        <w:szCs w:val="24"/>
      </w:rPr>
    </w:lvl>
    <w:lvl w:ilvl="1" w:tplc="23E4293C">
      <w:start w:val="12"/>
      <w:numFmt w:val="decimal"/>
      <w:lvlText w:val="%2."/>
      <w:lvlJc w:val="left"/>
      <w:pPr>
        <w:ind w:hanging="682"/>
        <w:jc w:val="right"/>
      </w:pPr>
      <w:rPr>
        <w:rFonts w:ascii="Times New Roman" w:eastAsia="Times New Roman" w:hAnsi="Times New Roman" w:hint="default"/>
        <w:w w:val="93"/>
        <w:sz w:val="24"/>
        <w:szCs w:val="24"/>
      </w:rPr>
    </w:lvl>
    <w:lvl w:ilvl="2" w:tplc="70BE9374">
      <w:start w:val="1"/>
      <w:numFmt w:val="lowerLetter"/>
      <w:lvlText w:val="%3."/>
      <w:lvlJc w:val="left"/>
      <w:pPr>
        <w:ind w:hanging="703"/>
      </w:pPr>
      <w:rPr>
        <w:rFonts w:ascii="Times New Roman" w:eastAsia="Times New Roman" w:hAnsi="Times New Roman" w:hint="default"/>
        <w:w w:val="93"/>
        <w:sz w:val="24"/>
        <w:szCs w:val="24"/>
      </w:rPr>
    </w:lvl>
    <w:lvl w:ilvl="3" w:tplc="2CD67D08">
      <w:start w:val="1"/>
      <w:numFmt w:val="bullet"/>
      <w:lvlText w:val="•"/>
      <w:lvlJc w:val="left"/>
      <w:rPr>
        <w:rFonts w:hint="default"/>
      </w:rPr>
    </w:lvl>
    <w:lvl w:ilvl="4" w:tplc="3EC44216">
      <w:start w:val="1"/>
      <w:numFmt w:val="bullet"/>
      <w:lvlText w:val="•"/>
      <w:lvlJc w:val="left"/>
      <w:rPr>
        <w:rFonts w:hint="default"/>
      </w:rPr>
    </w:lvl>
    <w:lvl w:ilvl="5" w:tplc="C1DE10C4">
      <w:start w:val="1"/>
      <w:numFmt w:val="bullet"/>
      <w:lvlText w:val="•"/>
      <w:lvlJc w:val="left"/>
      <w:rPr>
        <w:rFonts w:hint="default"/>
      </w:rPr>
    </w:lvl>
    <w:lvl w:ilvl="6" w:tplc="8DAEDB76">
      <w:start w:val="1"/>
      <w:numFmt w:val="bullet"/>
      <w:lvlText w:val="•"/>
      <w:lvlJc w:val="left"/>
      <w:rPr>
        <w:rFonts w:hint="default"/>
      </w:rPr>
    </w:lvl>
    <w:lvl w:ilvl="7" w:tplc="BA0C0D94">
      <w:start w:val="1"/>
      <w:numFmt w:val="bullet"/>
      <w:lvlText w:val="•"/>
      <w:lvlJc w:val="left"/>
      <w:rPr>
        <w:rFonts w:hint="default"/>
      </w:rPr>
    </w:lvl>
    <w:lvl w:ilvl="8" w:tplc="5360FBE8">
      <w:start w:val="1"/>
      <w:numFmt w:val="bullet"/>
      <w:lvlText w:val="•"/>
      <w:lvlJc w:val="left"/>
      <w:rPr>
        <w:rFonts w:hint="default"/>
      </w:rPr>
    </w:lvl>
  </w:abstractNum>
  <w:abstractNum w:abstractNumId="17">
    <w:nsid w:val="4647666B"/>
    <w:multiLevelType w:val="hybridMultilevel"/>
    <w:tmpl w:val="CE9A99AE"/>
    <w:lvl w:ilvl="0" w:tplc="95F8B7E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nsid w:val="478E45FE"/>
    <w:multiLevelType w:val="hybridMultilevel"/>
    <w:tmpl w:val="E5A213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36B6B33"/>
    <w:multiLevelType w:val="hybridMultilevel"/>
    <w:tmpl w:val="C526B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983959"/>
    <w:multiLevelType w:val="hybridMultilevel"/>
    <w:tmpl w:val="95D69BD4"/>
    <w:lvl w:ilvl="0" w:tplc="9B26A5B8">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0FA2EB"/>
    <w:multiLevelType w:val="multilevel"/>
    <w:tmpl w:val="ECBEF65E"/>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DC1764"/>
    <w:multiLevelType w:val="hybridMultilevel"/>
    <w:tmpl w:val="248EBD74"/>
    <w:lvl w:ilvl="0" w:tplc="0409000F">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3">
    <w:nsid w:val="5D2A50EC"/>
    <w:multiLevelType w:val="hybridMultilevel"/>
    <w:tmpl w:val="666CA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E24612E"/>
    <w:multiLevelType w:val="hybridMultilevel"/>
    <w:tmpl w:val="C1682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B17713"/>
    <w:multiLevelType w:val="hybridMultilevel"/>
    <w:tmpl w:val="9A7882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EE5857"/>
    <w:multiLevelType w:val="hybridMultilevel"/>
    <w:tmpl w:val="87928028"/>
    <w:lvl w:ilvl="0" w:tplc="D41E34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E033E42"/>
    <w:multiLevelType w:val="hybridMultilevel"/>
    <w:tmpl w:val="31366E24"/>
    <w:lvl w:ilvl="0" w:tplc="B552C3CC">
      <w:start w:val="4"/>
      <w:numFmt w:val="decimal"/>
      <w:lvlText w:val="%1."/>
      <w:lvlJc w:val="left"/>
      <w:pPr>
        <w:ind w:hanging="705"/>
      </w:pPr>
      <w:rPr>
        <w:rFonts w:ascii="Times New Roman" w:eastAsia="Times New Roman" w:hAnsi="Times New Roman" w:hint="default"/>
        <w:w w:val="95"/>
        <w:sz w:val="24"/>
        <w:szCs w:val="24"/>
      </w:rPr>
    </w:lvl>
    <w:lvl w:ilvl="1" w:tplc="23E4293C">
      <w:start w:val="12"/>
      <w:numFmt w:val="decimal"/>
      <w:lvlText w:val="%2."/>
      <w:lvlJc w:val="left"/>
      <w:pPr>
        <w:ind w:hanging="682"/>
        <w:jc w:val="right"/>
      </w:pPr>
      <w:rPr>
        <w:rFonts w:ascii="Times New Roman" w:eastAsia="Times New Roman" w:hAnsi="Times New Roman" w:hint="default"/>
        <w:w w:val="93"/>
        <w:sz w:val="24"/>
        <w:szCs w:val="24"/>
      </w:rPr>
    </w:lvl>
    <w:lvl w:ilvl="2" w:tplc="70BE9374">
      <w:start w:val="1"/>
      <w:numFmt w:val="lowerLetter"/>
      <w:lvlText w:val="%3."/>
      <w:lvlJc w:val="left"/>
      <w:pPr>
        <w:ind w:hanging="703"/>
      </w:pPr>
      <w:rPr>
        <w:rFonts w:ascii="Times New Roman" w:eastAsia="Times New Roman" w:hAnsi="Times New Roman" w:hint="default"/>
        <w:w w:val="93"/>
        <w:sz w:val="24"/>
        <w:szCs w:val="24"/>
      </w:rPr>
    </w:lvl>
    <w:lvl w:ilvl="3" w:tplc="2CD67D08">
      <w:start w:val="1"/>
      <w:numFmt w:val="bullet"/>
      <w:lvlText w:val="•"/>
      <w:lvlJc w:val="left"/>
      <w:rPr>
        <w:rFonts w:hint="default"/>
      </w:rPr>
    </w:lvl>
    <w:lvl w:ilvl="4" w:tplc="3EC44216">
      <w:start w:val="1"/>
      <w:numFmt w:val="bullet"/>
      <w:lvlText w:val="•"/>
      <w:lvlJc w:val="left"/>
      <w:rPr>
        <w:rFonts w:hint="default"/>
      </w:rPr>
    </w:lvl>
    <w:lvl w:ilvl="5" w:tplc="C1DE10C4">
      <w:start w:val="1"/>
      <w:numFmt w:val="bullet"/>
      <w:lvlText w:val="•"/>
      <w:lvlJc w:val="left"/>
      <w:rPr>
        <w:rFonts w:hint="default"/>
      </w:rPr>
    </w:lvl>
    <w:lvl w:ilvl="6" w:tplc="8DAEDB76">
      <w:start w:val="1"/>
      <w:numFmt w:val="bullet"/>
      <w:lvlText w:val="•"/>
      <w:lvlJc w:val="left"/>
      <w:rPr>
        <w:rFonts w:hint="default"/>
      </w:rPr>
    </w:lvl>
    <w:lvl w:ilvl="7" w:tplc="BA0C0D94">
      <w:start w:val="1"/>
      <w:numFmt w:val="bullet"/>
      <w:lvlText w:val="•"/>
      <w:lvlJc w:val="left"/>
      <w:rPr>
        <w:rFonts w:hint="default"/>
      </w:rPr>
    </w:lvl>
    <w:lvl w:ilvl="8" w:tplc="5360FBE8">
      <w:start w:val="1"/>
      <w:numFmt w:val="bullet"/>
      <w:lvlText w:val="•"/>
      <w:lvlJc w:val="left"/>
      <w:rPr>
        <w:rFonts w:hint="default"/>
      </w:rPr>
    </w:lvl>
  </w:abstractNum>
  <w:abstractNum w:abstractNumId="28">
    <w:nsid w:val="6E8251A5"/>
    <w:multiLevelType w:val="hybridMultilevel"/>
    <w:tmpl w:val="9F9811E6"/>
    <w:lvl w:ilvl="0" w:tplc="2C202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7C2B2E"/>
    <w:multiLevelType w:val="hybridMultilevel"/>
    <w:tmpl w:val="121870E2"/>
    <w:lvl w:ilvl="0" w:tplc="C8A874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6844B9"/>
    <w:multiLevelType w:val="hybridMultilevel"/>
    <w:tmpl w:val="4164F12C"/>
    <w:lvl w:ilvl="0" w:tplc="A0E2661E">
      <w:start w:val="1"/>
      <w:numFmt w:val="lowerLetter"/>
      <w:lvlText w:val="%1."/>
      <w:lvlJc w:val="left"/>
      <w:pPr>
        <w:ind w:hanging="691"/>
        <w:jc w:val="right"/>
      </w:pPr>
      <w:rPr>
        <w:rFonts w:ascii="Times New Roman" w:eastAsia="Times New Roman" w:hAnsi="Times New Roman" w:hint="default"/>
        <w:w w:val="97"/>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880D1E"/>
    <w:multiLevelType w:val="hybridMultilevel"/>
    <w:tmpl w:val="58CC1C14"/>
    <w:lvl w:ilvl="0" w:tplc="B552C3CC">
      <w:start w:val="4"/>
      <w:numFmt w:val="decimal"/>
      <w:lvlText w:val="%1."/>
      <w:lvlJc w:val="left"/>
      <w:pPr>
        <w:ind w:hanging="705"/>
      </w:pPr>
      <w:rPr>
        <w:rFonts w:ascii="Times New Roman" w:eastAsia="Times New Roman" w:hAnsi="Times New Roman" w:hint="default"/>
        <w:w w:val="95"/>
        <w:sz w:val="24"/>
        <w:szCs w:val="24"/>
      </w:rPr>
    </w:lvl>
    <w:lvl w:ilvl="1" w:tplc="23E4293C">
      <w:start w:val="12"/>
      <w:numFmt w:val="decimal"/>
      <w:lvlText w:val="%2."/>
      <w:lvlJc w:val="left"/>
      <w:pPr>
        <w:ind w:hanging="682"/>
        <w:jc w:val="right"/>
      </w:pPr>
      <w:rPr>
        <w:rFonts w:ascii="Times New Roman" w:eastAsia="Times New Roman" w:hAnsi="Times New Roman" w:hint="default"/>
        <w:w w:val="93"/>
        <w:sz w:val="24"/>
        <w:szCs w:val="24"/>
      </w:rPr>
    </w:lvl>
    <w:lvl w:ilvl="2" w:tplc="70BE9374">
      <w:start w:val="1"/>
      <w:numFmt w:val="lowerLetter"/>
      <w:lvlText w:val="%3."/>
      <w:lvlJc w:val="left"/>
      <w:pPr>
        <w:ind w:hanging="703"/>
      </w:pPr>
      <w:rPr>
        <w:rFonts w:ascii="Times New Roman" w:eastAsia="Times New Roman" w:hAnsi="Times New Roman" w:hint="default"/>
        <w:w w:val="93"/>
        <w:sz w:val="24"/>
        <w:szCs w:val="24"/>
      </w:rPr>
    </w:lvl>
    <w:lvl w:ilvl="3" w:tplc="2CD67D08">
      <w:start w:val="1"/>
      <w:numFmt w:val="bullet"/>
      <w:lvlText w:val="•"/>
      <w:lvlJc w:val="left"/>
      <w:rPr>
        <w:rFonts w:hint="default"/>
      </w:rPr>
    </w:lvl>
    <w:lvl w:ilvl="4" w:tplc="3EC44216">
      <w:start w:val="1"/>
      <w:numFmt w:val="bullet"/>
      <w:lvlText w:val="•"/>
      <w:lvlJc w:val="left"/>
      <w:rPr>
        <w:rFonts w:hint="default"/>
      </w:rPr>
    </w:lvl>
    <w:lvl w:ilvl="5" w:tplc="C1DE10C4">
      <w:start w:val="1"/>
      <w:numFmt w:val="bullet"/>
      <w:lvlText w:val="•"/>
      <w:lvlJc w:val="left"/>
      <w:rPr>
        <w:rFonts w:hint="default"/>
      </w:rPr>
    </w:lvl>
    <w:lvl w:ilvl="6" w:tplc="8DAEDB76">
      <w:start w:val="1"/>
      <w:numFmt w:val="bullet"/>
      <w:lvlText w:val="•"/>
      <w:lvlJc w:val="left"/>
      <w:rPr>
        <w:rFonts w:hint="default"/>
      </w:rPr>
    </w:lvl>
    <w:lvl w:ilvl="7" w:tplc="BA0C0D94">
      <w:start w:val="1"/>
      <w:numFmt w:val="bullet"/>
      <w:lvlText w:val="•"/>
      <w:lvlJc w:val="left"/>
      <w:rPr>
        <w:rFonts w:hint="default"/>
      </w:rPr>
    </w:lvl>
    <w:lvl w:ilvl="8" w:tplc="5360FBE8">
      <w:start w:val="1"/>
      <w:numFmt w:val="bullet"/>
      <w:lvlText w:val="•"/>
      <w:lvlJc w:val="left"/>
      <w:rPr>
        <w:rFonts w:hint="default"/>
      </w:rPr>
    </w:lvl>
  </w:abstractNum>
  <w:abstractNum w:abstractNumId="32">
    <w:nsid w:val="7B665BEF"/>
    <w:multiLevelType w:val="hybridMultilevel"/>
    <w:tmpl w:val="6440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
  </w:num>
  <w:num w:numId="4">
    <w:abstractNumId w:val="17"/>
  </w:num>
  <w:num w:numId="5">
    <w:abstractNumId w:val="28"/>
  </w:num>
  <w:num w:numId="6">
    <w:abstractNumId w:val="20"/>
  </w:num>
  <w:num w:numId="7">
    <w:abstractNumId w:val="26"/>
  </w:num>
  <w:num w:numId="8">
    <w:abstractNumId w:val="29"/>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5"/>
  </w:num>
  <w:num w:numId="13">
    <w:abstractNumId w:val="22"/>
  </w:num>
  <w:num w:numId="14">
    <w:abstractNumId w:val="13"/>
  </w:num>
  <w:num w:numId="15">
    <w:abstractNumId w:val="9"/>
  </w:num>
  <w:num w:numId="16">
    <w:abstractNumId w:val="24"/>
  </w:num>
  <w:num w:numId="17">
    <w:abstractNumId w:val="7"/>
  </w:num>
  <w:num w:numId="18">
    <w:abstractNumId w:val="32"/>
  </w:num>
  <w:num w:numId="19">
    <w:abstractNumId w:val="11"/>
  </w:num>
  <w:num w:numId="20">
    <w:abstractNumId w:val="12"/>
  </w:num>
  <w:num w:numId="21">
    <w:abstractNumId w:val="14"/>
  </w:num>
  <w:num w:numId="22">
    <w:abstractNumId w:val="19"/>
  </w:num>
  <w:num w:numId="23">
    <w:abstractNumId w:val="3"/>
  </w:num>
  <w:num w:numId="24">
    <w:abstractNumId w:val="31"/>
  </w:num>
  <w:num w:numId="25">
    <w:abstractNumId w:val="30"/>
  </w:num>
  <w:num w:numId="26">
    <w:abstractNumId w:val="2"/>
  </w:num>
  <w:num w:numId="27">
    <w:abstractNumId w:val="15"/>
  </w:num>
  <w:num w:numId="28">
    <w:abstractNumId w:val="4"/>
  </w:num>
  <w:num w:numId="29">
    <w:abstractNumId w:val="21"/>
  </w:num>
  <w:num w:numId="30">
    <w:abstractNumId w:val="0"/>
  </w:num>
  <w:num w:numId="31">
    <w:abstractNumId w:val="23"/>
  </w:num>
  <w:num w:numId="32">
    <w:abstractNumId w:val="27"/>
  </w:num>
  <w:num w:numId="33">
    <w:abstractNumId w:val="16"/>
  </w:num>
  <w:num w:numId="3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3E"/>
    <w:rsid w:val="00000C6E"/>
    <w:rsid w:val="00005DF4"/>
    <w:rsid w:val="00005E7D"/>
    <w:rsid w:val="000065AC"/>
    <w:rsid w:val="00010D82"/>
    <w:rsid w:val="0001668E"/>
    <w:rsid w:val="000225D0"/>
    <w:rsid w:val="00022884"/>
    <w:rsid w:val="00022912"/>
    <w:rsid w:val="00023EDD"/>
    <w:rsid w:val="000242A0"/>
    <w:rsid w:val="00026D68"/>
    <w:rsid w:val="00032427"/>
    <w:rsid w:val="000335A7"/>
    <w:rsid w:val="00033843"/>
    <w:rsid w:val="00034B6C"/>
    <w:rsid w:val="0003604D"/>
    <w:rsid w:val="00037FF0"/>
    <w:rsid w:val="00040C09"/>
    <w:rsid w:val="00041401"/>
    <w:rsid w:val="00042A6E"/>
    <w:rsid w:val="000430AD"/>
    <w:rsid w:val="0004642C"/>
    <w:rsid w:val="00046D31"/>
    <w:rsid w:val="000478D6"/>
    <w:rsid w:val="000516AC"/>
    <w:rsid w:val="00055D9C"/>
    <w:rsid w:val="00056397"/>
    <w:rsid w:val="0006133D"/>
    <w:rsid w:val="00061639"/>
    <w:rsid w:val="00064A9E"/>
    <w:rsid w:val="00066F66"/>
    <w:rsid w:val="00067B43"/>
    <w:rsid w:val="00070959"/>
    <w:rsid w:val="00070BAD"/>
    <w:rsid w:val="00075462"/>
    <w:rsid w:val="00077C4D"/>
    <w:rsid w:val="000811A4"/>
    <w:rsid w:val="00081425"/>
    <w:rsid w:val="000828EE"/>
    <w:rsid w:val="00084A91"/>
    <w:rsid w:val="00087354"/>
    <w:rsid w:val="00091552"/>
    <w:rsid w:val="000920E4"/>
    <w:rsid w:val="00093903"/>
    <w:rsid w:val="00094459"/>
    <w:rsid w:val="000944A1"/>
    <w:rsid w:val="0009720C"/>
    <w:rsid w:val="000A0729"/>
    <w:rsid w:val="000A11C3"/>
    <w:rsid w:val="000A4544"/>
    <w:rsid w:val="000A4751"/>
    <w:rsid w:val="000A47F4"/>
    <w:rsid w:val="000A7034"/>
    <w:rsid w:val="000B2E34"/>
    <w:rsid w:val="000B4485"/>
    <w:rsid w:val="000B5AA5"/>
    <w:rsid w:val="000B6F9B"/>
    <w:rsid w:val="000C05F0"/>
    <w:rsid w:val="000C0B09"/>
    <w:rsid w:val="000C2604"/>
    <w:rsid w:val="000C287A"/>
    <w:rsid w:val="000C2CD4"/>
    <w:rsid w:val="000C40FF"/>
    <w:rsid w:val="000C4B91"/>
    <w:rsid w:val="000C63F3"/>
    <w:rsid w:val="000C7C8F"/>
    <w:rsid w:val="000D1707"/>
    <w:rsid w:val="000D5242"/>
    <w:rsid w:val="000D6142"/>
    <w:rsid w:val="000D7323"/>
    <w:rsid w:val="000D790D"/>
    <w:rsid w:val="000E060F"/>
    <w:rsid w:val="000E0B2D"/>
    <w:rsid w:val="000E2106"/>
    <w:rsid w:val="000F23BD"/>
    <w:rsid w:val="000F24D4"/>
    <w:rsid w:val="000F3BC0"/>
    <w:rsid w:val="000F4AE2"/>
    <w:rsid w:val="000F4D3F"/>
    <w:rsid w:val="000F4DD7"/>
    <w:rsid w:val="000F5DDE"/>
    <w:rsid w:val="000F6BDC"/>
    <w:rsid w:val="000F7606"/>
    <w:rsid w:val="00101ECA"/>
    <w:rsid w:val="001038F7"/>
    <w:rsid w:val="0010421E"/>
    <w:rsid w:val="001069A1"/>
    <w:rsid w:val="0010723D"/>
    <w:rsid w:val="00110076"/>
    <w:rsid w:val="00111CEC"/>
    <w:rsid w:val="001156D7"/>
    <w:rsid w:val="00115D14"/>
    <w:rsid w:val="00115FEE"/>
    <w:rsid w:val="001234B3"/>
    <w:rsid w:val="00127EEC"/>
    <w:rsid w:val="00130F84"/>
    <w:rsid w:val="0013325D"/>
    <w:rsid w:val="00133C86"/>
    <w:rsid w:val="00137B70"/>
    <w:rsid w:val="001405C8"/>
    <w:rsid w:val="00142174"/>
    <w:rsid w:val="00144F67"/>
    <w:rsid w:val="00146436"/>
    <w:rsid w:val="00150D17"/>
    <w:rsid w:val="001511A3"/>
    <w:rsid w:val="00152226"/>
    <w:rsid w:val="001607FB"/>
    <w:rsid w:val="00163827"/>
    <w:rsid w:val="00164365"/>
    <w:rsid w:val="00164557"/>
    <w:rsid w:val="001654E7"/>
    <w:rsid w:val="0016603C"/>
    <w:rsid w:val="001710E5"/>
    <w:rsid w:val="00173875"/>
    <w:rsid w:val="00174717"/>
    <w:rsid w:val="00175C0B"/>
    <w:rsid w:val="00176241"/>
    <w:rsid w:val="00180D68"/>
    <w:rsid w:val="00181754"/>
    <w:rsid w:val="00182EBD"/>
    <w:rsid w:val="001839E1"/>
    <w:rsid w:val="001848C6"/>
    <w:rsid w:val="001852E5"/>
    <w:rsid w:val="00186D03"/>
    <w:rsid w:val="00187564"/>
    <w:rsid w:val="001917C3"/>
    <w:rsid w:val="00195340"/>
    <w:rsid w:val="00195409"/>
    <w:rsid w:val="00195E86"/>
    <w:rsid w:val="00196AD0"/>
    <w:rsid w:val="001974D4"/>
    <w:rsid w:val="00197E98"/>
    <w:rsid w:val="001A2198"/>
    <w:rsid w:val="001A411E"/>
    <w:rsid w:val="001A6284"/>
    <w:rsid w:val="001B21DB"/>
    <w:rsid w:val="001B7A09"/>
    <w:rsid w:val="001C150C"/>
    <w:rsid w:val="001C19B1"/>
    <w:rsid w:val="001C237C"/>
    <w:rsid w:val="001C5E14"/>
    <w:rsid w:val="001C6328"/>
    <w:rsid w:val="001D4465"/>
    <w:rsid w:val="001D48EC"/>
    <w:rsid w:val="001D5771"/>
    <w:rsid w:val="001D6C7F"/>
    <w:rsid w:val="001D7C72"/>
    <w:rsid w:val="001E3F93"/>
    <w:rsid w:val="001E493B"/>
    <w:rsid w:val="001E78D1"/>
    <w:rsid w:val="001F3378"/>
    <w:rsid w:val="001F6CB9"/>
    <w:rsid w:val="00200763"/>
    <w:rsid w:val="0020134D"/>
    <w:rsid w:val="00201751"/>
    <w:rsid w:val="00202061"/>
    <w:rsid w:val="00206184"/>
    <w:rsid w:val="002062BD"/>
    <w:rsid w:val="00211744"/>
    <w:rsid w:val="002125CD"/>
    <w:rsid w:val="00216BF5"/>
    <w:rsid w:val="00216EE3"/>
    <w:rsid w:val="00221430"/>
    <w:rsid w:val="00221720"/>
    <w:rsid w:val="00225F9C"/>
    <w:rsid w:val="0022663A"/>
    <w:rsid w:val="00226C44"/>
    <w:rsid w:val="00226EFB"/>
    <w:rsid w:val="00230CA6"/>
    <w:rsid w:val="00235AB4"/>
    <w:rsid w:val="00241004"/>
    <w:rsid w:val="00243AC5"/>
    <w:rsid w:val="00245BD5"/>
    <w:rsid w:val="0024610A"/>
    <w:rsid w:val="0025417E"/>
    <w:rsid w:val="00256893"/>
    <w:rsid w:val="00257688"/>
    <w:rsid w:val="00257800"/>
    <w:rsid w:val="00257888"/>
    <w:rsid w:val="00261881"/>
    <w:rsid w:val="0026268E"/>
    <w:rsid w:val="00262E8A"/>
    <w:rsid w:val="00263B6B"/>
    <w:rsid w:val="002674F5"/>
    <w:rsid w:val="002676A3"/>
    <w:rsid w:val="002731D9"/>
    <w:rsid w:val="00273A14"/>
    <w:rsid w:val="0027452E"/>
    <w:rsid w:val="00276D16"/>
    <w:rsid w:val="002802AD"/>
    <w:rsid w:val="00281C00"/>
    <w:rsid w:val="00282570"/>
    <w:rsid w:val="00283AD7"/>
    <w:rsid w:val="00284369"/>
    <w:rsid w:val="00285BAD"/>
    <w:rsid w:val="002A22B4"/>
    <w:rsid w:val="002A6912"/>
    <w:rsid w:val="002A6936"/>
    <w:rsid w:val="002B178A"/>
    <w:rsid w:val="002B27B0"/>
    <w:rsid w:val="002B5A97"/>
    <w:rsid w:val="002B71B3"/>
    <w:rsid w:val="002C0DD4"/>
    <w:rsid w:val="002C14E3"/>
    <w:rsid w:val="002C1F6D"/>
    <w:rsid w:val="002C36D1"/>
    <w:rsid w:val="002C3E0D"/>
    <w:rsid w:val="002C4070"/>
    <w:rsid w:val="002C475B"/>
    <w:rsid w:val="002D2822"/>
    <w:rsid w:val="002D2AC5"/>
    <w:rsid w:val="002D327A"/>
    <w:rsid w:val="002D3CBA"/>
    <w:rsid w:val="002D3E5E"/>
    <w:rsid w:val="002D494F"/>
    <w:rsid w:val="002D4EBD"/>
    <w:rsid w:val="002D5B3A"/>
    <w:rsid w:val="002D6F4E"/>
    <w:rsid w:val="002E1351"/>
    <w:rsid w:val="002E1EA0"/>
    <w:rsid w:val="002E31CC"/>
    <w:rsid w:val="002E4215"/>
    <w:rsid w:val="002E60D3"/>
    <w:rsid w:val="002F1B2C"/>
    <w:rsid w:val="002F4C4B"/>
    <w:rsid w:val="002F58A5"/>
    <w:rsid w:val="002F6653"/>
    <w:rsid w:val="002F67E2"/>
    <w:rsid w:val="002F73EC"/>
    <w:rsid w:val="00307A05"/>
    <w:rsid w:val="00311524"/>
    <w:rsid w:val="00311FDB"/>
    <w:rsid w:val="00312ACC"/>
    <w:rsid w:val="003145D2"/>
    <w:rsid w:val="00314E1A"/>
    <w:rsid w:val="00321405"/>
    <w:rsid w:val="003224E8"/>
    <w:rsid w:val="003236A5"/>
    <w:rsid w:val="003250BB"/>
    <w:rsid w:val="00327155"/>
    <w:rsid w:val="00327423"/>
    <w:rsid w:val="00327936"/>
    <w:rsid w:val="00330309"/>
    <w:rsid w:val="00333D13"/>
    <w:rsid w:val="00333FF6"/>
    <w:rsid w:val="00335500"/>
    <w:rsid w:val="00336CDF"/>
    <w:rsid w:val="00340343"/>
    <w:rsid w:val="00341B17"/>
    <w:rsid w:val="00346A4F"/>
    <w:rsid w:val="00347F73"/>
    <w:rsid w:val="003500DE"/>
    <w:rsid w:val="00350954"/>
    <w:rsid w:val="00353B8F"/>
    <w:rsid w:val="00353E72"/>
    <w:rsid w:val="00357240"/>
    <w:rsid w:val="0036063D"/>
    <w:rsid w:val="0036069A"/>
    <w:rsid w:val="003638DE"/>
    <w:rsid w:val="00364492"/>
    <w:rsid w:val="00365C5F"/>
    <w:rsid w:val="003676FC"/>
    <w:rsid w:val="00370496"/>
    <w:rsid w:val="003705DE"/>
    <w:rsid w:val="00371F4D"/>
    <w:rsid w:val="003744DA"/>
    <w:rsid w:val="0037476A"/>
    <w:rsid w:val="00375589"/>
    <w:rsid w:val="003772D3"/>
    <w:rsid w:val="00382E0C"/>
    <w:rsid w:val="0038376D"/>
    <w:rsid w:val="00386FC2"/>
    <w:rsid w:val="00387A40"/>
    <w:rsid w:val="00390616"/>
    <w:rsid w:val="00392B22"/>
    <w:rsid w:val="00392B4C"/>
    <w:rsid w:val="00393E48"/>
    <w:rsid w:val="0039610D"/>
    <w:rsid w:val="003A19E7"/>
    <w:rsid w:val="003A31A0"/>
    <w:rsid w:val="003A6279"/>
    <w:rsid w:val="003A6C0A"/>
    <w:rsid w:val="003B34D2"/>
    <w:rsid w:val="003B3F0D"/>
    <w:rsid w:val="003B65CD"/>
    <w:rsid w:val="003B67A4"/>
    <w:rsid w:val="003B71F8"/>
    <w:rsid w:val="003B769F"/>
    <w:rsid w:val="003C17DE"/>
    <w:rsid w:val="003C227E"/>
    <w:rsid w:val="003C3B2F"/>
    <w:rsid w:val="003C3F46"/>
    <w:rsid w:val="003C40DA"/>
    <w:rsid w:val="003C4C25"/>
    <w:rsid w:val="003C6C68"/>
    <w:rsid w:val="003C7129"/>
    <w:rsid w:val="003C75CB"/>
    <w:rsid w:val="003D05D8"/>
    <w:rsid w:val="003D1379"/>
    <w:rsid w:val="003D1CF9"/>
    <w:rsid w:val="003D2AA4"/>
    <w:rsid w:val="003D487A"/>
    <w:rsid w:val="003D5914"/>
    <w:rsid w:val="003D616F"/>
    <w:rsid w:val="003D6F4D"/>
    <w:rsid w:val="003D7A2E"/>
    <w:rsid w:val="003E1DA5"/>
    <w:rsid w:val="003E3D9B"/>
    <w:rsid w:val="003E42B0"/>
    <w:rsid w:val="003E48E1"/>
    <w:rsid w:val="003E5545"/>
    <w:rsid w:val="003E595D"/>
    <w:rsid w:val="003E78F7"/>
    <w:rsid w:val="003F02B9"/>
    <w:rsid w:val="003F1F76"/>
    <w:rsid w:val="003F785F"/>
    <w:rsid w:val="00401C41"/>
    <w:rsid w:val="00402783"/>
    <w:rsid w:val="004031E5"/>
    <w:rsid w:val="004035EE"/>
    <w:rsid w:val="0040636F"/>
    <w:rsid w:val="0040643C"/>
    <w:rsid w:val="00410CAA"/>
    <w:rsid w:val="00413E8E"/>
    <w:rsid w:val="00414D9E"/>
    <w:rsid w:val="004218E3"/>
    <w:rsid w:val="004237D1"/>
    <w:rsid w:val="00423B17"/>
    <w:rsid w:val="004241A0"/>
    <w:rsid w:val="004254B0"/>
    <w:rsid w:val="0043178A"/>
    <w:rsid w:val="004321EA"/>
    <w:rsid w:val="0043448B"/>
    <w:rsid w:val="00440234"/>
    <w:rsid w:val="004408BE"/>
    <w:rsid w:val="00442501"/>
    <w:rsid w:val="00445013"/>
    <w:rsid w:val="00446CCF"/>
    <w:rsid w:val="00451BD0"/>
    <w:rsid w:val="00451D73"/>
    <w:rsid w:val="00452ECE"/>
    <w:rsid w:val="00455A2B"/>
    <w:rsid w:val="00456EA0"/>
    <w:rsid w:val="00461796"/>
    <w:rsid w:val="00462090"/>
    <w:rsid w:val="00462907"/>
    <w:rsid w:val="0046474C"/>
    <w:rsid w:val="00464B35"/>
    <w:rsid w:val="00466FA4"/>
    <w:rsid w:val="00467E42"/>
    <w:rsid w:val="00471345"/>
    <w:rsid w:val="004740E9"/>
    <w:rsid w:val="00474107"/>
    <w:rsid w:val="00475ACC"/>
    <w:rsid w:val="00477162"/>
    <w:rsid w:val="00477F72"/>
    <w:rsid w:val="00480368"/>
    <w:rsid w:val="00482174"/>
    <w:rsid w:val="0048258A"/>
    <w:rsid w:val="00483AA0"/>
    <w:rsid w:val="00485A0D"/>
    <w:rsid w:val="004866BD"/>
    <w:rsid w:val="00487A0C"/>
    <w:rsid w:val="00490C05"/>
    <w:rsid w:val="00492D28"/>
    <w:rsid w:val="00495996"/>
    <w:rsid w:val="004965E8"/>
    <w:rsid w:val="00497095"/>
    <w:rsid w:val="004A0649"/>
    <w:rsid w:val="004A2318"/>
    <w:rsid w:val="004A38E0"/>
    <w:rsid w:val="004A4CBB"/>
    <w:rsid w:val="004A4D1C"/>
    <w:rsid w:val="004B12A8"/>
    <w:rsid w:val="004B180B"/>
    <w:rsid w:val="004B1FD2"/>
    <w:rsid w:val="004B24D4"/>
    <w:rsid w:val="004B3989"/>
    <w:rsid w:val="004B53A3"/>
    <w:rsid w:val="004B7717"/>
    <w:rsid w:val="004C1997"/>
    <w:rsid w:val="004C1A37"/>
    <w:rsid w:val="004C1FC2"/>
    <w:rsid w:val="004C413A"/>
    <w:rsid w:val="004C554D"/>
    <w:rsid w:val="004C709F"/>
    <w:rsid w:val="004D20A5"/>
    <w:rsid w:val="004D2F19"/>
    <w:rsid w:val="004D3798"/>
    <w:rsid w:val="004D5AF4"/>
    <w:rsid w:val="004E014A"/>
    <w:rsid w:val="004E0E37"/>
    <w:rsid w:val="004E1474"/>
    <w:rsid w:val="004E27AB"/>
    <w:rsid w:val="004E505B"/>
    <w:rsid w:val="004E76F7"/>
    <w:rsid w:val="004F2E90"/>
    <w:rsid w:val="004F3B28"/>
    <w:rsid w:val="005007AF"/>
    <w:rsid w:val="00501DA8"/>
    <w:rsid w:val="00502755"/>
    <w:rsid w:val="00503139"/>
    <w:rsid w:val="005035FC"/>
    <w:rsid w:val="00504DA4"/>
    <w:rsid w:val="0050539B"/>
    <w:rsid w:val="00510CD7"/>
    <w:rsid w:val="005113FD"/>
    <w:rsid w:val="00514E62"/>
    <w:rsid w:val="0051578D"/>
    <w:rsid w:val="00515D76"/>
    <w:rsid w:val="00520794"/>
    <w:rsid w:val="00520A12"/>
    <w:rsid w:val="00524927"/>
    <w:rsid w:val="00530C9B"/>
    <w:rsid w:val="00532779"/>
    <w:rsid w:val="0053409D"/>
    <w:rsid w:val="00534174"/>
    <w:rsid w:val="00534474"/>
    <w:rsid w:val="00535138"/>
    <w:rsid w:val="005363A9"/>
    <w:rsid w:val="00536608"/>
    <w:rsid w:val="005367D7"/>
    <w:rsid w:val="0053693A"/>
    <w:rsid w:val="00540B96"/>
    <w:rsid w:val="00540F24"/>
    <w:rsid w:val="00541AAD"/>
    <w:rsid w:val="00545357"/>
    <w:rsid w:val="00546798"/>
    <w:rsid w:val="00550A5F"/>
    <w:rsid w:val="0055139A"/>
    <w:rsid w:val="00551E75"/>
    <w:rsid w:val="005527E0"/>
    <w:rsid w:val="005547B1"/>
    <w:rsid w:val="0055484B"/>
    <w:rsid w:val="00554E0D"/>
    <w:rsid w:val="005557DB"/>
    <w:rsid w:val="00555A1D"/>
    <w:rsid w:val="005566C2"/>
    <w:rsid w:val="00557D36"/>
    <w:rsid w:val="00561262"/>
    <w:rsid w:val="00561749"/>
    <w:rsid w:val="00561D3A"/>
    <w:rsid w:val="0056257F"/>
    <w:rsid w:val="00562C1E"/>
    <w:rsid w:val="00567B60"/>
    <w:rsid w:val="005728F9"/>
    <w:rsid w:val="005740EB"/>
    <w:rsid w:val="00574648"/>
    <w:rsid w:val="005770A8"/>
    <w:rsid w:val="0058141C"/>
    <w:rsid w:val="00584F26"/>
    <w:rsid w:val="005864FF"/>
    <w:rsid w:val="005943FF"/>
    <w:rsid w:val="0059487A"/>
    <w:rsid w:val="005951A7"/>
    <w:rsid w:val="00597002"/>
    <w:rsid w:val="00597716"/>
    <w:rsid w:val="00597932"/>
    <w:rsid w:val="005A0711"/>
    <w:rsid w:val="005B348D"/>
    <w:rsid w:val="005B6790"/>
    <w:rsid w:val="005C1D57"/>
    <w:rsid w:val="005C3662"/>
    <w:rsid w:val="005C3A4E"/>
    <w:rsid w:val="005C3BD8"/>
    <w:rsid w:val="005D0158"/>
    <w:rsid w:val="005D01EC"/>
    <w:rsid w:val="005D0460"/>
    <w:rsid w:val="005D2B8A"/>
    <w:rsid w:val="005D2CE5"/>
    <w:rsid w:val="005D33A6"/>
    <w:rsid w:val="005D3535"/>
    <w:rsid w:val="005D3761"/>
    <w:rsid w:val="005D4B01"/>
    <w:rsid w:val="005D55DB"/>
    <w:rsid w:val="005E0F4A"/>
    <w:rsid w:val="005E7EA1"/>
    <w:rsid w:val="005F0474"/>
    <w:rsid w:val="005F3845"/>
    <w:rsid w:val="005F5127"/>
    <w:rsid w:val="005F6FED"/>
    <w:rsid w:val="00601B0B"/>
    <w:rsid w:val="00605E9A"/>
    <w:rsid w:val="00606F1C"/>
    <w:rsid w:val="006073F8"/>
    <w:rsid w:val="006122C1"/>
    <w:rsid w:val="006152F2"/>
    <w:rsid w:val="00615353"/>
    <w:rsid w:val="00615647"/>
    <w:rsid w:val="0062025B"/>
    <w:rsid w:val="00620C5E"/>
    <w:rsid w:val="006218BC"/>
    <w:rsid w:val="006227A1"/>
    <w:rsid w:val="00622E20"/>
    <w:rsid w:val="00622FC7"/>
    <w:rsid w:val="00623721"/>
    <w:rsid w:val="006248D4"/>
    <w:rsid w:val="0062577E"/>
    <w:rsid w:val="0063284C"/>
    <w:rsid w:val="00632B14"/>
    <w:rsid w:val="00636EEB"/>
    <w:rsid w:val="00640073"/>
    <w:rsid w:val="00641475"/>
    <w:rsid w:val="00642BAA"/>
    <w:rsid w:val="0064381A"/>
    <w:rsid w:val="00644B2E"/>
    <w:rsid w:val="006459DA"/>
    <w:rsid w:val="00646D1A"/>
    <w:rsid w:val="00650A9D"/>
    <w:rsid w:val="00650D64"/>
    <w:rsid w:val="00650E08"/>
    <w:rsid w:val="00651EDD"/>
    <w:rsid w:val="00655002"/>
    <w:rsid w:val="00655E47"/>
    <w:rsid w:val="00660093"/>
    <w:rsid w:val="00662C4D"/>
    <w:rsid w:val="0066584F"/>
    <w:rsid w:val="00666D1E"/>
    <w:rsid w:val="00675121"/>
    <w:rsid w:val="0067554E"/>
    <w:rsid w:val="00675D2C"/>
    <w:rsid w:val="00676D98"/>
    <w:rsid w:val="00683B74"/>
    <w:rsid w:val="006850B4"/>
    <w:rsid w:val="006854AF"/>
    <w:rsid w:val="006856B9"/>
    <w:rsid w:val="00686080"/>
    <w:rsid w:val="0068663D"/>
    <w:rsid w:val="00690FCC"/>
    <w:rsid w:val="00691065"/>
    <w:rsid w:val="00693490"/>
    <w:rsid w:val="00693643"/>
    <w:rsid w:val="006A225D"/>
    <w:rsid w:val="006A37E0"/>
    <w:rsid w:val="006A4CEE"/>
    <w:rsid w:val="006B42AD"/>
    <w:rsid w:val="006B44D0"/>
    <w:rsid w:val="006B641B"/>
    <w:rsid w:val="006C134A"/>
    <w:rsid w:val="006C385F"/>
    <w:rsid w:val="006C4742"/>
    <w:rsid w:val="006C4D62"/>
    <w:rsid w:val="006D0556"/>
    <w:rsid w:val="006D11DE"/>
    <w:rsid w:val="006D1B9E"/>
    <w:rsid w:val="006D2D36"/>
    <w:rsid w:val="006D4C29"/>
    <w:rsid w:val="006D4F38"/>
    <w:rsid w:val="006D53A9"/>
    <w:rsid w:val="006D67D0"/>
    <w:rsid w:val="006D778E"/>
    <w:rsid w:val="006D7BFD"/>
    <w:rsid w:val="006D7E73"/>
    <w:rsid w:val="006E1E02"/>
    <w:rsid w:val="006E3234"/>
    <w:rsid w:val="006E5DC1"/>
    <w:rsid w:val="006E5EF8"/>
    <w:rsid w:val="006E7F39"/>
    <w:rsid w:val="006F0D18"/>
    <w:rsid w:val="006F2A7D"/>
    <w:rsid w:val="006F342A"/>
    <w:rsid w:val="006F3950"/>
    <w:rsid w:val="007018C7"/>
    <w:rsid w:val="007027DA"/>
    <w:rsid w:val="007043BB"/>
    <w:rsid w:val="00705A9E"/>
    <w:rsid w:val="00706777"/>
    <w:rsid w:val="00706FC9"/>
    <w:rsid w:val="00707A12"/>
    <w:rsid w:val="007116A8"/>
    <w:rsid w:val="007123AD"/>
    <w:rsid w:val="00714ECF"/>
    <w:rsid w:val="007169F6"/>
    <w:rsid w:val="007206B6"/>
    <w:rsid w:val="00722B08"/>
    <w:rsid w:val="00722D86"/>
    <w:rsid w:val="00723EF4"/>
    <w:rsid w:val="007259E9"/>
    <w:rsid w:val="007300A9"/>
    <w:rsid w:val="0073019B"/>
    <w:rsid w:val="007302F8"/>
    <w:rsid w:val="007303BB"/>
    <w:rsid w:val="00732548"/>
    <w:rsid w:val="00732728"/>
    <w:rsid w:val="00735D7A"/>
    <w:rsid w:val="00736780"/>
    <w:rsid w:val="0073692D"/>
    <w:rsid w:val="00740FBF"/>
    <w:rsid w:val="00741969"/>
    <w:rsid w:val="00743287"/>
    <w:rsid w:val="00746D00"/>
    <w:rsid w:val="00746EE7"/>
    <w:rsid w:val="007518CB"/>
    <w:rsid w:val="00751B07"/>
    <w:rsid w:val="00752560"/>
    <w:rsid w:val="007529BF"/>
    <w:rsid w:val="00753F86"/>
    <w:rsid w:val="007607BA"/>
    <w:rsid w:val="00761419"/>
    <w:rsid w:val="0076275A"/>
    <w:rsid w:val="00764F69"/>
    <w:rsid w:val="007707D2"/>
    <w:rsid w:val="00770E2D"/>
    <w:rsid w:val="00771505"/>
    <w:rsid w:val="00773732"/>
    <w:rsid w:val="00773B7F"/>
    <w:rsid w:val="00775BDD"/>
    <w:rsid w:val="007768F6"/>
    <w:rsid w:val="00776A4F"/>
    <w:rsid w:val="007800D0"/>
    <w:rsid w:val="00780E49"/>
    <w:rsid w:val="007825BE"/>
    <w:rsid w:val="00785D55"/>
    <w:rsid w:val="007907BC"/>
    <w:rsid w:val="00791323"/>
    <w:rsid w:val="00793DD2"/>
    <w:rsid w:val="007948A4"/>
    <w:rsid w:val="00796B9C"/>
    <w:rsid w:val="007979CC"/>
    <w:rsid w:val="007A11F9"/>
    <w:rsid w:val="007A33E0"/>
    <w:rsid w:val="007A3595"/>
    <w:rsid w:val="007A3CBF"/>
    <w:rsid w:val="007A6A86"/>
    <w:rsid w:val="007A72B1"/>
    <w:rsid w:val="007B2142"/>
    <w:rsid w:val="007B21FF"/>
    <w:rsid w:val="007B23BE"/>
    <w:rsid w:val="007B27FC"/>
    <w:rsid w:val="007B38B0"/>
    <w:rsid w:val="007B698D"/>
    <w:rsid w:val="007B6F44"/>
    <w:rsid w:val="007C2353"/>
    <w:rsid w:val="007C2A0C"/>
    <w:rsid w:val="007C5005"/>
    <w:rsid w:val="007D01A4"/>
    <w:rsid w:val="007D06F1"/>
    <w:rsid w:val="007D18F1"/>
    <w:rsid w:val="007D3292"/>
    <w:rsid w:val="007D3732"/>
    <w:rsid w:val="007D7FEB"/>
    <w:rsid w:val="007E01B9"/>
    <w:rsid w:val="007E04F9"/>
    <w:rsid w:val="007E2506"/>
    <w:rsid w:val="007E5254"/>
    <w:rsid w:val="007E5800"/>
    <w:rsid w:val="007F0B5C"/>
    <w:rsid w:val="007F19F6"/>
    <w:rsid w:val="007F365A"/>
    <w:rsid w:val="007F3FBB"/>
    <w:rsid w:val="007F5D0E"/>
    <w:rsid w:val="007F5E69"/>
    <w:rsid w:val="007F7810"/>
    <w:rsid w:val="008006CE"/>
    <w:rsid w:val="00802DBF"/>
    <w:rsid w:val="00803D62"/>
    <w:rsid w:val="0080643E"/>
    <w:rsid w:val="00811E86"/>
    <w:rsid w:val="0081323F"/>
    <w:rsid w:val="00813981"/>
    <w:rsid w:val="00814349"/>
    <w:rsid w:val="00815B9A"/>
    <w:rsid w:val="0081696A"/>
    <w:rsid w:val="0082154D"/>
    <w:rsid w:val="00823302"/>
    <w:rsid w:val="00830EC7"/>
    <w:rsid w:val="0083165C"/>
    <w:rsid w:val="008317FB"/>
    <w:rsid w:val="008320DB"/>
    <w:rsid w:val="00832CC8"/>
    <w:rsid w:val="00833881"/>
    <w:rsid w:val="00833BC0"/>
    <w:rsid w:val="00837B94"/>
    <w:rsid w:val="00837C54"/>
    <w:rsid w:val="0084199E"/>
    <w:rsid w:val="008426BD"/>
    <w:rsid w:val="00842962"/>
    <w:rsid w:val="008430BD"/>
    <w:rsid w:val="00844C1E"/>
    <w:rsid w:val="008503C8"/>
    <w:rsid w:val="00852191"/>
    <w:rsid w:val="0085233D"/>
    <w:rsid w:val="00852C95"/>
    <w:rsid w:val="00853A0C"/>
    <w:rsid w:val="00854DD1"/>
    <w:rsid w:val="00857256"/>
    <w:rsid w:val="00857357"/>
    <w:rsid w:val="00860209"/>
    <w:rsid w:val="00861335"/>
    <w:rsid w:val="00861AF2"/>
    <w:rsid w:val="00862B37"/>
    <w:rsid w:val="00863193"/>
    <w:rsid w:val="00863818"/>
    <w:rsid w:val="008645AB"/>
    <w:rsid w:val="008708AF"/>
    <w:rsid w:val="00870BCB"/>
    <w:rsid w:val="0087135D"/>
    <w:rsid w:val="00872A4A"/>
    <w:rsid w:val="00873B69"/>
    <w:rsid w:val="00875C6A"/>
    <w:rsid w:val="00876F3B"/>
    <w:rsid w:val="00877D02"/>
    <w:rsid w:val="008823BE"/>
    <w:rsid w:val="00882928"/>
    <w:rsid w:val="00884CE7"/>
    <w:rsid w:val="008855EA"/>
    <w:rsid w:val="00886276"/>
    <w:rsid w:val="0088768F"/>
    <w:rsid w:val="008940E4"/>
    <w:rsid w:val="0089469F"/>
    <w:rsid w:val="008974F6"/>
    <w:rsid w:val="00897668"/>
    <w:rsid w:val="00897DE6"/>
    <w:rsid w:val="008A301F"/>
    <w:rsid w:val="008A4DDF"/>
    <w:rsid w:val="008A5846"/>
    <w:rsid w:val="008A6284"/>
    <w:rsid w:val="008A7FC4"/>
    <w:rsid w:val="008B1DD8"/>
    <w:rsid w:val="008B4813"/>
    <w:rsid w:val="008B4FA8"/>
    <w:rsid w:val="008B5797"/>
    <w:rsid w:val="008B5E3E"/>
    <w:rsid w:val="008B6F44"/>
    <w:rsid w:val="008B77A9"/>
    <w:rsid w:val="008C2AD8"/>
    <w:rsid w:val="008C2AF8"/>
    <w:rsid w:val="008C2FB3"/>
    <w:rsid w:val="008D1154"/>
    <w:rsid w:val="008D24B0"/>
    <w:rsid w:val="008D437A"/>
    <w:rsid w:val="008D6641"/>
    <w:rsid w:val="008D6F11"/>
    <w:rsid w:val="008E110B"/>
    <w:rsid w:val="008E193F"/>
    <w:rsid w:val="008E3F98"/>
    <w:rsid w:val="008E4B0E"/>
    <w:rsid w:val="008F776A"/>
    <w:rsid w:val="00900005"/>
    <w:rsid w:val="00903121"/>
    <w:rsid w:val="00903207"/>
    <w:rsid w:val="00904EA5"/>
    <w:rsid w:val="00906935"/>
    <w:rsid w:val="009107CB"/>
    <w:rsid w:val="009124BB"/>
    <w:rsid w:val="00913746"/>
    <w:rsid w:val="00913943"/>
    <w:rsid w:val="00913B0B"/>
    <w:rsid w:val="00915044"/>
    <w:rsid w:val="0092048C"/>
    <w:rsid w:val="009212CF"/>
    <w:rsid w:val="0092131F"/>
    <w:rsid w:val="00922BE2"/>
    <w:rsid w:val="0092391D"/>
    <w:rsid w:val="00923CE4"/>
    <w:rsid w:val="0092405B"/>
    <w:rsid w:val="0092589C"/>
    <w:rsid w:val="00926E20"/>
    <w:rsid w:val="009279E0"/>
    <w:rsid w:val="00931C38"/>
    <w:rsid w:val="00932199"/>
    <w:rsid w:val="00933E36"/>
    <w:rsid w:val="009369B4"/>
    <w:rsid w:val="00936E79"/>
    <w:rsid w:val="009405F0"/>
    <w:rsid w:val="009418E0"/>
    <w:rsid w:val="00941F7E"/>
    <w:rsid w:val="009425A8"/>
    <w:rsid w:val="009426C7"/>
    <w:rsid w:val="00943EBD"/>
    <w:rsid w:val="009445DC"/>
    <w:rsid w:val="009446A0"/>
    <w:rsid w:val="009446BB"/>
    <w:rsid w:val="00945A2D"/>
    <w:rsid w:val="00945CE0"/>
    <w:rsid w:val="00947E07"/>
    <w:rsid w:val="0095009D"/>
    <w:rsid w:val="00952CEE"/>
    <w:rsid w:val="00952FD7"/>
    <w:rsid w:val="00953230"/>
    <w:rsid w:val="00953627"/>
    <w:rsid w:val="009553ED"/>
    <w:rsid w:val="00955601"/>
    <w:rsid w:val="00964CCD"/>
    <w:rsid w:val="00964EC5"/>
    <w:rsid w:val="00967A9F"/>
    <w:rsid w:val="009729D7"/>
    <w:rsid w:val="00977C7F"/>
    <w:rsid w:val="00977D90"/>
    <w:rsid w:val="00990BE9"/>
    <w:rsid w:val="00994962"/>
    <w:rsid w:val="00994BE5"/>
    <w:rsid w:val="00994C3E"/>
    <w:rsid w:val="0099581C"/>
    <w:rsid w:val="009960CA"/>
    <w:rsid w:val="0099666C"/>
    <w:rsid w:val="00997FF1"/>
    <w:rsid w:val="009A004B"/>
    <w:rsid w:val="009A3BFB"/>
    <w:rsid w:val="009A3C1E"/>
    <w:rsid w:val="009A6A55"/>
    <w:rsid w:val="009B0455"/>
    <w:rsid w:val="009B25F5"/>
    <w:rsid w:val="009B31C1"/>
    <w:rsid w:val="009B3B7F"/>
    <w:rsid w:val="009B3D19"/>
    <w:rsid w:val="009B40DD"/>
    <w:rsid w:val="009B655D"/>
    <w:rsid w:val="009B75EB"/>
    <w:rsid w:val="009C1135"/>
    <w:rsid w:val="009C6169"/>
    <w:rsid w:val="009C6945"/>
    <w:rsid w:val="009D2F15"/>
    <w:rsid w:val="009D538A"/>
    <w:rsid w:val="009D6E33"/>
    <w:rsid w:val="009D7619"/>
    <w:rsid w:val="009D7969"/>
    <w:rsid w:val="009E1C71"/>
    <w:rsid w:val="009E1D11"/>
    <w:rsid w:val="009E23DC"/>
    <w:rsid w:val="009E2615"/>
    <w:rsid w:val="009E5BB1"/>
    <w:rsid w:val="009F39A6"/>
    <w:rsid w:val="009F6815"/>
    <w:rsid w:val="00A010C0"/>
    <w:rsid w:val="00A028B1"/>
    <w:rsid w:val="00A04745"/>
    <w:rsid w:val="00A10C3C"/>
    <w:rsid w:val="00A128AC"/>
    <w:rsid w:val="00A14956"/>
    <w:rsid w:val="00A16FB0"/>
    <w:rsid w:val="00A22468"/>
    <w:rsid w:val="00A24299"/>
    <w:rsid w:val="00A25B1C"/>
    <w:rsid w:val="00A26FB2"/>
    <w:rsid w:val="00A30C88"/>
    <w:rsid w:val="00A3135A"/>
    <w:rsid w:val="00A314C0"/>
    <w:rsid w:val="00A33451"/>
    <w:rsid w:val="00A364FA"/>
    <w:rsid w:val="00A3655D"/>
    <w:rsid w:val="00A36B44"/>
    <w:rsid w:val="00A4073E"/>
    <w:rsid w:val="00A411DC"/>
    <w:rsid w:val="00A42A5F"/>
    <w:rsid w:val="00A439E4"/>
    <w:rsid w:val="00A452B6"/>
    <w:rsid w:val="00A467A8"/>
    <w:rsid w:val="00A469E2"/>
    <w:rsid w:val="00A46A47"/>
    <w:rsid w:val="00A47678"/>
    <w:rsid w:val="00A47BEB"/>
    <w:rsid w:val="00A548D2"/>
    <w:rsid w:val="00A63E38"/>
    <w:rsid w:val="00A64A60"/>
    <w:rsid w:val="00A66AFF"/>
    <w:rsid w:val="00A66C67"/>
    <w:rsid w:val="00A71316"/>
    <w:rsid w:val="00A725CD"/>
    <w:rsid w:val="00A751BE"/>
    <w:rsid w:val="00A754D2"/>
    <w:rsid w:val="00A7635C"/>
    <w:rsid w:val="00A777D7"/>
    <w:rsid w:val="00A823A9"/>
    <w:rsid w:val="00A827D5"/>
    <w:rsid w:val="00A8556E"/>
    <w:rsid w:val="00A86034"/>
    <w:rsid w:val="00A86486"/>
    <w:rsid w:val="00A86DBE"/>
    <w:rsid w:val="00A87C22"/>
    <w:rsid w:val="00A955D9"/>
    <w:rsid w:val="00A95CFA"/>
    <w:rsid w:val="00A96231"/>
    <w:rsid w:val="00A97586"/>
    <w:rsid w:val="00A975C6"/>
    <w:rsid w:val="00AA1D12"/>
    <w:rsid w:val="00AA4167"/>
    <w:rsid w:val="00AA466F"/>
    <w:rsid w:val="00AA6CB1"/>
    <w:rsid w:val="00AA762C"/>
    <w:rsid w:val="00AB1240"/>
    <w:rsid w:val="00AC4D84"/>
    <w:rsid w:val="00AC5036"/>
    <w:rsid w:val="00AD3F97"/>
    <w:rsid w:val="00AD432E"/>
    <w:rsid w:val="00AD76AA"/>
    <w:rsid w:val="00AE2616"/>
    <w:rsid w:val="00AE3AFD"/>
    <w:rsid w:val="00AF0DDC"/>
    <w:rsid w:val="00AF30B6"/>
    <w:rsid w:val="00AF4737"/>
    <w:rsid w:val="00B012E9"/>
    <w:rsid w:val="00B01B75"/>
    <w:rsid w:val="00B024F7"/>
    <w:rsid w:val="00B0546B"/>
    <w:rsid w:val="00B07D72"/>
    <w:rsid w:val="00B13FBB"/>
    <w:rsid w:val="00B14249"/>
    <w:rsid w:val="00B15537"/>
    <w:rsid w:val="00B16F9D"/>
    <w:rsid w:val="00B17618"/>
    <w:rsid w:val="00B17C02"/>
    <w:rsid w:val="00B21C81"/>
    <w:rsid w:val="00B22227"/>
    <w:rsid w:val="00B23662"/>
    <w:rsid w:val="00B251C4"/>
    <w:rsid w:val="00B25E6A"/>
    <w:rsid w:val="00B262E6"/>
    <w:rsid w:val="00B306FC"/>
    <w:rsid w:val="00B31395"/>
    <w:rsid w:val="00B31892"/>
    <w:rsid w:val="00B31BCD"/>
    <w:rsid w:val="00B34831"/>
    <w:rsid w:val="00B354AE"/>
    <w:rsid w:val="00B35AE9"/>
    <w:rsid w:val="00B364A9"/>
    <w:rsid w:val="00B41603"/>
    <w:rsid w:val="00B42ED9"/>
    <w:rsid w:val="00B44B03"/>
    <w:rsid w:val="00B504D6"/>
    <w:rsid w:val="00B50E85"/>
    <w:rsid w:val="00B521E8"/>
    <w:rsid w:val="00B52C4F"/>
    <w:rsid w:val="00B54C95"/>
    <w:rsid w:val="00B5560D"/>
    <w:rsid w:val="00B61F32"/>
    <w:rsid w:val="00B620D8"/>
    <w:rsid w:val="00B63B10"/>
    <w:rsid w:val="00B64872"/>
    <w:rsid w:val="00B6676E"/>
    <w:rsid w:val="00B71BAB"/>
    <w:rsid w:val="00B73D5D"/>
    <w:rsid w:val="00B80BC5"/>
    <w:rsid w:val="00B81AD5"/>
    <w:rsid w:val="00B81DD8"/>
    <w:rsid w:val="00B860FD"/>
    <w:rsid w:val="00B875DB"/>
    <w:rsid w:val="00B9023D"/>
    <w:rsid w:val="00B9224D"/>
    <w:rsid w:val="00B9447A"/>
    <w:rsid w:val="00B94AF9"/>
    <w:rsid w:val="00B95A74"/>
    <w:rsid w:val="00B966F1"/>
    <w:rsid w:val="00BA0FF8"/>
    <w:rsid w:val="00BA1F5A"/>
    <w:rsid w:val="00BA488E"/>
    <w:rsid w:val="00BA59CE"/>
    <w:rsid w:val="00BA7E37"/>
    <w:rsid w:val="00BB34D2"/>
    <w:rsid w:val="00BB5FE6"/>
    <w:rsid w:val="00BB76F9"/>
    <w:rsid w:val="00BC2634"/>
    <w:rsid w:val="00BC5341"/>
    <w:rsid w:val="00BC6058"/>
    <w:rsid w:val="00BC60C1"/>
    <w:rsid w:val="00BC670F"/>
    <w:rsid w:val="00BC74A3"/>
    <w:rsid w:val="00BC7774"/>
    <w:rsid w:val="00BD31DF"/>
    <w:rsid w:val="00BD533B"/>
    <w:rsid w:val="00BE0286"/>
    <w:rsid w:val="00BE05E7"/>
    <w:rsid w:val="00BE0812"/>
    <w:rsid w:val="00BE0D13"/>
    <w:rsid w:val="00BE1DBD"/>
    <w:rsid w:val="00BE320B"/>
    <w:rsid w:val="00BE4CC8"/>
    <w:rsid w:val="00BF2FD2"/>
    <w:rsid w:val="00BF3AC5"/>
    <w:rsid w:val="00BF4E3F"/>
    <w:rsid w:val="00BF5C14"/>
    <w:rsid w:val="00BF5F48"/>
    <w:rsid w:val="00C0044D"/>
    <w:rsid w:val="00C0302F"/>
    <w:rsid w:val="00C041C0"/>
    <w:rsid w:val="00C05E91"/>
    <w:rsid w:val="00C06D00"/>
    <w:rsid w:val="00C07668"/>
    <w:rsid w:val="00C07C29"/>
    <w:rsid w:val="00C11867"/>
    <w:rsid w:val="00C1189B"/>
    <w:rsid w:val="00C12121"/>
    <w:rsid w:val="00C133DB"/>
    <w:rsid w:val="00C143CB"/>
    <w:rsid w:val="00C16074"/>
    <w:rsid w:val="00C24AF7"/>
    <w:rsid w:val="00C25175"/>
    <w:rsid w:val="00C25DDB"/>
    <w:rsid w:val="00C27042"/>
    <w:rsid w:val="00C31C86"/>
    <w:rsid w:val="00C359DB"/>
    <w:rsid w:val="00C35D13"/>
    <w:rsid w:val="00C37AC2"/>
    <w:rsid w:val="00C41E33"/>
    <w:rsid w:val="00C42152"/>
    <w:rsid w:val="00C44662"/>
    <w:rsid w:val="00C458F8"/>
    <w:rsid w:val="00C51532"/>
    <w:rsid w:val="00C53351"/>
    <w:rsid w:val="00C5423B"/>
    <w:rsid w:val="00C5513B"/>
    <w:rsid w:val="00C567D7"/>
    <w:rsid w:val="00C61414"/>
    <w:rsid w:val="00C6240A"/>
    <w:rsid w:val="00C64E34"/>
    <w:rsid w:val="00C65063"/>
    <w:rsid w:val="00C658B2"/>
    <w:rsid w:val="00C6673D"/>
    <w:rsid w:val="00C670E0"/>
    <w:rsid w:val="00C7078E"/>
    <w:rsid w:val="00C7146A"/>
    <w:rsid w:val="00C71D30"/>
    <w:rsid w:val="00C7371C"/>
    <w:rsid w:val="00C744A5"/>
    <w:rsid w:val="00C7468B"/>
    <w:rsid w:val="00C75D22"/>
    <w:rsid w:val="00C77123"/>
    <w:rsid w:val="00C77172"/>
    <w:rsid w:val="00C82843"/>
    <w:rsid w:val="00C8472E"/>
    <w:rsid w:val="00C8487C"/>
    <w:rsid w:val="00C84E6A"/>
    <w:rsid w:val="00C84EB1"/>
    <w:rsid w:val="00C85515"/>
    <w:rsid w:val="00C8623D"/>
    <w:rsid w:val="00C91311"/>
    <w:rsid w:val="00C9234B"/>
    <w:rsid w:val="00C9290E"/>
    <w:rsid w:val="00C9349D"/>
    <w:rsid w:val="00C938BA"/>
    <w:rsid w:val="00C95BF0"/>
    <w:rsid w:val="00C95FB4"/>
    <w:rsid w:val="00C96BAC"/>
    <w:rsid w:val="00C9797F"/>
    <w:rsid w:val="00CA0DEE"/>
    <w:rsid w:val="00CA4F40"/>
    <w:rsid w:val="00CA6565"/>
    <w:rsid w:val="00CA73BE"/>
    <w:rsid w:val="00CA7B60"/>
    <w:rsid w:val="00CB3281"/>
    <w:rsid w:val="00CB3696"/>
    <w:rsid w:val="00CB4155"/>
    <w:rsid w:val="00CB41E5"/>
    <w:rsid w:val="00CB4359"/>
    <w:rsid w:val="00CB7ED9"/>
    <w:rsid w:val="00CB7FC8"/>
    <w:rsid w:val="00CC070F"/>
    <w:rsid w:val="00CC0B61"/>
    <w:rsid w:val="00CC2B80"/>
    <w:rsid w:val="00CC3799"/>
    <w:rsid w:val="00CC4B0A"/>
    <w:rsid w:val="00CC7B12"/>
    <w:rsid w:val="00CD35BF"/>
    <w:rsid w:val="00CD4862"/>
    <w:rsid w:val="00CE0FA9"/>
    <w:rsid w:val="00CE17A9"/>
    <w:rsid w:val="00CE4950"/>
    <w:rsid w:val="00CE49EF"/>
    <w:rsid w:val="00CE57AF"/>
    <w:rsid w:val="00CE6932"/>
    <w:rsid w:val="00CE7037"/>
    <w:rsid w:val="00CE7E99"/>
    <w:rsid w:val="00CF4023"/>
    <w:rsid w:val="00CF4259"/>
    <w:rsid w:val="00CF5594"/>
    <w:rsid w:val="00CF6C50"/>
    <w:rsid w:val="00D014D2"/>
    <w:rsid w:val="00D04908"/>
    <w:rsid w:val="00D067D9"/>
    <w:rsid w:val="00D075F1"/>
    <w:rsid w:val="00D1363D"/>
    <w:rsid w:val="00D13DFA"/>
    <w:rsid w:val="00D14313"/>
    <w:rsid w:val="00D23413"/>
    <w:rsid w:val="00D25F3D"/>
    <w:rsid w:val="00D33851"/>
    <w:rsid w:val="00D35563"/>
    <w:rsid w:val="00D36615"/>
    <w:rsid w:val="00D40769"/>
    <w:rsid w:val="00D410E6"/>
    <w:rsid w:val="00D42873"/>
    <w:rsid w:val="00D449ED"/>
    <w:rsid w:val="00D46A9E"/>
    <w:rsid w:val="00D5063C"/>
    <w:rsid w:val="00D5446D"/>
    <w:rsid w:val="00D5461D"/>
    <w:rsid w:val="00D5462F"/>
    <w:rsid w:val="00D550EF"/>
    <w:rsid w:val="00D5561A"/>
    <w:rsid w:val="00D641CD"/>
    <w:rsid w:val="00D65664"/>
    <w:rsid w:val="00D65E06"/>
    <w:rsid w:val="00D661E9"/>
    <w:rsid w:val="00D67F1C"/>
    <w:rsid w:val="00D714D1"/>
    <w:rsid w:val="00D73F07"/>
    <w:rsid w:val="00D75336"/>
    <w:rsid w:val="00D75534"/>
    <w:rsid w:val="00D7656F"/>
    <w:rsid w:val="00D77E31"/>
    <w:rsid w:val="00D8088F"/>
    <w:rsid w:val="00D83BCE"/>
    <w:rsid w:val="00D83F12"/>
    <w:rsid w:val="00D85C81"/>
    <w:rsid w:val="00D900D8"/>
    <w:rsid w:val="00D93F88"/>
    <w:rsid w:val="00D9489E"/>
    <w:rsid w:val="00D9560B"/>
    <w:rsid w:val="00D95B88"/>
    <w:rsid w:val="00DA2393"/>
    <w:rsid w:val="00DA2F2E"/>
    <w:rsid w:val="00DA3E4C"/>
    <w:rsid w:val="00DB073B"/>
    <w:rsid w:val="00DB1DF2"/>
    <w:rsid w:val="00DB2C82"/>
    <w:rsid w:val="00DB49A7"/>
    <w:rsid w:val="00DB5759"/>
    <w:rsid w:val="00DB5FC5"/>
    <w:rsid w:val="00DB6ED5"/>
    <w:rsid w:val="00DC0676"/>
    <w:rsid w:val="00DC0AF7"/>
    <w:rsid w:val="00DC22CB"/>
    <w:rsid w:val="00DC458D"/>
    <w:rsid w:val="00DC5F19"/>
    <w:rsid w:val="00DC65C1"/>
    <w:rsid w:val="00DC6F75"/>
    <w:rsid w:val="00DC721E"/>
    <w:rsid w:val="00DC7846"/>
    <w:rsid w:val="00DC7BA6"/>
    <w:rsid w:val="00DD2C5C"/>
    <w:rsid w:val="00DD4A3D"/>
    <w:rsid w:val="00DD4CA7"/>
    <w:rsid w:val="00DD772A"/>
    <w:rsid w:val="00DE2D2A"/>
    <w:rsid w:val="00DE3AA2"/>
    <w:rsid w:val="00DE51DA"/>
    <w:rsid w:val="00DE7B62"/>
    <w:rsid w:val="00DF3527"/>
    <w:rsid w:val="00DF3FF2"/>
    <w:rsid w:val="00DF4D07"/>
    <w:rsid w:val="00DF56F4"/>
    <w:rsid w:val="00DF7924"/>
    <w:rsid w:val="00E02DF4"/>
    <w:rsid w:val="00E04B4A"/>
    <w:rsid w:val="00E05106"/>
    <w:rsid w:val="00E06455"/>
    <w:rsid w:val="00E067E4"/>
    <w:rsid w:val="00E0737A"/>
    <w:rsid w:val="00E11312"/>
    <w:rsid w:val="00E1356D"/>
    <w:rsid w:val="00E144BE"/>
    <w:rsid w:val="00E1595B"/>
    <w:rsid w:val="00E168FB"/>
    <w:rsid w:val="00E201E7"/>
    <w:rsid w:val="00E20366"/>
    <w:rsid w:val="00E213A4"/>
    <w:rsid w:val="00E21A9F"/>
    <w:rsid w:val="00E21B12"/>
    <w:rsid w:val="00E23941"/>
    <w:rsid w:val="00E2506B"/>
    <w:rsid w:val="00E27FAA"/>
    <w:rsid w:val="00E30F38"/>
    <w:rsid w:val="00E319D0"/>
    <w:rsid w:val="00E32841"/>
    <w:rsid w:val="00E372DE"/>
    <w:rsid w:val="00E37AD0"/>
    <w:rsid w:val="00E40703"/>
    <w:rsid w:val="00E41C14"/>
    <w:rsid w:val="00E41D45"/>
    <w:rsid w:val="00E427A0"/>
    <w:rsid w:val="00E43566"/>
    <w:rsid w:val="00E45721"/>
    <w:rsid w:val="00E46505"/>
    <w:rsid w:val="00E474EF"/>
    <w:rsid w:val="00E50C36"/>
    <w:rsid w:val="00E53416"/>
    <w:rsid w:val="00E5432A"/>
    <w:rsid w:val="00E55247"/>
    <w:rsid w:val="00E56B82"/>
    <w:rsid w:val="00E57FC6"/>
    <w:rsid w:val="00E60288"/>
    <w:rsid w:val="00E62C2D"/>
    <w:rsid w:val="00E64488"/>
    <w:rsid w:val="00E71C1F"/>
    <w:rsid w:val="00E7218D"/>
    <w:rsid w:val="00E75145"/>
    <w:rsid w:val="00E755B3"/>
    <w:rsid w:val="00E75A71"/>
    <w:rsid w:val="00E76695"/>
    <w:rsid w:val="00E77082"/>
    <w:rsid w:val="00E8345B"/>
    <w:rsid w:val="00E84B5C"/>
    <w:rsid w:val="00E860ED"/>
    <w:rsid w:val="00E87CFF"/>
    <w:rsid w:val="00E904C0"/>
    <w:rsid w:val="00E951B0"/>
    <w:rsid w:val="00E951BE"/>
    <w:rsid w:val="00E973DE"/>
    <w:rsid w:val="00E9753D"/>
    <w:rsid w:val="00E976F0"/>
    <w:rsid w:val="00E978A3"/>
    <w:rsid w:val="00EA3F0A"/>
    <w:rsid w:val="00EA40D6"/>
    <w:rsid w:val="00EA5857"/>
    <w:rsid w:val="00EA65EE"/>
    <w:rsid w:val="00EA7E55"/>
    <w:rsid w:val="00EB2376"/>
    <w:rsid w:val="00EB24F8"/>
    <w:rsid w:val="00EB402E"/>
    <w:rsid w:val="00EB5A25"/>
    <w:rsid w:val="00EB5F23"/>
    <w:rsid w:val="00EB66DD"/>
    <w:rsid w:val="00EC1354"/>
    <w:rsid w:val="00EC4B44"/>
    <w:rsid w:val="00EC695D"/>
    <w:rsid w:val="00ED0764"/>
    <w:rsid w:val="00ED0DA8"/>
    <w:rsid w:val="00ED0EB4"/>
    <w:rsid w:val="00ED1374"/>
    <w:rsid w:val="00ED2934"/>
    <w:rsid w:val="00ED2DC9"/>
    <w:rsid w:val="00ED4CAA"/>
    <w:rsid w:val="00EE0794"/>
    <w:rsid w:val="00EE0ACB"/>
    <w:rsid w:val="00EE4D3F"/>
    <w:rsid w:val="00EE4D79"/>
    <w:rsid w:val="00EE575B"/>
    <w:rsid w:val="00EF1DB5"/>
    <w:rsid w:val="00EF2371"/>
    <w:rsid w:val="00EF3B2A"/>
    <w:rsid w:val="00EF4AE8"/>
    <w:rsid w:val="00EF5803"/>
    <w:rsid w:val="00EF5DC8"/>
    <w:rsid w:val="00EF64D8"/>
    <w:rsid w:val="00F00FB9"/>
    <w:rsid w:val="00F02120"/>
    <w:rsid w:val="00F1017F"/>
    <w:rsid w:val="00F16D81"/>
    <w:rsid w:val="00F21B40"/>
    <w:rsid w:val="00F2362C"/>
    <w:rsid w:val="00F24004"/>
    <w:rsid w:val="00F24D95"/>
    <w:rsid w:val="00F25BBA"/>
    <w:rsid w:val="00F3134D"/>
    <w:rsid w:val="00F34D19"/>
    <w:rsid w:val="00F3741B"/>
    <w:rsid w:val="00F41704"/>
    <w:rsid w:val="00F42D24"/>
    <w:rsid w:val="00F44BD1"/>
    <w:rsid w:val="00F45FC2"/>
    <w:rsid w:val="00F50C2A"/>
    <w:rsid w:val="00F50F00"/>
    <w:rsid w:val="00F51280"/>
    <w:rsid w:val="00F5132E"/>
    <w:rsid w:val="00F5212B"/>
    <w:rsid w:val="00F52F75"/>
    <w:rsid w:val="00F54AC8"/>
    <w:rsid w:val="00F649D2"/>
    <w:rsid w:val="00F6659A"/>
    <w:rsid w:val="00F70B28"/>
    <w:rsid w:val="00F70DC0"/>
    <w:rsid w:val="00F70F6B"/>
    <w:rsid w:val="00F714D6"/>
    <w:rsid w:val="00F721B3"/>
    <w:rsid w:val="00F72BD2"/>
    <w:rsid w:val="00F74AFB"/>
    <w:rsid w:val="00F76308"/>
    <w:rsid w:val="00F8221C"/>
    <w:rsid w:val="00F85013"/>
    <w:rsid w:val="00F86961"/>
    <w:rsid w:val="00F8718B"/>
    <w:rsid w:val="00F901B8"/>
    <w:rsid w:val="00F9150C"/>
    <w:rsid w:val="00F91588"/>
    <w:rsid w:val="00F93342"/>
    <w:rsid w:val="00F94142"/>
    <w:rsid w:val="00F952E7"/>
    <w:rsid w:val="00FA2486"/>
    <w:rsid w:val="00FA2689"/>
    <w:rsid w:val="00FA3A9C"/>
    <w:rsid w:val="00FA5EC3"/>
    <w:rsid w:val="00FB029C"/>
    <w:rsid w:val="00FB0358"/>
    <w:rsid w:val="00FB0E67"/>
    <w:rsid w:val="00FB1FE1"/>
    <w:rsid w:val="00FB3174"/>
    <w:rsid w:val="00FB439E"/>
    <w:rsid w:val="00FB4F77"/>
    <w:rsid w:val="00FB5216"/>
    <w:rsid w:val="00FB63A8"/>
    <w:rsid w:val="00FB7CA2"/>
    <w:rsid w:val="00FC1B35"/>
    <w:rsid w:val="00FC443C"/>
    <w:rsid w:val="00FC4C67"/>
    <w:rsid w:val="00FC6284"/>
    <w:rsid w:val="00FC6C6A"/>
    <w:rsid w:val="00FD298D"/>
    <w:rsid w:val="00FD40A9"/>
    <w:rsid w:val="00FD5833"/>
    <w:rsid w:val="00FE0579"/>
    <w:rsid w:val="00FE068E"/>
    <w:rsid w:val="00FE34CD"/>
    <w:rsid w:val="00FE4C2D"/>
    <w:rsid w:val="00FE5DF6"/>
    <w:rsid w:val="00FE71A3"/>
    <w:rsid w:val="00FE7E4F"/>
    <w:rsid w:val="00FF0576"/>
    <w:rsid w:val="00FF127C"/>
    <w:rsid w:val="00FF1BD0"/>
    <w:rsid w:val="00FF27E3"/>
    <w:rsid w:val="00FF48E6"/>
    <w:rsid w:val="00FF574F"/>
    <w:rsid w:val="00FF649D"/>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jc w:val="both"/>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link w:val="Header"/>
    <w:uiPriority w:val="99"/>
    <w:rsid w:val="00B34831"/>
  </w:style>
  <w:style w:type="paragraph" w:styleId="BalloonText">
    <w:name w:val="Balloon Text"/>
    <w:basedOn w:val="Normal"/>
    <w:link w:val="BalloonTextChar"/>
    <w:rsid w:val="00B34831"/>
    <w:rPr>
      <w:rFonts w:ascii="Tahoma" w:hAnsi="Tahoma"/>
      <w:sz w:val="16"/>
      <w:szCs w:val="16"/>
      <w:lang w:val="x-none" w:eastAsia="x-none"/>
    </w:rPr>
  </w:style>
  <w:style w:type="character" w:customStyle="1" w:styleId="BalloonTextChar">
    <w:name w:val="Balloon Text Char"/>
    <w:link w:val="BalloonText"/>
    <w:rsid w:val="00B34831"/>
    <w:rPr>
      <w:rFonts w:ascii="Tahoma" w:hAnsi="Tahoma" w:cs="Tahoma"/>
      <w:sz w:val="16"/>
      <w:szCs w:val="16"/>
    </w:rPr>
  </w:style>
  <w:style w:type="paragraph" w:styleId="FootnoteText">
    <w:name w:val="footnote text"/>
    <w:basedOn w:val="Normal"/>
    <w:link w:val="FootnoteTextChar"/>
    <w:rsid w:val="00EE575B"/>
  </w:style>
  <w:style w:type="character" w:customStyle="1" w:styleId="FootnoteTextChar">
    <w:name w:val="Footnote Text Char"/>
    <w:basedOn w:val="DefaultParagraphFont"/>
    <w:link w:val="FootnoteText"/>
    <w:rsid w:val="00EE575B"/>
  </w:style>
  <w:style w:type="character" w:styleId="FootnoteReference">
    <w:name w:val="footnote reference"/>
    <w:rsid w:val="00EE575B"/>
    <w:rPr>
      <w:vertAlign w:val="superscript"/>
    </w:rPr>
  </w:style>
  <w:style w:type="paragraph" w:styleId="ListParagraph">
    <w:name w:val="List Paragraph"/>
    <w:basedOn w:val="Normal"/>
    <w:uiPriority w:val="34"/>
    <w:qFormat/>
    <w:rsid w:val="005D01EC"/>
    <w:pPr>
      <w:spacing w:after="200" w:line="276" w:lineRule="auto"/>
      <w:ind w:left="720"/>
      <w:contextualSpacing/>
      <w:jc w:val="left"/>
    </w:pPr>
    <w:rPr>
      <w:rFonts w:ascii="Calibri" w:eastAsia="Calibri" w:hAnsi="Calibri"/>
      <w:sz w:val="22"/>
      <w:szCs w:val="22"/>
    </w:rPr>
  </w:style>
  <w:style w:type="character" w:styleId="Emphasis">
    <w:name w:val="Emphasis"/>
    <w:qFormat/>
    <w:rsid w:val="006D7BFD"/>
    <w:rPr>
      <w:i/>
      <w:iCs/>
    </w:rPr>
  </w:style>
  <w:style w:type="character" w:styleId="CommentReference">
    <w:name w:val="annotation reference"/>
    <w:rsid w:val="00010D82"/>
    <w:rPr>
      <w:sz w:val="16"/>
      <w:szCs w:val="16"/>
    </w:rPr>
  </w:style>
  <w:style w:type="paragraph" w:styleId="CommentText">
    <w:name w:val="annotation text"/>
    <w:basedOn w:val="Normal"/>
    <w:link w:val="CommentTextChar"/>
    <w:rsid w:val="00010D82"/>
  </w:style>
  <w:style w:type="character" w:customStyle="1" w:styleId="CommentTextChar">
    <w:name w:val="Comment Text Char"/>
    <w:basedOn w:val="DefaultParagraphFont"/>
    <w:link w:val="CommentText"/>
    <w:rsid w:val="00010D82"/>
  </w:style>
  <w:style w:type="paragraph" w:styleId="CommentSubject">
    <w:name w:val="annotation subject"/>
    <w:basedOn w:val="CommentText"/>
    <w:next w:val="CommentText"/>
    <w:link w:val="CommentSubjectChar"/>
    <w:rsid w:val="00010D82"/>
    <w:rPr>
      <w:b/>
      <w:bCs/>
    </w:rPr>
  </w:style>
  <w:style w:type="character" w:customStyle="1" w:styleId="CommentSubjectChar">
    <w:name w:val="Comment Subject Char"/>
    <w:link w:val="CommentSubject"/>
    <w:rsid w:val="00010D82"/>
    <w:rPr>
      <w:b/>
      <w:bCs/>
    </w:rPr>
  </w:style>
  <w:style w:type="paragraph" w:styleId="NoSpacing">
    <w:name w:val="No Spacing"/>
    <w:uiPriority w:val="1"/>
    <w:qFormat/>
    <w:rsid w:val="0026268E"/>
    <w:pPr>
      <w:jc w:val="both"/>
    </w:pPr>
  </w:style>
  <w:style w:type="paragraph" w:styleId="NormalWeb">
    <w:name w:val="Normal (Web)"/>
    <w:basedOn w:val="Normal"/>
    <w:uiPriority w:val="99"/>
    <w:unhideWhenUsed/>
    <w:rsid w:val="00ED2DC9"/>
    <w:pPr>
      <w:spacing w:after="150" w:line="240" w:lineRule="auto"/>
      <w:jc w:val="left"/>
    </w:pPr>
    <w:rPr>
      <w:sz w:val="24"/>
      <w:szCs w:val="24"/>
    </w:rPr>
  </w:style>
  <w:style w:type="paragraph" w:customStyle="1" w:styleId="Default">
    <w:name w:val="Default"/>
    <w:rsid w:val="005035FC"/>
    <w:pPr>
      <w:autoSpaceDE w:val="0"/>
      <w:autoSpaceDN w:val="0"/>
      <w:adjustRightInd w:val="0"/>
    </w:pPr>
    <w:rPr>
      <w:color w:val="000000"/>
      <w:sz w:val="24"/>
      <w:szCs w:val="24"/>
    </w:rPr>
  </w:style>
  <w:style w:type="character" w:styleId="Hyperlink">
    <w:name w:val="Hyperlink"/>
    <w:uiPriority w:val="99"/>
    <w:unhideWhenUsed/>
    <w:rsid w:val="00F45FC2"/>
    <w:rPr>
      <w:strike w:val="0"/>
      <w:dstrike w:val="0"/>
      <w:color w:val="1D1D1D"/>
      <w:u w:val="none"/>
      <w:effect w:val="none"/>
    </w:rPr>
  </w:style>
  <w:style w:type="character" w:customStyle="1" w:styleId="fd-citesto">
    <w:name w:val="fd-citesto"/>
    <w:rsid w:val="00F45F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480" w:lineRule="auto"/>
      <w:jc w:val="both"/>
    </w:p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link w:val="Header"/>
    <w:uiPriority w:val="99"/>
    <w:rsid w:val="00B34831"/>
  </w:style>
  <w:style w:type="paragraph" w:styleId="BalloonText">
    <w:name w:val="Balloon Text"/>
    <w:basedOn w:val="Normal"/>
    <w:link w:val="BalloonTextChar"/>
    <w:rsid w:val="00B34831"/>
    <w:rPr>
      <w:rFonts w:ascii="Tahoma" w:hAnsi="Tahoma"/>
      <w:sz w:val="16"/>
      <w:szCs w:val="16"/>
      <w:lang w:val="x-none" w:eastAsia="x-none"/>
    </w:rPr>
  </w:style>
  <w:style w:type="character" w:customStyle="1" w:styleId="BalloonTextChar">
    <w:name w:val="Balloon Text Char"/>
    <w:link w:val="BalloonText"/>
    <w:rsid w:val="00B34831"/>
    <w:rPr>
      <w:rFonts w:ascii="Tahoma" w:hAnsi="Tahoma" w:cs="Tahoma"/>
      <w:sz w:val="16"/>
      <w:szCs w:val="16"/>
    </w:rPr>
  </w:style>
  <w:style w:type="paragraph" w:styleId="FootnoteText">
    <w:name w:val="footnote text"/>
    <w:basedOn w:val="Normal"/>
    <w:link w:val="FootnoteTextChar"/>
    <w:rsid w:val="00EE575B"/>
  </w:style>
  <w:style w:type="character" w:customStyle="1" w:styleId="FootnoteTextChar">
    <w:name w:val="Footnote Text Char"/>
    <w:basedOn w:val="DefaultParagraphFont"/>
    <w:link w:val="FootnoteText"/>
    <w:rsid w:val="00EE575B"/>
  </w:style>
  <w:style w:type="character" w:styleId="FootnoteReference">
    <w:name w:val="footnote reference"/>
    <w:rsid w:val="00EE575B"/>
    <w:rPr>
      <w:vertAlign w:val="superscript"/>
    </w:rPr>
  </w:style>
  <w:style w:type="paragraph" w:styleId="ListParagraph">
    <w:name w:val="List Paragraph"/>
    <w:basedOn w:val="Normal"/>
    <w:uiPriority w:val="34"/>
    <w:qFormat/>
    <w:rsid w:val="005D01EC"/>
    <w:pPr>
      <w:spacing w:after="200" w:line="276" w:lineRule="auto"/>
      <w:ind w:left="720"/>
      <w:contextualSpacing/>
      <w:jc w:val="left"/>
    </w:pPr>
    <w:rPr>
      <w:rFonts w:ascii="Calibri" w:eastAsia="Calibri" w:hAnsi="Calibri"/>
      <w:sz w:val="22"/>
      <w:szCs w:val="22"/>
    </w:rPr>
  </w:style>
  <w:style w:type="character" w:styleId="Emphasis">
    <w:name w:val="Emphasis"/>
    <w:qFormat/>
    <w:rsid w:val="006D7BFD"/>
    <w:rPr>
      <w:i/>
      <w:iCs/>
    </w:rPr>
  </w:style>
  <w:style w:type="character" w:styleId="CommentReference">
    <w:name w:val="annotation reference"/>
    <w:rsid w:val="00010D82"/>
    <w:rPr>
      <w:sz w:val="16"/>
      <w:szCs w:val="16"/>
    </w:rPr>
  </w:style>
  <w:style w:type="paragraph" w:styleId="CommentText">
    <w:name w:val="annotation text"/>
    <w:basedOn w:val="Normal"/>
    <w:link w:val="CommentTextChar"/>
    <w:rsid w:val="00010D82"/>
  </w:style>
  <w:style w:type="character" w:customStyle="1" w:styleId="CommentTextChar">
    <w:name w:val="Comment Text Char"/>
    <w:basedOn w:val="DefaultParagraphFont"/>
    <w:link w:val="CommentText"/>
    <w:rsid w:val="00010D82"/>
  </w:style>
  <w:style w:type="paragraph" w:styleId="CommentSubject">
    <w:name w:val="annotation subject"/>
    <w:basedOn w:val="CommentText"/>
    <w:next w:val="CommentText"/>
    <w:link w:val="CommentSubjectChar"/>
    <w:rsid w:val="00010D82"/>
    <w:rPr>
      <w:b/>
      <w:bCs/>
    </w:rPr>
  </w:style>
  <w:style w:type="character" w:customStyle="1" w:styleId="CommentSubjectChar">
    <w:name w:val="Comment Subject Char"/>
    <w:link w:val="CommentSubject"/>
    <w:rsid w:val="00010D82"/>
    <w:rPr>
      <w:b/>
      <w:bCs/>
    </w:rPr>
  </w:style>
  <w:style w:type="paragraph" w:styleId="NoSpacing">
    <w:name w:val="No Spacing"/>
    <w:uiPriority w:val="1"/>
    <w:qFormat/>
    <w:rsid w:val="0026268E"/>
    <w:pPr>
      <w:jc w:val="both"/>
    </w:pPr>
  </w:style>
  <w:style w:type="paragraph" w:styleId="NormalWeb">
    <w:name w:val="Normal (Web)"/>
    <w:basedOn w:val="Normal"/>
    <w:uiPriority w:val="99"/>
    <w:unhideWhenUsed/>
    <w:rsid w:val="00ED2DC9"/>
    <w:pPr>
      <w:spacing w:after="150" w:line="240" w:lineRule="auto"/>
      <w:jc w:val="left"/>
    </w:pPr>
    <w:rPr>
      <w:sz w:val="24"/>
      <w:szCs w:val="24"/>
    </w:rPr>
  </w:style>
  <w:style w:type="paragraph" w:customStyle="1" w:styleId="Default">
    <w:name w:val="Default"/>
    <w:rsid w:val="005035FC"/>
    <w:pPr>
      <w:autoSpaceDE w:val="0"/>
      <w:autoSpaceDN w:val="0"/>
      <w:adjustRightInd w:val="0"/>
    </w:pPr>
    <w:rPr>
      <w:color w:val="000000"/>
      <w:sz w:val="24"/>
      <w:szCs w:val="24"/>
    </w:rPr>
  </w:style>
  <w:style w:type="character" w:styleId="Hyperlink">
    <w:name w:val="Hyperlink"/>
    <w:uiPriority w:val="99"/>
    <w:unhideWhenUsed/>
    <w:rsid w:val="00F45FC2"/>
    <w:rPr>
      <w:strike w:val="0"/>
      <w:dstrike w:val="0"/>
      <w:color w:val="1D1D1D"/>
      <w:u w:val="none"/>
      <w:effect w:val="none"/>
    </w:rPr>
  </w:style>
  <w:style w:type="character" w:customStyle="1" w:styleId="fd-citesto">
    <w:name w:val="fd-citesto"/>
    <w:rsid w:val="00F45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512265">
      <w:bodyDiv w:val="1"/>
      <w:marLeft w:val="0"/>
      <w:marRight w:val="0"/>
      <w:marTop w:val="0"/>
      <w:marBottom w:val="0"/>
      <w:divBdr>
        <w:top w:val="none" w:sz="0" w:space="0" w:color="auto"/>
        <w:left w:val="none" w:sz="0" w:space="0" w:color="auto"/>
        <w:bottom w:val="none" w:sz="0" w:space="0" w:color="auto"/>
        <w:right w:val="none" w:sz="0" w:space="0" w:color="auto"/>
      </w:divBdr>
    </w:div>
    <w:div w:id="432628216">
      <w:bodyDiv w:val="1"/>
      <w:marLeft w:val="0"/>
      <w:marRight w:val="0"/>
      <w:marTop w:val="0"/>
      <w:marBottom w:val="0"/>
      <w:divBdr>
        <w:top w:val="none" w:sz="0" w:space="0" w:color="auto"/>
        <w:left w:val="none" w:sz="0" w:space="0" w:color="auto"/>
        <w:bottom w:val="none" w:sz="0" w:space="0" w:color="auto"/>
        <w:right w:val="none" w:sz="0" w:space="0" w:color="auto"/>
      </w:divBdr>
    </w:div>
    <w:div w:id="680817685">
      <w:bodyDiv w:val="1"/>
      <w:marLeft w:val="0"/>
      <w:marRight w:val="0"/>
      <w:marTop w:val="0"/>
      <w:marBottom w:val="0"/>
      <w:divBdr>
        <w:top w:val="none" w:sz="0" w:space="0" w:color="auto"/>
        <w:left w:val="none" w:sz="0" w:space="0" w:color="auto"/>
        <w:bottom w:val="none" w:sz="0" w:space="0" w:color="auto"/>
        <w:right w:val="none" w:sz="0" w:space="0" w:color="auto"/>
      </w:divBdr>
    </w:div>
    <w:div w:id="751707650">
      <w:bodyDiv w:val="1"/>
      <w:marLeft w:val="0"/>
      <w:marRight w:val="0"/>
      <w:marTop w:val="0"/>
      <w:marBottom w:val="0"/>
      <w:divBdr>
        <w:top w:val="none" w:sz="0" w:space="0" w:color="auto"/>
        <w:left w:val="none" w:sz="0" w:space="0" w:color="auto"/>
        <w:bottom w:val="none" w:sz="0" w:space="0" w:color="auto"/>
        <w:right w:val="none" w:sz="0" w:space="0" w:color="auto"/>
      </w:divBdr>
    </w:div>
    <w:div w:id="1424260645">
      <w:bodyDiv w:val="1"/>
      <w:marLeft w:val="0"/>
      <w:marRight w:val="0"/>
      <w:marTop w:val="0"/>
      <w:marBottom w:val="0"/>
      <w:divBdr>
        <w:top w:val="none" w:sz="0" w:space="0" w:color="auto"/>
        <w:left w:val="none" w:sz="0" w:space="0" w:color="auto"/>
        <w:bottom w:val="none" w:sz="0" w:space="0" w:color="auto"/>
        <w:right w:val="none" w:sz="0" w:space="0" w:color="auto"/>
      </w:divBdr>
    </w:div>
    <w:div w:id="1470394983">
      <w:bodyDiv w:val="1"/>
      <w:marLeft w:val="0"/>
      <w:marRight w:val="0"/>
      <w:marTop w:val="0"/>
      <w:marBottom w:val="0"/>
      <w:divBdr>
        <w:top w:val="none" w:sz="0" w:space="0" w:color="auto"/>
        <w:left w:val="none" w:sz="0" w:space="0" w:color="auto"/>
        <w:bottom w:val="none" w:sz="0" w:space="0" w:color="auto"/>
        <w:right w:val="none" w:sz="0" w:space="0" w:color="auto"/>
      </w:divBdr>
      <w:divsChild>
        <w:div w:id="816334685">
          <w:marLeft w:val="0"/>
          <w:marRight w:val="0"/>
          <w:marTop w:val="0"/>
          <w:marBottom w:val="0"/>
          <w:divBdr>
            <w:top w:val="none" w:sz="0" w:space="0" w:color="auto"/>
            <w:left w:val="none" w:sz="0" w:space="0" w:color="auto"/>
            <w:bottom w:val="none" w:sz="0" w:space="0" w:color="auto"/>
            <w:right w:val="none" w:sz="0" w:space="0" w:color="auto"/>
          </w:divBdr>
          <w:divsChild>
            <w:div w:id="2134706748">
              <w:marLeft w:val="0"/>
              <w:marRight w:val="0"/>
              <w:marTop w:val="0"/>
              <w:marBottom w:val="0"/>
              <w:divBdr>
                <w:top w:val="none" w:sz="0" w:space="0" w:color="auto"/>
                <w:left w:val="none" w:sz="0" w:space="0" w:color="auto"/>
                <w:bottom w:val="none" w:sz="0" w:space="0" w:color="auto"/>
                <w:right w:val="none" w:sz="0" w:space="0" w:color="auto"/>
              </w:divBdr>
              <w:divsChild>
                <w:div w:id="451829406">
                  <w:marLeft w:val="0"/>
                  <w:marRight w:val="0"/>
                  <w:marTop w:val="0"/>
                  <w:marBottom w:val="0"/>
                  <w:divBdr>
                    <w:top w:val="none" w:sz="0" w:space="0" w:color="auto"/>
                    <w:left w:val="none" w:sz="0" w:space="0" w:color="auto"/>
                    <w:bottom w:val="none" w:sz="0" w:space="0" w:color="auto"/>
                    <w:right w:val="none" w:sz="0" w:space="0" w:color="auto"/>
                  </w:divBdr>
                  <w:divsChild>
                    <w:div w:id="773474903">
                      <w:marLeft w:val="-225"/>
                      <w:marRight w:val="-225"/>
                      <w:marTop w:val="0"/>
                      <w:marBottom w:val="0"/>
                      <w:divBdr>
                        <w:top w:val="none" w:sz="0" w:space="0" w:color="auto"/>
                        <w:left w:val="none" w:sz="0" w:space="0" w:color="auto"/>
                        <w:bottom w:val="none" w:sz="0" w:space="0" w:color="auto"/>
                        <w:right w:val="none" w:sz="0" w:space="0" w:color="auto"/>
                      </w:divBdr>
                      <w:divsChild>
                        <w:div w:id="993995373">
                          <w:marLeft w:val="0"/>
                          <w:marRight w:val="0"/>
                          <w:marTop w:val="0"/>
                          <w:marBottom w:val="0"/>
                          <w:divBdr>
                            <w:top w:val="none" w:sz="0" w:space="0" w:color="auto"/>
                            <w:left w:val="none" w:sz="0" w:space="0" w:color="auto"/>
                            <w:bottom w:val="none" w:sz="0" w:space="0" w:color="auto"/>
                            <w:right w:val="none" w:sz="0" w:space="0" w:color="auto"/>
                          </w:divBdr>
                          <w:divsChild>
                            <w:div w:id="387848746">
                              <w:marLeft w:val="-225"/>
                              <w:marRight w:val="-225"/>
                              <w:marTop w:val="0"/>
                              <w:marBottom w:val="0"/>
                              <w:divBdr>
                                <w:top w:val="none" w:sz="0" w:space="0" w:color="auto"/>
                                <w:left w:val="none" w:sz="0" w:space="0" w:color="auto"/>
                                <w:bottom w:val="none" w:sz="0" w:space="0" w:color="auto"/>
                                <w:right w:val="none" w:sz="0" w:space="0" w:color="auto"/>
                              </w:divBdr>
                              <w:divsChild>
                                <w:div w:id="17432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1.next.westlaw.com/Link/Document/FullText?findType=Y&amp;serNum=2002307664&amp;pubNum=521&amp;originatingDoc=I2dbf58ad0ec011e1bc27967e57e99458&amp;refType=RP&amp;fi=co_pp_sp_521_26&amp;originationContext=document&amp;transitionType=DocumentItem&amp;contextData=(sc.Keycite)" TargetMode="External"/><Relationship Id="rId5" Type="http://schemas.openxmlformats.org/officeDocument/2006/relationships/settings" Target="settings.xml"/><Relationship Id="rId15" Type="http://schemas.openxmlformats.org/officeDocument/2006/relationships/hyperlink" Target="https://1.next.westlaw.com/Link/Document/FullText?findType=Y&amp;serNum=1982146084&amp;pubNum=0000578&amp;originatingDoc=I80c5e02a424b11e5a807ad48145ed9f1&amp;refType=RP&amp;originationContext=document&amp;transitionType=DocumentItem&amp;contextData=(sc.Search)" TargetMode="External"/><Relationship Id="rId23" Type="http://schemas.openxmlformats.org/officeDocument/2006/relationships/theme" Target="theme/theme1.xml"/><Relationship Id="rId10" Type="http://schemas.openxmlformats.org/officeDocument/2006/relationships/hyperlink" Target="https://1.next.westlaw.com/Link/Document/FullText?findType=L&amp;pubNum=1012167&amp;cite=243MADC1.03&amp;originatingDoc=I45f0eb40a54611e7ae06bb6d796f727f&amp;refType=LQ&amp;originationContext=document&amp;transitionType=DocumentItem&amp;contextData=(sc.UserEnteredCitation)"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1.next.westlaw.com/Link/Document/FullText?findType=L&amp;pubNum=1012167&amp;cite=243MADC1.03&amp;originatingDoc=I45f0eb40a54611e7ae06bb6d796f727f&amp;refType=LQ&amp;originationContext=document&amp;transitionType=DocumentItem&amp;contextData=(sc.UserEnteredCitation)" TargetMode="External"/><Relationship Id="rId14" Type="http://schemas.openxmlformats.org/officeDocument/2006/relationships/hyperlink" Target="https://1.next.westlaw.com/Link/Document/FullText?findType=Y&amp;serNum=1998111543&amp;pubNum=0000578&amp;originatingDoc=I80c5e02a424b11e5a807ad48145ed9f1&amp;refType=RP&amp;originationContext=document&amp;transitionType=DocumentItem&amp;contextData=(sc.Search)"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9449-94DF-4479-A232-D09648005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4612</Words>
  <Characters>26294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ALA, Commonwealth of Massachusetts</Company>
  <LinksUpToDate>false</LinksUpToDate>
  <CharactersWithSpaces>30845</CharactersWithSpaces>
  <SharedDoc>false</SharedDoc>
  <HLinks>
    <vt:vector size="30" baseType="variant">
      <vt:variant>
        <vt:i4>5898306</vt:i4>
      </vt:variant>
      <vt:variant>
        <vt:i4>15</vt:i4>
      </vt:variant>
      <vt:variant>
        <vt:i4>0</vt:i4>
      </vt:variant>
      <vt:variant>
        <vt:i4>5</vt:i4>
      </vt:variant>
      <vt:variant>
        <vt:lpwstr>https://1.next.westlaw.com/Link/Document/FullText?findType=Y&amp;serNum=1982146084&amp;pubNum=0000578&amp;originatingDoc=I80c5e02a424b11e5a807ad48145ed9f1&amp;refType=RP&amp;originationContext=document&amp;transitionType=DocumentItem&amp;contextData=(sc.Search)</vt:lpwstr>
      </vt:variant>
      <vt:variant>
        <vt:lpwstr/>
      </vt:variant>
      <vt:variant>
        <vt:i4>5701704</vt:i4>
      </vt:variant>
      <vt:variant>
        <vt:i4>12</vt:i4>
      </vt:variant>
      <vt:variant>
        <vt:i4>0</vt:i4>
      </vt:variant>
      <vt:variant>
        <vt:i4>5</vt:i4>
      </vt:variant>
      <vt:variant>
        <vt:lpwstr>https://1.next.westlaw.com/Link/Document/FullText?findType=Y&amp;serNum=1998111543&amp;pubNum=0000578&amp;originatingDoc=I80c5e02a424b11e5a807ad48145ed9f1&amp;refType=RP&amp;originationContext=document&amp;transitionType=DocumentItem&amp;contextData=(sc.Search)</vt:lpwstr>
      </vt:variant>
      <vt:variant>
        <vt:lpwstr/>
      </vt:variant>
      <vt:variant>
        <vt:i4>3473459</vt:i4>
      </vt:variant>
      <vt:variant>
        <vt:i4>6</vt:i4>
      </vt:variant>
      <vt:variant>
        <vt:i4>0</vt:i4>
      </vt:variant>
      <vt:variant>
        <vt:i4>5</vt:i4>
      </vt:variant>
      <vt:variant>
        <vt:lpwstr>https://1.next.westlaw.com/Link/Document/FullText?findType=Y&amp;serNum=2002307664&amp;pubNum=521&amp;originatingDoc=I2dbf58ad0ec011e1bc27967e57e99458&amp;refType=RP&amp;fi=co_pp_sp_521_26&amp;originationContext=document&amp;transitionType=DocumentItem&amp;contextData=(sc.Keycite)</vt:lpwstr>
      </vt:variant>
      <vt:variant>
        <vt:lpwstr>co_pp_sp_521_26</vt:lpwstr>
      </vt:variant>
      <vt:variant>
        <vt:i4>1900558</vt:i4>
      </vt:variant>
      <vt:variant>
        <vt:i4>3</vt:i4>
      </vt:variant>
      <vt:variant>
        <vt:i4>0</vt:i4>
      </vt:variant>
      <vt:variant>
        <vt:i4>5</vt:i4>
      </vt:variant>
      <vt:variant>
        <vt:lpwstr>https://1.next.westlaw.com/Link/Document/FullText?findType=L&amp;pubNum=1012167&amp;cite=243MADC1.03&amp;originatingDoc=I45f0eb40a54611e7ae06bb6d796f727f&amp;refType=LQ&amp;originationContext=document&amp;transitionType=DocumentItem&amp;contextData=(sc.UserEnteredCitation)</vt:lpwstr>
      </vt:variant>
      <vt:variant>
        <vt:lpwstr/>
      </vt:variant>
      <vt:variant>
        <vt:i4>1900558</vt:i4>
      </vt:variant>
      <vt:variant>
        <vt:i4>0</vt:i4>
      </vt:variant>
      <vt:variant>
        <vt:i4>0</vt:i4>
      </vt:variant>
      <vt:variant>
        <vt:i4>5</vt:i4>
      </vt:variant>
      <vt:variant>
        <vt:lpwstr>https://1.next.westlaw.com/Link/Document/FullText?findType=L&amp;pubNum=1012167&amp;cite=243MADC1.03&amp;originatingDoc=I45f0eb40a54611e7ae06bb6d796f727f&amp;refType=LQ&amp;originationContext=document&amp;transitionType=DocumentItem&amp;contextData=(sc.UserEnteredCitation)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JBurke</dc:creator>
  <cp:lastModifiedBy> </cp:lastModifiedBy>
  <cp:revision>4</cp:revision>
  <cp:lastPrinted>2018-03-16T15:08:00Z</cp:lastPrinted>
  <dcterms:created xsi:type="dcterms:W3CDTF">2018-10-16T15:14:00Z</dcterms:created>
  <dcterms:modified xsi:type="dcterms:W3CDTF">2018-10-16T15:31:00Z</dcterms:modified>
</cp:coreProperties>
</file>