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00A6" w14:textId="77777777" w:rsidR="00752A80" w:rsidRPr="00740E33" w:rsidRDefault="00752A80" w:rsidP="00531A2C">
      <w:pPr>
        <w:widowControl w:val="0"/>
        <w:tabs>
          <w:tab w:val="left" w:pos="2532"/>
        </w:tabs>
        <w:autoSpaceDE w:val="0"/>
        <w:autoSpaceDN w:val="0"/>
        <w:adjustRightInd w:val="0"/>
        <w:spacing w:after="0" w:line="240" w:lineRule="auto"/>
        <w:jc w:val="center"/>
        <w:rPr>
          <w:rFonts w:eastAsia="Times New Roman"/>
        </w:rPr>
      </w:pPr>
      <w:bookmarkStart w:id="0" w:name="_Hlk114667457"/>
      <w:r w:rsidRPr="00740E33">
        <w:rPr>
          <w:rFonts w:eastAsia="Times New Roman"/>
        </w:rPr>
        <w:t>COMMONWEALTH OF MASSACHUSETTS</w:t>
      </w:r>
    </w:p>
    <w:p w14:paraId="07CED44C" w14:textId="77777777" w:rsidR="00752A80" w:rsidRPr="00740E33" w:rsidRDefault="00752A80" w:rsidP="00531A2C">
      <w:pPr>
        <w:widowControl w:val="0"/>
        <w:tabs>
          <w:tab w:val="left" w:pos="90"/>
        </w:tabs>
        <w:autoSpaceDE w:val="0"/>
        <w:autoSpaceDN w:val="0"/>
        <w:adjustRightInd w:val="0"/>
        <w:spacing w:after="0" w:line="240" w:lineRule="auto"/>
        <w:jc w:val="center"/>
        <w:rPr>
          <w:rFonts w:eastAsia="Times New Roman"/>
        </w:rPr>
      </w:pPr>
      <w:r w:rsidRPr="00740E33">
        <w:rPr>
          <w:rFonts w:eastAsia="Times New Roman"/>
        </w:rPr>
        <w:t>Division of Administrative Law Appeals</w:t>
      </w:r>
    </w:p>
    <w:p w14:paraId="24B321FB" w14:textId="77777777" w:rsidR="00752A80" w:rsidRPr="00740E33" w:rsidRDefault="00752A80" w:rsidP="00531A2C">
      <w:pPr>
        <w:widowControl w:val="0"/>
        <w:tabs>
          <w:tab w:val="left" w:pos="0"/>
        </w:tabs>
        <w:autoSpaceDE w:val="0"/>
        <w:autoSpaceDN w:val="0"/>
        <w:adjustRightInd w:val="0"/>
        <w:spacing w:after="0" w:line="240" w:lineRule="auto"/>
        <w:rPr>
          <w:rFonts w:eastAsia="Times New Roman"/>
        </w:rPr>
      </w:pPr>
      <w:r w:rsidRPr="00740E33">
        <w:rPr>
          <w:rFonts w:eastAsia="Times New Roman"/>
        </w:rPr>
        <w:t>______________________________</w:t>
      </w:r>
    </w:p>
    <w:p w14:paraId="072B60C5" w14:textId="77777777" w:rsidR="00752A80" w:rsidRPr="00740E33" w:rsidRDefault="00752A80" w:rsidP="00531A2C">
      <w:pPr>
        <w:widowControl w:val="0"/>
        <w:tabs>
          <w:tab w:val="left" w:pos="0"/>
          <w:tab w:val="left" w:pos="660"/>
        </w:tabs>
        <w:autoSpaceDE w:val="0"/>
        <w:autoSpaceDN w:val="0"/>
        <w:adjustRightInd w:val="0"/>
        <w:spacing w:after="0" w:line="240" w:lineRule="auto"/>
        <w:rPr>
          <w:rFonts w:eastAsia="Times New Roman"/>
          <w:noProof/>
        </w:rPr>
      </w:pPr>
      <w:r w:rsidRPr="00740E33">
        <w:rPr>
          <w:rFonts w:eastAsia="Times New Roman"/>
          <w:noProof/>
        </w:rPr>
        <w:tab/>
      </w:r>
      <w:r w:rsidRPr="00740E33">
        <w:rPr>
          <w:rFonts w:eastAsia="Times New Roman"/>
          <w:noProof/>
        </w:rPr>
        <w:tab/>
      </w:r>
      <w:r w:rsidRPr="00740E33">
        <w:rPr>
          <w:rFonts w:eastAsia="Times New Roman"/>
          <w:noProof/>
        </w:rPr>
        <w:tab/>
      </w:r>
      <w:r w:rsidRPr="00740E33">
        <w:rPr>
          <w:rFonts w:eastAsia="Times New Roman"/>
          <w:noProof/>
        </w:rPr>
        <w:tab/>
      </w:r>
      <w:r w:rsidRPr="00740E33">
        <w:rPr>
          <w:rFonts w:eastAsia="Times New Roman"/>
          <w:noProof/>
        </w:rPr>
        <w:tab/>
      </w:r>
      <w:r w:rsidRPr="00740E33">
        <w:rPr>
          <w:rFonts w:eastAsia="Times New Roman"/>
          <w:noProof/>
        </w:rPr>
        <w:tab/>
        <w:t>:</w:t>
      </w:r>
    </w:p>
    <w:p w14:paraId="262C1D17" w14:textId="0E120C11" w:rsidR="00752A80" w:rsidRPr="00740E33" w:rsidRDefault="00752A80" w:rsidP="00531A2C">
      <w:pPr>
        <w:widowControl w:val="0"/>
        <w:tabs>
          <w:tab w:val="left" w:pos="0"/>
          <w:tab w:val="left" w:pos="660"/>
        </w:tabs>
        <w:autoSpaceDE w:val="0"/>
        <w:autoSpaceDN w:val="0"/>
        <w:adjustRightInd w:val="0"/>
        <w:spacing w:after="0" w:line="240" w:lineRule="auto"/>
        <w:rPr>
          <w:rFonts w:eastAsia="Times New Roman"/>
          <w:noProof/>
        </w:rPr>
      </w:pPr>
      <w:r w:rsidRPr="00740E33">
        <w:rPr>
          <w:rFonts w:eastAsia="Times New Roman"/>
          <w:noProof/>
        </w:rPr>
        <w:t>BOARD OF REGISTRATION IN</w:t>
      </w:r>
      <w:r w:rsidRPr="00740E33">
        <w:rPr>
          <w:rFonts w:eastAsia="Times New Roman"/>
          <w:noProof/>
        </w:rPr>
        <w:tab/>
        <w:t>:</w:t>
      </w:r>
      <w:r w:rsidRPr="00740E33">
        <w:rPr>
          <w:rFonts w:eastAsia="Times New Roman"/>
          <w:noProof/>
        </w:rPr>
        <w:tab/>
      </w:r>
      <w:r w:rsidRPr="00740E33">
        <w:rPr>
          <w:rFonts w:eastAsia="Times New Roman"/>
          <w:noProof/>
        </w:rPr>
        <w:tab/>
        <w:t>Docket No. RM-22-0413</w:t>
      </w:r>
    </w:p>
    <w:p w14:paraId="07A954FB" w14:textId="66A4B9A1" w:rsidR="00752A80" w:rsidRPr="00740E33" w:rsidRDefault="00752A80" w:rsidP="00531A2C">
      <w:pPr>
        <w:widowControl w:val="0"/>
        <w:tabs>
          <w:tab w:val="left" w:pos="0"/>
          <w:tab w:val="left" w:pos="1440"/>
        </w:tabs>
        <w:autoSpaceDE w:val="0"/>
        <w:autoSpaceDN w:val="0"/>
        <w:adjustRightInd w:val="0"/>
        <w:spacing w:after="0" w:line="240" w:lineRule="auto"/>
        <w:rPr>
          <w:rFonts w:eastAsia="Times New Roman"/>
        </w:rPr>
      </w:pPr>
      <w:r w:rsidRPr="00740E33">
        <w:rPr>
          <w:rFonts w:eastAsia="Times New Roman"/>
        </w:rPr>
        <w:t>MEDICINE,</w:t>
      </w:r>
      <w:r w:rsidRPr="00740E33">
        <w:rPr>
          <w:rFonts w:eastAsia="Times New Roman"/>
        </w:rPr>
        <w:tab/>
      </w:r>
      <w:r w:rsidRPr="00740E33">
        <w:rPr>
          <w:rFonts w:eastAsia="Times New Roman"/>
        </w:rPr>
        <w:tab/>
      </w:r>
      <w:r w:rsidRPr="00740E33">
        <w:rPr>
          <w:rFonts w:eastAsia="Times New Roman"/>
        </w:rPr>
        <w:tab/>
      </w:r>
      <w:r w:rsidRPr="00740E33">
        <w:rPr>
          <w:rFonts w:eastAsia="Times New Roman"/>
        </w:rPr>
        <w:tab/>
        <w:t>:</w:t>
      </w:r>
    </w:p>
    <w:p w14:paraId="0564C5B0" w14:textId="1BF82D4F" w:rsidR="00752A80" w:rsidRPr="00740E33" w:rsidRDefault="00752A80" w:rsidP="00531A2C">
      <w:pPr>
        <w:widowControl w:val="0"/>
        <w:tabs>
          <w:tab w:val="left" w:pos="0"/>
          <w:tab w:val="left" w:pos="1440"/>
        </w:tabs>
        <w:autoSpaceDE w:val="0"/>
        <w:autoSpaceDN w:val="0"/>
        <w:adjustRightInd w:val="0"/>
        <w:spacing w:after="0" w:line="240" w:lineRule="auto"/>
        <w:rPr>
          <w:rFonts w:eastAsia="Times New Roman"/>
        </w:rPr>
      </w:pPr>
      <w:r w:rsidRPr="00740E33">
        <w:rPr>
          <w:rFonts w:eastAsia="Times New Roman"/>
          <w:i/>
          <w:iCs/>
        </w:rPr>
        <w:t>Petitioner</w:t>
      </w:r>
      <w:r w:rsidRPr="00740E33">
        <w:rPr>
          <w:rFonts w:eastAsia="Times New Roman"/>
        </w:rPr>
        <w:t>,</w:t>
      </w:r>
      <w:r w:rsidRPr="00740E33">
        <w:rPr>
          <w:rFonts w:eastAsia="Times New Roman"/>
        </w:rPr>
        <w:tab/>
      </w:r>
      <w:r w:rsidRPr="00740E33">
        <w:rPr>
          <w:rFonts w:eastAsia="Times New Roman"/>
        </w:rPr>
        <w:tab/>
      </w:r>
      <w:r w:rsidRPr="00740E33">
        <w:rPr>
          <w:rFonts w:eastAsia="Times New Roman"/>
        </w:rPr>
        <w:tab/>
      </w:r>
      <w:r w:rsidRPr="00740E33">
        <w:rPr>
          <w:rFonts w:eastAsia="Times New Roman"/>
        </w:rPr>
        <w:tab/>
        <w:t>:</w:t>
      </w:r>
      <w:r w:rsidRPr="00740E33">
        <w:rPr>
          <w:rFonts w:eastAsia="Times New Roman"/>
        </w:rPr>
        <w:tab/>
      </w:r>
      <w:r w:rsidRPr="00740E33">
        <w:rPr>
          <w:rFonts w:eastAsia="Times New Roman"/>
        </w:rPr>
        <w:tab/>
      </w:r>
    </w:p>
    <w:p w14:paraId="0600AB9C" w14:textId="19B332D5" w:rsidR="00752A80" w:rsidRPr="00740E33" w:rsidRDefault="00752A80" w:rsidP="00531A2C">
      <w:pPr>
        <w:widowControl w:val="0"/>
        <w:tabs>
          <w:tab w:val="left" w:pos="0"/>
          <w:tab w:val="left" w:pos="1440"/>
        </w:tabs>
        <w:autoSpaceDE w:val="0"/>
        <w:autoSpaceDN w:val="0"/>
        <w:adjustRightInd w:val="0"/>
        <w:spacing w:after="0" w:line="240" w:lineRule="auto"/>
        <w:rPr>
          <w:rFonts w:eastAsia="Times New Roman"/>
        </w:rPr>
      </w:pPr>
      <w:r w:rsidRPr="00740E33">
        <w:rPr>
          <w:rFonts w:eastAsia="Times New Roman"/>
        </w:rPr>
        <w:tab/>
      </w:r>
      <w:r w:rsidRPr="00740E33">
        <w:rPr>
          <w:rFonts w:eastAsia="Times New Roman"/>
        </w:rPr>
        <w:tab/>
      </w:r>
      <w:r w:rsidRPr="00740E33">
        <w:rPr>
          <w:rFonts w:eastAsia="Times New Roman"/>
        </w:rPr>
        <w:tab/>
      </w:r>
      <w:r w:rsidRPr="00740E33">
        <w:rPr>
          <w:rFonts w:eastAsia="Times New Roman"/>
        </w:rPr>
        <w:tab/>
        <w:t>:</w:t>
      </w:r>
      <w:r w:rsidRPr="00740E33">
        <w:rPr>
          <w:rFonts w:eastAsia="Times New Roman"/>
        </w:rPr>
        <w:tab/>
      </w:r>
      <w:r w:rsidRPr="00740E33">
        <w:rPr>
          <w:rFonts w:eastAsia="Times New Roman"/>
        </w:rPr>
        <w:tab/>
      </w:r>
    </w:p>
    <w:p w14:paraId="62C43BC3" w14:textId="77777777" w:rsidR="00752A80" w:rsidRPr="00740E33" w:rsidRDefault="00752A80" w:rsidP="00531A2C">
      <w:pPr>
        <w:widowControl w:val="0"/>
        <w:tabs>
          <w:tab w:val="left" w:pos="0"/>
          <w:tab w:val="left" w:pos="1440"/>
        </w:tabs>
        <w:autoSpaceDE w:val="0"/>
        <w:autoSpaceDN w:val="0"/>
        <w:adjustRightInd w:val="0"/>
        <w:spacing w:after="0" w:line="240" w:lineRule="auto"/>
        <w:rPr>
          <w:rFonts w:eastAsia="Times New Roman"/>
        </w:rPr>
      </w:pPr>
      <w:r w:rsidRPr="00740E33">
        <w:rPr>
          <w:rFonts w:eastAsia="Times New Roman"/>
        </w:rPr>
        <w:tab/>
        <w:t>v.</w:t>
      </w:r>
      <w:r w:rsidRPr="00740E33">
        <w:rPr>
          <w:rFonts w:eastAsia="Times New Roman"/>
        </w:rPr>
        <w:tab/>
      </w:r>
      <w:r w:rsidRPr="00740E33">
        <w:rPr>
          <w:rFonts w:eastAsia="Times New Roman"/>
        </w:rPr>
        <w:tab/>
      </w:r>
      <w:r w:rsidRPr="00740E33">
        <w:rPr>
          <w:rFonts w:eastAsia="Times New Roman"/>
        </w:rPr>
        <w:tab/>
        <w:t>:</w:t>
      </w:r>
    </w:p>
    <w:p w14:paraId="1D359B9B" w14:textId="77777777" w:rsidR="00752A80" w:rsidRPr="00740E33" w:rsidRDefault="00752A80" w:rsidP="00531A2C">
      <w:pPr>
        <w:widowControl w:val="0"/>
        <w:tabs>
          <w:tab w:val="left" w:pos="0"/>
        </w:tabs>
        <w:autoSpaceDE w:val="0"/>
        <w:autoSpaceDN w:val="0"/>
        <w:adjustRightInd w:val="0"/>
        <w:spacing w:after="0" w:line="240" w:lineRule="auto"/>
        <w:rPr>
          <w:rFonts w:eastAsia="Times New Roman"/>
          <w:noProof/>
        </w:rPr>
      </w:pPr>
      <w:r w:rsidRPr="00740E33">
        <w:rPr>
          <w:rFonts w:eastAsia="Times New Roman"/>
          <w:noProof/>
        </w:rPr>
        <w:tab/>
      </w:r>
      <w:r w:rsidRPr="00740E33">
        <w:rPr>
          <w:rFonts w:eastAsia="Times New Roman"/>
          <w:noProof/>
        </w:rPr>
        <w:tab/>
      </w:r>
      <w:r w:rsidRPr="00740E33">
        <w:rPr>
          <w:rFonts w:eastAsia="Times New Roman"/>
          <w:noProof/>
        </w:rPr>
        <w:tab/>
      </w:r>
      <w:r w:rsidRPr="00740E33">
        <w:rPr>
          <w:rFonts w:eastAsia="Times New Roman"/>
          <w:noProof/>
        </w:rPr>
        <w:tab/>
      </w:r>
      <w:r w:rsidRPr="00740E33">
        <w:rPr>
          <w:rFonts w:eastAsia="Times New Roman"/>
          <w:noProof/>
        </w:rPr>
        <w:tab/>
        <w:t>:</w:t>
      </w:r>
    </w:p>
    <w:p w14:paraId="7791F2A8" w14:textId="60371CED" w:rsidR="00752A80" w:rsidRPr="00740E33" w:rsidRDefault="00752A80" w:rsidP="00531A2C">
      <w:pPr>
        <w:widowControl w:val="0"/>
        <w:tabs>
          <w:tab w:val="left" w:pos="0"/>
        </w:tabs>
        <w:autoSpaceDE w:val="0"/>
        <w:autoSpaceDN w:val="0"/>
        <w:adjustRightInd w:val="0"/>
        <w:spacing w:after="0" w:line="240" w:lineRule="auto"/>
        <w:rPr>
          <w:rFonts w:eastAsia="Times New Roman"/>
        </w:rPr>
      </w:pPr>
      <w:r w:rsidRPr="00740E33">
        <w:rPr>
          <w:rFonts w:eastAsia="Times New Roman"/>
          <w:noProof/>
        </w:rPr>
        <w:t>SCOTT J. DOWD, M.D.,</w:t>
      </w:r>
      <w:r w:rsidRPr="00740E33">
        <w:rPr>
          <w:rFonts w:eastAsia="Times New Roman"/>
          <w:noProof/>
        </w:rPr>
        <w:tab/>
      </w:r>
      <w:r w:rsidRPr="00740E33">
        <w:rPr>
          <w:rFonts w:eastAsia="Times New Roman"/>
          <w:noProof/>
        </w:rPr>
        <w:tab/>
      </w:r>
      <w:r w:rsidRPr="00740E33">
        <w:rPr>
          <w:rFonts w:eastAsia="Times New Roman"/>
        </w:rPr>
        <w:t>:</w:t>
      </w:r>
    </w:p>
    <w:p w14:paraId="35171A28" w14:textId="77777777" w:rsidR="00752A80" w:rsidRPr="00740E33" w:rsidRDefault="00752A80" w:rsidP="00531A2C">
      <w:pPr>
        <w:widowControl w:val="0"/>
        <w:tabs>
          <w:tab w:val="left" w:pos="0"/>
          <w:tab w:val="left" w:pos="660"/>
        </w:tabs>
        <w:autoSpaceDE w:val="0"/>
        <w:autoSpaceDN w:val="0"/>
        <w:adjustRightInd w:val="0"/>
        <w:spacing w:after="0" w:line="240" w:lineRule="auto"/>
        <w:rPr>
          <w:rFonts w:eastAsia="Times New Roman"/>
        </w:rPr>
      </w:pPr>
      <w:r w:rsidRPr="00740E33">
        <w:rPr>
          <w:rFonts w:eastAsia="Times New Roman"/>
          <w:i/>
          <w:iCs/>
        </w:rPr>
        <w:t>Respondent</w:t>
      </w:r>
      <w:r w:rsidRPr="00740E33">
        <w:rPr>
          <w:rFonts w:eastAsia="Times New Roman"/>
        </w:rPr>
        <w:t>.</w:t>
      </w:r>
      <w:r w:rsidRPr="00740E33">
        <w:rPr>
          <w:rFonts w:eastAsia="Times New Roman"/>
        </w:rPr>
        <w:tab/>
      </w:r>
      <w:r w:rsidRPr="00740E33">
        <w:rPr>
          <w:rFonts w:eastAsia="Times New Roman"/>
        </w:rPr>
        <w:tab/>
      </w:r>
      <w:r w:rsidRPr="00740E33">
        <w:rPr>
          <w:rFonts w:eastAsia="Times New Roman"/>
        </w:rPr>
        <w:tab/>
      </w:r>
      <w:r w:rsidRPr="00740E33">
        <w:rPr>
          <w:rFonts w:eastAsia="Times New Roman"/>
        </w:rPr>
        <w:tab/>
        <w:t>:</w:t>
      </w:r>
    </w:p>
    <w:p w14:paraId="52534593" w14:textId="77777777" w:rsidR="00752A80" w:rsidRPr="00740E33" w:rsidRDefault="00752A80" w:rsidP="00531A2C">
      <w:pPr>
        <w:widowControl w:val="0"/>
        <w:tabs>
          <w:tab w:val="left" w:pos="0"/>
          <w:tab w:val="left" w:pos="660"/>
        </w:tabs>
        <w:autoSpaceDE w:val="0"/>
        <w:autoSpaceDN w:val="0"/>
        <w:adjustRightInd w:val="0"/>
        <w:spacing w:after="0" w:line="240" w:lineRule="auto"/>
        <w:rPr>
          <w:rFonts w:eastAsia="Times New Roman"/>
        </w:rPr>
      </w:pPr>
      <w:r w:rsidRPr="00740E33">
        <w:rPr>
          <w:rFonts w:eastAsia="Times New Roman"/>
        </w:rPr>
        <w:t>______________________________:</w:t>
      </w:r>
    </w:p>
    <w:bookmarkEnd w:id="0"/>
    <w:p w14:paraId="5FA0F875" w14:textId="77777777" w:rsidR="00752A80" w:rsidRPr="00740E33" w:rsidRDefault="00752A80" w:rsidP="00531A2C">
      <w:pPr>
        <w:spacing w:after="0" w:line="240" w:lineRule="auto"/>
      </w:pPr>
    </w:p>
    <w:p w14:paraId="3D689B76" w14:textId="77777777" w:rsidR="00752A80" w:rsidRPr="00740E33" w:rsidRDefault="00752A80" w:rsidP="00531A2C">
      <w:pPr>
        <w:spacing w:after="0" w:line="240" w:lineRule="auto"/>
      </w:pPr>
      <w:r w:rsidRPr="00740E33">
        <w:rPr>
          <w:b/>
        </w:rPr>
        <w:t>Appearance for Petitioner</w:t>
      </w:r>
      <w:r w:rsidRPr="00740E33">
        <w:t>:</w:t>
      </w:r>
    </w:p>
    <w:p w14:paraId="7120DA7A" w14:textId="77777777" w:rsidR="00752A80" w:rsidRPr="00740E33" w:rsidRDefault="00752A80" w:rsidP="00531A2C">
      <w:pPr>
        <w:spacing w:after="0" w:line="240" w:lineRule="auto"/>
      </w:pPr>
    </w:p>
    <w:p w14:paraId="74905181" w14:textId="696FB5A8" w:rsidR="00752A80" w:rsidRPr="00740E33" w:rsidRDefault="00752A80" w:rsidP="00531A2C">
      <w:pPr>
        <w:spacing w:after="0" w:line="240" w:lineRule="auto"/>
      </w:pPr>
      <w:r w:rsidRPr="00740E33">
        <w:tab/>
        <w:t>Rachel Shute, Esq.</w:t>
      </w:r>
    </w:p>
    <w:p w14:paraId="7D98DE59" w14:textId="17A1376E" w:rsidR="00752A80" w:rsidRPr="00740E33" w:rsidRDefault="00752A80" w:rsidP="00531A2C">
      <w:pPr>
        <w:spacing w:after="0" w:line="240" w:lineRule="auto"/>
      </w:pPr>
      <w:r w:rsidRPr="00740E33">
        <w:tab/>
        <w:t>Board of Registration in Medicine</w:t>
      </w:r>
    </w:p>
    <w:p w14:paraId="1ED839A6" w14:textId="16EDDD03" w:rsidR="00752A80" w:rsidRPr="00740E33" w:rsidRDefault="00752A80" w:rsidP="00531A2C">
      <w:pPr>
        <w:spacing w:after="0" w:line="240" w:lineRule="auto"/>
      </w:pPr>
      <w:r w:rsidRPr="00740E33">
        <w:tab/>
        <w:t>178 Albion Street, Suite 330</w:t>
      </w:r>
    </w:p>
    <w:p w14:paraId="3E446A8C" w14:textId="1A5F7828" w:rsidR="00752A80" w:rsidRPr="00740E33" w:rsidRDefault="00752A80" w:rsidP="00531A2C">
      <w:pPr>
        <w:spacing w:after="0" w:line="240" w:lineRule="auto"/>
      </w:pPr>
      <w:r w:rsidRPr="00740E33">
        <w:tab/>
        <w:t>Wakefield, MA 01880</w:t>
      </w:r>
    </w:p>
    <w:p w14:paraId="5F93C702" w14:textId="77777777" w:rsidR="00752A80" w:rsidRPr="00740E33" w:rsidRDefault="00752A80" w:rsidP="00531A2C">
      <w:pPr>
        <w:spacing w:after="0" w:line="240" w:lineRule="auto"/>
        <w:rPr>
          <w:b/>
        </w:rPr>
      </w:pPr>
    </w:p>
    <w:p w14:paraId="43468F63" w14:textId="77777777" w:rsidR="00752A80" w:rsidRPr="00740E33" w:rsidRDefault="00752A80" w:rsidP="00531A2C">
      <w:pPr>
        <w:spacing w:after="0" w:line="240" w:lineRule="auto"/>
      </w:pPr>
      <w:r w:rsidRPr="00740E33">
        <w:rPr>
          <w:b/>
        </w:rPr>
        <w:t>Appearance for Respondent</w:t>
      </w:r>
      <w:r w:rsidRPr="00740E33">
        <w:t>:</w:t>
      </w:r>
    </w:p>
    <w:p w14:paraId="04F7A5E1" w14:textId="77777777" w:rsidR="00752A80" w:rsidRPr="00740E33" w:rsidRDefault="00752A80" w:rsidP="00531A2C">
      <w:pPr>
        <w:spacing w:after="0" w:line="240" w:lineRule="auto"/>
      </w:pPr>
    </w:p>
    <w:p w14:paraId="71839901" w14:textId="07649B3D" w:rsidR="00752A80" w:rsidRPr="00740E33" w:rsidRDefault="00752A80" w:rsidP="00531A2C">
      <w:pPr>
        <w:spacing w:after="0" w:line="240" w:lineRule="auto"/>
      </w:pPr>
      <w:r w:rsidRPr="00740E33">
        <w:tab/>
        <w:t>Emilie Grossman, Esq.</w:t>
      </w:r>
    </w:p>
    <w:p w14:paraId="39A41D58" w14:textId="1A80752B" w:rsidR="00752A80" w:rsidRPr="00740E33" w:rsidRDefault="00752A80" w:rsidP="00531A2C">
      <w:pPr>
        <w:spacing w:after="0" w:line="240" w:lineRule="auto"/>
      </w:pPr>
      <w:r w:rsidRPr="00740E33">
        <w:tab/>
        <w:t>Rosen &amp; Goyal, P.C.</w:t>
      </w:r>
    </w:p>
    <w:p w14:paraId="4D1BB070" w14:textId="5807B8D2" w:rsidR="00752A80" w:rsidRPr="00740E33" w:rsidRDefault="00752A80" w:rsidP="00531A2C">
      <w:pPr>
        <w:spacing w:after="0" w:line="240" w:lineRule="auto"/>
      </w:pPr>
      <w:r w:rsidRPr="00740E33">
        <w:tab/>
        <w:t>204 Andover Street, Suite 402</w:t>
      </w:r>
    </w:p>
    <w:p w14:paraId="3B4A3CDC" w14:textId="4CAE3879" w:rsidR="00752A80" w:rsidRPr="00740E33" w:rsidRDefault="00752A80" w:rsidP="007B09F0">
      <w:pPr>
        <w:spacing w:after="0" w:line="240" w:lineRule="auto"/>
      </w:pPr>
      <w:r w:rsidRPr="00740E33">
        <w:tab/>
        <w:t>Andover, MA 01810</w:t>
      </w:r>
    </w:p>
    <w:p w14:paraId="6091ACE1" w14:textId="77777777" w:rsidR="00752A80" w:rsidRPr="00740E33" w:rsidRDefault="00752A80" w:rsidP="007B09F0">
      <w:pPr>
        <w:spacing w:after="0" w:line="240" w:lineRule="auto"/>
      </w:pPr>
    </w:p>
    <w:p w14:paraId="6510705D" w14:textId="10F3114D" w:rsidR="00752A80" w:rsidRPr="00740E33" w:rsidRDefault="00752A80" w:rsidP="007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r w:rsidRPr="00740E33">
        <w:rPr>
          <w:b/>
        </w:rPr>
        <w:t>SUMMARY OF</w:t>
      </w:r>
      <w:r w:rsidR="007B09F0">
        <w:rPr>
          <w:b/>
        </w:rPr>
        <w:t xml:space="preserve"> (RECOMMENDED)</w:t>
      </w:r>
      <w:r w:rsidRPr="00740E33">
        <w:rPr>
          <w:b/>
        </w:rPr>
        <w:t xml:space="preserve"> DECISION</w:t>
      </w:r>
    </w:p>
    <w:p w14:paraId="42B37E7F" w14:textId="77777777" w:rsidR="00752A80" w:rsidRPr="00740E33" w:rsidRDefault="00752A80" w:rsidP="007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
        </w:rPr>
      </w:pPr>
    </w:p>
    <w:p w14:paraId="7B089863" w14:textId="24CF2B13" w:rsidR="00752A80" w:rsidRPr="00740E33" w:rsidRDefault="00752A80" w:rsidP="007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rPr>
      </w:pPr>
      <w:r w:rsidRPr="00740E33">
        <w:rPr>
          <w:b/>
        </w:rPr>
        <w:tab/>
      </w:r>
      <w:r w:rsidRPr="00740E33">
        <w:rPr>
          <w:bCs/>
        </w:rPr>
        <w:t xml:space="preserve"> </w:t>
      </w:r>
      <w:r w:rsidR="00501575">
        <w:rPr>
          <w:bCs/>
        </w:rPr>
        <w:t xml:space="preserve">The Respondent was convicted of several criminal offenses, including aggravated driving while intoxicated and reckless conduct. While some of the details of the offense are in dispute, his convictions are not. Accordingly, the Board is entitled to summary decision. The Respondent’s conviction subjects him to discipline under 243 Code Mass. Reg. §§ 1.03(5)(a)(3) and because he </w:t>
      </w:r>
      <w:r w:rsidR="00501575" w:rsidRPr="00740E33">
        <w:t>engaged in conduct which undermines the public confidence in the integrity of the medical profession</w:t>
      </w:r>
      <w:r w:rsidR="00501575">
        <w:t>.</w:t>
      </w:r>
      <w:r w:rsidR="00501575">
        <w:rPr>
          <w:bCs/>
        </w:rPr>
        <w:t xml:space="preserve"> </w:t>
      </w:r>
      <w:r w:rsidR="007B09F0" w:rsidRPr="00740E33">
        <w:rPr>
          <w:i/>
          <w:iCs/>
        </w:rPr>
        <w:t>Raymond v. Bd. of Reg. in Medicine</w:t>
      </w:r>
      <w:r w:rsidR="007B09F0" w:rsidRPr="00740E33">
        <w:t>, 387 Mass. 708 (1982)</w:t>
      </w:r>
    </w:p>
    <w:p w14:paraId="13CB0E65" w14:textId="77777777" w:rsidR="00752A80" w:rsidRPr="00740E33" w:rsidRDefault="00752A80" w:rsidP="007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p>
    <w:p w14:paraId="6FF3F90D" w14:textId="37ADEC0B" w:rsidR="00752A80" w:rsidRPr="00740E33" w:rsidRDefault="00752A80" w:rsidP="007B0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r w:rsidRPr="00740E33">
        <w:rPr>
          <w:b/>
        </w:rPr>
        <w:t>RECOMMENDED DECISION</w:t>
      </w:r>
      <w:r w:rsidR="007B09F0">
        <w:rPr>
          <w:b/>
        </w:rPr>
        <w:t xml:space="preserve"> ON MOTION FOR SUMMARY DECISION </w:t>
      </w:r>
    </w:p>
    <w:p w14:paraId="72799890" w14:textId="77777777" w:rsidR="00752A80" w:rsidRPr="00740E33" w:rsidRDefault="00752A80" w:rsidP="007B09F0">
      <w:pPr>
        <w:spacing w:after="0"/>
      </w:pPr>
    </w:p>
    <w:p w14:paraId="197BC831" w14:textId="109B2A14" w:rsidR="00E26225" w:rsidRPr="00740E33" w:rsidRDefault="00752A80" w:rsidP="007B09F0">
      <w:pPr>
        <w:spacing w:after="0" w:line="480" w:lineRule="auto"/>
      </w:pPr>
      <w:r w:rsidRPr="00740E33">
        <w:tab/>
        <w:t>On September 22, 2022, the Board of Registration in Medicine (“BRM”) issued a Statement of Allegations seeking to discipline Scott Dowd, M.D. (“Respondent”). The Respondent filed an answer</w:t>
      </w:r>
      <w:r w:rsidR="00032C43">
        <w:t>, admitting some facts but not others</w:t>
      </w:r>
      <w:r w:rsidR="00946198" w:rsidRPr="00740E33">
        <w:t>. The BRM now moves for summary decision</w:t>
      </w:r>
      <w:r w:rsidR="00E26225" w:rsidRPr="00740E33">
        <w:t xml:space="preserve">. The Respondent generally concedes that a summary decision is appropriate; </w:t>
      </w:r>
      <w:r w:rsidR="00E26225" w:rsidRPr="00740E33">
        <w:lastRenderedPageBreak/>
        <w:t xml:space="preserve">he simply objects to </w:t>
      </w:r>
      <w:r w:rsidR="00032C43">
        <w:t>some of BRM’s factual assertions</w:t>
      </w:r>
      <w:r w:rsidR="00E26225" w:rsidRPr="00740E33">
        <w:t xml:space="preserve">. I agree with the BRM that it is entitled to a summary order. But I also agree with the Respondent that only certain facts are not in dispute. </w:t>
      </w:r>
    </w:p>
    <w:p w14:paraId="7FCCE855" w14:textId="77777777" w:rsidR="00E26225" w:rsidRPr="00740E33" w:rsidRDefault="00E26225" w:rsidP="00531A2C">
      <w:pPr>
        <w:spacing w:after="0" w:line="480" w:lineRule="auto"/>
        <w:ind w:right="360"/>
        <w:jc w:val="center"/>
        <w:rPr>
          <w:b/>
        </w:rPr>
      </w:pPr>
      <w:r w:rsidRPr="00740E33">
        <w:rPr>
          <w:b/>
        </w:rPr>
        <w:t>FINDINGS OF FACT</w:t>
      </w:r>
    </w:p>
    <w:p w14:paraId="7E0BF814" w14:textId="58A20EFC" w:rsidR="00E26225" w:rsidRPr="00740E33" w:rsidRDefault="00E26225" w:rsidP="00531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ind w:left="720"/>
      </w:pPr>
      <w:r w:rsidRPr="00740E33">
        <w:t>Based on the Respondent’s concessions in his answer, and the exhibits submitted by the BRM, I make the following findings of fact:</w:t>
      </w:r>
    </w:p>
    <w:p w14:paraId="2C390988" w14:textId="2A04F079" w:rsidR="00E26225" w:rsidRPr="00740E33" w:rsidRDefault="00E26225"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The Respondent is Board-certified in Physical Medicine and Rehabilitation. He has been licensed to practice medicine in Massachusetts since 2014. (Statement of Allegations; Respondent Answer.)</w:t>
      </w:r>
    </w:p>
    <w:p w14:paraId="405A92D1" w14:textId="7A350D84" w:rsidR="00E26225" w:rsidRPr="00740E33" w:rsidRDefault="00E26225"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On July 10, 2021, at approximately 1:59 p.m., the Respondent drove his motor vehicle while under the influence of alcohol and crashed into a home in Salem, New Hampshire. (Statement of Allegations; Respondent Answer.)</w:t>
      </w:r>
    </w:p>
    <w:p w14:paraId="60547F35" w14:textId="2BA9EE60" w:rsidR="00E26225" w:rsidRPr="00740E33" w:rsidRDefault="00E26225"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His vehicle hit the porch of a home. The Respondent was unconscious after the accident. (Statement of Allegations; Respondent Answer.)</w:t>
      </w:r>
    </w:p>
    <w:p w14:paraId="5F364F10" w14:textId="6CBAB0BB" w:rsidR="00E26225" w:rsidRPr="00740E33" w:rsidRDefault="00E26225"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An eight-year-old boy was present in the home but uninjured. (Statement of Allegations; Respondent Answer.)</w:t>
      </w:r>
    </w:p>
    <w:p w14:paraId="511AEFFE" w14:textId="2ABB107E" w:rsidR="00E26225" w:rsidRPr="00032C43" w:rsidRDefault="00E26225" w:rsidP="00032C43">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 xml:space="preserve">A five-year-old girl was also present in the home. She was injured. </w:t>
      </w:r>
      <w:r w:rsidR="00032C43" w:rsidRPr="00740E33">
        <w:rPr>
          <w:rFonts w:ascii="Times New Roman" w:hAnsi="Times New Roman" w:cs="Times New Roman"/>
          <w:sz w:val="24"/>
          <w:szCs w:val="24"/>
        </w:rPr>
        <w:t>(Statement of Allegations; Respondent Answer.)</w:t>
      </w:r>
    </w:p>
    <w:p w14:paraId="78DDABB0" w14:textId="38CEF7A5" w:rsidR="00BD6A1C" w:rsidRPr="00740E33" w:rsidRDefault="00BD6A1C"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At the scene, the Respondent told a paramedic that he had consumed four vodka drinks that day. (Statement of Allegations; Respondent Answer.)</w:t>
      </w:r>
    </w:p>
    <w:p w14:paraId="76FF3A9F" w14:textId="67C214BF" w:rsidR="00BD6A1C" w:rsidRPr="00740E33" w:rsidRDefault="00BD6A1C"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The Respondent entered into a Voluntary Agreement Not to Practice, which the BRM ratified on August 5, 2021. (Statement of Allegations; Respondent Answer.)</w:t>
      </w:r>
    </w:p>
    <w:p w14:paraId="1BA2D56E" w14:textId="5778F6A0" w:rsidR="00BD6A1C" w:rsidRPr="00740E33" w:rsidRDefault="00BD6A1C"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On June 3, 2022, the Respondent pleaded guilty in Rockingham Superior Court in the State of New Hampshire to</w:t>
      </w:r>
      <w:r w:rsidR="00032C43">
        <w:rPr>
          <w:rFonts w:ascii="Times New Roman" w:hAnsi="Times New Roman" w:cs="Times New Roman"/>
          <w:sz w:val="24"/>
          <w:szCs w:val="24"/>
        </w:rPr>
        <w:t xml:space="preserve"> one count of</w:t>
      </w:r>
      <w:r w:rsidRPr="00740E33">
        <w:rPr>
          <w:rFonts w:ascii="Times New Roman" w:hAnsi="Times New Roman" w:cs="Times New Roman"/>
          <w:sz w:val="24"/>
          <w:szCs w:val="24"/>
        </w:rPr>
        <w:t xml:space="preserve"> Aggravated Driving While Intoxicated and three </w:t>
      </w:r>
      <w:r w:rsidRPr="00740E33">
        <w:rPr>
          <w:rFonts w:ascii="Times New Roman" w:hAnsi="Times New Roman" w:cs="Times New Roman"/>
          <w:sz w:val="24"/>
          <w:szCs w:val="24"/>
        </w:rPr>
        <w:lastRenderedPageBreak/>
        <w:t>counts of Reckless Conduct (Deadly Weapon).</w:t>
      </w:r>
      <w:r w:rsidR="00531A2C" w:rsidRPr="00740E33">
        <w:rPr>
          <w:rStyle w:val="FootnoteReference"/>
          <w:rFonts w:ascii="Times New Roman" w:hAnsi="Times New Roman" w:cs="Times New Roman"/>
          <w:sz w:val="24"/>
          <w:szCs w:val="24"/>
        </w:rPr>
        <w:footnoteReference w:id="1"/>
      </w:r>
      <w:r w:rsidRPr="00740E33">
        <w:rPr>
          <w:rFonts w:ascii="Times New Roman" w:hAnsi="Times New Roman" w:cs="Times New Roman"/>
          <w:sz w:val="24"/>
          <w:szCs w:val="24"/>
        </w:rPr>
        <w:t xml:space="preserve"> (Statement of Allegations; Respondent Answer.)</w:t>
      </w:r>
    </w:p>
    <w:p w14:paraId="20745741" w14:textId="77777777" w:rsidR="00492E13" w:rsidRDefault="00BD6A1C"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 xml:space="preserve">The Respondent was sentenced as follows: </w:t>
      </w:r>
    </w:p>
    <w:p w14:paraId="4074D401" w14:textId="0FE2D897" w:rsidR="00492E13" w:rsidRDefault="00492E13" w:rsidP="00492E13">
      <w:pPr>
        <w:pStyle w:val="ListParagraph"/>
        <w:ind w:left="2880" w:hanging="1440"/>
        <w:rPr>
          <w:rFonts w:ascii="Times New Roman" w:hAnsi="Times New Roman" w:cs="Times New Roman"/>
          <w:sz w:val="24"/>
          <w:szCs w:val="24"/>
        </w:rPr>
      </w:pPr>
      <w:r>
        <w:rPr>
          <w:rFonts w:ascii="Times New Roman" w:hAnsi="Times New Roman" w:cs="Times New Roman"/>
          <w:sz w:val="24"/>
          <w:szCs w:val="24"/>
        </w:rPr>
        <w:t>Count 1:</w:t>
      </w:r>
      <w:r>
        <w:rPr>
          <w:rFonts w:ascii="Times New Roman" w:hAnsi="Times New Roman" w:cs="Times New Roman"/>
          <w:sz w:val="24"/>
          <w:szCs w:val="24"/>
        </w:rPr>
        <w:tab/>
      </w:r>
      <w:r w:rsidR="00BD6A1C" w:rsidRPr="00740E33">
        <w:rPr>
          <w:rFonts w:ascii="Times New Roman" w:hAnsi="Times New Roman" w:cs="Times New Roman"/>
          <w:sz w:val="24"/>
          <w:szCs w:val="24"/>
        </w:rPr>
        <w:t xml:space="preserve">Aggravated Driving While Intoxicated: 2 – 5 years in state prison, a $1,000 fine, and a two-year revocation of his driver’s </w:t>
      </w:r>
      <w:proofErr w:type="gramStart"/>
      <w:r w:rsidR="00BD6A1C" w:rsidRPr="00740E33">
        <w:rPr>
          <w:rFonts w:ascii="Times New Roman" w:hAnsi="Times New Roman" w:cs="Times New Roman"/>
          <w:sz w:val="24"/>
          <w:szCs w:val="24"/>
        </w:rPr>
        <w:t>license;</w:t>
      </w:r>
      <w:proofErr w:type="gramEnd"/>
      <w:r w:rsidR="00BD6A1C" w:rsidRPr="00740E33">
        <w:rPr>
          <w:rFonts w:ascii="Times New Roman" w:hAnsi="Times New Roman" w:cs="Times New Roman"/>
          <w:sz w:val="24"/>
          <w:szCs w:val="24"/>
        </w:rPr>
        <w:t xml:space="preserve"> </w:t>
      </w:r>
    </w:p>
    <w:p w14:paraId="33BBC74F" w14:textId="77777777" w:rsidR="00492E13" w:rsidRDefault="00492E13" w:rsidP="00492E13">
      <w:pPr>
        <w:pStyle w:val="ListParagraph"/>
        <w:ind w:left="2160" w:hanging="1440"/>
        <w:rPr>
          <w:rFonts w:ascii="Times New Roman" w:hAnsi="Times New Roman" w:cs="Times New Roman"/>
          <w:sz w:val="24"/>
          <w:szCs w:val="24"/>
        </w:rPr>
      </w:pPr>
    </w:p>
    <w:p w14:paraId="71AACB1B" w14:textId="45D9F1F3" w:rsidR="00492E13" w:rsidRPr="00492E13" w:rsidRDefault="00492E13" w:rsidP="00492E13">
      <w:pPr>
        <w:ind w:left="2880" w:hanging="1440"/>
      </w:pPr>
      <w:r w:rsidRPr="00492E13">
        <w:t>Count 2:</w:t>
      </w:r>
      <w:r w:rsidRPr="00492E13">
        <w:tab/>
      </w:r>
      <w:r w:rsidR="00BD6A1C" w:rsidRPr="00492E13">
        <w:t xml:space="preserve">Reckless Conduct (Deadly Weapon):1 ½ - 3 years in state prison, </w:t>
      </w:r>
      <w:r w:rsidRPr="00492E13">
        <w:t xml:space="preserve">to be served after count </w:t>
      </w:r>
      <w:proofErr w:type="gramStart"/>
      <w:r w:rsidRPr="00492E13">
        <w:t>1</w:t>
      </w:r>
      <w:r w:rsidR="00BD6A1C" w:rsidRPr="00492E13">
        <w:t>;</w:t>
      </w:r>
      <w:proofErr w:type="gramEnd"/>
      <w:r w:rsidR="00BD6A1C" w:rsidRPr="00492E13">
        <w:t xml:space="preserve"> </w:t>
      </w:r>
    </w:p>
    <w:p w14:paraId="40D61856" w14:textId="2518E5A9" w:rsidR="00492E13" w:rsidRPr="00492E13" w:rsidRDefault="00492E13" w:rsidP="00492E13">
      <w:pPr>
        <w:ind w:left="2880" w:hanging="1440"/>
      </w:pPr>
      <w:r w:rsidRPr="00492E13">
        <w:t>Count 3:</w:t>
      </w:r>
      <w:r w:rsidRPr="00492E13">
        <w:tab/>
      </w:r>
      <w:r w:rsidR="00BD6A1C" w:rsidRPr="00492E13">
        <w:t xml:space="preserve">Reckless Conduct (Deadly Weapon): 2 ½ - 5 years in state prison, suspended for </w:t>
      </w:r>
      <w:r>
        <w:t>10</w:t>
      </w:r>
      <w:r w:rsidR="00BD6A1C" w:rsidRPr="00492E13">
        <w:t xml:space="preserve"> </w:t>
      </w:r>
      <w:proofErr w:type="gramStart"/>
      <w:r w:rsidR="00BD6A1C" w:rsidRPr="00492E13">
        <w:t>years;</w:t>
      </w:r>
      <w:proofErr w:type="gramEnd"/>
      <w:r w:rsidR="00BD6A1C" w:rsidRPr="00492E13">
        <w:t xml:space="preserve"> </w:t>
      </w:r>
    </w:p>
    <w:p w14:paraId="5294DE62" w14:textId="2A154DF5" w:rsidR="00492E13" w:rsidRPr="00492E13" w:rsidRDefault="00492E13" w:rsidP="00492E13">
      <w:pPr>
        <w:ind w:left="2880" w:hanging="1440"/>
      </w:pPr>
      <w:r w:rsidRPr="00492E13">
        <w:t>Count 4:</w:t>
      </w:r>
      <w:r w:rsidRPr="00492E13">
        <w:tab/>
      </w:r>
      <w:r w:rsidR="00BD6A1C" w:rsidRPr="00492E13">
        <w:t xml:space="preserve">Reckless Conduct (Deadly Weapon): 2 ½ - 5 years in state prison, suspended for </w:t>
      </w:r>
      <w:r>
        <w:t>10</w:t>
      </w:r>
      <w:r w:rsidR="00BD6A1C" w:rsidRPr="00492E13">
        <w:t xml:space="preserve"> years and concurrent with </w:t>
      </w:r>
      <w:r w:rsidRPr="00492E13">
        <w:t>count 3</w:t>
      </w:r>
      <w:r w:rsidR="00BD6A1C" w:rsidRPr="00492E13">
        <w:t>.</w:t>
      </w:r>
    </w:p>
    <w:p w14:paraId="4791CBA5" w14:textId="57221BE4" w:rsidR="00BD6A1C" w:rsidRPr="00740E33" w:rsidRDefault="00BD6A1C" w:rsidP="00492E13">
      <w:pPr>
        <w:pStyle w:val="ListParagraph"/>
        <w:spacing w:line="480" w:lineRule="auto"/>
        <w:ind w:left="2160" w:hanging="1440"/>
        <w:rPr>
          <w:rFonts w:ascii="Times New Roman" w:hAnsi="Times New Roman" w:cs="Times New Roman"/>
          <w:sz w:val="24"/>
          <w:szCs w:val="24"/>
        </w:rPr>
      </w:pPr>
      <w:r w:rsidRPr="00740E33">
        <w:rPr>
          <w:rFonts w:ascii="Times New Roman" w:hAnsi="Times New Roman" w:cs="Times New Roman"/>
          <w:sz w:val="24"/>
          <w:szCs w:val="24"/>
        </w:rPr>
        <w:t>(Statement of Allegations; Respondent Answer.)</w:t>
      </w:r>
    </w:p>
    <w:p w14:paraId="584BF23C" w14:textId="73EBE8DE" w:rsidR="00BD6A1C" w:rsidRPr="00740E33" w:rsidRDefault="00531A2C"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T</w:t>
      </w:r>
      <w:r w:rsidR="00BD6A1C" w:rsidRPr="00740E33">
        <w:rPr>
          <w:rFonts w:ascii="Times New Roman" w:hAnsi="Times New Roman" w:cs="Times New Roman"/>
          <w:sz w:val="24"/>
          <w:szCs w:val="24"/>
        </w:rPr>
        <w:t>he BRM also refers to some specific facts about the incident that it take</w:t>
      </w:r>
      <w:r w:rsidRPr="00740E33">
        <w:rPr>
          <w:rFonts w:ascii="Times New Roman" w:hAnsi="Times New Roman" w:cs="Times New Roman"/>
          <w:sz w:val="24"/>
          <w:szCs w:val="24"/>
        </w:rPr>
        <w:t>s</w:t>
      </w:r>
      <w:r w:rsidR="00BD6A1C" w:rsidRPr="00740E33">
        <w:rPr>
          <w:rFonts w:ascii="Times New Roman" w:hAnsi="Times New Roman" w:cs="Times New Roman"/>
          <w:sz w:val="24"/>
          <w:szCs w:val="24"/>
        </w:rPr>
        <w:t xml:space="preserve"> from the police report. The Respondent, in his answer, denies these additional facts. </w:t>
      </w:r>
      <w:r w:rsidRPr="00740E33">
        <w:rPr>
          <w:rFonts w:ascii="Times New Roman" w:hAnsi="Times New Roman" w:cs="Times New Roman"/>
          <w:sz w:val="24"/>
          <w:szCs w:val="24"/>
        </w:rPr>
        <w:t>With a few exceptions, b</w:t>
      </w:r>
      <w:r w:rsidR="00BD6A1C" w:rsidRPr="00740E33">
        <w:rPr>
          <w:rFonts w:ascii="Times New Roman" w:hAnsi="Times New Roman" w:cs="Times New Roman"/>
          <w:sz w:val="24"/>
          <w:szCs w:val="24"/>
        </w:rPr>
        <w:t xml:space="preserve">ecause this is a motion for summary decision and there was no evidentiary hearing, his denial </w:t>
      </w:r>
      <w:r w:rsidR="00D71734" w:rsidRPr="00740E33">
        <w:rPr>
          <w:rFonts w:ascii="Times New Roman" w:hAnsi="Times New Roman" w:cs="Times New Roman"/>
          <w:sz w:val="24"/>
          <w:szCs w:val="24"/>
        </w:rPr>
        <w:t>creates a dispute of fact. I cannot, therefore, find these facts in favor of the BRM at this stage.</w:t>
      </w:r>
    </w:p>
    <w:p w14:paraId="4A35F3A5" w14:textId="78B88D1B" w:rsidR="00D71734" w:rsidRPr="00740E33" w:rsidRDefault="00D71734"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The exceptions are as follows.</w:t>
      </w:r>
      <w:r w:rsidR="00531A2C" w:rsidRPr="00740E33">
        <w:rPr>
          <w:rFonts w:ascii="Times New Roman" w:hAnsi="Times New Roman" w:cs="Times New Roman"/>
          <w:sz w:val="24"/>
          <w:szCs w:val="24"/>
        </w:rPr>
        <w:t xml:space="preserve"> The indictments list specific factual allegations.</w:t>
      </w:r>
      <w:r w:rsidRPr="00740E33">
        <w:rPr>
          <w:rFonts w:ascii="Times New Roman" w:hAnsi="Times New Roman" w:cs="Times New Roman"/>
          <w:sz w:val="24"/>
          <w:szCs w:val="24"/>
        </w:rPr>
        <w:t xml:space="preserve"> Because the Respondent plead guilty to th</w:t>
      </w:r>
      <w:r w:rsidR="00531A2C" w:rsidRPr="00740E33">
        <w:rPr>
          <w:rFonts w:ascii="Times New Roman" w:hAnsi="Times New Roman" w:cs="Times New Roman"/>
          <w:sz w:val="24"/>
          <w:szCs w:val="24"/>
        </w:rPr>
        <w:t>e</w:t>
      </w:r>
      <w:r w:rsidRPr="00740E33">
        <w:rPr>
          <w:rFonts w:ascii="Times New Roman" w:hAnsi="Times New Roman" w:cs="Times New Roman"/>
          <w:sz w:val="24"/>
          <w:szCs w:val="24"/>
        </w:rPr>
        <w:t xml:space="preserve"> indictment</w:t>
      </w:r>
      <w:r w:rsidR="00531A2C" w:rsidRPr="00740E33">
        <w:rPr>
          <w:rFonts w:ascii="Times New Roman" w:hAnsi="Times New Roman" w:cs="Times New Roman"/>
          <w:sz w:val="24"/>
          <w:szCs w:val="24"/>
        </w:rPr>
        <w:t>s</w:t>
      </w:r>
      <w:r w:rsidRPr="00740E33">
        <w:rPr>
          <w:rFonts w:ascii="Times New Roman" w:hAnsi="Times New Roman" w:cs="Times New Roman"/>
          <w:sz w:val="24"/>
          <w:szCs w:val="24"/>
        </w:rPr>
        <w:t>, he admitted th</w:t>
      </w:r>
      <w:r w:rsidR="00531A2C" w:rsidRPr="00740E33">
        <w:rPr>
          <w:rFonts w:ascii="Times New Roman" w:hAnsi="Times New Roman" w:cs="Times New Roman"/>
          <w:sz w:val="24"/>
          <w:szCs w:val="24"/>
        </w:rPr>
        <w:t>e</w:t>
      </w:r>
      <w:r w:rsidRPr="00740E33">
        <w:rPr>
          <w:rFonts w:ascii="Times New Roman" w:hAnsi="Times New Roman" w:cs="Times New Roman"/>
          <w:sz w:val="24"/>
          <w:szCs w:val="24"/>
        </w:rPr>
        <w:t>s</w:t>
      </w:r>
      <w:r w:rsidR="00531A2C" w:rsidRPr="00740E33">
        <w:rPr>
          <w:rFonts w:ascii="Times New Roman" w:hAnsi="Times New Roman" w:cs="Times New Roman"/>
          <w:sz w:val="24"/>
          <w:szCs w:val="24"/>
        </w:rPr>
        <w:t>e</w:t>
      </w:r>
      <w:r w:rsidRPr="00740E33">
        <w:rPr>
          <w:rFonts w:ascii="Times New Roman" w:hAnsi="Times New Roman" w:cs="Times New Roman"/>
          <w:sz w:val="24"/>
          <w:szCs w:val="24"/>
        </w:rPr>
        <w:t xml:space="preserve"> fact</w:t>
      </w:r>
      <w:r w:rsidR="00531A2C" w:rsidRPr="00740E33">
        <w:rPr>
          <w:rFonts w:ascii="Times New Roman" w:hAnsi="Times New Roman" w:cs="Times New Roman"/>
          <w:sz w:val="24"/>
          <w:szCs w:val="24"/>
        </w:rPr>
        <w:t>s</w:t>
      </w:r>
      <w:r w:rsidRPr="00740E33">
        <w:rPr>
          <w:rFonts w:ascii="Times New Roman" w:hAnsi="Times New Roman" w:cs="Times New Roman"/>
          <w:sz w:val="24"/>
          <w:szCs w:val="24"/>
        </w:rPr>
        <w:t>.</w:t>
      </w:r>
    </w:p>
    <w:p w14:paraId="5B0A337A" w14:textId="743DD297" w:rsidR="00531A2C" w:rsidRPr="00740E33" w:rsidRDefault="00531A2C"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Thus, I also find that the Respondent caused serious bodily injury to the five-year-old girl, to wit, a broken jaw, lacerated vein in her neck, torn muscle, and/or deep forehead lacerations. (BRM Exhibit 2-Indictment 1885718C.)</w:t>
      </w:r>
    </w:p>
    <w:p w14:paraId="148CB5F2" w14:textId="02C4F0E8" w:rsidR="00531A2C" w:rsidRPr="00740E33" w:rsidRDefault="00531A2C"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The Respondent drove at a high rate of speed and nearly struck J.W., who was walking by the side of the road with her children. (BRM Exhibit 2-Indictment 1885719C.)</w:t>
      </w:r>
    </w:p>
    <w:p w14:paraId="585AA61B" w14:textId="7667F4B4" w:rsidR="00531A2C" w:rsidRPr="00740E33" w:rsidRDefault="00531A2C"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lastRenderedPageBreak/>
        <w:t>While driving, he almost struck another vehicle head on. (BRM Exhibit 2-Indictment 1885720C.)</w:t>
      </w:r>
    </w:p>
    <w:p w14:paraId="0D239428" w14:textId="3C517446" w:rsidR="00531A2C" w:rsidRPr="00740E33" w:rsidRDefault="00531A2C" w:rsidP="00531A2C">
      <w:pPr>
        <w:pStyle w:val="ListParagraph"/>
        <w:numPr>
          <w:ilvl w:val="0"/>
          <w:numId w:val="1"/>
        </w:numPr>
        <w:spacing w:line="480" w:lineRule="auto"/>
        <w:ind w:left="720"/>
        <w:rPr>
          <w:rFonts w:ascii="Times New Roman" w:hAnsi="Times New Roman" w:cs="Times New Roman"/>
          <w:sz w:val="24"/>
          <w:szCs w:val="24"/>
        </w:rPr>
      </w:pPr>
      <w:r w:rsidRPr="00740E33">
        <w:rPr>
          <w:rFonts w:ascii="Times New Roman" w:hAnsi="Times New Roman" w:cs="Times New Roman"/>
          <w:sz w:val="24"/>
          <w:szCs w:val="24"/>
        </w:rPr>
        <w:t>The Respondent crashed into a granite mailbox post and caused the post to be projected into the interior of a house. (BRM Exhibit 2-Indictment 1885721C.)</w:t>
      </w:r>
    </w:p>
    <w:p w14:paraId="0E4412CF" w14:textId="4012C9E5" w:rsidR="00531A2C" w:rsidRPr="00740E33" w:rsidRDefault="00531A2C" w:rsidP="00531A2C">
      <w:pPr>
        <w:spacing w:after="0" w:line="480" w:lineRule="auto"/>
        <w:jc w:val="center"/>
        <w:rPr>
          <w:b/>
        </w:rPr>
      </w:pPr>
      <w:r w:rsidRPr="00740E33">
        <w:rPr>
          <w:b/>
        </w:rPr>
        <w:t>DISCUSSION</w:t>
      </w:r>
    </w:p>
    <w:p w14:paraId="64923E54" w14:textId="09C95583" w:rsidR="00531A2C" w:rsidRPr="00740E33" w:rsidRDefault="00531A2C" w:rsidP="00531A2C">
      <w:pPr>
        <w:shd w:val="clear" w:color="auto" w:fill="FFFFFF"/>
        <w:spacing w:after="0" w:line="480" w:lineRule="auto"/>
        <w:ind w:firstLine="720"/>
      </w:pPr>
      <w:r w:rsidRPr="00740E33">
        <w:t>In its Statement of Allegations, the BRM sought</w:t>
      </w:r>
      <w:r w:rsidR="007D7E37" w:rsidRPr="00740E33">
        <w:t xml:space="preserve"> relief </w:t>
      </w:r>
      <w:r w:rsidR="007B09F0">
        <w:t>under</w:t>
      </w:r>
      <w:r w:rsidR="007D7E37" w:rsidRPr="00740E33">
        <w:t xml:space="preserve"> three specific grounds: </w:t>
      </w:r>
      <w:r w:rsidR="00492E13">
        <w:t xml:space="preserve">1) </w:t>
      </w:r>
      <w:r w:rsidR="007D7E37" w:rsidRPr="00740E33">
        <w:t xml:space="preserve">the Respondent was convicted of a criminal offense, 243 Code Mass. Regs. § 1.03(5)(a)(7); </w:t>
      </w:r>
      <w:r w:rsidR="00492E13">
        <w:t xml:space="preserve">2) </w:t>
      </w:r>
      <w:r w:rsidR="007D7E37" w:rsidRPr="00740E33">
        <w:t xml:space="preserve">the Respondent’s conduct placed into question his competence to practice medicine, 243 Code Mass. Regs. § 1.03(5)(a)(3); and </w:t>
      </w:r>
      <w:r w:rsidR="00492E13">
        <w:t>3) the Respondent</w:t>
      </w:r>
      <w:r w:rsidR="007D7E37" w:rsidRPr="00740E33">
        <w:t xml:space="preserve"> lacks good moral character and engaged in conduct which undermines the public confidence in the integrity of the medical profession. </w:t>
      </w:r>
      <w:r w:rsidR="007D7E37" w:rsidRPr="00740E33">
        <w:rPr>
          <w:i/>
          <w:iCs/>
        </w:rPr>
        <w:t>Raymond v. Bd. of Reg. in Medicine</w:t>
      </w:r>
      <w:r w:rsidR="007D7E37" w:rsidRPr="00740E33">
        <w:t xml:space="preserve">, 387 Mass. 708 (1982). In its motion for summary decision, the BRM advances two more grounds for discipline: </w:t>
      </w:r>
      <w:r w:rsidR="00492E13">
        <w:t>1)</w:t>
      </w:r>
      <w:r w:rsidR="007D7E37" w:rsidRPr="00740E33">
        <w:t xml:space="preserve"> the Respondent practiced medicine deceitfully, 243 Code Mass. Regs. § 1.03(5)(a)(10) and </w:t>
      </w:r>
      <w:r w:rsidR="00492E13">
        <w:t>2) t</w:t>
      </w:r>
      <w:r w:rsidR="007D7E37" w:rsidRPr="00740E33">
        <w:t>he</w:t>
      </w:r>
      <w:r w:rsidR="00492E13">
        <w:t xml:space="preserve"> Respondent</w:t>
      </w:r>
      <w:r w:rsidR="007D7E37" w:rsidRPr="00740E33">
        <w:t xml:space="preserve"> committed misconduct in the practice of medicine. 243 Code Mass. Regs. § 1.03(5)(a)(18).</w:t>
      </w:r>
      <w:r w:rsidR="00492E13">
        <w:rPr>
          <w:rStyle w:val="FootnoteReference"/>
        </w:rPr>
        <w:footnoteReference w:id="2"/>
      </w:r>
      <w:r w:rsidR="007D7E37" w:rsidRPr="00740E33">
        <w:t xml:space="preserve"> </w:t>
      </w:r>
    </w:p>
    <w:p w14:paraId="7A47BA9B" w14:textId="579A7632" w:rsidR="00740E33" w:rsidRDefault="00740E33" w:rsidP="00740E33">
      <w:pPr>
        <w:shd w:val="clear" w:color="auto" w:fill="FFFFFF"/>
        <w:spacing w:after="0" w:line="480" w:lineRule="auto"/>
        <w:ind w:firstLine="720"/>
        <w:rPr>
          <w:color w:val="000000"/>
        </w:rPr>
      </w:pPr>
      <w:r w:rsidRPr="00740E33">
        <w:t xml:space="preserve">The Respondent is </w:t>
      </w:r>
      <w:r w:rsidR="007B09F0">
        <w:t xml:space="preserve">undoubtedly </w:t>
      </w:r>
      <w:r w:rsidRPr="00740E33">
        <w:t xml:space="preserve">subject to discipline for his criminal conviction. </w:t>
      </w:r>
      <w:r w:rsidRPr="00740E33">
        <w:rPr>
          <w:i/>
          <w:iCs/>
        </w:rPr>
        <w:t>See</w:t>
      </w:r>
      <w:r w:rsidRPr="00740E33">
        <w:t xml:space="preserve"> 243 Code Mass. Regs. § 1.03(5)(a)(7). In addition, his conviction </w:t>
      </w:r>
      <w:r w:rsidRPr="00740E33">
        <w:rPr>
          <w:color w:val="000000"/>
        </w:rPr>
        <w:t>undermines the public</w:t>
      </w:r>
      <w:r w:rsidR="000A5BA0">
        <w:rPr>
          <w:color w:val="000000"/>
        </w:rPr>
        <w:t>’</w:t>
      </w:r>
      <w:r w:rsidRPr="00740E33">
        <w:rPr>
          <w:color w:val="000000"/>
        </w:rPr>
        <w:t xml:space="preserve">s confidence in the integrity of the medical profession, and he subject to discipline for that too. </w:t>
      </w:r>
      <w:r w:rsidRPr="00740E33">
        <w:rPr>
          <w:i/>
          <w:iCs/>
          <w:color w:val="000000"/>
        </w:rPr>
        <w:t>See Raymond, supra</w:t>
      </w:r>
      <w:r w:rsidRPr="00740E33">
        <w:rPr>
          <w:color w:val="000000"/>
        </w:rPr>
        <w:t xml:space="preserve">; </w:t>
      </w:r>
      <w:r w:rsidRPr="00740E33">
        <w:rPr>
          <w:i/>
          <w:iCs/>
          <w:color w:val="000000"/>
        </w:rPr>
        <w:t xml:space="preserve">In </w:t>
      </w:r>
      <w:r w:rsidR="000A5BA0">
        <w:rPr>
          <w:i/>
          <w:iCs/>
          <w:color w:val="000000"/>
        </w:rPr>
        <w:t>re</w:t>
      </w:r>
      <w:r w:rsidRPr="00740E33">
        <w:rPr>
          <w:i/>
          <w:iCs/>
          <w:color w:val="000000"/>
        </w:rPr>
        <w:t xml:space="preserve"> Diggins, M.D.</w:t>
      </w:r>
      <w:r w:rsidRPr="00740E33">
        <w:rPr>
          <w:color w:val="000000"/>
        </w:rPr>
        <w:t>, BRM 2021-021 (June 2, 2022).</w:t>
      </w:r>
    </w:p>
    <w:p w14:paraId="75B4F672" w14:textId="7609A33C" w:rsidR="00F074CB" w:rsidRPr="00F074CB" w:rsidRDefault="000A5BA0" w:rsidP="00F074CB">
      <w:pPr>
        <w:pStyle w:val="le-normal-32-level"/>
        <w:shd w:val="clear" w:color="auto" w:fill="FFFFFF"/>
        <w:spacing w:before="20" w:beforeAutospacing="0" w:after="20" w:afterAutospacing="0" w:line="480" w:lineRule="auto"/>
        <w:ind w:firstLine="720"/>
        <w:rPr>
          <w:color w:val="000000"/>
        </w:rPr>
      </w:pPr>
      <w:r>
        <w:rPr>
          <w:color w:val="000000"/>
        </w:rPr>
        <w:t xml:space="preserve">As a technical matter, I do not find that the undisputed facts support discipline for the other </w:t>
      </w:r>
      <w:r w:rsidR="007B09F0">
        <w:rPr>
          <w:color w:val="000000"/>
        </w:rPr>
        <w:t xml:space="preserve">grounds </w:t>
      </w:r>
      <w:r>
        <w:rPr>
          <w:color w:val="000000"/>
        </w:rPr>
        <w:t>the BRM advances</w:t>
      </w:r>
      <w:r w:rsidR="007B09F0">
        <w:rPr>
          <w:color w:val="000000"/>
        </w:rPr>
        <w:t xml:space="preserve">. </w:t>
      </w:r>
      <w:r w:rsidR="007B09F0">
        <w:rPr>
          <w:i/>
          <w:iCs/>
          <w:color w:val="000000"/>
        </w:rPr>
        <w:t>See</w:t>
      </w:r>
      <w:r w:rsidR="00041E4E">
        <w:rPr>
          <w:color w:val="000000"/>
        </w:rPr>
        <w:t xml:space="preserve"> 243 Code Mass. Regs. §§ 1.03(5)(a)(3) &amp; (10) &amp; (18).</w:t>
      </w:r>
      <w:r>
        <w:rPr>
          <w:color w:val="000000"/>
        </w:rPr>
        <w:t xml:space="preserve"> Discipline, in those situations, normally follows because the licensee’s conduct </w:t>
      </w:r>
      <w:r w:rsidRPr="00F074CB">
        <w:rPr>
          <w:color w:val="000000"/>
        </w:rPr>
        <w:t xml:space="preserve">overlapped with </w:t>
      </w:r>
      <w:r w:rsidRPr="00F074CB">
        <w:rPr>
          <w:color w:val="000000"/>
        </w:rPr>
        <w:lastRenderedPageBreak/>
        <w:t xml:space="preserve">their practice of medicine. </w:t>
      </w:r>
      <w:r w:rsidRPr="00F074CB">
        <w:rPr>
          <w:i/>
          <w:iCs/>
          <w:color w:val="000000"/>
        </w:rPr>
        <w:t>See, e.g., In re Melgen</w:t>
      </w:r>
      <w:r w:rsidRPr="00F074CB">
        <w:rPr>
          <w:color w:val="000000"/>
        </w:rPr>
        <w:t xml:space="preserve">, BRM 2018-12 (Dec. 19, 2019) (discipline </w:t>
      </w:r>
      <w:r w:rsidR="0044063C">
        <w:rPr>
          <w:color w:val="000000"/>
        </w:rPr>
        <w:t xml:space="preserve">for practicing medicine deceitfully and misconduct in practice of medicine </w:t>
      </w:r>
      <w:r w:rsidRPr="00F074CB">
        <w:rPr>
          <w:color w:val="000000"/>
        </w:rPr>
        <w:t xml:space="preserve">for </w:t>
      </w:r>
      <w:r w:rsidR="00F074CB">
        <w:rPr>
          <w:color w:val="000000"/>
        </w:rPr>
        <w:t>convictions for health care fraud, making fraudulent claims, and making false statements relating to healthcare)</w:t>
      </w:r>
      <w:r w:rsidR="00F074CB" w:rsidRPr="00F074CB">
        <w:rPr>
          <w:color w:val="000000"/>
        </w:rPr>
        <w:t xml:space="preserve">; </w:t>
      </w:r>
      <w:r w:rsidRPr="00F074CB">
        <w:rPr>
          <w:i/>
          <w:iCs/>
          <w:color w:val="000000"/>
        </w:rPr>
        <w:t>In re Cowan</w:t>
      </w:r>
      <w:r w:rsidRPr="00F074CB">
        <w:rPr>
          <w:color w:val="000000"/>
        </w:rPr>
        <w:t xml:space="preserve">, BRM 2018-0018 (June 10, 2019) (discipline </w:t>
      </w:r>
      <w:r w:rsidR="0044063C">
        <w:rPr>
          <w:color w:val="000000"/>
        </w:rPr>
        <w:t xml:space="preserve">for practicing medicine deceitfully </w:t>
      </w:r>
      <w:r w:rsidRPr="00F074CB">
        <w:rPr>
          <w:color w:val="000000"/>
        </w:rPr>
        <w:t>for “</w:t>
      </w:r>
      <w:r w:rsidRPr="00F074CB">
        <w:rPr>
          <w:color w:val="333333"/>
          <w:shd w:val="clear" w:color="auto" w:fill="FFFFFF"/>
        </w:rPr>
        <w:t>allowing an unlicensed person to prescribe controlled substances on his behalf, billing insurance companies for services he did not provide, authorizing prescriptions for controlled substances without first conducting a medical evaluation, and failing to record patients' medical information.”);</w:t>
      </w:r>
      <w:r w:rsidR="00F074CB">
        <w:rPr>
          <w:color w:val="333333"/>
          <w:shd w:val="clear" w:color="auto" w:fill="FFFFFF"/>
        </w:rPr>
        <w:t xml:space="preserve"> </w:t>
      </w:r>
      <w:r w:rsidR="00F074CB">
        <w:rPr>
          <w:i/>
          <w:iCs/>
          <w:color w:val="333333"/>
          <w:shd w:val="clear" w:color="auto" w:fill="FFFFFF"/>
        </w:rPr>
        <w:t>In re Pike</w:t>
      </w:r>
      <w:r w:rsidR="00F074CB">
        <w:rPr>
          <w:color w:val="333333"/>
          <w:shd w:val="clear" w:color="auto" w:fill="FFFFFF"/>
        </w:rPr>
        <w:t>, BRM 1995-0993 (Jan 16, 1998) (discipline</w:t>
      </w:r>
      <w:r w:rsidR="00F074CB" w:rsidRPr="00F074CB">
        <w:rPr>
          <w:color w:val="333333"/>
          <w:shd w:val="clear" w:color="auto" w:fill="FFFFFF"/>
        </w:rPr>
        <w:t xml:space="preserve"> for</w:t>
      </w:r>
      <w:r w:rsidR="0044063C">
        <w:rPr>
          <w:color w:val="333333"/>
          <w:shd w:val="clear" w:color="auto" w:fill="FFFFFF"/>
        </w:rPr>
        <w:t xml:space="preserve"> </w:t>
      </w:r>
      <w:r w:rsidR="0044063C">
        <w:rPr>
          <w:color w:val="000000"/>
        </w:rPr>
        <w:t>misconduct in practice of medicine in</w:t>
      </w:r>
      <w:r w:rsidR="00F074CB" w:rsidRPr="00F074CB">
        <w:rPr>
          <w:color w:val="333333"/>
          <w:shd w:val="clear" w:color="auto" w:fill="FFFFFF"/>
        </w:rPr>
        <w:t xml:space="preserve"> </w:t>
      </w:r>
      <w:r w:rsidR="00F074CB" w:rsidRPr="00F074CB">
        <w:rPr>
          <w:color w:val="000000"/>
        </w:rPr>
        <w:t>filing false Medicaid claims and of prescribing controlled substances without a proper medical purpose.).</w:t>
      </w:r>
      <w:r w:rsidR="00F074CB">
        <w:rPr>
          <w:color w:val="000000"/>
        </w:rPr>
        <w:t xml:space="preserve"> Here, </w:t>
      </w:r>
      <w:r w:rsidR="007B09F0">
        <w:rPr>
          <w:color w:val="000000"/>
        </w:rPr>
        <w:t xml:space="preserve">the undisputed facts show the </w:t>
      </w:r>
      <w:r w:rsidR="00F074CB">
        <w:rPr>
          <w:color w:val="000000"/>
        </w:rPr>
        <w:t>Respondent’s conduct occurred in his personal capacity, totally unrelated to the practice of medicine. In any event, there are sufficient grounds to otherwise discipline the Respondent.</w:t>
      </w:r>
    </w:p>
    <w:p w14:paraId="57607678" w14:textId="22DB8935" w:rsidR="00740E33" w:rsidRPr="00F074CB" w:rsidRDefault="00F074CB" w:rsidP="00F074CB">
      <w:pPr>
        <w:shd w:val="clear" w:color="auto" w:fill="FFFFFF"/>
        <w:spacing w:after="0" w:line="480" w:lineRule="auto"/>
        <w:jc w:val="center"/>
        <w:rPr>
          <w:b/>
          <w:bCs/>
        </w:rPr>
      </w:pPr>
      <w:r w:rsidRPr="00F074CB">
        <w:rPr>
          <w:b/>
          <w:bCs/>
        </w:rPr>
        <w:t>CONCLUSION</w:t>
      </w:r>
    </w:p>
    <w:p w14:paraId="2AADC62B" w14:textId="6958F306" w:rsidR="00740E33" w:rsidRPr="00740E33" w:rsidRDefault="00F074CB" w:rsidP="00740E33">
      <w:pPr>
        <w:shd w:val="clear" w:color="auto" w:fill="FFFFFF"/>
        <w:spacing w:after="0" w:line="480" w:lineRule="auto"/>
        <w:ind w:firstLine="720"/>
      </w:pPr>
      <w:r>
        <w:t>Based on the foregoing, the Board</w:t>
      </w:r>
      <w:r w:rsidR="0044063C">
        <w:t xml:space="preserve">’s motion for summary decision is </w:t>
      </w:r>
      <w:r w:rsidR="0044063C">
        <w:rPr>
          <w:b/>
          <w:bCs/>
          <w:u w:val="single"/>
        </w:rPr>
        <w:t>allowed</w:t>
      </w:r>
      <w:r w:rsidR="0044063C">
        <w:t>. The Board</w:t>
      </w:r>
      <w:r>
        <w:t xml:space="preserve"> may impose such discipline on Dr. Dowd as it deems appropriate </w:t>
      </w:r>
      <w:proofErr w:type="gramStart"/>
      <w:r>
        <w:t>in light of</w:t>
      </w:r>
      <w:proofErr w:type="gramEnd"/>
      <w:r>
        <w:t xml:space="preserve"> the facts and conclusions of law that </w:t>
      </w:r>
      <w:r w:rsidR="005C6E74">
        <w:t xml:space="preserve">can be drawn from his answer to the statement of allegations and details in the criminal indictments. </w:t>
      </w:r>
    </w:p>
    <w:p w14:paraId="4F319EA3" w14:textId="1849D794" w:rsidR="005C6E74" w:rsidRPr="007D6D50" w:rsidRDefault="005C6E74" w:rsidP="005C6E74">
      <w:pPr>
        <w:spacing w:line="240" w:lineRule="auto"/>
        <w:ind w:left="2880" w:firstLine="720"/>
      </w:pPr>
      <w:bookmarkStart w:id="1" w:name="_Hlk119657137"/>
      <w:r w:rsidRPr="007D6D50">
        <w:t>DIVISION OF ADMINISTRATIVE LAW APPEALS</w:t>
      </w:r>
    </w:p>
    <w:p w14:paraId="3D9FBA18" w14:textId="77777777" w:rsidR="005C6E74" w:rsidRPr="007D6D50" w:rsidRDefault="005C6E74" w:rsidP="005C6E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Brush Script MT" w:hAnsi="Brush Script MT"/>
          <w:sz w:val="52"/>
          <w:szCs w:val="52"/>
        </w:rPr>
      </w:pPr>
      <w:r w:rsidRPr="007D6D50">
        <w:rPr>
          <w:rFonts w:ascii="Brush Script MT" w:hAnsi="Brush Script MT"/>
          <w:sz w:val="52"/>
          <w:szCs w:val="52"/>
        </w:rPr>
        <w:tab/>
      </w:r>
      <w:r w:rsidRPr="007D6D50">
        <w:rPr>
          <w:rFonts w:ascii="Brush Script MT" w:hAnsi="Brush Script MT"/>
          <w:sz w:val="52"/>
          <w:szCs w:val="52"/>
        </w:rPr>
        <w:tab/>
      </w:r>
      <w:r w:rsidRPr="007D6D50">
        <w:rPr>
          <w:rFonts w:ascii="Brush Script MT" w:hAnsi="Brush Script MT"/>
          <w:sz w:val="52"/>
          <w:szCs w:val="52"/>
        </w:rPr>
        <w:tab/>
      </w:r>
      <w:r w:rsidRPr="007D6D50">
        <w:rPr>
          <w:rFonts w:ascii="Brush Script MT" w:hAnsi="Brush Script MT"/>
          <w:sz w:val="52"/>
          <w:szCs w:val="52"/>
        </w:rPr>
        <w:tab/>
      </w:r>
      <w:r w:rsidRPr="007D6D50">
        <w:rPr>
          <w:rFonts w:ascii="Brush Script MT" w:hAnsi="Brush Script MT"/>
          <w:sz w:val="52"/>
          <w:szCs w:val="52"/>
        </w:rPr>
        <w:tab/>
        <w:t>Eric Tennen</w:t>
      </w:r>
    </w:p>
    <w:p w14:paraId="33B2ED42" w14:textId="77777777" w:rsidR="005C6E74" w:rsidRPr="007D6D50" w:rsidRDefault="005C6E74" w:rsidP="005C6E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rsidRPr="007D6D50">
        <w:rPr>
          <w:rFonts w:ascii="Brush Script MT" w:hAnsi="Brush Script MT"/>
          <w:sz w:val="52"/>
          <w:szCs w:val="52"/>
        </w:rPr>
        <w:tab/>
      </w:r>
      <w:r w:rsidRPr="007D6D50">
        <w:rPr>
          <w:rFonts w:ascii="Brush Script MT" w:hAnsi="Brush Script MT"/>
          <w:sz w:val="52"/>
          <w:szCs w:val="52"/>
        </w:rPr>
        <w:tab/>
      </w:r>
      <w:r w:rsidRPr="007D6D50">
        <w:rPr>
          <w:rFonts w:ascii="Brush Script MT" w:hAnsi="Brush Script MT"/>
          <w:sz w:val="52"/>
          <w:szCs w:val="52"/>
        </w:rPr>
        <w:tab/>
      </w:r>
      <w:r w:rsidRPr="007D6D50">
        <w:rPr>
          <w:rFonts w:ascii="Brush Script MT" w:hAnsi="Brush Script MT"/>
          <w:sz w:val="52"/>
          <w:szCs w:val="52"/>
        </w:rPr>
        <w:tab/>
      </w:r>
      <w:r w:rsidRPr="007D6D50">
        <w:rPr>
          <w:rFonts w:ascii="Brush Script MT" w:hAnsi="Brush Script MT"/>
          <w:sz w:val="52"/>
          <w:szCs w:val="52"/>
        </w:rPr>
        <w:tab/>
      </w:r>
      <w:r w:rsidRPr="007D6D50">
        <w:t>__________________________________</w:t>
      </w:r>
    </w:p>
    <w:p w14:paraId="7244BBD7" w14:textId="77777777" w:rsidR="005C6E74" w:rsidRPr="007D6D50" w:rsidRDefault="005C6E74" w:rsidP="005C6E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rsidRPr="007D6D50">
        <w:tab/>
      </w:r>
      <w:r w:rsidRPr="007D6D50">
        <w:tab/>
      </w:r>
      <w:r w:rsidRPr="007D6D50">
        <w:tab/>
      </w:r>
      <w:r w:rsidRPr="007D6D50">
        <w:tab/>
      </w:r>
      <w:r w:rsidRPr="007D6D50">
        <w:tab/>
        <w:t>Eric Tennen</w:t>
      </w:r>
    </w:p>
    <w:p w14:paraId="51E71027" w14:textId="77777777" w:rsidR="005C6E74" w:rsidRPr="007D6D50" w:rsidRDefault="005C6E74" w:rsidP="005C6E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rsidRPr="007D6D50">
        <w:tab/>
      </w:r>
      <w:r w:rsidRPr="007D6D50">
        <w:tab/>
      </w:r>
      <w:r w:rsidRPr="007D6D50">
        <w:tab/>
      </w:r>
      <w:r w:rsidRPr="007D6D50">
        <w:tab/>
      </w:r>
      <w:r w:rsidRPr="007D6D50">
        <w:tab/>
        <w:t>Administrative Magistrate</w:t>
      </w:r>
    </w:p>
    <w:bookmarkEnd w:id="1"/>
    <w:p w14:paraId="4933D100" w14:textId="28639B7C" w:rsidR="00003DD6" w:rsidRPr="00740E33" w:rsidRDefault="00A01890" w:rsidP="005C6E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pPr>
      <w:r w:rsidRPr="00740E33">
        <w:br/>
      </w:r>
    </w:p>
    <w:p w14:paraId="2F860833" w14:textId="43F55116" w:rsidR="00A01890" w:rsidRPr="00740E33" w:rsidRDefault="00A01890" w:rsidP="00531A2C">
      <w:pPr>
        <w:spacing w:line="480" w:lineRule="auto"/>
      </w:pPr>
    </w:p>
    <w:sectPr w:rsidR="00A01890" w:rsidRPr="00740E33" w:rsidSect="00740E33">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E445" w14:textId="77777777" w:rsidR="00CC5791" w:rsidRDefault="00CC5791" w:rsidP="00E26225">
      <w:pPr>
        <w:spacing w:after="0" w:line="240" w:lineRule="auto"/>
      </w:pPr>
      <w:r>
        <w:separator/>
      </w:r>
    </w:p>
  </w:endnote>
  <w:endnote w:type="continuationSeparator" w:id="0">
    <w:p w14:paraId="4A2BA14A" w14:textId="77777777" w:rsidR="00CC5791" w:rsidRDefault="00CC5791" w:rsidP="00E2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91888"/>
      <w:docPartObj>
        <w:docPartGallery w:val="Page Numbers (Bottom of Page)"/>
        <w:docPartUnique/>
      </w:docPartObj>
    </w:sdtPr>
    <w:sdtEndPr>
      <w:rPr>
        <w:noProof/>
      </w:rPr>
    </w:sdtEndPr>
    <w:sdtContent>
      <w:p w14:paraId="405EAA64" w14:textId="754AB411" w:rsidR="00740E33" w:rsidRDefault="00740E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F40F67" w14:textId="77777777" w:rsidR="00740E33" w:rsidRDefault="00740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3324" w14:textId="77777777" w:rsidR="00CC5791" w:rsidRDefault="00CC5791" w:rsidP="00E26225">
      <w:pPr>
        <w:spacing w:after="0" w:line="240" w:lineRule="auto"/>
      </w:pPr>
      <w:r>
        <w:separator/>
      </w:r>
    </w:p>
  </w:footnote>
  <w:footnote w:type="continuationSeparator" w:id="0">
    <w:p w14:paraId="7AF13566" w14:textId="77777777" w:rsidR="00CC5791" w:rsidRDefault="00CC5791" w:rsidP="00E26225">
      <w:pPr>
        <w:spacing w:after="0" w:line="240" w:lineRule="auto"/>
      </w:pPr>
      <w:r>
        <w:continuationSeparator/>
      </w:r>
    </w:p>
  </w:footnote>
  <w:footnote w:id="1">
    <w:p w14:paraId="03F6D2C1" w14:textId="16AA6C1E" w:rsidR="00531A2C" w:rsidRPr="00531A2C" w:rsidRDefault="00531A2C">
      <w:pPr>
        <w:pStyle w:val="FootnoteText"/>
      </w:pPr>
      <w:r w:rsidRPr="00531A2C">
        <w:rPr>
          <w:rStyle w:val="FootnoteReference"/>
          <w:sz w:val="24"/>
        </w:rPr>
        <w:footnoteRef/>
      </w:r>
      <w:r w:rsidRPr="00531A2C">
        <w:rPr>
          <w:sz w:val="24"/>
        </w:rPr>
        <w:t xml:space="preserve"> </w:t>
      </w:r>
      <w:r w:rsidRPr="00531A2C">
        <w:rPr>
          <w:sz w:val="24"/>
        </w:rPr>
        <w:tab/>
        <w:t>One additional count of First Degree Assault was dismissed (</w:t>
      </w:r>
      <w:r w:rsidRPr="00531A2C">
        <w:rPr>
          <w:i/>
          <w:iCs/>
          <w:sz w:val="24"/>
        </w:rPr>
        <w:t>nolle prosequi</w:t>
      </w:r>
      <w:r w:rsidRPr="00531A2C">
        <w:rPr>
          <w:sz w:val="24"/>
        </w:rPr>
        <w:t>). (BRM Exhibit 3.</w:t>
      </w:r>
      <w:r>
        <w:t>)</w:t>
      </w:r>
    </w:p>
  </w:footnote>
  <w:footnote w:id="2">
    <w:p w14:paraId="5025C4D7" w14:textId="7866E47F" w:rsidR="00492E13" w:rsidRPr="00492E13" w:rsidRDefault="00492E13">
      <w:pPr>
        <w:pStyle w:val="FootnoteText"/>
        <w:rPr>
          <w:i/>
          <w:iCs/>
        </w:rPr>
      </w:pPr>
      <w:r w:rsidRPr="00492E13">
        <w:rPr>
          <w:rStyle w:val="FootnoteReference"/>
          <w:sz w:val="24"/>
        </w:rPr>
        <w:footnoteRef/>
      </w:r>
      <w:r w:rsidRPr="00492E13">
        <w:rPr>
          <w:sz w:val="24"/>
        </w:rPr>
        <w:t xml:space="preserve"> </w:t>
      </w:r>
      <w:r w:rsidRPr="00492E13">
        <w:rPr>
          <w:sz w:val="24"/>
        </w:rPr>
        <w:tab/>
        <w:t xml:space="preserve">It is not clear that the BRM can add additional grounds of discipline </w:t>
      </w:r>
      <w:r w:rsidR="007B09F0">
        <w:rPr>
          <w:sz w:val="24"/>
        </w:rPr>
        <w:t>which</w:t>
      </w:r>
      <w:r w:rsidRPr="00492E13">
        <w:rPr>
          <w:sz w:val="24"/>
        </w:rPr>
        <w:t xml:space="preserve"> it did not include in the Statement of Allegations. Regardless, I find they are not supported in this case. </w:t>
      </w:r>
      <w:r w:rsidRPr="00492E13">
        <w:rPr>
          <w:i/>
          <w:iCs/>
          <w:sz w:val="24"/>
        </w:rPr>
        <w:t>See infra</w:t>
      </w:r>
      <w:r>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B205" w14:textId="3755F9D1" w:rsidR="00740E33" w:rsidRPr="00740E33" w:rsidRDefault="00740E33">
    <w:pPr>
      <w:pStyle w:val="Header"/>
    </w:pPr>
    <w:r>
      <w:rPr>
        <w:i/>
        <w:iCs/>
      </w:rPr>
      <w:t>Board of Registration in Medicine v. Scott Dowd</w:t>
    </w:r>
    <w:r>
      <w:t>,</w:t>
    </w:r>
    <w:r>
      <w:tab/>
      <w:t>RM-22-0413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700F"/>
    <w:multiLevelType w:val="hybridMultilevel"/>
    <w:tmpl w:val="6ABAD474"/>
    <w:lvl w:ilvl="0" w:tplc="E5AA5172">
      <w:start w:val="1"/>
      <w:numFmt w:val="decimal"/>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581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0"/>
    <w:rsid w:val="00003DD6"/>
    <w:rsid w:val="00032C43"/>
    <w:rsid w:val="00041E4E"/>
    <w:rsid w:val="00094936"/>
    <w:rsid w:val="000A5BA0"/>
    <w:rsid w:val="00214D5B"/>
    <w:rsid w:val="003253C4"/>
    <w:rsid w:val="0037472C"/>
    <w:rsid w:val="0044063C"/>
    <w:rsid w:val="00492E13"/>
    <w:rsid w:val="00501575"/>
    <w:rsid w:val="00531A2C"/>
    <w:rsid w:val="005C6E74"/>
    <w:rsid w:val="006E3AC1"/>
    <w:rsid w:val="006E64A5"/>
    <w:rsid w:val="00740E33"/>
    <w:rsid w:val="00752A80"/>
    <w:rsid w:val="007871FE"/>
    <w:rsid w:val="007B09F0"/>
    <w:rsid w:val="007D7E37"/>
    <w:rsid w:val="00905E16"/>
    <w:rsid w:val="00946198"/>
    <w:rsid w:val="009534D3"/>
    <w:rsid w:val="009A58A8"/>
    <w:rsid w:val="00A01890"/>
    <w:rsid w:val="00B46CBC"/>
    <w:rsid w:val="00B82B4E"/>
    <w:rsid w:val="00BA63FA"/>
    <w:rsid w:val="00BD6A1C"/>
    <w:rsid w:val="00CC5791"/>
    <w:rsid w:val="00D71734"/>
    <w:rsid w:val="00D816CE"/>
    <w:rsid w:val="00D84CBC"/>
    <w:rsid w:val="00E26225"/>
    <w:rsid w:val="00F074CB"/>
    <w:rsid w:val="00F50D48"/>
    <w:rsid w:val="00FD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50659"/>
  <w15:chartTrackingRefBased/>
  <w15:docId w15:val="{5E1EA050-DEF2-444E-BBF7-29D272AD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534D3"/>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9534D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1890"/>
    <w:rPr>
      <w:color w:val="0000FF"/>
      <w:u w:val="single"/>
    </w:rPr>
  </w:style>
  <w:style w:type="character" w:customStyle="1" w:styleId="fieldlabel">
    <w:name w:val="field_label"/>
    <w:basedOn w:val="DefaultParagraphFont"/>
    <w:rsid w:val="00A01890"/>
  </w:style>
  <w:style w:type="character" w:customStyle="1" w:styleId="fieldvalue">
    <w:name w:val="field_value"/>
    <w:basedOn w:val="DefaultParagraphFont"/>
    <w:rsid w:val="00A01890"/>
  </w:style>
  <w:style w:type="character" w:customStyle="1" w:styleId="searchhit">
    <w:name w:val="searchhit"/>
    <w:basedOn w:val="DefaultParagraphFont"/>
    <w:rsid w:val="007871FE"/>
  </w:style>
  <w:style w:type="paragraph" w:customStyle="1" w:styleId="pa-fields">
    <w:name w:val="pa-fields"/>
    <w:basedOn w:val="Normal"/>
    <w:rsid w:val="007871FE"/>
    <w:pPr>
      <w:spacing w:before="100" w:beforeAutospacing="1" w:after="100" w:afterAutospacing="1" w:line="240" w:lineRule="auto"/>
    </w:pPr>
    <w:rPr>
      <w:rFonts w:eastAsia="Times New Roman"/>
    </w:rPr>
  </w:style>
  <w:style w:type="character" w:customStyle="1" w:styleId="fd-caseno">
    <w:name w:val="fd-caseno"/>
    <w:basedOn w:val="DefaultParagraphFont"/>
    <w:rsid w:val="007871FE"/>
  </w:style>
  <w:style w:type="character" w:customStyle="1" w:styleId="fd-parties">
    <w:name w:val="fd-parties"/>
    <w:basedOn w:val="DefaultParagraphFont"/>
    <w:rsid w:val="007871FE"/>
  </w:style>
  <w:style w:type="character" w:customStyle="1" w:styleId="fd-appearances">
    <w:name w:val="fd-appearances"/>
    <w:basedOn w:val="DefaultParagraphFont"/>
    <w:rsid w:val="007871FE"/>
  </w:style>
  <w:style w:type="character" w:customStyle="1" w:styleId="Heading2Char">
    <w:name w:val="Heading 2 Char"/>
    <w:basedOn w:val="DefaultParagraphFont"/>
    <w:link w:val="Heading2"/>
    <w:uiPriority w:val="9"/>
    <w:rsid w:val="009534D3"/>
    <w:rPr>
      <w:rFonts w:eastAsia="Times New Roman"/>
      <w:b/>
      <w:bCs/>
      <w:sz w:val="36"/>
      <w:szCs w:val="36"/>
    </w:rPr>
  </w:style>
  <w:style w:type="character" w:customStyle="1" w:styleId="Heading3Char">
    <w:name w:val="Heading 3 Char"/>
    <w:basedOn w:val="DefaultParagraphFont"/>
    <w:link w:val="Heading3"/>
    <w:uiPriority w:val="9"/>
    <w:rsid w:val="009534D3"/>
    <w:rPr>
      <w:rFonts w:eastAsia="Times New Roman"/>
      <w:b/>
      <w:bCs/>
      <w:sz w:val="27"/>
      <w:szCs w:val="27"/>
    </w:rPr>
  </w:style>
  <w:style w:type="paragraph" w:styleId="FootnoteText">
    <w:name w:val="footnote text"/>
    <w:basedOn w:val="Normal"/>
    <w:link w:val="FootnoteTextChar"/>
    <w:uiPriority w:val="99"/>
    <w:unhideWhenUsed/>
    <w:rsid w:val="00E26225"/>
    <w:pPr>
      <w:spacing w:after="0" w:line="240" w:lineRule="auto"/>
    </w:pPr>
    <w:rPr>
      <w:sz w:val="20"/>
    </w:rPr>
  </w:style>
  <w:style w:type="character" w:customStyle="1" w:styleId="FootnoteTextChar">
    <w:name w:val="Footnote Text Char"/>
    <w:basedOn w:val="DefaultParagraphFont"/>
    <w:link w:val="FootnoteText"/>
    <w:uiPriority w:val="99"/>
    <w:rsid w:val="00E26225"/>
    <w:rPr>
      <w:sz w:val="20"/>
    </w:rPr>
  </w:style>
  <w:style w:type="character" w:styleId="FootnoteReference">
    <w:name w:val="footnote reference"/>
    <w:basedOn w:val="DefaultParagraphFont"/>
    <w:uiPriority w:val="99"/>
    <w:semiHidden/>
    <w:unhideWhenUsed/>
    <w:rsid w:val="00E26225"/>
    <w:rPr>
      <w:vertAlign w:val="superscript"/>
    </w:rPr>
  </w:style>
  <w:style w:type="paragraph" w:styleId="ListParagraph">
    <w:name w:val="List Paragraph"/>
    <w:basedOn w:val="Normal"/>
    <w:uiPriority w:val="1"/>
    <w:qFormat/>
    <w:rsid w:val="00E26225"/>
    <w:pPr>
      <w:widowControl w:val="0"/>
      <w:autoSpaceDE w:val="0"/>
      <w:autoSpaceDN w:val="0"/>
      <w:spacing w:after="0" w:line="240" w:lineRule="auto"/>
      <w:ind w:left="461" w:hanging="342"/>
    </w:pPr>
    <w:rPr>
      <w:rFonts w:ascii="Arial" w:eastAsia="Arial" w:hAnsi="Arial" w:cs="Arial"/>
      <w:sz w:val="22"/>
      <w:szCs w:val="22"/>
    </w:rPr>
  </w:style>
  <w:style w:type="paragraph" w:styleId="Header">
    <w:name w:val="header"/>
    <w:basedOn w:val="Normal"/>
    <w:link w:val="HeaderChar"/>
    <w:uiPriority w:val="99"/>
    <w:unhideWhenUsed/>
    <w:rsid w:val="00740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E33"/>
  </w:style>
  <w:style w:type="paragraph" w:styleId="Footer">
    <w:name w:val="footer"/>
    <w:basedOn w:val="Normal"/>
    <w:link w:val="FooterChar"/>
    <w:uiPriority w:val="99"/>
    <w:unhideWhenUsed/>
    <w:rsid w:val="00740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E33"/>
  </w:style>
  <w:style w:type="paragraph" w:customStyle="1" w:styleId="le-normal-32-level">
    <w:name w:val="le-normal-32-level"/>
    <w:basedOn w:val="Normal"/>
    <w:rsid w:val="00F074CB"/>
    <w:pPr>
      <w:spacing w:before="100" w:beforeAutospacing="1" w:after="100" w:afterAutospacing="1" w:line="240" w:lineRule="auto"/>
    </w:pPr>
    <w:rPr>
      <w:rFonts w:eastAsia="Times New Roman"/>
    </w:rPr>
  </w:style>
  <w:style w:type="paragraph" w:styleId="Revision">
    <w:name w:val="Revision"/>
    <w:hidden/>
    <w:uiPriority w:val="99"/>
    <w:semiHidden/>
    <w:rsid w:val="006E64A5"/>
    <w:pPr>
      <w:spacing w:after="0" w:line="240" w:lineRule="auto"/>
    </w:pPr>
  </w:style>
  <w:style w:type="character" w:styleId="CommentReference">
    <w:name w:val="annotation reference"/>
    <w:basedOn w:val="DefaultParagraphFont"/>
    <w:uiPriority w:val="99"/>
    <w:semiHidden/>
    <w:unhideWhenUsed/>
    <w:rsid w:val="006E64A5"/>
    <w:rPr>
      <w:sz w:val="16"/>
      <w:szCs w:val="16"/>
    </w:rPr>
  </w:style>
  <w:style w:type="paragraph" w:styleId="CommentText">
    <w:name w:val="annotation text"/>
    <w:basedOn w:val="Normal"/>
    <w:link w:val="CommentTextChar"/>
    <w:uiPriority w:val="99"/>
    <w:unhideWhenUsed/>
    <w:rsid w:val="006E64A5"/>
    <w:pPr>
      <w:spacing w:line="240" w:lineRule="auto"/>
    </w:pPr>
    <w:rPr>
      <w:sz w:val="20"/>
      <w:szCs w:val="20"/>
    </w:rPr>
  </w:style>
  <w:style w:type="character" w:customStyle="1" w:styleId="CommentTextChar">
    <w:name w:val="Comment Text Char"/>
    <w:basedOn w:val="DefaultParagraphFont"/>
    <w:link w:val="CommentText"/>
    <w:uiPriority w:val="99"/>
    <w:rsid w:val="006E64A5"/>
    <w:rPr>
      <w:sz w:val="20"/>
      <w:szCs w:val="20"/>
    </w:rPr>
  </w:style>
  <w:style w:type="paragraph" w:styleId="CommentSubject">
    <w:name w:val="annotation subject"/>
    <w:basedOn w:val="CommentText"/>
    <w:next w:val="CommentText"/>
    <w:link w:val="CommentSubjectChar"/>
    <w:uiPriority w:val="99"/>
    <w:semiHidden/>
    <w:unhideWhenUsed/>
    <w:rsid w:val="006E64A5"/>
    <w:rPr>
      <w:b/>
      <w:bCs/>
    </w:rPr>
  </w:style>
  <w:style w:type="character" w:customStyle="1" w:styleId="CommentSubjectChar">
    <w:name w:val="Comment Subject Char"/>
    <w:basedOn w:val="CommentTextChar"/>
    <w:link w:val="CommentSubject"/>
    <w:uiPriority w:val="99"/>
    <w:semiHidden/>
    <w:rsid w:val="006E64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5943">
      <w:bodyDiv w:val="1"/>
      <w:marLeft w:val="0"/>
      <w:marRight w:val="0"/>
      <w:marTop w:val="0"/>
      <w:marBottom w:val="0"/>
      <w:divBdr>
        <w:top w:val="none" w:sz="0" w:space="0" w:color="auto"/>
        <w:left w:val="none" w:sz="0" w:space="0" w:color="auto"/>
        <w:bottom w:val="none" w:sz="0" w:space="0" w:color="auto"/>
        <w:right w:val="none" w:sz="0" w:space="0" w:color="auto"/>
      </w:divBdr>
    </w:div>
    <w:div w:id="152843602">
      <w:bodyDiv w:val="1"/>
      <w:marLeft w:val="0"/>
      <w:marRight w:val="0"/>
      <w:marTop w:val="0"/>
      <w:marBottom w:val="0"/>
      <w:divBdr>
        <w:top w:val="none" w:sz="0" w:space="0" w:color="auto"/>
        <w:left w:val="none" w:sz="0" w:space="0" w:color="auto"/>
        <w:bottom w:val="none" w:sz="0" w:space="0" w:color="auto"/>
        <w:right w:val="none" w:sz="0" w:space="0" w:color="auto"/>
      </w:divBdr>
      <w:divsChild>
        <w:div w:id="1607694546">
          <w:marLeft w:val="0"/>
          <w:marRight w:val="0"/>
          <w:marTop w:val="0"/>
          <w:marBottom w:val="0"/>
          <w:divBdr>
            <w:top w:val="none" w:sz="0" w:space="0" w:color="auto"/>
            <w:left w:val="none" w:sz="0" w:space="0" w:color="auto"/>
            <w:bottom w:val="none" w:sz="0" w:space="0" w:color="auto"/>
            <w:right w:val="none" w:sz="0" w:space="0" w:color="auto"/>
          </w:divBdr>
        </w:div>
        <w:div w:id="1199971668">
          <w:marLeft w:val="0"/>
          <w:marRight w:val="0"/>
          <w:marTop w:val="0"/>
          <w:marBottom w:val="0"/>
          <w:divBdr>
            <w:top w:val="none" w:sz="0" w:space="0" w:color="auto"/>
            <w:left w:val="none" w:sz="0" w:space="0" w:color="auto"/>
            <w:bottom w:val="none" w:sz="0" w:space="0" w:color="auto"/>
            <w:right w:val="none" w:sz="0" w:space="0" w:color="auto"/>
          </w:divBdr>
        </w:div>
        <w:div w:id="821895475">
          <w:marLeft w:val="0"/>
          <w:marRight w:val="0"/>
          <w:marTop w:val="0"/>
          <w:marBottom w:val="0"/>
          <w:divBdr>
            <w:top w:val="none" w:sz="0" w:space="0" w:color="auto"/>
            <w:left w:val="none" w:sz="0" w:space="0" w:color="auto"/>
            <w:bottom w:val="none" w:sz="0" w:space="0" w:color="auto"/>
            <w:right w:val="none" w:sz="0" w:space="0" w:color="auto"/>
          </w:divBdr>
        </w:div>
        <w:div w:id="783354567">
          <w:marLeft w:val="0"/>
          <w:marRight w:val="0"/>
          <w:marTop w:val="0"/>
          <w:marBottom w:val="0"/>
          <w:divBdr>
            <w:top w:val="none" w:sz="0" w:space="0" w:color="auto"/>
            <w:left w:val="none" w:sz="0" w:space="0" w:color="auto"/>
            <w:bottom w:val="none" w:sz="0" w:space="0" w:color="auto"/>
            <w:right w:val="none" w:sz="0" w:space="0" w:color="auto"/>
          </w:divBdr>
        </w:div>
      </w:divsChild>
    </w:div>
    <w:div w:id="208034622">
      <w:bodyDiv w:val="1"/>
      <w:marLeft w:val="0"/>
      <w:marRight w:val="0"/>
      <w:marTop w:val="0"/>
      <w:marBottom w:val="0"/>
      <w:divBdr>
        <w:top w:val="none" w:sz="0" w:space="0" w:color="auto"/>
        <w:left w:val="none" w:sz="0" w:space="0" w:color="auto"/>
        <w:bottom w:val="none" w:sz="0" w:space="0" w:color="auto"/>
        <w:right w:val="none" w:sz="0" w:space="0" w:color="auto"/>
      </w:divBdr>
      <w:divsChild>
        <w:div w:id="1923832527">
          <w:marLeft w:val="0"/>
          <w:marRight w:val="0"/>
          <w:marTop w:val="0"/>
          <w:marBottom w:val="0"/>
          <w:divBdr>
            <w:top w:val="none" w:sz="0" w:space="0" w:color="auto"/>
            <w:left w:val="none" w:sz="0" w:space="0" w:color="auto"/>
            <w:bottom w:val="none" w:sz="0" w:space="0" w:color="auto"/>
            <w:right w:val="none" w:sz="0" w:space="0" w:color="auto"/>
          </w:divBdr>
        </w:div>
        <w:div w:id="1198859890">
          <w:marLeft w:val="0"/>
          <w:marRight w:val="0"/>
          <w:marTop w:val="0"/>
          <w:marBottom w:val="0"/>
          <w:divBdr>
            <w:top w:val="none" w:sz="0" w:space="0" w:color="auto"/>
            <w:left w:val="none" w:sz="0" w:space="0" w:color="auto"/>
            <w:bottom w:val="none" w:sz="0" w:space="0" w:color="auto"/>
            <w:right w:val="none" w:sz="0" w:space="0" w:color="auto"/>
          </w:divBdr>
        </w:div>
        <w:div w:id="1814979294">
          <w:marLeft w:val="0"/>
          <w:marRight w:val="0"/>
          <w:marTop w:val="0"/>
          <w:marBottom w:val="0"/>
          <w:divBdr>
            <w:top w:val="none" w:sz="0" w:space="0" w:color="auto"/>
            <w:left w:val="none" w:sz="0" w:space="0" w:color="auto"/>
            <w:bottom w:val="none" w:sz="0" w:space="0" w:color="auto"/>
            <w:right w:val="none" w:sz="0" w:space="0" w:color="auto"/>
          </w:divBdr>
        </w:div>
      </w:divsChild>
    </w:div>
    <w:div w:id="543103657">
      <w:bodyDiv w:val="1"/>
      <w:marLeft w:val="0"/>
      <w:marRight w:val="0"/>
      <w:marTop w:val="0"/>
      <w:marBottom w:val="0"/>
      <w:divBdr>
        <w:top w:val="none" w:sz="0" w:space="0" w:color="auto"/>
        <w:left w:val="none" w:sz="0" w:space="0" w:color="auto"/>
        <w:bottom w:val="none" w:sz="0" w:space="0" w:color="auto"/>
        <w:right w:val="none" w:sz="0" w:space="0" w:color="auto"/>
      </w:divBdr>
      <w:divsChild>
        <w:div w:id="159735112">
          <w:marLeft w:val="0"/>
          <w:marRight w:val="0"/>
          <w:marTop w:val="0"/>
          <w:marBottom w:val="225"/>
          <w:divBdr>
            <w:top w:val="none" w:sz="0" w:space="0" w:color="auto"/>
            <w:left w:val="none" w:sz="0" w:space="0" w:color="auto"/>
            <w:bottom w:val="none" w:sz="0" w:space="0" w:color="auto"/>
            <w:right w:val="none" w:sz="0" w:space="0" w:color="auto"/>
          </w:divBdr>
          <w:divsChild>
            <w:div w:id="1479491952">
              <w:marLeft w:val="0"/>
              <w:marRight w:val="0"/>
              <w:marTop w:val="0"/>
              <w:marBottom w:val="0"/>
              <w:divBdr>
                <w:top w:val="none" w:sz="0" w:space="0" w:color="auto"/>
                <w:left w:val="none" w:sz="0" w:space="0" w:color="auto"/>
                <w:bottom w:val="none" w:sz="0" w:space="0" w:color="auto"/>
                <w:right w:val="none" w:sz="0" w:space="0" w:color="auto"/>
              </w:divBdr>
            </w:div>
            <w:div w:id="205214272">
              <w:marLeft w:val="0"/>
              <w:marRight w:val="0"/>
              <w:marTop w:val="0"/>
              <w:marBottom w:val="0"/>
              <w:divBdr>
                <w:top w:val="none" w:sz="0" w:space="0" w:color="auto"/>
                <w:left w:val="none" w:sz="0" w:space="0" w:color="auto"/>
                <w:bottom w:val="none" w:sz="0" w:space="0" w:color="auto"/>
                <w:right w:val="none" w:sz="0" w:space="0" w:color="auto"/>
              </w:divBdr>
            </w:div>
            <w:div w:id="60368474">
              <w:marLeft w:val="0"/>
              <w:marRight w:val="0"/>
              <w:marTop w:val="0"/>
              <w:marBottom w:val="0"/>
              <w:divBdr>
                <w:top w:val="none" w:sz="0" w:space="0" w:color="auto"/>
                <w:left w:val="none" w:sz="0" w:space="0" w:color="auto"/>
                <w:bottom w:val="none" w:sz="0" w:space="0" w:color="auto"/>
                <w:right w:val="none" w:sz="0" w:space="0" w:color="auto"/>
              </w:divBdr>
            </w:div>
            <w:div w:id="1402173489">
              <w:marLeft w:val="0"/>
              <w:marRight w:val="0"/>
              <w:marTop w:val="0"/>
              <w:marBottom w:val="0"/>
              <w:divBdr>
                <w:top w:val="none" w:sz="0" w:space="0" w:color="auto"/>
                <w:left w:val="none" w:sz="0" w:space="0" w:color="auto"/>
                <w:bottom w:val="none" w:sz="0" w:space="0" w:color="auto"/>
                <w:right w:val="none" w:sz="0" w:space="0" w:color="auto"/>
              </w:divBdr>
            </w:div>
          </w:divsChild>
        </w:div>
        <w:div w:id="304742641">
          <w:marLeft w:val="0"/>
          <w:marRight w:val="0"/>
          <w:marTop w:val="0"/>
          <w:marBottom w:val="0"/>
          <w:divBdr>
            <w:top w:val="none" w:sz="0" w:space="0" w:color="auto"/>
            <w:left w:val="none" w:sz="0" w:space="0" w:color="auto"/>
            <w:bottom w:val="none" w:sz="0" w:space="0" w:color="auto"/>
            <w:right w:val="none" w:sz="0" w:space="0" w:color="auto"/>
          </w:divBdr>
          <w:divsChild>
            <w:div w:id="10205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4086">
      <w:bodyDiv w:val="1"/>
      <w:marLeft w:val="0"/>
      <w:marRight w:val="0"/>
      <w:marTop w:val="0"/>
      <w:marBottom w:val="0"/>
      <w:divBdr>
        <w:top w:val="none" w:sz="0" w:space="0" w:color="auto"/>
        <w:left w:val="none" w:sz="0" w:space="0" w:color="auto"/>
        <w:bottom w:val="none" w:sz="0" w:space="0" w:color="auto"/>
        <w:right w:val="none" w:sz="0" w:space="0" w:color="auto"/>
      </w:divBdr>
      <w:divsChild>
        <w:div w:id="1383285882">
          <w:marLeft w:val="0"/>
          <w:marRight w:val="0"/>
          <w:marTop w:val="0"/>
          <w:marBottom w:val="0"/>
          <w:divBdr>
            <w:top w:val="none" w:sz="0" w:space="0" w:color="auto"/>
            <w:left w:val="none" w:sz="0" w:space="0" w:color="auto"/>
            <w:bottom w:val="none" w:sz="0" w:space="0" w:color="auto"/>
            <w:right w:val="none" w:sz="0" w:space="0" w:color="auto"/>
          </w:divBdr>
        </w:div>
        <w:div w:id="227964084">
          <w:marLeft w:val="0"/>
          <w:marRight w:val="0"/>
          <w:marTop w:val="0"/>
          <w:marBottom w:val="0"/>
          <w:divBdr>
            <w:top w:val="none" w:sz="0" w:space="0" w:color="auto"/>
            <w:left w:val="none" w:sz="0" w:space="0" w:color="auto"/>
            <w:bottom w:val="none" w:sz="0" w:space="0" w:color="auto"/>
            <w:right w:val="none" w:sz="0" w:space="0" w:color="auto"/>
          </w:divBdr>
        </w:div>
        <w:div w:id="956133068">
          <w:marLeft w:val="0"/>
          <w:marRight w:val="0"/>
          <w:marTop w:val="0"/>
          <w:marBottom w:val="0"/>
          <w:divBdr>
            <w:top w:val="none" w:sz="0" w:space="0" w:color="auto"/>
            <w:left w:val="none" w:sz="0" w:space="0" w:color="auto"/>
            <w:bottom w:val="none" w:sz="0" w:space="0" w:color="auto"/>
            <w:right w:val="none" w:sz="0" w:space="0" w:color="auto"/>
          </w:divBdr>
        </w:div>
      </w:divsChild>
    </w:div>
    <w:div w:id="1512530148">
      <w:bodyDiv w:val="1"/>
      <w:marLeft w:val="0"/>
      <w:marRight w:val="0"/>
      <w:marTop w:val="0"/>
      <w:marBottom w:val="0"/>
      <w:divBdr>
        <w:top w:val="none" w:sz="0" w:space="0" w:color="auto"/>
        <w:left w:val="none" w:sz="0" w:space="0" w:color="auto"/>
        <w:bottom w:val="none" w:sz="0" w:space="0" w:color="auto"/>
        <w:right w:val="none" w:sz="0" w:space="0" w:color="auto"/>
      </w:divBdr>
      <w:divsChild>
        <w:div w:id="43797427">
          <w:marLeft w:val="0"/>
          <w:marRight w:val="0"/>
          <w:marTop w:val="20"/>
          <w:marBottom w:val="20"/>
          <w:divBdr>
            <w:top w:val="none" w:sz="0" w:space="0" w:color="auto"/>
            <w:left w:val="none" w:sz="0" w:space="0" w:color="auto"/>
            <w:bottom w:val="none" w:sz="0" w:space="0" w:color="auto"/>
            <w:right w:val="none" w:sz="0" w:space="0" w:color="auto"/>
          </w:divBdr>
        </w:div>
        <w:div w:id="608393333">
          <w:marLeft w:val="0"/>
          <w:marRight w:val="0"/>
          <w:marTop w:val="20"/>
          <w:marBottom w:val="20"/>
          <w:divBdr>
            <w:top w:val="none" w:sz="0" w:space="0" w:color="auto"/>
            <w:left w:val="none" w:sz="0" w:space="0" w:color="auto"/>
            <w:bottom w:val="none" w:sz="0" w:space="0" w:color="auto"/>
            <w:right w:val="none" w:sz="0" w:space="0" w:color="auto"/>
          </w:divBdr>
        </w:div>
        <w:div w:id="302318735">
          <w:marLeft w:val="0"/>
          <w:marRight w:val="0"/>
          <w:marTop w:val="20"/>
          <w:marBottom w:val="20"/>
          <w:divBdr>
            <w:top w:val="none" w:sz="0" w:space="0" w:color="auto"/>
            <w:left w:val="none" w:sz="0" w:space="0" w:color="auto"/>
            <w:bottom w:val="none" w:sz="0" w:space="0" w:color="auto"/>
            <w:right w:val="none" w:sz="0" w:space="0" w:color="auto"/>
          </w:divBdr>
        </w:div>
      </w:divsChild>
    </w:div>
    <w:div w:id="1735202471">
      <w:bodyDiv w:val="1"/>
      <w:marLeft w:val="0"/>
      <w:marRight w:val="0"/>
      <w:marTop w:val="0"/>
      <w:marBottom w:val="0"/>
      <w:divBdr>
        <w:top w:val="none" w:sz="0" w:space="0" w:color="auto"/>
        <w:left w:val="none" w:sz="0" w:space="0" w:color="auto"/>
        <w:bottom w:val="none" w:sz="0" w:space="0" w:color="auto"/>
        <w:right w:val="none" w:sz="0" w:space="0" w:color="auto"/>
      </w:divBdr>
      <w:divsChild>
        <w:div w:id="1721249243">
          <w:marLeft w:val="0"/>
          <w:marRight w:val="0"/>
          <w:marTop w:val="20"/>
          <w:marBottom w:val="20"/>
          <w:divBdr>
            <w:top w:val="none" w:sz="0" w:space="0" w:color="auto"/>
            <w:left w:val="none" w:sz="0" w:space="0" w:color="auto"/>
            <w:bottom w:val="none" w:sz="0" w:space="0" w:color="auto"/>
            <w:right w:val="none" w:sz="0" w:space="0" w:color="auto"/>
          </w:divBdr>
        </w:div>
        <w:div w:id="1173760075">
          <w:marLeft w:val="0"/>
          <w:marRight w:val="0"/>
          <w:marTop w:val="20"/>
          <w:marBottom w:val="20"/>
          <w:divBdr>
            <w:top w:val="none" w:sz="0" w:space="0" w:color="auto"/>
            <w:left w:val="none" w:sz="0" w:space="0" w:color="auto"/>
            <w:bottom w:val="none" w:sz="0" w:space="0" w:color="auto"/>
            <w:right w:val="none" w:sz="0" w:space="0" w:color="auto"/>
          </w:divBdr>
        </w:div>
        <w:div w:id="1460605622">
          <w:marLeft w:val="0"/>
          <w:marRight w:val="0"/>
          <w:marTop w:val="20"/>
          <w:marBottom w:val="20"/>
          <w:divBdr>
            <w:top w:val="none" w:sz="0" w:space="0" w:color="auto"/>
            <w:left w:val="none" w:sz="0" w:space="0" w:color="auto"/>
            <w:bottom w:val="none" w:sz="0" w:space="0" w:color="auto"/>
            <w:right w:val="none" w:sz="0" w:space="0" w:color="auto"/>
          </w:divBdr>
        </w:div>
      </w:divsChild>
    </w:div>
    <w:div w:id="1928033908">
      <w:bodyDiv w:val="1"/>
      <w:marLeft w:val="0"/>
      <w:marRight w:val="0"/>
      <w:marTop w:val="0"/>
      <w:marBottom w:val="0"/>
      <w:divBdr>
        <w:top w:val="none" w:sz="0" w:space="0" w:color="auto"/>
        <w:left w:val="none" w:sz="0" w:space="0" w:color="auto"/>
        <w:bottom w:val="none" w:sz="0" w:space="0" w:color="auto"/>
        <w:right w:val="none" w:sz="0" w:space="0" w:color="auto"/>
      </w:divBdr>
      <w:divsChild>
        <w:div w:id="188105093">
          <w:marLeft w:val="0"/>
          <w:marRight w:val="0"/>
          <w:marTop w:val="0"/>
          <w:marBottom w:val="0"/>
          <w:divBdr>
            <w:top w:val="none" w:sz="0" w:space="0" w:color="auto"/>
            <w:left w:val="none" w:sz="0" w:space="0" w:color="auto"/>
            <w:bottom w:val="none" w:sz="0" w:space="0" w:color="auto"/>
            <w:right w:val="none" w:sz="0" w:space="0" w:color="auto"/>
          </w:divBdr>
        </w:div>
        <w:div w:id="347028698">
          <w:marLeft w:val="720"/>
          <w:marRight w:val="0"/>
          <w:marTop w:val="0"/>
          <w:marBottom w:val="0"/>
          <w:divBdr>
            <w:top w:val="none" w:sz="0" w:space="0" w:color="auto"/>
            <w:left w:val="none" w:sz="0" w:space="0" w:color="auto"/>
            <w:bottom w:val="none" w:sz="0" w:space="0" w:color="auto"/>
            <w:right w:val="none" w:sz="0" w:space="0" w:color="auto"/>
          </w:divBdr>
        </w:div>
        <w:div w:id="508059881">
          <w:marLeft w:val="0"/>
          <w:marRight w:val="0"/>
          <w:marTop w:val="0"/>
          <w:marBottom w:val="0"/>
          <w:divBdr>
            <w:top w:val="none" w:sz="0" w:space="0" w:color="auto"/>
            <w:left w:val="none" w:sz="0" w:space="0" w:color="auto"/>
            <w:bottom w:val="none" w:sz="0" w:space="0" w:color="auto"/>
            <w:right w:val="none" w:sz="0" w:space="0" w:color="auto"/>
          </w:divBdr>
        </w:div>
      </w:divsChild>
    </w:div>
    <w:div w:id="1999652310">
      <w:bodyDiv w:val="1"/>
      <w:marLeft w:val="0"/>
      <w:marRight w:val="0"/>
      <w:marTop w:val="0"/>
      <w:marBottom w:val="0"/>
      <w:divBdr>
        <w:top w:val="none" w:sz="0" w:space="0" w:color="auto"/>
        <w:left w:val="none" w:sz="0" w:space="0" w:color="auto"/>
        <w:bottom w:val="none" w:sz="0" w:space="0" w:color="auto"/>
        <w:right w:val="none" w:sz="0" w:space="0" w:color="auto"/>
      </w:divBdr>
      <w:divsChild>
        <w:div w:id="1232424641">
          <w:marLeft w:val="0"/>
          <w:marRight w:val="0"/>
          <w:marTop w:val="0"/>
          <w:marBottom w:val="0"/>
          <w:divBdr>
            <w:top w:val="none" w:sz="0" w:space="0" w:color="auto"/>
            <w:left w:val="none" w:sz="0" w:space="0" w:color="auto"/>
            <w:bottom w:val="none" w:sz="0" w:space="0" w:color="auto"/>
            <w:right w:val="none" w:sz="0" w:space="0" w:color="auto"/>
          </w:divBdr>
        </w:div>
        <w:div w:id="1617562602">
          <w:marLeft w:val="0"/>
          <w:marRight w:val="0"/>
          <w:marTop w:val="0"/>
          <w:marBottom w:val="0"/>
          <w:divBdr>
            <w:top w:val="none" w:sz="0" w:space="0" w:color="auto"/>
            <w:left w:val="none" w:sz="0" w:space="0" w:color="auto"/>
            <w:bottom w:val="none" w:sz="0" w:space="0" w:color="auto"/>
            <w:right w:val="none" w:sz="0" w:space="0" w:color="auto"/>
          </w:divBdr>
        </w:div>
        <w:div w:id="319694564">
          <w:marLeft w:val="0"/>
          <w:marRight w:val="0"/>
          <w:marTop w:val="0"/>
          <w:marBottom w:val="0"/>
          <w:divBdr>
            <w:top w:val="none" w:sz="0" w:space="0" w:color="auto"/>
            <w:left w:val="none" w:sz="0" w:space="0" w:color="auto"/>
            <w:bottom w:val="none" w:sz="0" w:space="0" w:color="auto"/>
            <w:right w:val="none" w:sz="0" w:space="0" w:color="auto"/>
          </w:divBdr>
        </w:div>
        <w:div w:id="301471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Tennen, Eric (ALA)</dc:creator>
  <cp:keywords/>
  <dc:description/>
  <cp:lastModifiedBy>LaPointe, Donald (DPH)</cp:lastModifiedBy>
  <cp:revision>6</cp:revision>
  <dcterms:created xsi:type="dcterms:W3CDTF">2023-01-18T19:27:00Z</dcterms:created>
  <dcterms:modified xsi:type="dcterms:W3CDTF">2023-05-30T13:45:00Z</dcterms:modified>
</cp:coreProperties>
</file>