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2B49" w14:textId="77777777" w:rsidR="007B6B27" w:rsidRPr="002E5BE7" w:rsidRDefault="007B6B27" w:rsidP="007B6B27">
      <w:pPr>
        <w:widowControl w:val="0"/>
        <w:tabs>
          <w:tab w:val="left" w:pos="2400"/>
        </w:tabs>
        <w:autoSpaceDE w:val="0"/>
        <w:autoSpaceDN w:val="0"/>
        <w:adjustRightInd w:val="0"/>
        <w:rPr>
          <w:color w:val="000000"/>
        </w:rPr>
      </w:pPr>
      <w:r w:rsidRPr="002E5BE7">
        <w:rPr>
          <w:color w:val="000000"/>
        </w:rPr>
        <w:tab/>
        <w:t>COMMONWEALTH OF MASSACHUSETTS</w:t>
      </w:r>
    </w:p>
    <w:p w14:paraId="69AF7F89" w14:textId="77777777" w:rsidR="007B6B27" w:rsidRPr="002E5BE7" w:rsidRDefault="007B6B27" w:rsidP="007B6B27">
      <w:pPr>
        <w:widowControl w:val="0"/>
        <w:tabs>
          <w:tab w:val="left" w:pos="90"/>
          <w:tab w:val="left" w:pos="5040"/>
        </w:tabs>
        <w:autoSpaceDE w:val="0"/>
        <w:autoSpaceDN w:val="0"/>
        <w:adjustRightInd w:val="0"/>
        <w:rPr>
          <w:color w:val="000000"/>
        </w:rPr>
      </w:pPr>
      <w:r w:rsidRPr="002E5BE7">
        <w:rPr>
          <w:color w:val="000000"/>
        </w:rPr>
        <w:t>Middlesex, ss.</w:t>
      </w:r>
      <w:r w:rsidRPr="002E5BE7">
        <w:tab/>
      </w:r>
      <w:r w:rsidRPr="002E5BE7">
        <w:rPr>
          <w:color w:val="000000"/>
        </w:rPr>
        <w:t>Division of Administrative Law Appeals</w:t>
      </w:r>
    </w:p>
    <w:p w14:paraId="0CBC99D1" w14:textId="77777777" w:rsidR="007B6B27" w:rsidRPr="002E5BE7" w:rsidRDefault="007B6B27" w:rsidP="007B6B27">
      <w:pPr>
        <w:widowControl w:val="0"/>
        <w:tabs>
          <w:tab w:val="left" w:pos="5040"/>
        </w:tabs>
        <w:autoSpaceDE w:val="0"/>
        <w:autoSpaceDN w:val="0"/>
        <w:adjustRightInd w:val="0"/>
        <w:rPr>
          <w:color w:val="000000"/>
        </w:rPr>
      </w:pPr>
      <w:r w:rsidRPr="002E5BE7">
        <w:tab/>
      </w:r>
      <w:r w:rsidRPr="002E5BE7">
        <w:rPr>
          <w:color w:val="000000"/>
        </w:rPr>
        <w:t>14 Summer St, 4</w:t>
      </w:r>
      <w:r w:rsidRPr="002E5BE7">
        <w:rPr>
          <w:color w:val="000000"/>
          <w:vertAlign w:val="superscript"/>
        </w:rPr>
        <w:t>th</w:t>
      </w:r>
      <w:r w:rsidRPr="002E5BE7">
        <w:rPr>
          <w:color w:val="000000"/>
        </w:rPr>
        <w:t xml:space="preserve"> Floor</w:t>
      </w:r>
    </w:p>
    <w:p w14:paraId="3A65A1BF" w14:textId="77777777" w:rsidR="007B6B27" w:rsidRPr="002E5BE7" w:rsidRDefault="007B6B27" w:rsidP="007B6B27">
      <w:pPr>
        <w:widowControl w:val="0"/>
        <w:tabs>
          <w:tab w:val="left" w:pos="5040"/>
        </w:tabs>
        <w:autoSpaceDE w:val="0"/>
        <w:autoSpaceDN w:val="0"/>
        <w:adjustRightInd w:val="0"/>
        <w:rPr>
          <w:color w:val="000000"/>
        </w:rPr>
      </w:pPr>
      <w:r w:rsidRPr="002E5BE7">
        <w:tab/>
      </w:r>
      <w:r w:rsidRPr="002E5BE7">
        <w:rPr>
          <w:color w:val="000000"/>
        </w:rPr>
        <w:t>Malden, MA 02148</w:t>
      </w:r>
    </w:p>
    <w:p w14:paraId="67FAE66A" w14:textId="77777777" w:rsidR="007B6B27" w:rsidRPr="002E5BE7" w:rsidRDefault="007B6B27" w:rsidP="007B6B27">
      <w:pPr>
        <w:widowControl w:val="0"/>
        <w:tabs>
          <w:tab w:val="left" w:pos="5040"/>
        </w:tabs>
        <w:autoSpaceDE w:val="0"/>
        <w:autoSpaceDN w:val="0"/>
        <w:adjustRightInd w:val="0"/>
        <w:rPr>
          <w:color w:val="000000"/>
        </w:rPr>
      </w:pPr>
      <w:r w:rsidRPr="002E5BE7">
        <w:tab/>
      </w:r>
      <w:r w:rsidRPr="002E5BE7">
        <w:rPr>
          <w:color w:val="000000"/>
        </w:rPr>
        <w:t>(781) 397-4700</w:t>
      </w:r>
    </w:p>
    <w:p w14:paraId="1F665C08" w14:textId="77777777" w:rsidR="007B6B27" w:rsidRPr="002E5BE7" w:rsidRDefault="007B6B27" w:rsidP="007B6B27">
      <w:pPr>
        <w:widowControl w:val="0"/>
        <w:tabs>
          <w:tab w:val="left" w:pos="5040"/>
        </w:tabs>
        <w:autoSpaceDE w:val="0"/>
        <w:autoSpaceDN w:val="0"/>
        <w:adjustRightInd w:val="0"/>
        <w:ind w:firstLine="720"/>
        <w:rPr>
          <w:color w:val="000000"/>
        </w:rPr>
      </w:pPr>
      <w:r w:rsidRPr="002E5BE7">
        <w:tab/>
      </w:r>
      <w:r w:rsidRPr="002E5BE7">
        <w:rPr>
          <w:color w:val="000000"/>
        </w:rPr>
        <w:t>Fax: (781) 397-4720</w:t>
      </w:r>
    </w:p>
    <w:p w14:paraId="34E56B7C" w14:textId="77777777" w:rsidR="007B6B27" w:rsidRPr="002E5BE7" w:rsidRDefault="007B6B27" w:rsidP="007B6B27">
      <w:pPr>
        <w:widowControl w:val="0"/>
        <w:tabs>
          <w:tab w:val="left" w:pos="2400"/>
        </w:tabs>
        <w:autoSpaceDE w:val="0"/>
        <w:autoSpaceDN w:val="0"/>
        <w:adjustRightInd w:val="0"/>
        <w:rPr>
          <w:b/>
          <w:bCs/>
          <w:color w:val="000000"/>
        </w:rPr>
      </w:pPr>
      <w:r w:rsidRPr="002E5BE7">
        <w:rPr>
          <w:color w:val="000000"/>
        </w:rPr>
        <w:tab/>
      </w:r>
      <w:r w:rsidRPr="002E5BE7">
        <w:rPr>
          <w:color w:val="000000"/>
        </w:rPr>
        <w:tab/>
      </w:r>
      <w:r w:rsidRPr="002E5BE7">
        <w:rPr>
          <w:color w:val="000000"/>
        </w:rPr>
        <w:tab/>
      </w:r>
      <w:r w:rsidRPr="002E5BE7">
        <w:rPr>
          <w:color w:val="000000"/>
        </w:rPr>
        <w:tab/>
      </w:r>
      <w:r w:rsidRPr="002E5BE7">
        <w:rPr>
          <w:color w:val="000000"/>
        </w:rPr>
        <w:tab/>
      </w:r>
      <w:r w:rsidRPr="002E5BE7">
        <w:rPr>
          <w:b/>
          <w:bCs/>
          <w:color w:val="000000"/>
        </w:rPr>
        <w:t>www.mass.gov/dala</w:t>
      </w:r>
    </w:p>
    <w:p w14:paraId="60593FF3" w14:textId="77777777" w:rsidR="00846514" w:rsidRDefault="007B6B27" w:rsidP="007B6B27">
      <w:pPr>
        <w:rPr>
          <w:color w:val="000000"/>
        </w:rPr>
      </w:pPr>
      <w:r w:rsidRPr="002E5BE7">
        <w:rPr>
          <w:color w:val="000000"/>
        </w:rPr>
        <w:tab/>
      </w:r>
      <w:r w:rsidRPr="002E5BE7">
        <w:rPr>
          <w:color w:val="000000"/>
        </w:rPr>
        <w:tab/>
      </w:r>
      <w:r w:rsidRPr="002E5BE7">
        <w:tab/>
      </w:r>
      <w:r>
        <w:tab/>
      </w:r>
      <w:r>
        <w:tab/>
      </w:r>
      <w:r>
        <w:tab/>
      </w:r>
      <w:r>
        <w:tab/>
      </w:r>
      <w:r w:rsidRPr="002E5BE7">
        <w:rPr>
          <w:color w:val="000000"/>
        </w:rPr>
        <w:t>Docket No</w:t>
      </w:r>
      <w:r>
        <w:rPr>
          <w:color w:val="000000"/>
        </w:rPr>
        <w:t>. RM-21-0567</w:t>
      </w:r>
    </w:p>
    <w:p w14:paraId="5AF72731" w14:textId="77777777" w:rsidR="007B6B27" w:rsidRDefault="007B6B27" w:rsidP="007B6B27"/>
    <w:p w14:paraId="56A75B71" w14:textId="77777777" w:rsidR="00052947" w:rsidRDefault="00052947" w:rsidP="00846514">
      <w:pPr>
        <w:rPr>
          <w:b/>
        </w:rPr>
      </w:pPr>
      <w:r>
        <w:rPr>
          <w:b/>
        </w:rPr>
        <w:t xml:space="preserve">BOARD OF REGISTRATION </w:t>
      </w:r>
      <w:r w:rsidR="007B6B27">
        <w:rPr>
          <w:b/>
        </w:rPr>
        <w:tab/>
      </w:r>
      <w:r w:rsidR="007B6B27">
        <w:rPr>
          <w:b/>
        </w:rPr>
        <w:tab/>
      </w:r>
      <w:r w:rsidR="007B6B27">
        <w:rPr>
          <w:b/>
        </w:rPr>
        <w:tab/>
      </w:r>
    </w:p>
    <w:p w14:paraId="6D6BD351" w14:textId="77777777" w:rsidR="00846514" w:rsidRDefault="00052947" w:rsidP="00846514">
      <w:r>
        <w:rPr>
          <w:b/>
        </w:rPr>
        <w:t>IN MEDICINE</w:t>
      </w:r>
      <w:r w:rsidR="002A1D85" w:rsidRPr="00052947">
        <w:rPr>
          <w:b/>
        </w:rPr>
        <w:t>,</w:t>
      </w:r>
      <w:r w:rsidR="00C841C6">
        <w:tab/>
      </w:r>
      <w:r w:rsidR="00C841C6">
        <w:tab/>
      </w:r>
      <w:r w:rsidR="00C841C6">
        <w:tab/>
      </w:r>
    </w:p>
    <w:p w14:paraId="5C96BF63" w14:textId="77777777" w:rsidR="007F465B" w:rsidRPr="007B6B27" w:rsidRDefault="00846514" w:rsidP="00052947">
      <w:pPr>
        <w:tabs>
          <w:tab w:val="left" w:pos="360"/>
        </w:tabs>
        <w:rPr>
          <w:i/>
          <w:iCs/>
        </w:rPr>
      </w:pPr>
      <w:r>
        <w:tab/>
      </w:r>
      <w:r w:rsidRPr="007B6B27">
        <w:rPr>
          <w:i/>
          <w:iCs/>
        </w:rPr>
        <w:t>Petitioner</w:t>
      </w:r>
      <w:r w:rsidR="00C841C6" w:rsidRPr="007B6B27">
        <w:rPr>
          <w:i/>
          <w:iCs/>
        </w:rPr>
        <w:tab/>
      </w:r>
      <w:r w:rsidR="00C841C6" w:rsidRPr="007B6B27">
        <w:rPr>
          <w:i/>
          <w:iCs/>
        </w:rPr>
        <w:tab/>
      </w:r>
      <w:r w:rsidR="00C841C6" w:rsidRPr="007B6B27">
        <w:rPr>
          <w:i/>
          <w:iCs/>
        </w:rPr>
        <w:tab/>
      </w:r>
      <w:r w:rsidR="00C841C6" w:rsidRPr="007B6B27">
        <w:rPr>
          <w:i/>
          <w:iCs/>
        </w:rPr>
        <w:tab/>
      </w:r>
    </w:p>
    <w:p w14:paraId="1E3927A3" w14:textId="77777777" w:rsidR="007F465B" w:rsidRDefault="007F465B" w:rsidP="00846514"/>
    <w:p w14:paraId="11B2568F" w14:textId="77777777" w:rsidR="007B6B27" w:rsidRDefault="00846514" w:rsidP="007B6B27">
      <w:pPr>
        <w:ind w:firstLine="720"/>
      </w:pPr>
      <w:r w:rsidRPr="00052947">
        <w:rPr>
          <w:i/>
        </w:rPr>
        <w:t>v.</w:t>
      </w:r>
      <w:r w:rsidR="007F465B">
        <w:tab/>
      </w:r>
    </w:p>
    <w:p w14:paraId="01AF6439" w14:textId="77777777" w:rsidR="00846514" w:rsidRDefault="007F465B" w:rsidP="007B6B27">
      <w:pPr>
        <w:ind w:firstLine="720"/>
      </w:pPr>
      <w:r>
        <w:tab/>
      </w:r>
      <w:r>
        <w:tab/>
      </w:r>
      <w:r>
        <w:tab/>
      </w:r>
      <w:r>
        <w:tab/>
      </w:r>
      <w:r w:rsidR="00FC1EAA">
        <w:tab/>
      </w:r>
    </w:p>
    <w:p w14:paraId="40A4A1FE" w14:textId="77777777" w:rsidR="00846514" w:rsidRPr="00B4364E" w:rsidRDefault="007B6B27" w:rsidP="00846514">
      <w:r>
        <w:rPr>
          <w:b/>
        </w:rPr>
        <w:t>GLENROY HEYWOOD</w:t>
      </w:r>
      <w:r w:rsidR="00991128">
        <w:rPr>
          <w:b/>
        </w:rPr>
        <w:t xml:space="preserve">, </w:t>
      </w:r>
      <w:r w:rsidR="00FC3063">
        <w:rPr>
          <w:b/>
        </w:rPr>
        <w:t>M.D.</w:t>
      </w:r>
      <w:r w:rsidR="00846514" w:rsidRPr="00052947">
        <w:rPr>
          <w:b/>
        </w:rPr>
        <w:t>,</w:t>
      </w:r>
      <w:r w:rsidR="00B4364E">
        <w:rPr>
          <w:b/>
        </w:rPr>
        <w:tab/>
      </w:r>
      <w:r w:rsidR="00B4364E">
        <w:rPr>
          <w:b/>
        </w:rPr>
        <w:tab/>
      </w:r>
      <w:r w:rsidR="00CD0177">
        <w:rPr>
          <w:b/>
        </w:rPr>
        <w:tab/>
      </w:r>
      <w:r w:rsidR="00CD0177">
        <w:rPr>
          <w:b/>
        </w:rPr>
        <w:tab/>
      </w:r>
    </w:p>
    <w:p w14:paraId="06E76B77" w14:textId="77777777" w:rsidR="00846514" w:rsidRPr="007B6B27" w:rsidRDefault="00846514" w:rsidP="00052947">
      <w:pPr>
        <w:tabs>
          <w:tab w:val="left" w:pos="360"/>
        </w:tabs>
        <w:rPr>
          <w:i/>
          <w:iCs/>
        </w:rPr>
      </w:pPr>
      <w:r>
        <w:tab/>
      </w:r>
      <w:r w:rsidRPr="007B6B27">
        <w:rPr>
          <w:i/>
          <w:iCs/>
        </w:rPr>
        <w:t>Respondent</w:t>
      </w:r>
    </w:p>
    <w:p w14:paraId="771264B5" w14:textId="77777777" w:rsidR="00846514" w:rsidRDefault="00846514" w:rsidP="00846514"/>
    <w:p w14:paraId="17AE619A" w14:textId="77777777" w:rsidR="00846514" w:rsidRDefault="00846514" w:rsidP="00846514"/>
    <w:p w14:paraId="17E30F83" w14:textId="77777777" w:rsidR="009534F2" w:rsidRDefault="007B6B27" w:rsidP="007F465B">
      <w:r>
        <w:rPr>
          <w:b/>
        </w:rPr>
        <w:t>Attorney</w:t>
      </w:r>
      <w:r w:rsidR="00846514" w:rsidRPr="002306AE">
        <w:rPr>
          <w:b/>
        </w:rPr>
        <w:t xml:space="preserve"> for Petitioner:</w:t>
      </w:r>
      <w:r w:rsidR="00846514">
        <w:tab/>
      </w:r>
    </w:p>
    <w:p w14:paraId="7CD6E1C3" w14:textId="77777777" w:rsidR="002306AE" w:rsidRDefault="00846514" w:rsidP="007F465B">
      <w:r>
        <w:tab/>
      </w:r>
      <w:r>
        <w:tab/>
      </w:r>
    </w:p>
    <w:p w14:paraId="5A9FF97D" w14:textId="77777777" w:rsidR="00846514" w:rsidRDefault="007B6B27" w:rsidP="00052947">
      <w:pPr>
        <w:ind w:firstLine="360"/>
      </w:pPr>
      <w:r>
        <w:t>Lawrence Perchick</w:t>
      </w:r>
      <w:r w:rsidR="00CD0177">
        <w:t>, Esq.</w:t>
      </w:r>
    </w:p>
    <w:p w14:paraId="46330FCB" w14:textId="77777777" w:rsidR="00FC3063" w:rsidRDefault="00FC3063" w:rsidP="00052947">
      <w:pPr>
        <w:ind w:firstLine="360"/>
      </w:pPr>
      <w:r>
        <w:t>Complaint Counsel</w:t>
      </w:r>
    </w:p>
    <w:p w14:paraId="2FF1C15A" w14:textId="77777777" w:rsidR="00FC3063" w:rsidRDefault="00FC3063" w:rsidP="00052947">
      <w:pPr>
        <w:ind w:firstLine="360"/>
      </w:pPr>
      <w:r>
        <w:t>Board of Registration in Medicine</w:t>
      </w:r>
    </w:p>
    <w:p w14:paraId="68937508" w14:textId="77777777" w:rsidR="00FC3063" w:rsidRDefault="006727C9" w:rsidP="00052947">
      <w:pPr>
        <w:ind w:firstLine="360"/>
      </w:pPr>
      <w:smartTag w:uri="urn:schemas-microsoft-com:office:smarttags" w:element="Street">
        <w:smartTag w:uri="urn:schemas-microsoft-com:office:smarttags" w:element="address">
          <w:r>
            <w:t xml:space="preserve">200 </w:t>
          </w:r>
          <w:r w:rsidR="00FC3063">
            <w:t>Harvard Mill Square, Suite 330</w:t>
          </w:r>
        </w:smartTag>
      </w:smartTag>
    </w:p>
    <w:p w14:paraId="7BFD9DDA" w14:textId="77777777" w:rsidR="007F465B" w:rsidRDefault="00FC3063" w:rsidP="00052947">
      <w:pPr>
        <w:ind w:firstLine="360"/>
      </w:pPr>
      <w:smartTag w:uri="urn:schemas-microsoft-com:office:smarttags" w:element="place">
        <w:smartTag w:uri="urn:schemas-microsoft-com:office:smarttags" w:element="City">
          <w:r>
            <w:t>Wakefield</w:t>
          </w:r>
        </w:smartTag>
        <w:r>
          <w:t xml:space="preserve">, </w:t>
        </w:r>
        <w:smartTag w:uri="urn:schemas-microsoft-com:office:smarttags" w:element="State">
          <w:r>
            <w:t>MA</w:t>
          </w:r>
        </w:smartTag>
        <w:r>
          <w:t xml:space="preserve"> </w:t>
        </w:r>
        <w:smartTag w:uri="urn:schemas-microsoft-com:office:smarttags" w:element="PostalCode">
          <w:r>
            <w:t>01880</w:t>
          </w:r>
        </w:smartTag>
      </w:smartTag>
    </w:p>
    <w:p w14:paraId="4B9DAE41" w14:textId="77777777" w:rsidR="00846514" w:rsidRDefault="00846514" w:rsidP="00846514"/>
    <w:p w14:paraId="7B32C967" w14:textId="77777777" w:rsidR="009534F2" w:rsidRDefault="00846514" w:rsidP="00846514">
      <w:pPr>
        <w:rPr>
          <w:b/>
        </w:rPr>
      </w:pPr>
      <w:r w:rsidRPr="002306AE">
        <w:rPr>
          <w:b/>
        </w:rPr>
        <w:t>Appearance for Respondent:</w:t>
      </w:r>
    </w:p>
    <w:p w14:paraId="666573CB" w14:textId="77777777" w:rsidR="002306AE" w:rsidRDefault="00846514" w:rsidP="00846514">
      <w:r>
        <w:tab/>
      </w:r>
      <w:r>
        <w:tab/>
      </w:r>
    </w:p>
    <w:p w14:paraId="5D182ADB" w14:textId="77777777" w:rsidR="007B6B27" w:rsidRPr="007B6B27" w:rsidRDefault="007B6B27" w:rsidP="007B6B27">
      <w:pPr>
        <w:shd w:val="clear" w:color="auto" w:fill="FFFFFF"/>
        <w:ind w:left="360"/>
        <w:textAlignment w:val="baseline"/>
      </w:pPr>
      <w:proofErr w:type="spellStart"/>
      <w:r w:rsidRPr="007B6B27">
        <w:t>Glenroy</w:t>
      </w:r>
      <w:proofErr w:type="spellEnd"/>
      <w:r w:rsidRPr="007B6B27">
        <w:t xml:space="preserve"> Heywood</w:t>
      </w:r>
      <w:r>
        <w:t>, M.D.</w:t>
      </w:r>
    </w:p>
    <w:p w14:paraId="0330F3EC" w14:textId="77777777" w:rsidR="007B6B27" w:rsidRPr="007B6B27" w:rsidRDefault="007B6B27" w:rsidP="007B6B27">
      <w:pPr>
        <w:shd w:val="clear" w:color="auto" w:fill="FFFFFF"/>
        <w:ind w:left="360"/>
        <w:textAlignment w:val="baseline"/>
        <w:rPr>
          <w:color w:val="000000"/>
        </w:rPr>
      </w:pPr>
      <w:r w:rsidRPr="007B6B27">
        <w:rPr>
          <w:color w:val="000000"/>
        </w:rPr>
        <w:t>11105 Desert Classic Lane </w:t>
      </w:r>
    </w:p>
    <w:p w14:paraId="080A487B" w14:textId="77777777" w:rsidR="007B6B27" w:rsidRPr="007B6B27" w:rsidRDefault="007B6B27" w:rsidP="007B6B27">
      <w:pPr>
        <w:shd w:val="clear" w:color="auto" w:fill="FFFFFF"/>
        <w:ind w:left="360"/>
        <w:textAlignment w:val="baseline"/>
        <w:rPr>
          <w:color w:val="000000"/>
        </w:rPr>
      </w:pPr>
      <w:r w:rsidRPr="007B6B27">
        <w:rPr>
          <w:color w:val="000000"/>
          <w:bdr w:val="none" w:sz="0" w:space="0" w:color="auto" w:frame="1"/>
        </w:rPr>
        <w:t>Albuquerque, NM 87111</w:t>
      </w:r>
    </w:p>
    <w:p w14:paraId="0D8B3C74" w14:textId="77777777" w:rsidR="005E05D3" w:rsidRDefault="005E05D3" w:rsidP="007B6B27">
      <w:pPr>
        <w:tabs>
          <w:tab w:val="left" w:pos="360"/>
        </w:tabs>
      </w:pPr>
    </w:p>
    <w:p w14:paraId="319AE73A" w14:textId="77777777" w:rsidR="009534F2" w:rsidRDefault="005E05D3" w:rsidP="00846514">
      <w:pPr>
        <w:rPr>
          <w:b/>
        </w:rPr>
      </w:pPr>
      <w:r w:rsidRPr="002306AE">
        <w:rPr>
          <w:b/>
        </w:rPr>
        <w:t>Administrative Magistrate:</w:t>
      </w:r>
    </w:p>
    <w:p w14:paraId="1EA57666" w14:textId="77777777" w:rsidR="002306AE" w:rsidRDefault="005E05D3" w:rsidP="00846514">
      <w:r>
        <w:tab/>
      </w:r>
      <w:r>
        <w:tab/>
      </w:r>
      <w:r>
        <w:tab/>
      </w:r>
    </w:p>
    <w:p w14:paraId="4CBBEC7A" w14:textId="77777777" w:rsidR="005E05D3" w:rsidRPr="007B6B27" w:rsidRDefault="00052947" w:rsidP="00052947">
      <w:pPr>
        <w:ind w:firstLine="360"/>
        <w:rPr>
          <w:bCs/>
        </w:rPr>
      </w:pPr>
      <w:r w:rsidRPr="007B6B27">
        <w:rPr>
          <w:bCs/>
        </w:rPr>
        <w:t xml:space="preserve">Angela </w:t>
      </w:r>
      <w:proofErr w:type="spellStart"/>
      <w:r w:rsidRPr="007B6B27">
        <w:rPr>
          <w:bCs/>
        </w:rPr>
        <w:t>McConney</w:t>
      </w:r>
      <w:proofErr w:type="spellEnd"/>
      <w:r w:rsidRPr="007B6B27">
        <w:rPr>
          <w:bCs/>
        </w:rPr>
        <w:t xml:space="preserve"> Scheepers</w:t>
      </w:r>
      <w:r w:rsidR="005E05D3" w:rsidRPr="007B6B27">
        <w:rPr>
          <w:bCs/>
        </w:rPr>
        <w:t>, Esq.</w:t>
      </w:r>
    </w:p>
    <w:p w14:paraId="606BD61A" w14:textId="77777777" w:rsidR="00E703A0" w:rsidRPr="007B6B27" w:rsidRDefault="00E703A0" w:rsidP="00E9681E">
      <w:pPr>
        <w:rPr>
          <w:bCs/>
        </w:rPr>
      </w:pPr>
    </w:p>
    <w:p w14:paraId="24019A6F" w14:textId="77777777" w:rsidR="005636BE" w:rsidRDefault="00FC3063" w:rsidP="005E05D3">
      <w:pPr>
        <w:jc w:val="center"/>
        <w:rPr>
          <w:b/>
        </w:rPr>
      </w:pPr>
      <w:r>
        <w:rPr>
          <w:b/>
        </w:rPr>
        <w:t xml:space="preserve">RECOMMENDED </w:t>
      </w:r>
      <w:r w:rsidR="00264829" w:rsidRPr="002306AE">
        <w:rPr>
          <w:b/>
        </w:rPr>
        <w:t>D</w:t>
      </w:r>
      <w:r w:rsidR="005E05D3" w:rsidRPr="002306AE">
        <w:rPr>
          <w:b/>
        </w:rPr>
        <w:t>ECISION</w:t>
      </w:r>
      <w:r w:rsidR="005636BE">
        <w:rPr>
          <w:b/>
        </w:rPr>
        <w:t xml:space="preserve"> </w:t>
      </w:r>
    </w:p>
    <w:p w14:paraId="6C8E58E2" w14:textId="77777777" w:rsidR="00264829" w:rsidRDefault="005636BE" w:rsidP="005E05D3">
      <w:pPr>
        <w:jc w:val="center"/>
        <w:rPr>
          <w:b/>
        </w:rPr>
      </w:pPr>
      <w:r>
        <w:rPr>
          <w:b/>
        </w:rPr>
        <w:t xml:space="preserve">ON </w:t>
      </w:r>
      <w:r w:rsidR="00CD0177">
        <w:rPr>
          <w:b/>
        </w:rPr>
        <w:t xml:space="preserve">PETITIONER’S </w:t>
      </w:r>
      <w:r>
        <w:rPr>
          <w:b/>
        </w:rPr>
        <w:t xml:space="preserve">MOTION FOR SUMMARY </w:t>
      </w:r>
      <w:r w:rsidR="00024DE3">
        <w:rPr>
          <w:b/>
        </w:rPr>
        <w:t>DECISION</w:t>
      </w:r>
    </w:p>
    <w:p w14:paraId="2BF4B7A9" w14:textId="77777777" w:rsidR="004953F1" w:rsidRDefault="004953F1" w:rsidP="005E05D3">
      <w:pPr>
        <w:jc w:val="center"/>
        <w:rPr>
          <w:b/>
        </w:rPr>
      </w:pPr>
    </w:p>
    <w:p w14:paraId="6636950D" w14:textId="77777777" w:rsidR="004953F1" w:rsidRPr="00B06F28" w:rsidRDefault="00B06F28" w:rsidP="004953F1">
      <w:r>
        <w:t>SUMMARY</w:t>
      </w:r>
    </w:p>
    <w:p w14:paraId="5700F893" w14:textId="77777777" w:rsidR="004953F1" w:rsidRPr="004953F1" w:rsidRDefault="004953F1" w:rsidP="004953F1">
      <w:pPr>
        <w:rPr>
          <w:i/>
        </w:rPr>
      </w:pPr>
    </w:p>
    <w:p w14:paraId="5B4D0BF9" w14:textId="77777777" w:rsidR="00AD27CC" w:rsidRDefault="00A27524" w:rsidP="007B6B27">
      <w:pPr>
        <w:spacing w:line="480" w:lineRule="auto"/>
        <w:ind w:firstLine="720"/>
      </w:pPr>
      <w:r>
        <w:t xml:space="preserve">The </w:t>
      </w:r>
      <w:r w:rsidR="00B06F28">
        <w:t>Respondent has failed to raise a</w:t>
      </w:r>
      <w:r w:rsidR="007F5942">
        <w:t xml:space="preserve"> genuine issue of </w:t>
      </w:r>
      <w:r w:rsidR="009534F2">
        <w:t xml:space="preserve">material </w:t>
      </w:r>
      <w:r w:rsidR="007F5942">
        <w:t xml:space="preserve">fact regarding </w:t>
      </w:r>
      <w:r w:rsidR="00B06F28">
        <w:t>the Petitioner’s</w:t>
      </w:r>
      <w:r w:rsidR="00CD0177">
        <w:t xml:space="preserve"> </w:t>
      </w:r>
      <w:r w:rsidR="009534F2">
        <w:t xml:space="preserve">allegation </w:t>
      </w:r>
      <w:r w:rsidR="00CD0177">
        <w:t xml:space="preserve">that </w:t>
      </w:r>
      <w:r w:rsidR="002534CC">
        <w:t xml:space="preserve">the Respondent </w:t>
      </w:r>
      <w:r w:rsidR="00CD0177">
        <w:t xml:space="preserve">(1) </w:t>
      </w:r>
      <w:r w:rsidR="002534CC">
        <w:t xml:space="preserve">was indicted in the United States District Court </w:t>
      </w:r>
      <w:r w:rsidR="009F5036">
        <w:lastRenderedPageBreak/>
        <w:t xml:space="preserve">District of New Mexico </w:t>
      </w:r>
      <w:r w:rsidR="002534CC">
        <w:t>for violations of 18 U.S.C. §</w:t>
      </w:r>
      <w:r w:rsidR="009F5036">
        <w:t xml:space="preserve"> </w:t>
      </w:r>
      <w:r w:rsidR="002534CC">
        <w:t xml:space="preserve">1591(a) (trafficking of children or by force, fraud or coercion), </w:t>
      </w:r>
      <w:r w:rsidR="006A2AE6">
        <w:t xml:space="preserve">§ </w:t>
      </w:r>
      <w:r w:rsidR="002534CC">
        <w:t xml:space="preserve">1591(b)(2) </w:t>
      </w:r>
      <w:r w:rsidR="0079056D">
        <w:t>(</w:t>
      </w:r>
      <w:r w:rsidR="0079056D">
        <w:rPr>
          <w:color w:val="333333"/>
          <w:shd w:val="clear" w:color="auto" w:fill="FFFFFF"/>
        </w:rPr>
        <w:t xml:space="preserve">child </w:t>
      </w:r>
      <w:r w:rsidR="0079056D" w:rsidRPr="0079056D">
        <w:rPr>
          <w:color w:val="333333"/>
          <w:shd w:val="clear" w:color="auto" w:fill="FFFFFF"/>
        </w:rPr>
        <w:t>had attained the age of 14 years but had not attained the age of 18 years at the time of such offense</w:t>
      </w:r>
      <w:r w:rsidR="0079056D">
        <w:rPr>
          <w:color w:val="333333"/>
          <w:shd w:val="clear" w:color="auto" w:fill="FFFFFF"/>
        </w:rPr>
        <w:t xml:space="preserve">) </w:t>
      </w:r>
      <w:r w:rsidR="002534CC">
        <w:t>and 1594(a</w:t>
      </w:r>
      <w:r w:rsidR="002534CC" w:rsidRPr="0079056D">
        <w:t>)</w:t>
      </w:r>
      <w:r w:rsidR="0079056D" w:rsidRPr="0079056D">
        <w:t xml:space="preserve"> (</w:t>
      </w:r>
      <w:r w:rsidR="0079056D" w:rsidRPr="0079056D">
        <w:rPr>
          <w:shd w:val="clear" w:color="auto" w:fill="FFFFFF"/>
        </w:rPr>
        <w:t>attempt to violate section </w:t>
      </w:r>
      <w:r w:rsidR="0079056D" w:rsidRPr="0079056D">
        <w:t>[ ]</w:t>
      </w:r>
      <w:r w:rsidR="0079056D" w:rsidRPr="0079056D">
        <w:rPr>
          <w:shd w:val="clear" w:color="auto" w:fill="FFFFFF"/>
        </w:rPr>
        <w:t> </w:t>
      </w:r>
      <w:hyperlink r:id="rId8" w:history="1">
        <w:r w:rsidR="0079056D" w:rsidRPr="0079056D">
          <w:rPr>
            <w:rStyle w:val="Hyperlink"/>
            <w:color w:val="auto"/>
            <w:u w:val="none"/>
            <w:shd w:val="clear" w:color="auto" w:fill="FFFFFF"/>
          </w:rPr>
          <w:t>1591</w:t>
        </w:r>
      </w:hyperlink>
      <w:r w:rsidR="0079056D" w:rsidRPr="0079056D">
        <w:rPr>
          <w:shd w:val="clear" w:color="auto" w:fill="FFFFFF"/>
        </w:rPr>
        <w:t> shall be punishable in the same manner as a completed violation of that section)</w:t>
      </w:r>
      <w:r w:rsidR="00CD0177">
        <w:t xml:space="preserve">; (2) </w:t>
      </w:r>
      <w:r w:rsidR="002534CC">
        <w:t>entered into a plea agreement to resolve the matter by pleading guilty to a violation of 18 U</w:t>
      </w:r>
      <w:r w:rsidR="006A2AE6">
        <w:t>.</w:t>
      </w:r>
      <w:r w:rsidR="002534CC">
        <w:t>S</w:t>
      </w:r>
      <w:r w:rsidR="006A2AE6">
        <w:t>.</w:t>
      </w:r>
      <w:r w:rsidR="002534CC">
        <w:t>C</w:t>
      </w:r>
      <w:r w:rsidR="006A2AE6">
        <w:t>.</w:t>
      </w:r>
      <w:r w:rsidR="002534CC">
        <w:t xml:space="preserve"> § 1591(d) (obstructing or attempting to obstruct enforcement of the child trafficking statute); and (3) was sentenced to twenty-four (24) months of imprisonment to be followed by ten (10) years of probation on May 30, 2019.</w:t>
      </w:r>
    </w:p>
    <w:p w14:paraId="35D130DD" w14:textId="77777777" w:rsidR="004953F1" w:rsidRPr="00B06F28" w:rsidRDefault="00B06F28" w:rsidP="00AD27CC">
      <w:pPr>
        <w:spacing w:line="480" w:lineRule="auto"/>
      </w:pPr>
      <w:r w:rsidRPr="00B06F28">
        <w:t>INTRODUCTION</w:t>
      </w:r>
    </w:p>
    <w:p w14:paraId="354C6D38" w14:textId="77777777" w:rsidR="00FA2DAD" w:rsidRDefault="00B003B0" w:rsidP="002534CC">
      <w:pPr>
        <w:spacing w:line="480" w:lineRule="auto"/>
        <w:ind w:firstLine="720"/>
      </w:pPr>
      <w:r>
        <w:t xml:space="preserve">On </w:t>
      </w:r>
      <w:r w:rsidR="006A2AE6">
        <w:t>November 18, 2021,</w:t>
      </w:r>
      <w:r>
        <w:t xml:space="preserve"> the Petitioner, Board of Registration in Medicine</w:t>
      </w:r>
      <w:r w:rsidR="00197C12">
        <w:t>,</w:t>
      </w:r>
      <w:r w:rsidR="00232D76">
        <w:t xml:space="preserve"> </w:t>
      </w:r>
      <w:r>
        <w:t xml:space="preserve">issued a Statement of Allegations ordering the Respondent, </w:t>
      </w:r>
      <w:proofErr w:type="spellStart"/>
      <w:r w:rsidR="002534CC">
        <w:t>Glenroy</w:t>
      </w:r>
      <w:proofErr w:type="spellEnd"/>
      <w:r w:rsidR="002534CC">
        <w:t xml:space="preserve"> Heywood</w:t>
      </w:r>
      <w:r>
        <w:t xml:space="preserve">, M.D., </w:t>
      </w:r>
      <w:r w:rsidR="00D77D9B">
        <w:t xml:space="preserve">to show cause why he should not be disciplined for </w:t>
      </w:r>
      <w:r w:rsidR="00232D76">
        <w:t xml:space="preserve">lacking moral character and </w:t>
      </w:r>
      <w:r w:rsidR="00D77D9B">
        <w:t xml:space="preserve">engaging in conduct which </w:t>
      </w:r>
      <w:r w:rsidR="00232D76">
        <w:t xml:space="preserve">undermines the public confidence in the integrity of the medical profession; committing an offense against the provisions of the laws of the Commonwealth relating to the practice of medicine by violating </w:t>
      </w:r>
      <w:r w:rsidR="00C963E4">
        <w:t>18 U</w:t>
      </w:r>
      <w:r w:rsidR="006A2AE6">
        <w:t>.</w:t>
      </w:r>
      <w:r w:rsidR="00C963E4">
        <w:t>S</w:t>
      </w:r>
      <w:r w:rsidR="006A2AE6">
        <w:t>.</w:t>
      </w:r>
      <w:r w:rsidR="00C963E4">
        <w:t>C</w:t>
      </w:r>
      <w:r w:rsidR="006A2AE6">
        <w:t>.</w:t>
      </w:r>
      <w:r w:rsidR="00C963E4">
        <w:t xml:space="preserve"> § 1591(d); </w:t>
      </w:r>
      <w:r w:rsidR="00232D76">
        <w:t xml:space="preserve">being convicted of a criminal offense which reasonably calls into question his ability to practice medicine; engaging in conduct which </w:t>
      </w:r>
      <w:r w:rsidR="00D77D9B">
        <w:t xml:space="preserve">calls into question his </w:t>
      </w:r>
      <w:r w:rsidR="00232D76">
        <w:t>competence to practice medicine;</w:t>
      </w:r>
      <w:r w:rsidR="00D77D9B">
        <w:t xml:space="preserve"> </w:t>
      </w:r>
      <w:r w:rsidR="00232D76">
        <w:t xml:space="preserve">practicing medicine deceitfully, or engaging in conduct that has the capacity to deceive or defraud; </w:t>
      </w:r>
      <w:r w:rsidR="00FA2DAD">
        <w:t xml:space="preserve">and </w:t>
      </w:r>
      <w:r w:rsidR="00232D76">
        <w:t>committing misconduct in the practice of medicine</w:t>
      </w:r>
      <w:r w:rsidR="009534F2">
        <w:t>, which is prohibited by</w:t>
      </w:r>
      <w:r w:rsidR="00FA2DAD">
        <w:t xml:space="preserve"> 243 C</w:t>
      </w:r>
      <w:r w:rsidR="007F7C49">
        <w:t>.</w:t>
      </w:r>
      <w:r w:rsidR="00FA2DAD">
        <w:t>M</w:t>
      </w:r>
      <w:r w:rsidR="007F7C49">
        <w:t>.</w:t>
      </w:r>
      <w:r w:rsidR="00FA2DAD">
        <w:t>R</w:t>
      </w:r>
      <w:r w:rsidR="007F7C49">
        <w:t>. §</w:t>
      </w:r>
      <w:r w:rsidR="00FA2DAD">
        <w:t xml:space="preserve"> 1.03(5)(a)</w:t>
      </w:r>
      <w:r w:rsidR="009534F2">
        <w:t>(</w:t>
      </w:r>
      <w:r w:rsidR="007F7C49">
        <w:t>7</w:t>
      </w:r>
      <w:r w:rsidR="009534F2">
        <w:t>)</w:t>
      </w:r>
      <w:r w:rsidR="007F7C49">
        <w:t>.</w:t>
      </w:r>
      <w:r w:rsidR="00FA2DAD">
        <w:t xml:space="preserve"> </w:t>
      </w:r>
    </w:p>
    <w:p w14:paraId="5006DC81" w14:textId="77777777" w:rsidR="00D77D9B" w:rsidRDefault="00D80FD8" w:rsidP="00C963E4">
      <w:pPr>
        <w:spacing w:line="480" w:lineRule="auto"/>
        <w:ind w:firstLine="720"/>
      </w:pPr>
      <w:r>
        <w:t>The Board alleges</w:t>
      </w:r>
      <w:r w:rsidR="00773139">
        <w:t xml:space="preserve"> that </w:t>
      </w:r>
      <w:r w:rsidR="00D77D9B">
        <w:t xml:space="preserve">the Respondent </w:t>
      </w:r>
      <w:r w:rsidR="00C963E4">
        <w:t xml:space="preserve">obstructed or attempted to obstruct enforcement of the child trafficking statute on </w:t>
      </w:r>
      <w:r w:rsidR="009F5036">
        <w:t>February 10, 2017.</w:t>
      </w:r>
    </w:p>
    <w:p w14:paraId="32460E91" w14:textId="77777777" w:rsidR="002E5A9B" w:rsidRDefault="00C963E4" w:rsidP="00C963E4">
      <w:pPr>
        <w:spacing w:line="480" w:lineRule="auto"/>
        <w:ind w:firstLine="720"/>
      </w:pPr>
      <w:r>
        <w:t>On November 19, 2021</w:t>
      </w:r>
      <w:r w:rsidR="00B90E34">
        <w:t xml:space="preserve">, the matter was referred to the Division of Administrative Law Appeals (DALA). </w:t>
      </w:r>
      <w:r w:rsidR="00A8539A">
        <w:t xml:space="preserve">A </w:t>
      </w:r>
      <w:r>
        <w:t xml:space="preserve">telephonic </w:t>
      </w:r>
      <w:r w:rsidR="00A8539A">
        <w:t xml:space="preserve">prehearing conference was scheduled for </w:t>
      </w:r>
      <w:r>
        <w:t xml:space="preserve">January 11, 2022; both </w:t>
      </w:r>
      <w:r>
        <w:lastRenderedPageBreak/>
        <w:t>parties participated</w:t>
      </w:r>
      <w:r w:rsidR="00A8539A">
        <w:t xml:space="preserve">. </w:t>
      </w:r>
      <w:r>
        <w:t xml:space="preserve">The Respondent had been released from the </w:t>
      </w:r>
      <w:proofErr w:type="gramStart"/>
      <w:r>
        <w:t>correctional facility</w:t>
      </w:r>
      <w:proofErr w:type="gramEnd"/>
      <w:r>
        <w:t xml:space="preserve"> in March 2021.</w:t>
      </w:r>
      <w:r w:rsidR="00A8539A">
        <w:t xml:space="preserve"> </w:t>
      </w:r>
      <w:r>
        <w:t xml:space="preserve">This magistrate confirmed the Respondent’s address, telephone number and email address. </w:t>
      </w:r>
    </w:p>
    <w:p w14:paraId="44A99203" w14:textId="77777777" w:rsidR="007B269D" w:rsidRDefault="007B269D" w:rsidP="00C963E4">
      <w:pPr>
        <w:spacing w:line="480" w:lineRule="auto"/>
        <w:ind w:firstLine="720"/>
      </w:pPr>
      <w:r>
        <w:t xml:space="preserve">The Petitioner filed a Motion for Summary Decision with accompanying </w:t>
      </w:r>
      <w:r w:rsidR="007A38A5">
        <w:t>E</w:t>
      </w:r>
      <w:r>
        <w:t>xhibits</w:t>
      </w:r>
      <w:r w:rsidR="007A38A5">
        <w:t xml:space="preserve"> 1-5</w:t>
      </w:r>
      <w:r>
        <w:t xml:space="preserve"> on </w:t>
      </w:r>
      <w:r w:rsidR="00C963E4">
        <w:t>February 11, 2022</w:t>
      </w:r>
      <w:r>
        <w:t>.</w:t>
      </w:r>
      <w:r w:rsidR="002F0F9F">
        <w:t xml:space="preserve"> 801 C.M.R. §1.01(7)(h).</w:t>
      </w:r>
      <w:r>
        <w:t xml:space="preserve"> The Respondent</w:t>
      </w:r>
      <w:r w:rsidR="00C963E4">
        <w:t xml:space="preserve"> failed to</w:t>
      </w:r>
      <w:r>
        <w:t xml:space="preserve"> file a response.  </w:t>
      </w:r>
    </w:p>
    <w:p w14:paraId="385365EA" w14:textId="77777777" w:rsidR="007B269D" w:rsidRDefault="007B269D" w:rsidP="00B06F28">
      <w:pPr>
        <w:spacing w:line="480" w:lineRule="auto"/>
      </w:pPr>
      <w:r>
        <w:t>FINDINGS OF FACT</w:t>
      </w:r>
    </w:p>
    <w:p w14:paraId="7279A044" w14:textId="77777777" w:rsidR="003D1098" w:rsidRPr="003D1098" w:rsidRDefault="00C963E4" w:rsidP="00C963E4">
      <w:pPr>
        <w:numPr>
          <w:ilvl w:val="0"/>
          <w:numId w:val="8"/>
        </w:numPr>
        <w:tabs>
          <w:tab w:val="left" w:pos="720"/>
        </w:tabs>
        <w:spacing w:line="480" w:lineRule="auto"/>
        <w:ind w:left="0" w:firstLine="0"/>
        <w:rPr>
          <w:i/>
        </w:rPr>
      </w:pPr>
      <w:r>
        <w:rPr>
          <w:i/>
        </w:rPr>
        <w:t>Statement of Allegations</w:t>
      </w:r>
    </w:p>
    <w:p w14:paraId="3F063DE0" w14:textId="77777777" w:rsidR="00B25826" w:rsidRDefault="007A38A5" w:rsidP="00C963E4">
      <w:pPr>
        <w:numPr>
          <w:ilvl w:val="0"/>
          <w:numId w:val="9"/>
        </w:numPr>
        <w:tabs>
          <w:tab w:val="left" w:pos="1440"/>
        </w:tabs>
        <w:spacing w:line="480" w:lineRule="auto"/>
        <w:ind w:left="0" w:firstLine="720"/>
      </w:pPr>
      <w:r>
        <w:t xml:space="preserve">The Respondent graduated from the </w:t>
      </w:r>
      <w:r w:rsidR="00C963E4">
        <w:t>State University of New York Medical School</w:t>
      </w:r>
      <w:r>
        <w:t xml:space="preserve"> in </w:t>
      </w:r>
      <w:proofErr w:type="gramStart"/>
      <w:r w:rsidR="00C963E4">
        <w:t>1990</w:t>
      </w:r>
      <w:r>
        <w:t>, and</w:t>
      </w:r>
      <w:proofErr w:type="gramEnd"/>
      <w:r>
        <w:t xml:space="preserve"> was licensed to practice in Massachusetts </w:t>
      </w:r>
      <w:r w:rsidR="00B25826">
        <w:t xml:space="preserve">from January 6 to September 28, 1999.  </w:t>
      </w:r>
    </w:p>
    <w:p w14:paraId="6D8086E0" w14:textId="77777777" w:rsidR="00B25826" w:rsidRDefault="00B25826" w:rsidP="00B25826">
      <w:pPr>
        <w:numPr>
          <w:ilvl w:val="0"/>
          <w:numId w:val="9"/>
        </w:numPr>
        <w:tabs>
          <w:tab w:val="left" w:pos="1440"/>
        </w:tabs>
        <w:spacing w:line="480" w:lineRule="auto"/>
        <w:ind w:left="0" w:firstLine="720"/>
      </w:pPr>
      <w:r>
        <w:t xml:space="preserve">The Respondent’s license to practice medicine lapsed on September 28, 1999 when he failed to renew it. </w:t>
      </w:r>
    </w:p>
    <w:p w14:paraId="76C32AAB" w14:textId="77777777" w:rsidR="00355ED2" w:rsidRPr="00355ED2" w:rsidRDefault="00355ED2" w:rsidP="00B25826">
      <w:pPr>
        <w:numPr>
          <w:ilvl w:val="0"/>
          <w:numId w:val="8"/>
        </w:numPr>
        <w:tabs>
          <w:tab w:val="left" w:pos="720"/>
        </w:tabs>
        <w:spacing w:line="480" w:lineRule="auto"/>
        <w:ind w:left="0" w:firstLine="0"/>
        <w:rPr>
          <w:i/>
        </w:rPr>
      </w:pPr>
      <w:r w:rsidRPr="00355ED2">
        <w:rPr>
          <w:i/>
        </w:rPr>
        <w:t xml:space="preserve">Facts as established by </w:t>
      </w:r>
      <w:r w:rsidR="00CD6A43">
        <w:rPr>
          <w:i/>
        </w:rPr>
        <w:t>d</w:t>
      </w:r>
      <w:r w:rsidR="002E5A9B">
        <w:rPr>
          <w:i/>
        </w:rPr>
        <w:t>ocuments</w:t>
      </w:r>
      <w:r w:rsidR="00CD6A43">
        <w:rPr>
          <w:i/>
        </w:rPr>
        <w:t xml:space="preserve"> and affidavit</w:t>
      </w:r>
    </w:p>
    <w:p w14:paraId="3848E685" w14:textId="77777777" w:rsidR="002F0F9F" w:rsidRDefault="0033591E" w:rsidP="001F57AB">
      <w:pPr>
        <w:numPr>
          <w:ilvl w:val="0"/>
          <w:numId w:val="9"/>
        </w:numPr>
        <w:spacing w:line="480" w:lineRule="auto"/>
        <w:ind w:left="0" w:firstLine="720"/>
      </w:pPr>
      <w:r>
        <w:t>On or about August 22, 2017, the Respondent was indicted in the United States District Court for the District of New Mexico</w:t>
      </w:r>
      <w:r w:rsidR="002F0F9F">
        <w:t xml:space="preserve"> (No.</w:t>
      </w:r>
      <w:r>
        <w:t xml:space="preserve"> 17-2240 JAP</w:t>
      </w:r>
      <w:r w:rsidR="002F0F9F">
        <w:t>)</w:t>
      </w:r>
      <w:r>
        <w:t xml:space="preserve">, for violations of 18 U.S.C. §§ </w:t>
      </w:r>
      <w:r w:rsidR="005A2AA0">
        <w:t xml:space="preserve">1591 (a) (trafficking of children by force, </w:t>
      </w:r>
      <w:proofErr w:type="gramStart"/>
      <w:r w:rsidR="005A2AA0">
        <w:t>fraud</w:t>
      </w:r>
      <w:proofErr w:type="gramEnd"/>
      <w:r w:rsidR="005A2AA0">
        <w:t xml:space="preserve"> or coercion), 1591 (b)(2) and 1594(a). </w:t>
      </w:r>
      <w:r w:rsidR="002F0F9F">
        <w:t xml:space="preserve"> (Statement of Allegations.)</w:t>
      </w:r>
    </w:p>
    <w:p w14:paraId="5FC054A8" w14:textId="77777777" w:rsidR="00B25826" w:rsidRDefault="00B25826" w:rsidP="001F57AB">
      <w:pPr>
        <w:numPr>
          <w:ilvl w:val="0"/>
          <w:numId w:val="9"/>
        </w:numPr>
        <w:spacing w:line="480" w:lineRule="auto"/>
        <w:ind w:left="0" w:firstLine="720"/>
      </w:pPr>
      <w:r>
        <w:t xml:space="preserve">On May 1, 2018, the Respondent </w:t>
      </w:r>
      <w:r w:rsidR="0033591E">
        <w:t>entered into a plea agreement, pleading</w:t>
      </w:r>
      <w:r>
        <w:t xml:space="preserve"> guilty in the to a single charge of Obstructing or Attempting to Obstruct Enforcement of the Child Sex Trafficking Statute in violation of 18 U.S.C. § 1591(d). </w:t>
      </w:r>
      <w:r w:rsidR="007F7C49">
        <w:t xml:space="preserve"> (Statement of Allegations.)</w:t>
      </w:r>
    </w:p>
    <w:p w14:paraId="707C90C9" w14:textId="77777777" w:rsidR="005A2AA0" w:rsidRDefault="005A2AA0" w:rsidP="005A2AA0">
      <w:pPr>
        <w:numPr>
          <w:ilvl w:val="0"/>
          <w:numId w:val="9"/>
        </w:numPr>
        <w:spacing w:line="480" w:lineRule="auto"/>
        <w:ind w:left="0" w:firstLine="720"/>
      </w:pPr>
      <w:r>
        <w:t xml:space="preserve">On or about March 21, 2019, the United States of America filed an unopposed motion to dismiss the indictment. The motion explained that pursuant to a plea agreement, the United States agreed to dismiss the indictment of the Respondent following his sentencing.  (Exhibit 3.) </w:t>
      </w:r>
    </w:p>
    <w:p w14:paraId="75CB7477" w14:textId="77777777" w:rsidR="007F7C49" w:rsidRDefault="0033591E" w:rsidP="00B25826">
      <w:pPr>
        <w:numPr>
          <w:ilvl w:val="0"/>
          <w:numId w:val="9"/>
        </w:numPr>
        <w:spacing w:line="480" w:lineRule="auto"/>
        <w:ind w:left="0" w:firstLine="720"/>
      </w:pPr>
      <w:r>
        <w:lastRenderedPageBreak/>
        <w:t>On or about May 1, 2018, t</w:t>
      </w:r>
      <w:r w:rsidR="007F7C49">
        <w:t>he Respondent entered into a plea agreement after admitting to various facts, including but not limited to having “solicited a commercial sex act from an individual</w:t>
      </w:r>
      <w:r w:rsidR="001307EB">
        <w:t>”</w:t>
      </w:r>
      <w:r w:rsidR="007F7C49">
        <w:t xml:space="preserve"> on February 8, 2017</w:t>
      </w:r>
      <w:r w:rsidR="001307EB">
        <w:t xml:space="preserve"> after viewing an advertisement for commercial sexual activity on the website Backpage.com. The Respondent negotiated to have sex </w:t>
      </w:r>
      <w:r w:rsidR="002F0F9F">
        <w:t>with an individual that he believed</w:t>
      </w:r>
      <w:r w:rsidR="001307EB">
        <w:t xml:space="preserve"> was fifteen (15) years old. The Respondent then agreed to meet the individual at a hotel in Albuquerque, NM where he was ultimately arrested by law enforcement officials. </w:t>
      </w:r>
      <w:r w:rsidR="005A2AA0">
        <w:t xml:space="preserve">18 U.S.C. § 1591. </w:t>
      </w:r>
      <w:r>
        <w:t xml:space="preserve"> (Exhibit 1.)</w:t>
      </w:r>
    </w:p>
    <w:p w14:paraId="193FE667" w14:textId="77777777" w:rsidR="00355ED2" w:rsidRDefault="001307EB" w:rsidP="00B25826">
      <w:pPr>
        <w:numPr>
          <w:ilvl w:val="0"/>
          <w:numId w:val="9"/>
        </w:numPr>
        <w:spacing w:line="480" w:lineRule="auto"/>
        <w:ind w:left="0" w:firstLine="720"/>
      </w:pPr>
      <w:r>
        <w:t xml:space="preserve">On or about May 30, 2019, </w:t>
      </w:r>
      <w:r w:rsidR="005A2AA0">
        <w:t xml:space="preserve">the Court entered </w:t>
      </w:r>
      <w:r>
        <w:t xml:space="preserve">an Amended Judgment, sentencing the Respondent to twenty-four (24) months of incarceration, to be followed by ten (10) years of probation.  (Exhibit 4.) </w:t>
      </w:r>
    </w:p>
    <w:p w14:paraId="4376C9EB" w14:textId="77777777" w:rsidR="004D5BE7" w:rsidRDefault="004D5BE7" w:rsidP="00B06F28">
      <w:pPr>
        <w:spacing w:line="480" w:lineRule="auto"/>
      </w:pPr>
      <w:r>
        <w:t>DISCUSSION</w:t>
      </w:r>
    </w:p>
    <w:p w14:paraId="3F2D27AB" w14:textId="77777777" w:rsidR="00B06F28" w:rsidRPr="00B06F28" w:rsidRDefault="00B06F28" w:rsidP="00B25826">
      <w:pPr>
        <w:numPr>
          <w:ilvl w:val="0"/>
          <w:numId w:val="5"/>
        </w:numPr>
        <w:spacing w:line="480" w:lineRule="auto"/>
        <w:ind w:hanging="720"/>
        <w:rPr>
          <w:i/>
        </w:rPr>
      </w:pPr>
      <w:r w:rsidRPr="00B06F28">
        <w:rPr>
          <w:i/>
        </w:rPr>
        <w:t>Standard for Summary Decision</w:t>
      </w:r>
    </w:p>
    <w:p w14:paraId="4257A928" w14:textId="77777777" w:rsidR="00D96039" w:rsidRPr="00EC5BB4" w:rsidRDefault="00D96039" w:rsidP="00B25826">
      <w:pPr>
        <w:spacing w:line="480" w:lineRule="auto"/>
        <w:ind w:firstLine="720"/>
      </w:pPr>
      <w:r>
        <w:t xml:space="preserve">The procedural rules that apply to this proceeding </w:t>
      </w:r>
      <w:r w:rsidRPr="00EC5BB4">
        <w:t xml:space="preserve">provide that:  </w:t>
      </w:r>
    </w:p>
    <w:p w14:paraId="38013BCC" w14:textId="77777777" w:rsidR="00197C12" w:rsidRDefault="00D96039" w:rsidP="001648CC">
      <w:pPr>
        <w:ind w:left="720" w:right="1440"/>
        <w:jc w:val="both"/>
      </w:pPr>
      <w:r w:rsidRPr="00B4364E">
        <w:t>[w]hen a Party is of the opinion there is no genuine issue of fact relating to all or part of a claim or defense and he is entitled to prevail as a matter of law, the Party may move, with or without supporting affidavits, for summary decision on the claim or defense. If the motion is granted as to part of a claim or defense that is not dispositive of the case, further proceedings shall be held on the remaining issues.</w:t>
      </w:r>
    </w:p>
    <w:p w14:paraId="225FD9E7" w14:textId="77777777" w:rsidR="00B25826" w:rsidRPr="00B4364E" w:rsidRDefault="00B25826" w:rsidP="001648CC">
      <w:pPr>
        <w:ind w:left="720" w:right="1440"/>
        <w:jc w:val="both"/>
      </w:pPr>
    </w:p>
    <w:p w14:paraId="52372FC2" w14:textId="77777777" w:rsidR="00D96039" w:rsidRPr="00B4364E" w:rsidRDefault="00D96039" w:rsidP="001648CC">
      <w:pPr>
        <w:ind w:right="1440"/>
      </w:pPr>
      <w:r w:rsidRPr="00B4364E">
        <w:t>801 C</w:t>
      </w:r>
      <w:r w:rsidR="00B25826">
        <w:t>.</w:t>
      </w:r>
      <w:r w:rsidRPr="00B4364E">
        <w:t>M</w:t>
      </w:r>
      <w:r w:rsidR="00B25826">
        <w:t>.</w:t>
      </w:r>
      <w:r w:rsidRPr="00B4364E">
        <w:t>R</w:t>
      </w:r>
      <w:r w:rsidR="00B25826">
        <w:t>. §</w:t>
      </w:r>
      <w:r w:rsidRPr="00B4364E">
        <w:t xml:space="preserve"> 1.01 (7) (h).</w:t>
      </w:r>
    </w:p>
    <w:p w14:paraId="2A301233" w14:textId="77777777" w:rsidR="00D96039" w:rsidRDefault="00D96039" w:rsidP="00D96039">
      <w:pPr>
        <w:ind w:right="720"/>
      </w:pPr>
    </w:p>
    <w:p w14:paraId="1136F783" w14:textId="77777777" w:rsidR="004D5BE7" w:rsidRDefault="004D5BE7" w:rsidP="00B25826">
      <w:pPr>
        <w:spacing w:line="480" w:lineRule="auto"/>
        <w:ind w:firstLine="720"/>
      </w:pPr>
      <w:r>
        <w:t xml:space="preserve">A motion for summary decision may be granted when there is no genuine issue of fact regarding the claims presented and a party is entitled to prevail as a matter of law because, under such circumstances, a hearing would serve no useful purpose.  </w:t>
      </w:r>
      <w:r w:rsidRPr="008F196D">
        <w:rPr>
          <w:i/>
        </w:rPr>
        <w:t>Massachusetts Outdoor Advertising Council v. Outdoor Advertising Bd.,</w:t>
      </w:r>
      <w:r>
        <w:t xml:space="preserve"> </w:t>
      </w:r>
      <w:smartTag w:uri="urn:schemas-microsoft-com:office:smarttags" w:element="Street">
        <w:smartTag w:uri="urn:schemas-microsoft-com:office:smarttags" w:element="address">
          <w:r>
            <w:t xml:space="preserve">9 </w:t>
          </w:r>
          <w:smartTag w:uri="urn:schemas-microsoft-com:office:smarttags" w:element="State">
            <w:r>
              <w:t>Mass.</w:t>
            </w:r>
          </w:smartTag>
          <w:r>
            <w:t xml:space="preserve"> App. Ct.</w:t>
          </w:r>
        </w:smartTag>
      </w:smartTag>
      <w:r w:rsidR="00DC2245">
        <w:t xml:space="preserve"> 775, 785-86 (1980) (“[A]</w:t>
      </w:r>
      <w:proofErr w:type="spellStart"/>
      <w:r w:rsidR="00DC2245">
        <w:t>dministrative</w:t>
      </w:r>
      <w:proofErr w:type="spellEnd"/>
      <w:r w:rsidR="00DC2245">
        <w:t xml:space="preserve"> summary judgment procedures do not transgress statutory or constitutional rights to a hearing where those procedures are such that they allow the agency to dispense with a </w:t>
      </w:r>
      <w:r w:rsidR="00DC2245">
        <w:lastRenderedPageBreak/>
        <w:t xml:space="preserve">hearing only when the papers or pleadings filed conclusively show on their face that the hearing can serve no useful purpose, because a hearing could not affect the decision.”) </w:t>
      </w:r>
      <w:r>
        <w:t>The language of 801 C</w:t>
      </w:r>
      <w:r w:rsidR="00B25826">
        <w:t>.</w:t>
      </w:r>
      <w:r>
        <w:t>M</w:t>
      </w:r>
      <w:r w:rsidR="00B25826">
        <w:t>.</w:t>
      </w:r>
      <w:r>
        <w:t>R</w:t>
      </w:r>
      <w:r w:rsidR="00B25826">
        <w:t>. §</w:t>
      </w:r>
      <w:r>
        <w:t xml:space="preserve"> 1.01(7)(h) borrows heavily from the standard for summary judgment set forth in Mass. R. Civ. P. 56. </w:t>
      </w:r>
      <w:r w:rsidR="00197C12">
        <w:t xml:space="preserve"> </w:t>
      </w:r>
      <w:r>
        <w:t>It is well established that summary judgment shall be granted if the pleadings, depositions, answers to interrogatories, and admissions on file show that there is no genuine issue of material fact and that the moving party is entitled to judgment as a matter of law.</w:t>
      </w:r>
      <w:r w:rsidR="00197C12">
        <w:t xml:space="preserve"> </w:t>
      </w:r>
      <w:r>
        <w:t xml:space="preserve"> </w:t>
      </w:r>
      <w:smartTag w:uri="urn:schemas-microsoft-com:office:smarttags" w:element="State">
        <w:r>
          <w:t>Mass.</w:t>
        </w:r>
      </w:smartTag>
      <w:r>
        <w:t xml:space="preserve"> R. Civ. P. 56(c); </w:t>
      </w:r>
      <w:r w:rsidRPr="008F196D">
        <w:rPr>
          <w:i/>
        </w:rPr>
        <w:t xml:space="preserve">Community </w:t>
      </w:r>
      <w:proofErr w:type="spellStart"/>
      <w:r w:rsidRPr="008F196D">
        <w:rPr>
          <w:i/>
        </w:rPr>
        <w:t>Nat’l</w:t>
      </w:r>
      <w:proofErr w:type="spellEnd"/>
      <w:r w:rsidRPr="008F196D">
        <w:rPr>
          <w:i/>
        </w:rPr>
        <w:t xml:space="preserve"> Bank v. Dawes</w:t>
      </w:r>
      <w:r w:rsidR="001B696C">
        <w:t xml:space="preserve">, 369 </w:t>
      </w:r>
      <w:smartTag w:uri="urn:schemas-microsoft-com:office:smarttags" w:element="place">
        <w:smartTag w:uri="urn:schemas-microsoft-com:office:smarttags" w:element="State">
          <w:r w:rsidR="001B696C">
            <w:t>Mass.</w:t>
          </w:r>
        </w:smartTag>
      </w:smartTag>
      <w:r w:rsidR="001B696C">
        <w:t xml:space="preserve"> 550 </w:t>
      </w:r>
      <w:r>
        <w:t xml:space="preserve">(1976). A party opposing summary judgment must respond with specific facts showing that there is a genuine, triable issue. </w:t>
      </w:r>
      <w:r w:rsidR="00197C12">
        <w:t xml:space="preserve"> </w:t>
      </w:r>
      <w:smartTag w:uri="urn:schemas-microsoft-com:office:smarttags" w:element="State">
        <w:r w:rsidRPr="00B4364E">
          <w:rPr>
            <w:i/>
          </w:rPr>
          <w:t>Id</w:t>
        </w:r>
        <w:r w:rsidRPr="004D5BE7">
          <w:rPr>
            <w:u w:val="single"/>
          </w:rPr>
          <w:t>.</w:t>
        </w:r>
      </w:smartTag>
      <w:r>
        <w:t xml:space="preserve">; </w:t>
      </w:r>
      <w:smartTag w:uri="urn:schemas-microsoft-com:office:smarttags" w:element="place">
        <w:smartTag w:uri="urn:schemas-microsoft-com:office:smarttags" w:element="State">
          <w:r>
            <w:t>Mass.</w:t>
          </w:r>
        </w:smartTag>
      </w:smartTag>
      <w:r>
        <w:t xml:space="preserve"> R. Civ. P. 56(e).</w:t>
      </w:r>
      <w:r w:rsidR="00DC2245">
        <w:t xml:space="preserve"> </w:t>
      </w:r>
    </w:p>
    <w:p w14:paraId="04C20CEC" w14:textId="77777777" w:rsidR="00133791" w:rsidRDefault="004D5BE7" w:rsidP="00B25826">
      <w:pPr>
        <w:spacing w:line="480" w:lineRule="auto"/>
        <w:ind w:firstLine="720"/>
        <w:rPr>
          <w:i/>
        </w:rPr>
      </w:pPr>
      <w:r>
        <w:t xml:space="preserve">When considering a motion for summary judgment, a court does not pass on the credibility of witnesses or weigh the evidence or make its own decision of the facts. </w:t>
      </w:r>
      <w:r w:rsidRPr="008F196D">
        <w:rPr>
          <w:i/>
        </w:rPr>
        <w:t xml:space="preserve">Attorney </w:t>
      </w:r>
      <w:proofErr w:type="spellStart"/>
      <w:r w:rsidRPr="008F196D">
        <w:rPr>
          <w:i/>
        </w:rPr>
        <w:t>Gen</w:t>
      </w:r>
      <w:r w:rsidR="0080256B">
        <w:rPr>
          <w:i/>
        </w:rPr>
        <w:t>’l</w:t>
      </w:r>
      <w:proofErr w:type="spellEnd"/>
      <w:r w:rsidRPr="008F196D">
        <w:rPr>
          <w:i/>
        </w:rPr>
        <w:t xml:space="preserve"> v. Bailey</w:t>
      </w:r>
      <w:r w:rsidR="00575E73">
        <w:t xml:space="preserve">, 386 </w:t>
      </w:r>
      <w:smartTag w:uri="urn:schemas-microsoft-com:office:smarttags" w:element="place">
        <w:smartTag w:uri="urn:schemas-microsoft-com:office:smarttags" w:element="State">
          <w:r w:rsidR="00575E73">
            <w:t>Mass.</w:t>
          </w:r>
        </w:smartTag>
      </w:smartTag>
      <w:r w:rsidR="00575E73">
        <w:t xml:space="preserve"> 367, 370 </w:t>
      </w:r>
      <w:r>
        <w:t xml:space="preserve">(1982). It only determines whether a genuine </w:t>
      </w:r>
      <w:r w:rsidR="007F5942">
        <w:t xml:space="preserve">issue of material fact exists. </w:t>
      </w:r>
      <w:r w:rsidRPr="00B4364E">
        <w:rPr>
          <w:i/>
        </w:rPr>
        <w:t>Id</w:t>
      </w:r>
      <w:r w:rsidRPr="00936A3E">
        <w:rPr>
          <w:i/>
        </w:rPr>
        <w:t>.</w:t>
      </w:r>
    </w:p>
    <w:p w14:paraId="23767348" w14:textId="77777777" w:rsidR="00B06F28" w:rsidRPr="00B06F28" w:rsidRDefault="007B269D" w:rsidP="00B25826">
      <w:pPr>
        <w:numPr>
          <w:ilvl w:val="0"/>
          <w:numId w:val="5"/>
        </w:numPr>
        <w:tabs>
          <w:tab w:val="left" w:pos="720"/>
        </w:tabs>
        <w:spacing w:line="480" w:lineRule="auto"/>
        <w:ind w:left="0" w:firstLine="0"/>
        <w:rPr>
          <w:i/>
        </w:rPr>
      </w:pPr>
      <w:r>
        <w:rPr>
          <w:i/>
        </w:rPr>
        <w:t xml:space="preserve">Petitioner’s </w:t>
      </w:r>
      <w:r w:rsidR="00F9619D">
        <w:rPr>
          <w:i/>
        </w:rPr>
        <w:t>Motion</w:t>
      </w:r>
      <w:r w:rsidR="00B06F28" w:rsidRPr="00B06F28">
        <w:rPr>
          <w:i/>
        </w:rPr>
        <w:t xml:space="preserve"> for Summary Decision</w:t>
      </w:r>
    </w:p>
    <w:p w14:paraId="123157D1" w14:textId="77777777" w:rsidR="00113918" w:rsidRDefault="003C1D4C" w:rsidP="00B25826">
      <w:pPr>
        <w:spacing w:line="480" w:lineRule="auto"/>
        <w:ind w:firstLine="720"/>
      </w:pPr>
      <w:r>
        <w:t xml:space="preserve">Criminal conduct is “antithetical to a commitment to preserve life, alleviate suffering, and restore health.” </w:t>
      </w:r>
      <w:r w:rsidRPr="000B7F8A">
        <w:rPr>
          <w:i/>
        </w:rPr>
        <w:t>See Raymond v. B</w:t>
      </w:r>
      <w:r w:rsidR="000B7F8A" w:rsidRPr="000B7F8A">
        <w:rPr>
          <w:i/>
        </w:rPr>
        <w:t xml:space="preserve">oard of Registration </w:t>
      </w:r>
      <w:r w:rsidR="00052261">
        <w:rPr>
          <w:i/>
        </w:rPr>
        <w:t>in</w:t>
      </w:r>
      <w:r w:rsidR="00052261" w:rsidRPr="000B7F8A">
        <w:rPr>
          <w:i/>
        </w:rPr>
        <w:t xml:space="preserve"> </w:t>
      </w:r>
      <w:r w:rsidR="000B7F8A" w:rsidRPr="000B7F8A">
        <w:rPr>
          <w:i/>
        </w:rPr>
        <w:t>Med</w:t>
      </w:r>
      <w:r w:rsidR="001648CC">
        <w:rPr>
          <w:i/>
        </w:rPr>
        <w:t>ic</w:t>
      </w:r>
      <w:r w:rsidR="000B7F8A">
        <w:t xml:space="preserve">., 387 </w:t>
      </w:r>
      <w:smartTag w:uri="urn:schemas-microsoft-com:office:smarttags" w:element="place">
        <w:smartTag w:uri="urn:schemas-microsoft-com:office:smarttags" w:element="State">
          <w:r w:rsidR="000B7F8A">
            <w:t>Mass.</w:t>
          </w:r>
        </w:smartTag>
      </w:smartTag>
      <w:r w:rsidR="000B7F8A">
        <w:t xml:space="preserve"> 708, 712 (1982).  </w:t>
      </w:r>
      <w:r w:rsidR="000B7F8A" w:rsidRPr="000B7F8A">
        <w:rPr>
          <w:i/>
        </w:rPr>
        <w:t xml:space="preserve">See also Levy v. Board of Registration </w:t>
      </w:r>
      <w:r w:rsidR="00052261">
        <w:rPr>
          <w:i/>
        </w:rPr>
        <w:t>in</w:t>
      </w:r>
      <w:r w:rsidR="00052261" w:rsidRPr="000B7F8A">
        <w:rPr>
          <w:i/>
        </w:rPr>
        <w:t xml:space="preserve"> </w:t>
      </w:r>
      <w:r w:rsidR="000B7F8A" w:rsidRPr="000B7F8A">
        <w:rPr>
          <w:i/>
        </w:rPr>
        <w:t>Med</w:t>
      </w:r>
      <w:r w:rsidR="001648CC">
        <w:rPr>
          <w:i/>
        </w:rPr>
        <w:t>ic</w:t>
      </w:r>
      <w:r w:rsidR="000B7F8A">
        <w:t>., 378 Mass. 519 (1979)</w:t>
      </w:r>
      <w:r w:rsidR="00CF0AB6">
        <w:t>.</w:t>
      </w:r>
    </w:p>
    <w:p w14:paraId="0A02AB6B" w14:textId="77777777" w:rsidR="0033591E" w:rsidRDefault="00147341" w:rsidP="00B25826">
      <w:pPr>
        <w:spacing w:line="480" w:lineRule="auto"/>
        <w:ind w:firstLine="720"/>
      </w:pPr>
      <w:r>
        <w:t xml:space="preserve">In the past, an undisputed criminal conviction has served as the basis for summary decision. </w:t>
      </w:r>
      <w:r w:rsidRPr="003C1D4C">
        <w:rPr>
          <w:i/>
        </w:rPr>
        <w:t xml:space="preserve">See In the Matter of </w:t>
      </w:r>
      <w:r>
        <w:rPr>
          <w:i/>
        </w:rPr>
        <w:t>Paul Weinstein</w:t>
      </w:r>
      <w:r w:rsidRPr="003C1D4C">
        <w:rPr>
          <w:i/>
        </w:rPr>
        <w:t>, M.D.</w:t>
      </w:r>
      <w:r>
        <w:t xml:space="preserve">, Board of Registration of Medicine, Adjudicatory Case No. 2012-008 (RM-12-69) (Final Decision and Order, Jun. 19, 2013) (summary decision granted in a case in which the physician pled guilty to four (4) counts of distribution of oxycodone); In the Matter of David </w:t>
      </w:r>
      <w:proofErr w:type="spellStart"/>
      <w:r>
        <w:t>Tamaren</w:t>
      </w:r>
      <w:proofErr w:type="spellEnd"/>
      <w:r>
        <w:t xml:space="preserve">, M.D., Board of Registration of Medicine, Adjudicatory Case No. 2008-101 (RM-08-220) (summary decision granted when </w:t>
      </w:r>
      <w:r>
        <w:lastRenderedPageBreak/>
        <w:t xml:space="preserve">physician pled guilty to fraud for writing prescription used to collect insurance payments for tests that never occurred.) </w:t>
      </w:r>
    </w:p>
    <w:p w14:paraId="2376EE15" w14:textId="77777777" w:rsidR="00147341" w:rsidRDefault="00147341" w:rsidP="00B25826">
      <w:pPr>
        <w:spacing w:line="480" w:lineRule="auto"/>
        <w:ind w:firstLine="720"/>
      </w:pPr>
      <w:r>
        <w:t xml:space="preserve">In its Motion for Summary Decision, the Board argues that it may “discipline a physician for conduct which undermines public confidence in the integrity of the medical profession or for conduct which shows a lack of good moral character, including conviction of a crime.” </w:t>
      </w:r>
      <w:r w:rsidRPr="00147341">
        <w:rPr>
          <w:i/>
          <w:iCs/>
        </w:rPr>
        <w:t>Id.</w:t>
      </w:r>
    </w:p>
    <w:p w14:paraId="249856AD" w14:textId="77777777" w:rsidR="00902781" w:rsidRDefault="009111EF" w:rsidP="00902781">
      <w:pPr>
        <w:spacing w:line="480" w:lineRule="auto"/>
        <w:ind w:firstLine="720"/>
      </w:pPr>
      <w:r>
        <w:t xml:space="preserve">The Board </w:t>
      </w:r>
      <w:r w:rsidR="001D0072">
        <w:t xml:space="preserve">further argues that it </w:t>
      </w:r>
      <w:r>
        <w:t xml:space="preserve">has disciplined physicians convicted of </w:t>
      </w:r>
      <w:r w:rsidR="00317AED">
        <w:t xml:space="preserve">a variety of unlawful acts, spanning behavior from sexual misconduct to improper prescribing and various kinds of fraud. </w:t>
      </w:r>
      <w:r w:rsidR="00317AED" w:rsidRPr="00317AED">
        <w:rPr>
          <w:i/>
          <w:iCs/>
        </w:rPr>
        <w:t xml:space="preserve">See e.g. Hyman I. </w:t>
      </w:r>
      <w:proofErr w:type="spellStart"/>
      <w:r w:rsidR="00317AED" w:rsidRPr="00317AED">
        <w:rPr>
          <w:i/>
          <w:iCs/>
        </w:rPr>
        <w:t>Lilien</w:t>
      </w:r>
      <w:proofErr w:type="spellEnd"/>
      <w:r w:rsidR="00317AED" w:rsidRPr="00317AED">
        <w:rPr>
          <w:i/>
          <w:iCs/>
        </w:rPr>
        <w:t>, M.D</w:t>
      </w:r>
      <w:r w:rsidR="00317AED">
        <w:t xml:space="preserve">., Board of Registration in Medicine, </w:t>
      </w:r>
      <w:r w:rsidR="004E4D17">
        <w:t xml:space="preserve">Adjudicatory Case No. </w:t>
      </w:r>
      <w:r w:rsidR="00317AED">
        <w:t>88-71-ST</w:t>
      </w:r>
      <w:r w:rsidR="004E4D17">
        <w:t xml:space="preserve"> (Final Decision</w:t>
      </w:r>
      <w:r w:rsidR="00665148">
        <w:t>, Jul. 19, 1989</w:t>
      </w:r>
      <w:r w:rsidR="004E4D17">
        <w:t>)</w:t>
      </w:r>
      <w:r w:rsidR="00665148">
        <w:t xml:space="preserve"> (physician convicted for indecent assault and battery and dispensing controlled substance – after criminal conviction and scheduled administrative hearing, revealed that physician tried to exchange drugs for sexual favors, sold Vicodin to undercover officer, grabbed her breast and discussed his sexual arousal)</w:t>
      </w:r>
      <w:r w:rsidR="004E4D17">
        <w:t xml:space="preserve">; </w:t>
      </w:r>
      <w:r w:rsidR="004E4D17" w:rsidRPr="00ED0F16">
        <w:rPr>
          <w:i/>
        </w:rPr>
        <w:t xml:space="preserve">In the Matter of </w:t>
      </w:r>
      <w:r w:rsidR="00665148">
        <w:rPr>
          <w:i/>
        </w:rPr>
        <w:t>Richard Ng</w:t>
      </w:r>
      <w:r w:rsidR="00ED0F16" w:rsidRPr="00ED0F16">
        <w:rPr>
          <w:i/>
        </w:rPr>
        <w:t>, M.D</w:t>
      </w:r>
      <w:r w:rsidR="00CF0AB6">
        <w:rPr>
          <w:i/>
        </w:rPr>
        <w:t>.</w:t>
      </w:r>
      <w:r w:rsidR="00ED0F16" w:rsidRPr="00CF0AB6">
        <w:t>,</w:t>
      </w:r>
      <w:r w:rsidR="00ED0F16">
        <w:t xml:space="preserve"> Board of Registration </w:t>
      </w:r>
      <w:r w:rsidR="00052261">
        <w:t>in</w:t>
      </w:r>
      <w:r w:rsidR="001648CC">
        <w:t xml:space="preserve"> </w:t>
      </w:r>
      <w:r w:rsidR="00ED0F16">
        <w:t>Medic</w:t>
      </w:r>
      <w:r w:rsidR="00CF0AB6">
        <w:t>ine</w:t>
      </w:r>
      <w:r w:rsidR="00ED0F16">
        <w:t xml:space="preserve">, Adjudicatory Case No. </w:t>
      </w:r>
      <w:r w:rsidR="00665148">
        <w:t>2014-026</w:t>
      </w:r>
      <w:r w:rsidR="00CF0AB6">
        <w:t xml:space="preserve"> </w:t>
      </w:r>
      <w:r w:rsidR="00ED0F16">
        <w:t>(</w:t>
      </w:r>
      <w:r w:rsidR="00665148">
        <w:t>Consent Order, Jun. 25, 2014</w:t>
      </w:r>
      <w:r w:rsidR="00ED0F16">
        <w:t>)</w:t>
      </w:r>
      <w:r w:rsidR="00665148">
        <w:t xml:space="preserve"> (physician discipline based on conviction involving prescribing and fraud)</w:t>
      </w:r>
      <w:r w:rsidR="00ED0F16">
        <w:t xml:space="preserve">; </w:t>
      </w:r>
      <w:r w:rsidR="00ED0F16" w:rsidRPr="00ED0F16">
        <w:rPr>
          <w:i/>
        </w:rPr>
        <w:t xml:space="preserve">In the Matter of </w:t>
      </w:r>
      <w:r w:rsidR="007C37E7">
        <w:rPr>
          <w:i/>
        </w:rPr>
        <w:t xml:space="preserve">Salah </w:t>
      </w:r>
      <w:proofErr w:type="spellStart"/>
      <w:r w:rsidR="007C37E7">
        <w:rPr>
          <w:i/>
        </w:rPr>
        <w:t>Abass</w:t>
      </w:r>
      <w:proofErr w:type="spellEnd"/>
      <w:r w:rsidR="007C37E7">
        <w:rPr>
          <w:i/>
        </w:rPr>
        <w:t>, M.D.</w:t>
      </w:r>
      <w:r w:rsidR="00ED0F16" w:rsidRPr="00CF0AB6">
        <w:t>,</w:t>
      </w:r>
      <w:r w:rsidR="00ED0F16">
        <w:t xml:space="preserve"> Adjudicatory Case No</w:t>
      </w:r>
      <w:r w:rsidR="00902781">
        <w:t>s</w:t>
      </w:r>
      <w:r w:rsidR="00ED0F16">
        <w:t xml:space="preserve">. </w:t>
      </w:r>
      <w:r w:rsidR="007C37E7">
        <w:t>2009-034 (RM-09-945)</w:t>
      </w:r>
      <w:r w:rsidR="00ED0F16">
        <w:t xml:space="preserve"> </w:t>
      </w:r>
      <w:r w:rsidR="00902781">
        <w:t xml:space="preserve">and 2011-021 (RM-11-341) </w:t>
      </w:r>
      <w:r w:rsidR="00ED0F16">
        <w:t>(Final Decision and Order</w:t>
      </w:r>
      <w:r w:rsidR="000F2F9C">
        <w:t xml:space="preserve">, November </w:t>
      </w:r>
      <w:r w:rsidR="00902781">
        <w:t>Dec. 19, 2012</w:t>
      </w:r>
      <w:r w:rsidR="000F2F9C">
        <w:t>)</w:t>
      </w:r>
      <w:r w:rsidR="00902781">
        <w:t xml:space="preserve"> (physician disciplined for a variety of conduct including his criminal convictions for two (2) counts of indecent assault and battery and one (1) count of assault and battery on a patient who was also an employee.)</w:t>
      </w:r>
    </w:p>
    <w:p w14:paraId="0341E36C" w14:textId="77777777" w:rsidR="00CC3D54" w:rsidRPr="00CC3D54" w:rsidRDefault="00CC3D54" w:rsidP="00902781">
      <w:pPr>
        <w:spacing w:line="480" w:lineRule="auto"/>
        <w:rPr>
          <w:i/>
        </w:rPr>
      </w:pPr>
      <w:r w:rsidRPr="00CC3D54">
        <w:rPr>
          <w:i/>
        </w:rPr>
        <w:t>Analysis</w:t>
      </w:r>
    </w:p>
    <w:p w14:paraId="11BE5F08" w14:textId="77777777" w:rsidR="00CF0AB6" w:rsidRDefault="00FA2DAD" w:rsidP="00B25826">
      <w:pPr>
        <w:spacing w:line="480" w:lineRule="auto"/>
        <w:ind w:firstLine="720"/>
      </w:pPr>
      <w:r>
        <w:t xml:space="preserve">In its Statement of Allegations, the Petitioner alleged that the Respondent </w:t>
      </w:r>
      <w:r w:rsidR="00CF0AB6">
        <w:t xml:space="preserve">lacked moral character and engaged in conduct which undermines the public confidence in the integrity of the medical profession; committed an offense against the provisions of the laws of the </w:t>
      </w:r>
      <w:r w:rsidR="00CF0AB6">
        <w:lastRenderedPageBreak/>
        <w:t xml:space="preserve">Commonwealth relating to the practice of medicine by violating </w:t>
      </w:r>
      <w:r w:rsidR="00B25826">
        <w:t>18 U</w:t>
      </w:r>
      <w:r w:rsidR="003F0DB5">
        <w:t>.</w:t>
      </w:r>
      <w:r w:rsidR="00B25826">
        <w:t>S</w:t>
      </w:r>
      <w:r w:rsidR="003F0DB5">
        <w:t>.</w:t>
      </w:r>
      <w:r w:rsidR="00B25826">
        <w:t>C</w:t>
      </w:r>
      <w:r w:rsidR="003F0DB5">
        <w:t>.</w:t>
      </w:r>
      <w:r w:rsidR="00B25826">
        <w:t xml:space="preserve"> § 1591(d); </w:t>
      </w:r>
      <w:r w:rsidR="00CF0AB6">
        <w:t>was convicted of a criminal offense which reasonably calls into question his ability to practice medicine; engaged in conduct which calls into question his competence to practice medicine;  practiced medicine deceitfully, or engaged in conduct that has the capacity to deceive or defraud; engaged in conduct in violation of a rule or regulation of the Board, to wit, 243 C</w:t>
      </w:r>
      <w:r w:rsidR="003F0DB5">
        <w:t>.</w:t>
      </w:r>
      <w:r w:rsidR="00CF0AB6">
        <w:t>M</w:t>
      </w:r>
      <w:r w:rsidR="003F0DB5">
        <w:t>.</w:t>
      </w:r>
      <w:r w:rsidR="00CF0AB6">
        <w:t>R</w:t>
      </w:r>
      <w:r w:rsidR="003F0DB5">
        <w:t>.</w:t>
      </w:r>
      <w:r w:rsidR="00CF0AB6">
        <w:t xml:space="preserve"> </w:t>
      </w:r>
      <w:r w:rsidR="003F0DB5">
        <w:t xml:space="preserve">§ </w:t>
      </w:r>
      <w:r w:rsidR="00CF0AB6">
        <w:t>2.07(5); and committed misconduct in the practice of medicine, which is prohibited by 243 C</w:t>
      </w:r>
      <w:r w:rsidR="003F0DB5">
        <w:t>.</w:t>
      </w:r>
      <w:r w:rsidR="00CF0AB6">
        <w:t>M</w:t>
      </w:r>
      <w:r w:rsidR="003F0DB5">
        <w:t>.</w:t>
      </w:r>
      <w:r w:rsidR="00CF0AB6">
        <w:t>R</w:t>
      </w:r>
      <w:r w:rsidR="003F0DB5">
        <w:t>.</w:t>
      </w:r>
      <w:r w:rsidR="00CF0AB6">
        <w:t xml:space="preserve"> </w:t>
      </w:r>
      <w:r w:rsidR="003F0DB5">
        <w:t xml:space="preserve">§ </w:t>
      </w:r>
      <w:r w:rsidR="00CF0AB6">
        <w:t>1.03(5)(a)(</w:t>
      </w:r>
      <w:r w:rsidR="005A2AA0">
        <w:t>7</w:t>
      </w:r>
      <w:r w:rsidR="00CF0AB6">
        <w:t xml:space="preserve">). </w:t>
      </w:r>
    </w:p>
    <w:p w14:paraId="4F50839C" w14:textId="77777777" w:rsidR="00A76ADE" w:rsidRPr="00A76ADE" w:rsidRDefault="00191E1A" w:rsidP="00A76ADE">
      <w:pPr>
        <w:spacing w:line="480" w:lineRule="auto"/>
        <w:ind w:firstLine="720"/>
      </w:pPr>
      <w:r>
        <w:t xml:space="preserve">The Respondent’s alleged misconduct is governed by the provisions of </w:t>
      </w:r>
      <w:r w:rsidR="00B25826">
        <w:t>18 U</w:t>
      </w:r>
      <w:r w:rsidR="003F0DB5">
        <w:t>.</w:t>
      </w:r>
      <w:r w:rsidR="00B25826">
        <w:t>S</w:t>
      </w:r>
      <w:r w:rsidR="003F0DB5">
        <w:t>.</w:t>
      </w:r>
      <w:r w:rsidR="00B25826">
        <w:t>C</w:t>
      </w:r>
      <w:r w:rsidR="003F0DB5">
        <w:t>.</w:t>
      </w:r>
      <w:r w:rsidR="00B25826">
        <w:t xml:space="preserve"> § 1591</w:t>
      </w:r>
      <w:r w:rsidR="00A76ADE">
        <w:t xml:space="preserve"> </w:t>
      </w:r>
      <w:r w:rsidR="00A76ADE" w:rsidRPr="00A76ADE">
        <w:rPr>
          <w:color w:val="333333"/>
          <w:kern w:val="36"/>
        </w:rPr>
        <w:t xml:space="preserve"> </w:t>
      </w:r>
      <w:r w:rsidR="00B11B0A">
        <w:rPr>
          <w:color w:val="333333"/>
          <w:kern w:val="36"/>
        </w:rPr>
        <w:t>“</w:t>
      </w:r>
      <w:r w:rsidR="00A76ADE" w:rsidRPr="00A76ADE">
        <w:rPr>
          <w:color w:val="333333"/>
          <w:kern w:val="36"/>
        </w:rPr>
        <w:t>Sex trafficking of children or by force, fraud, or coercion</w:t>
      </w:r>
      <w:r w:rsidR="00B11B0A">
        <w:rPr>
          <w:color w:val="333333"/>
          <w:kern w:val="36"/>
        </w:rPr>
        <w:t>”</w:t>
      </w:r>
    </w:p>
    <w:p w14:paraId="5ED5D003" w14:textId="77777777" w:rsidR="00A76ADE" w:rsidRPr="00A76ADE" w:rsidRDefault="00A76ADE" w:rsidP="00A76ADE">
      <w:pPr>
        <w:ind w:left="720" w:right="720"/>
      </w:pPr>
      <w:r w:rsidRPr="00A76ADE">
        <w:rPr>
          <w:rStyle w:val="num"/>
          <w:color w:val="333333"/>
          <w:shd w:val="clear" w:color="auto" w:fill="FFFFFF"/>
        </w:rPr>
        <w:t>(a)</w:t>
      </w:r>
      <w:r w:rsidRPr="00A76ADE">
        <w:rPr>
          <w:rStyle w:val="chapeau"/>
          <w:color w:val="333333"/>
          <w:shd w:val="clear" w:color="auto" w:fill="FFFFFF"/>
        </w:rPr>
        <w:t>Whoever knowingly—</w:t>
      </w:r>
    </w:p>
    <w:p w14:paraId="4B99E2D9" w14:textId="77777777" w:rsidR="00A76ADE" w:rsidRPr="00A76ADE" w:rsidRDefault="00A76ADE" w:rsidP="00A76ADE">
      <w:pPr>
        <w:shd w:val="clear" w:color="auto" w:fill="FFFFFF"/>
        <w:ind w:left="720" w:right="720"/>
        <w:rPr>
          <w:color w:val="333333"/>
        </w:rPr>
      </w:pPr>
      <w:bookmarkStart w:id="0" w:name="a_1"/>
      <w:bookmarkEnd w:id="0"/>
      <w:r w:rsidRPr="00A76ADE">
        <w:rPr>
          <w:rStyle w:val="num"/>
          <w:color w:val="333333"/>
        </w:rPr>
        <w:t>(1)</w:t>
      </w:r>
    </w:p>
    <w:p w14:paraId="69A07DEA" w14:textId="77777777" w:rsidR="00A76ADE" w:rsidRPr="00A76ADE" w:rsidRDefault="00A76ADE" w:rsidP="00A76ADE">
      <w:pPr>
        <w:shd w:val="clear" w:color="auto" w:fill="FFFFFF"/>
        <w:ind w:left="720" w:right="720"/>
        <w:rPr>
          <w:color w:val="333333"/>
        </w:rPr>
      </w:pPr>
      <w:r w:rsidRPr="00A76ADE">
        <w:rPr>
          <w:color w:val="333333"/>
        </w:rPr>
        <w:t>in or affecting interstate or foreign commerce, or within the special maritime and territorial jurisdiction of the United States, recruits, entices, harbors, transports, provides, obtains, advertises, maintains, patronizes, or solicits by any means a person; or</w:t>
      </w:r>
    </w:p>
    <w:p w14:paraId="4D0B671A" w14:textId="77777777" w:rsidR="00A76ADE" w:rsidRPr="00A76ADE" w:rsidRDefault="00A76ADE" w:rsidP="00A76ADE">
      <w:pPr>
        <w:shd w:val="clear" w:color="auto" w:fill="FFFFFF"/>
        <w:ind w:left="720" w:right="720"/>
        <w:rPr>
          <w:color w:val="333333"/>
        </w:rPr>
      </w:pPr>
      <w:bookmarkStart w:id="1" w:name="a_2"/>
      <w:bookmarkEnd w:id="1"/>
      <w:r w:rsidRPr="00A76ADE">
        <w:rPr>
          <w:rStyle w:val="num"/>
          <w:color w:val="333333"/>
        </w:rPr>
        <w:t>(2)</w:t>
      </w:r>
    </w:p>
    <w:p w14:paraId="497F3C44" w14:textId="77777777" w:rsidR="00A76ADE" w:rsidRPr="001307EB" w:rsidRDefault="00A76ADE" w:rsidP="00A76ADE">
      <w:pPr>
        <w:shd w:val="clear" w:color="auto" w:fill="FFFFFF"/>
        <w:ind w:left="720" w:right="720"/>
      </w:pPr>
      <w:r w:rsidRPr="00A76ADE">
        <w:rPr>
          <w:color w:val="333333"/>
        </w:rPr>
        <w:t>benefits, financially or by receiving anything of value, from </w:t>
      </w:r>
      <w:hyperlink r:id="rId9" w:history="1">
        <w:r w:rsidRPr="001307EB">
          <w:rPr>
            <w:rStyle w:val="Hyperlink"/>
            <w:color w:val="auto"/>
            <w:u w:val="none"/>
          </w:rPr>
          <w:t>participation in a venture</w:t>
        </w:r>
      </w:hyperlink>
      <w:r w:rsidRPr="001307EB">
        <w:t> which has engaged in an act described in violation of paragraph (1),</w:t>
      </w:r>
    </w:p>
    <w:p w14:paraId="3137E528" w14:textId="77777777" w:rsidR="00A76ADE" w:rsidRPr="001307EB" w:rsidRDefault="00A76ADE" w:rsidP="00A76ADE">
      <w:pPr>
        <w:shd w:val="clear" w:color="auto" w:fill="FFFFFF"/>
        <w:ind w:left="720" w:right="720"/>
      </w:pPr>
      <w:r w:rsidRPr="001307EB">
        <w:t>knowing, or, except where the act constituting the violation of paragraph (1) is advertising, in reckless disregard of the fact, that means of force, threats of force, fraud, </w:t>
      </w:r>
      <w:hyperlink r:id="rId10" w:history="1">
        <w:r w:rsidRPr="001307EB">
          <w:rPr>
            <w:rStyle w:val="Hyperlink"/>
            <w:color w:val="auto"/>
            <w:u w:val="none"/>
          </w:rPr>
          <w:t>coercion</w:t>
        </w:r>
      </w:hyperlink>
      <w:r w:rsidRPr="001307EB">
        <w:t> described in subsection (e)(2), or any combination of such means will be used to cause the person to engage in a </w:t>
      </w:r>
      <w:hyperlink r:id="rId11" w:history="1">
        <w:r w:rsidRPr="001307EB">
          <w:rPr>
            <w:rStyle w:val="Hyperlink"/>
            <w:color w:val="auto"/>
            <w:u w:val="none"/>
          </w:rPr>
          <w:t>commercial sex act</w:t>
        </w:r>
      </w:hyperlink>
      <w:r w:rsidRPr="001307EB">
        <w:t>, or that the person has not attained the age of 18 years and will be caused to engage in a </w:t>
      </w:r>
      <w:hyperlink r:id="rId12" w:history="1">
        <w:r w:rsidRPr="001307EB">
          <w:rPr>
            <w:rStyle w:val="Hyperlink"/>
            <w:color w:val="auto"/>
            <w:u w:val="none"/>
          </w:rPr>
          <w:t>commercial sex act</w:t>
        </w:r>
      </w:hyperlink>
      <w:r w:rsidRPr="001307EB">
        <w:t>, shall be punished as provided in subsection (b). …</w:t>
      </w:r>
    </w:p>
    <w:p w14:paraId="485EEAF3" w14:textId="77777777" w:rsidR="00A76ADE" w:rsidRDefault="00A76ADE" w:rsidP="00A76ADE">
      <w:pPr>
        <w:shd w:val="clear" w:color="auto" w:fill="FFFFFF"/>
        <w:ind w:left="720" w:right="720"/>
        <w:rPr>
          <w:color w:val="333333"/>
        </w:rPr>
      </w:pPr>
    </w:p>
    <w:p w14:paraId="7C6847B0" w14:textId="77777777" w:rsidR="00A76ADE" w:rsidRDefault="00A76ADE" w:rsidP="00A76ADE">
      <w:pPr>
        <w:ind w:right="720"/>
        <w:rPr>
          <w:rStyle w:val="num"/>
          <w:color w:val="333333"/>
          <w:shd w:val="clear" w:color="auto" w:fill="FFFFFF"/>
        </w:rPr>
      </w:pPr>
      <w:r>
        <w:rPr>
          <w:rStyle w:val="num"/>
          <w:color w:val="333333"/>
          <w:shd w:val="clear" w:color="auto" w:fill="FFFFFF"/>
        </w:rPr>
        <w:t>and more specifically, subsection (d):</w:t>
      </w:r>
    </w:p>
    <w:p w14:paraId="47931BDB" w14:textId="77777777" w:rsidR="00A76ADE" w:rsidRPr="00A76ADE" w:rsidRDefault="00A76ADE" w:rsidP="00A76ADE">
      <w:pPr>
        <w:ind w:left="720" w:right="720"/>
      </w:pPr>
    </w:p>
    <w:p w14:paraId="71A07034" w14:textId="77777777" w:rsidR="00A76ADE" w:rsidRPr="0033591E" w:rsidRDefault="00A76ADE" w:rsidP="0033591E">
      <w:pPr>
        <w:shd w:val="clear" w:color="auto" w:fill="FFFFFF"/>
        <w:ind w:left="720" w:right="720"/>
        <w:rPr>
          <w:color w:val="333333"/>
        </w:rPr>
      </w:pPr>
      <w:r w:rsidRPr="00A76ADE">
        <w:rPr>
          <w:color w:val="333333"/>
        </w:rPr>
        <w:t>Whoever obstructs, attempts to obstruct, or in any way interferes with or prevents the enforcement of this section, shall be fined under this title, imprisoned for a term not to exceed 25 years, or both.</w:t>
      </w:r>
    </w:p>
    <w:p w14:paraId="32FD7E51" w14:textId="77777777" w:rsidR="001648CC" w:rsidRDefault="001648CC" w:rsidP="005A2AA0">
      <w:pPr>
        <w:ind w:right="360"/>
        <w:rPr>
          <w:lang w:val="en"/>
        </w:rPr>
      </w:pPr>
    </w:p>
    <w:p w14:paraId="41E3B3FB" w14:textId="77777777" w:rsidR="005A2AA0" w:rsidRDefault="005A2AA0" w:rsidP="005A2AA0">
      <w:pPr>
        <w:ind w:right="360"/>
      </w:pPr>
      <w:r>
        <w:rPr>
          <w:lang w:val="en"/>
        </w:rPr>
        <w:t xml:space="preserve">His alleged misconduct is further governed by </w:t>
      </w:r>
      <w:r>
        <w:t>18 U.S.C. § 1594(a):</w:t>
      </w:r>
    </w:p>
    <w:p w14:paraId="577C73C2" w14:textId="77777777" w:rsidR="005A2AA0" w:rsidRDefault="005A2AA0" w:rsidP="005A2AA0">
      <w:pPr>
        <w:ind w:right="360"/>
        <w:rPr>
          <w:lang w:val="en"/>
        </w:rPr>
      </w:pPr>
    </w:p>
    <w:p w14:paraId="5C71AF91" w14:textId="77777777" w:rsidR="005A2AA0" w:rsidRPr="005A2AA0" w:rsidRDefault="005A2AA0" w:rsidP="005A2AA0">
      <w:pPr>
        <w:shd w:val="clear" w:color="auto" w:fill="FFFFFF"/>
        <w:ind w:left="720" w:right="720"/>
        <w:rPr>
          <w:color w:val="333333"/>
        </w:rPr>
      </w:pPr>
      <w:r w:rsidRPr="005A2AA0">
        <w:rPr>
          <w:color w:val="333333"/>
        </w:rPr>
        <w:t xml:space="preserve">Whoever attempts to violate </w:t>
      </w:r>
      <w:r w:rsidRPr="005A2AA0">
        <w:t>section </w:t>
      </w:r>
      <w:hyperlink r:id="rId13" w:history="1">
        <w:r w:rsidRPr="005A2AA0">
          <w:rPr>
            <w:rStyle w:val="Hyperlink"/>
            <w:color w:val="auto"/>
            <w:u w:val="none"/>
          </w:rPr>
          <w:t>1581</w:t>
        </w:r>
      </w:hyperlink>
      <w:r w:rsidRPr="005A2AA0">
        <w:t>, </w:t>
      </w:r>
      <w:hyperlink r:id="rId14" w:history="1">
        <w:r w:rsidRPr="005A2AA0">
          <w:rPr>
            <w:rStyle w:val="Hyperlink"/>
            <w:color w:val="auto"/>
            <w:u w:val="none"/>
          </w:rPr>
          <w:t>1583</w:t>
        </w:r>
      </w:hyperlink>
      <w:r w:rsidRPr="005A2AA0">
        <w:t>, </w:t>
      </w:r>
      <w:hyperlink r:id="rId15" w:history="1">
        <w:r w:rsidRPr="005A2AA0">
          <w:rPr>
            <w:rStyle w:val="Hyperlink"/>
            <w:color w:val="auto"/>
            <w:u w:val="none"/>
          </w:rPr>
          <w:t>1584</w:t>
        </w:r>
      </w:hyperlink>
      <w:r w:rsidRPr="005A2AA0">
        <w:t>, </w:t>
      </w:r>
      <w:hyperlink r:id="rId16" w:history="1">
        <w:r w:rsidRPr="005A2AA0">
          <w:rPr>
            <w:rStyle w:val="Hyperlink"/>
            <w:color w:val="auto"/>
            <w:u w:val="none"/>
          </w:rPr>
          <w:t>1589</w:t>
        </w:r>
      </w:hyperlink>
      <w:r w:rsidRPr="005A2AA0">
        <w:t>, </w:t>
      </w:r>
      <w:hyperlink r:id="rId17" w:history="1">
        <w:r w:rsidRPr="005A2AA0">
          <w:rPr>
            <w:rStyle w:val="Hyperlink"/>
            <w:color w:val="auto"/>
            <w:u w:val="none"/>
          </w:rPr>
          <w:t>1590</w:t>
        </w:r>
      </w:hyperlink>
      <w:r w:rsidRPr="005A2AA0">
        <w:t>, or </w:t>
      </w:r>
      <w:hyperlink r:id="rId18" w:history="1">
        <w:r w:rsidRPr="005A2AA0">
          <w:rPr>
            <w:rStyle w:val="Hyperlink"/>
            <w:color w:val="auto"/>
            <w:u w:val="none"/>
          </w:rPr>
          <w:t>1591</w:t>
        </w:r>
      </w:hyperlink>
      <w:r w:rsidRPr="005A2AA0">
        <w:t> shall</w:t>
      </w:r>
      <w:r w:rsidRPr="005A2AA0">
        <w:rPr>
          <w:color w:val="333333"/>
        </w:rPr>
        <w:t xml:space="preserve"> be punishable in the same manner as a completed violation of that section.</w:t>
      </w:r>
    </w:p>
    <w:p w14:paraId="10694291" w14:textId="77777777" w:rsidR="005A2AA0" w:rsidRPr="001648CC" w:rsidRDefault="005A2AA0" w:rsidP="00675CB2">
      <w:pPr>
        <w:ind w:left="360" w:right="360"/>
        <w:rPr>
          <w:lang w:val="en"/>
        </w:rPr>
      </w:pPr>
    </w:p>
    <w:p w14:paraId="312B75F1" w14:textId="77777777" w:rsidR="0033591E" w:rsidRDefault="00F3309E" w:rsidP="001648CC">
      <w:pPr>
        <w:spacing w:line="480" w:lineRule="auto"/>
        <w:ind w:firstLine="360"/>
      </w:pPr>
      <w:r>
        <w:lastRenderedPageBreak/>
        <w:t>I find that</w:t>
      </w:r>
      <w:r w:rsidR="0033591E">
        <w:t xml:space="preserve"> on</w:t>
      </w:r>
      <w:r w:rsidR="0033591E" w:rsidRPr="0033591E">
        <w:t xml:space="preserve"> </w:t>
      </w:r>
      <w:r w:rsidR="0033591E">
        <w:t>February 8, 2017, the Respondent agreed to meet an individual for commercial sexual activity after viewing an advertisement for commercial sexual activity on the website Backpage.com. I find that the Respondent negotiated to have sex with an individual who told him that she was fifteen (15) years old. The Respondent then agreed to meet the individual at a hotel in Albuquerque, NM, where he was arrested by law enforcement officials.</w:t>
      </w:r>
    </w:p>
    <w:p w14:paraId="6B585A0B" w14:textId="77777777" w:rsidR="0063535C" w:rsidRDefault="0033591E" w:rsidP="0033591E">
      <w:pPr>
        <w:spacing w:line="480" w:lineRule="auto"/>
        <w:ind w:firstLine="720"/>
      </w:pPr>
      <w:r>
        <w:t>On August 22, 2017, the Respondent was indicted in the United States District Court District of New Mexico</w:t>
      </w:r>
      <w:r w:rsidR="0063535C">
        <w:t xml:space="preserve">. He entered into a plea agreement on or about May 1, 2018, pleading guilty to a violation of 18 U.S.C. § 1591(d). </w:t>
      </w:r>
      <w:r w:rsidR="00F3309E">
        <w:t xml:space="preserve">On </w:t>
      </w:r>
      <w:r w:rsidR="0063535C">
        <w:t>May 30, 2019</w:t>
      </w:r>
      <w:r w:rsidR="00F3309E">
        <w:t xml:space="preserve">, the Respondent was sentenced to </w:t>
      </w:r>
      <w:r w:rsidR="0063535C">
        <w:t>twenty-four</w:t>
      </w:r>
      <w:r w:rsidR="00F3309E">
        <w:t xml:space="preserve"> months </w:t>
      </w:r>
      <w:r w:rsidR="0063535C">
        <w:t>of incarceration to be followed by ten (10) years of probation.</w:t>
      </w:r>
    </w:p>
    <w:p w14:paraId="37833A61" w14:textId="77777777" w:rsidR="00720BAD" w:rsidRDefault="00CA4659" w:rsidP="0033591E">
      <w:pPr>
        <w:spacing w:line="480" w:lineRule="auto"/>
        <w:ind w:firstLine="720"/>
      </w:pPr>
      <w:r>
        <w:t xml:space="preserve">When the Respondent </w:t>
      </w:r>
      <w:r w:rsidR="0063535C">
        <w:t>agreed to meet an individual, whom he believed to be fifteen (15) years old, for commercial sexual activity</w:t>
      </w:r>
      <w:r>
        <w:t>, he engaged in conduct lacking moral character and</w:t>
      </w:r>
      <w:r w:rsidR="00313EF7">
        <w:t xml:space="preserve"> </w:t>
      </w:r>
      <w:r>
        <w:t xml:space="preserve">undermining </w:t>
      </w:r>
      <w:r w:rsidR="00313EF7">
        <w:t>the public confidence in the integrity of the medical profession</w:t>
      </w:r>
      <w:r w:rsidR="00191E1A">
        <w:t xml:space="preserve"> within the meaning of G.L. c. 112, § 61.</w:t>
      </w:r>
      <w:r>
        <w:t xml:space="preserve"> Pursuant to G.L. c. 112, §</w:t>
      </w:r>
      <w:r w:rsidR="00764FF4">
        <w:t xml:space="preserve"> </w:t>
      </w:r>
      <w:r>
        <w:t>59</w:t>
      </w:r>
      <w:r w:rsidR="00764FF4">
        <w:t>(</w:t>
      </w:r>
      <w:r>
        <w:t>b) and 243 CMR 1.03(5)(a)</w:t>
      </w:r>
      <w:r w:rsidR="00764FF4">
        <w:t>(</w:t>
      </w:r>
      <w:r w:rsidR="002F0F9F">
        <w:t>7</w:t>
      </w:r>
      <w:r w:rsidR="00764FF4">
        <w:t>)</w:t>
      </w:r>
      <w:r>
        <w:t xml:space="preserve">, the Board may discipline a physician upon proof satisfactory that he has violated the law of the Commonwealth </w:t>
      </w:r>
      <w:proofErr w:type="gramStart"/>
      <w:r>
        <w:t>in regard to</w:t>
      </w:r>
      <w:proofErr w:type="gramEnd"/>
      <w:r>
        <w:t xml:space="preserve"> the practice of medicine. </w:t>
      </w:r>
      <w:r w:rsidR="00720BAD">
        <w:t>The Respondent</w:t>
      </w:r>
      <w:r w:rsidR="002F0F9F">
        <w:t xml:space="preserve">’s criminal act was an obstruction or an  attempt to obstruct enforcement of the Child Sex Trafficking Statute. Sexual contact with minor children is </w:t>
      </w:r>
      <w:r w:rsidR="00720BAD">
        <w:t xml:space="preserve">within the usual course of professional medical practice.  </w:t>
      </w:r>
      <w:r>
        <w:t xml:space="preserve"> </w:t>
      </w:r>
    </w:p>
    <w:p w14:paraId="406361BF" w14:textId="77777777" w:rsidR="00A66DE1" w:rsidRDefault="00720BAD" w:rsidP="00983DB4">
      <w:pPr>
        <w:spacing w:line="480" w:lineRule="auto"/>
        <w:ind w:firstLine="720"/>
      </w:pPr>
      <w:r>
        <w:t>Pursuant to G.L. c. 112, §</w:t>
      </w:r>
      <w:r w:rsidR="00764FF4">
        <w:t xml:space="preserve"> </w:t>
      </w:r>
      <w:r>
        <w:t xml:space="preserve">5, ninth ¶(g), the Board may discipline a physician upon proof satisfactory </w:t>
      </w:r>
      <w:r w:rsidR="00A66DE1">
        <w:t xml:space="preserve">to </w:t>
      </w:r>
      <w:proofErr w:type="gramStart"/>
      <w:r w:rsidR="00A66DE1">
        <w:t>a majority of</w:t>
      </w:r>
      <w:proofErr w:type="gramEnd"/>
      <w:r w:rsidR="00A66DE1">
        <w:t xml:space="preserve"> the Board that the physician has been convicted of a criminal offense which reasonably calls into question his ability to practice medicine.  This proof was supplied when the Respondent pleaded </w:t>
      </w:r>
      <w:r w:rsidR="00983DB4">
        <w:t xml:space="preserve">guilty to a violation of 18 U.S.C. § 1591(d) (obstructing or attempting to obstruct enforcement of the child trafficking statute) </w:t>
      </w:r>
      <w:r w:rsidR="00A66DE1">
        <w:t xml:space="preserve">in the United States District </w:t>
      </w:r>
      <w:r w:rsidR="00A66DE1">
        <w:lastRenderedPageBreak/>
        <w:t xml:space="preserve">Court, District of </w:t>
      </w:r>
      <w:r w:rsidR="009F5036">
        <w:t>New Mexico</w:t>
      </w:r>
      <w:r w:rsidR="00A66DE1">
        <w:t>. This criminal</w:t>
      </w:r>
      <w:r w:rsidR="00313EF7">
        <w:t xml:space="preserve"> conduct </w:t>
      </w:r>
      <w:r w:rsidR="00404D49">
        <w:t xml:space="preserve">also </w:t>
      </w:r>
      <w:r w:rsidR="00313EF7">
        <w:t xml:space="preserve">calls into question </w:t>
      </w:r>
      <w:r w:rsidR="00A66DE1">
        <w:t>the Respondent’s</w:t>
      </w:r>
      <w:r w:rsidR="00313EF7">
        <w:t xml:space="preserve"> competence to practice medicine</w:t>
      </w:r>
      <w:r w:rsidR="00A66DE1">
        <w:t xml:space="preserve">.  </w:t>
      </w:r>
    </w:p>
    <w:p w14:paraId="3FA9B34E" w14:textId="77777777" w:rsidR="00A66DE1" w:rsidRDefault="00A66DE1" w:rsidP="00983DB4">
      <w:pPr>
        <w:spacing w:line="480" w:lineRule="auto"/>
        <w:ind w:firstLine="720"/>
      </w:pPr>
      <w:r>
        <w:t>Pursuant to 243 C</w:t>
      </w:r>
      <w:r w:rsidR="00983DB4">
        <w:t>.</w:t>
      </w:r>
      <w:r>
        <w:t>M</w:t>
      </w:r>
      <w:r w:rsidR="00983DB4">
        <w:t>.</w:t>
      </w:r>
      <w:r>
        <w:t>R</w:t>
      </w:r>
      <w:r w:rsidR="00983DB4">
        <w:t>. §</w:t>
      </w:r>
      <w:r>
        <w:t xml:space="preserve"> 1.03(5)</w:t>
      </w:r>
      <w:r w:rsidR="00B11E0E">
        <w:t>(</w:t>
      </w:r>
      <w:r>
        <w:t xml:space="preserve">a)7, the Board may discipline a physician upon proof satisfactory to </w:t>
      </w:r>
      <w:proofErr w:type="gramStart"/>
      <w:r>
        <w:t>a majority of</w:t>
      </w:r>
      <w:proofErr w:type="gramEnd"/>
      <w:r>
        <w:t xml:space="preserve"> the Board that the physician has been convicted of a crime.  This proof was supplied by the Respondent’s conviction.</w:t>
      </w:r>
    </w:p>
    <w:p w14:paraId="6C5085C9" w14:textId="77777777" w:rsidR="00A66DE1" w:rsidRDefault="00B11E0E" w:rsidP="00983DB4">
      <w:pPr>
        <w:spacing w:line="480" w:lineRule="auto"/>
        <w:ind w:firstLine="720"/>
      </w:pPr>
      <w:r>
        <w:t>Pursuant to 243 C</w:t>
      </w:r>
      <w:r w:rsidR="00983DB4">
        <w:t>.</w:t>
      </w:r>
      <w:r>
        <w:t>M</w:t>
      </w:r>
      <w:r w:rsidR="00983DB4">
        <w:t>.</w:t>
      </w:r>
      <w:r>
        <w:t>R</w:t>
      </w:r>
      <w:r w:rsidR="00983DB4">
        <w:t>. §</w:t>
      </w:r>
      <w:r>
        <w:t xml:space="preserve"> 1.03(5)(a)10, the Board may discipline a physician upon proof satisfactory to a majority of the Board that the physician practiced</w:t>
      </w:r>
      <w:r w:rsidR="00A66DE1">
        <w:t xml:space="preserve"> medicine </w:t>
      </w:r>
      <w:proofErr w:type="gramStart"/>
      <w:r w:rsidR="00A66DE1">
        <w:t>deceitfully, or</w:t>
      </w:r>
      <w:proofErr w:type="gramEnd"/>
      <w:r w:rsidR="00A66DE1">
        <w:t xml:space="preserve"> engag</w:t>
      </w:r>
      <w:r w:rsidR="001648CC">
        <w:t>ed</w:t>
      </w:r>
      <w:r w:rsidR="00A66DE1">
        <w:t xml:space="preserve"> in conduct that has the capacity to deceive or defraud</w:t>
      </w:r>
      <w:r>
        <w:t xml:space="preserve">. When the Respondent sold prescriptions to the confidential informants and FBI agent in February 2009, he was engaging in conduct with the capacity to deceive or defraud. </w:t>
      </w:r>
    </w:p>
    <w:p w14:paraId="682950AD" w14:textId="77777777" w:rsidR="00A66DE1" w:rsidRDefault="00A66DE1" w:rsidP="00983DB4">
      <w:pPr>
        <w:spacing w:line="480" w:lineRule="auto"/>
        <w:ind w:firstLine="720"/>
      </w:pPr>
      <w:r>
        <w:t xml:space="preserve">Pursuant to </w:t>
      </w:r>
      <w:r w:rsidR="00983DB4">
        <w:t xml:space="preserve">243 C.M.R. § </w:t>
      </w:r>
      <w:r>
        <w:t>1.03(5)(a)</w:t>
      </w:r>
      <w:r w:rsidR="001E5B45">
        <w:t>(</w:t>
      </w:r>
      <w:r>
        <w:t>10</w:t>
      </w:r>
      <w:r w:rsidR="001E5B45">
        <w:t>)</w:t>
      </w:r>
      <w:r>
        <w:t xml:space="preserve">, the Board may discipline a physician upon proof satisfactory that the physician has violated a rule or regulation of the Board, to wit, </w:t>
      </w:r>
      <w:r w:rsidR="00983DB4">
        <w:t xml:space="preserve">to 243 C.M.R. § </w:t>
      </w:r>
      <w:r>
        <w:t xml:space="preserve">2.07(5).  </w:t>
      </w:r>
    </w:p>
    <w:p w14:paraId="1408E2FA" w14:textId="77777777" w:rsidR="003F0DB5" w:rsidRDefault="003F0DB5" w:rsidP="00983DB4">
      <w:pPr>
        <w:spacing w:line="480" w:lineRule="auto"/>
        <w:ind w:firstLine="720"/>
      </w:pPr>
      <w:r>
        <w:t xml:space="preserve">The Respondent has not denied any of the allegations contained within the Statement of Allegations nor has he challenged the Legal Basis for Proposed Relief found within the Statement of Allegations. </w:t>
      </w:r>
    </w:p>
    <w:p w14:paraId="33F85A67" w14:textId="77777777" w:rsidR="00B11E0E" w:rsidRDefault="00B11E0E" w:rsidP="00B11E0E">
      <w:pPr>
        <w:spacing w:line="480" w:lineRule="auto"/>
        <w:ind w:right="360"/>
      </w:pPr>
      <w:r>
        <w:t>CONCLUSION</w:t>
      </w:r>
    </w:p>
    <w:p w14:paraId="59B0E321" w14:textId="77777777" w:rsidR="00AF3C91" w:rsidRDefault="00B11E0E" w:rsidP="001648CC">
      <w:pPr>
        <w:tabs>
          <w:tab w:val="left" w:pos="360"/>
        </w:tabs>
        <w:spacing w:line="480" w:lineRule="auto"/>
      </w:pPr>
      <w:r>
        <w:tab/>
      </w:r>
      <w:r w:rsidR="00983DB4">
        <w:tab/>
      </w:r>
      <w:r>
        <w:t xml:space="preserve">From the </w:t>
      </w:r>
      <w:r w:rsidR="00983DB4">
        <w:t xml:space="preserve">Statement of Allegations and </w:t>
      </w:r>
      <w:r>
        <w:t>documents submitted with the Petitioner’s Motion for Summary Decision, I find that no genuine issue of facts exist in this matter.</w:t>
      </w:r>
      <w:r w:rsidR="001648CC">
        <w:t xml:space="preserve"> </w:t>
      </w:r>
      <w:r w:rsidR="00B003B0">
        <w:t>Based on the foregoing</w:t>
      </w:r>
      <w:r w:rsidR="00CE749A">
        <w:t>,</w:t>
      </w:r>
      <w:r w:rsidR="00B47848">
        <w:t xml:space="preserve"> </w:t>
      </w:r>
      <w:r w:rsidR="00C337B8">
        <w:t xml:space="preserve">I </w:t>
      </w:r>
      <w:r w:rsidR="00163902">
        <w:t xml:space="preserve">hereby </w:t>
      </w:r>
      <w:r w:rsidR="00C337B8">
        <w:t xml:space="preserve">allow the </w:t>
      </w:r>
      <w:r w:rsidR="001307EB">
        <w:t xml:space="preserve">Board of Registration in Medicine’s </w:t>
      </w:r>
      <w:r w:rsidR="004953F1">
        <w:t>Motion for Summary Decision</w:t>
      </w:r>
      <w:r w:rsidR="00C337B8">
        <w:t xml:space="preserve">, </w:t>
      </w:r>
      <w:r w:rsidR="004953F1">
        <w:t>and</w:t>
      </w:r>
      <w:r w:rsidR="00B47848">
        <w:t xml:space="preserve"> I</w:t>
      </w:r>
      <w:r w:rsidR="004953F1">
        <w:t xml:space="preserve"> </w:t>
      </w:r>
      <w:r w:rsidR="00B003B0">
        <w:t xml:space="preserve">recommend that the Board impose such discipline on </w:t>
      </w:r>
      <w:proofErr w:type="spellStart"/>
      <w:r w:rsidR="001307EB">
        <w:t>Glenroy</w:t>
      </w:r>
      <w:proofErr w:type="spellEnd"/>
      <w:r w:rsidR="001307EB">
        <w:t xml:space="preserve"> Heywood, M.D.</w:t>
      </w:r>
      <w:r w:rsidR="007B6F68">
        <w:t xml:space="preserve"> as </w:t>
      </w:r>
      <w:r w:rsidR="00B003B0">
        <w:t>it de</w:t>
      </w:r>
      <w:r w:rsidR="004953F1">
        <w:t>ems appropriate</w:t>
      </w:r>
      <w:r w:rsidR="00B003B0">
        <w:t>.</w:t>
      </w:r>
    </w:p>
    <w:p w14:paraId="72064E4A" w14:textId="77777777" w:rsidR="00ED70FF" w:rsidRDefault="00ED70FF" w:rsidP="00E964B4">
      <w:pPr>
        <w:spacing w:line="480" w:lineRule="auto"/>
      </w:pPr>
      <w:r>
        <w:t>DIVISION OF ADMINISTRATIVE LAW APPEALS</w:t>
      </w:r>
    </w:p>
    <w:p w14:paraId="76F65CE6" w14:textId="77777777" w:rsidR="00E964B4" w:rsidRDefault="00E964B4" w:rsidP="00E964B4">
      <w:pPr>
        <w:spacing w:line="480" w:lineRule="auto"/>
      </w:pPr>
    </w:p>
    <w:p w14:paraId="6456D2AC" w14:textId="465797AE" w:rsidR="00ED70FF" w:rsidRPr="00862675" w:rsidRDefault="00862675" w:rsidP="00E964B4">
      <w:pPr>
        <w:rPr>
          <w:u w:val="single"/>
        </w:rPr>
      </w:pPr>
      <w:r>
        <w:rPr>
          <w:u w:val="single"/>
        </w:rPr>
        <w:t xml:space="preserve">Signed by Angela </w:t>
      </w:r>
      <w:proofErr w:type="spellStart"/>
      <w:r>
        <w:rPr>
          <w:u w:val="single"/>
        </w:rPr>
        <w:t>McConney</w:t>
      </w:r>
      <w:proofErr w:type="spellEnd"/>
      <w:r>
        <w:rPr>
          <w:u w:val="single"/>
        </w:rPr>
        <w:t xml:space="preserve"> Scheepers</w:t>
      </w:r>
      <w:r>
        <w:rPr>
          <w:u w:val="single"/>
        </w:rPr>
        <w:tab/>
      </w:r>
    </w:p>
    <w:p w14:paraId="71DCF8B5" w14:textId="77777777" w:rsidR="00ED70FF" w:rsidRDefault="00052947" w:rsidP="00E964B4">
      <w:r>
        <w:t xml:space="preserve">Angela </w:t>
      </w:r>
      <w:proofErr w:type="spellStart"/>
      <w:r>
        <w:t>McConney</w:t>
      </w:r>
      <w:proofErr w:type="spellEnd"/>
      <w:r>
        <w:t xml:space="preserve"> Scheepers</w:t>
      </w:r>
    </w:p>
    <w:p w14:paraId="453E2AFE" w14:textId="77777777" w:rsidR="00ED70FF" w:rsidRDefault="00ED70FF" w:rsidP="00E964B4">
      <w:r>
        <w:t>Administrative Magistrate</w:t>
      </w:r>
    </w:p>
    <w:p w14:paraId="7D043A32" w14:textId="77777777" w:rsidR="00ED70FF" w:rsidRDefault="00ED70FF" w:rsidP="00ED70FF"/>
    <w:p w14:paraId="26398DE5" w14:textId="77777777" w:rsidR="00F22CBD" w:rsidRDefault="00F22CBD" w:rsidP="00ED70FF"/>
    <w:p w14:paraId="09055C3E" w14:textId="2674ED50" w:rsidR="00ED70FF" w:rsidRDefault="00F22CBD" w:rsidP="00ED70FF">
      <w:r>
        <w:t>DATED</w:t>
      </w:r>
      <w:r w:rsidR="00163902">
        <w:t xml:space="preserve">:  </w:t>
      </w:r>
      <w:r w:rsidR="00862675">
        <w:rPr>
          <w:u w:val="single"/>
        </w:rPr>
        <w:t>OCT-5-2022</w:t>
      </w:r>
      <w:r w:rsidR="00163902">
        <w:t>_</w:t>
      </w:r>
    </w:p>
    <w:p w14:paraId="2DB06608" w14:textId="77777777" w:rsidR="00D37E8C" w:rsidRDefault="007071CF" w:rsidP="00ED70FF">
      <w:r>
        <w:t xml:space="preserve">  </w:t>
      </w:r>
    </w:p>
    <w:sectPr w:rsidR="00D37E8C" w:rsidSect="00A8539A">
      <w:headerReference w:type="default" r:id="rId19"/>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4E58A" w14:textId="77777777" w:rsidR="006B7F1B" w:rsidRDefault="006B7F1B">
      <w:r>
        <w:separator/>
      </w:r>
    </w:p>
  </w:endnote>
  <w:endnote w:type="continuationSeparator" w:id="0">
    <w:p w14:paraId="1AFA20A7" w14:textId="77777777" w:rsidR="006B7F1B" w:rsidRDefault="006B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E352" w14:textId="77777777" w:rsidR="00CC3D54" w:rsidRDefault="00CC3D54"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4E77EF" w14:textId="77777777" w:rsidR="00CC3D54" w:rsidRDefault="00CC3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65E9" w14:textId="77777777" w:rsidR="00CC3D54" w:rsidRDefault="00CC3D54" w:rsidP="00EB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6AE">
      <w:rPr>
        <w:rStyle w:val="PageNumber"/>
        <w:noProof/>
      </w:rPr>
      <w:t>4</w:t>
    </w:r>
    <w:r>
      <w:rPr>
        <w:rStyle w:val="PageNumber"/>
      </w:rPr>
      <w:fldChar w:fldCharType="end"/>
    </w:r>
  </w:p>
  <w:p w14:paraId="62A47329" w14:textId="77777777" w:rsidR="00CC3D54" w:rsidRDefault="00CC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D1F6" w14:textId="77777777" w:rsidR="006B7F1B" w:rsidRDefault="006B7F1B">
      <w:r>
        <w:separator/>
      </w:r>
    </w:p>
  </w:footnote>
  <w:footnote w:type="continuationSeparator" w:id="0">
    <w:p w14:paraId="2F76F784" w14:textId="77777777" w:rsidR="006B7F1B" w:rsidRDefault="006B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C1A1" w14:textId="77777777" w:rsidR="00CC3D54" w:rsidRPr="00FC1EAA" w:rsidRDefault="00CC3D54" w:rsidP="00163902">
    <w:pPr>
      <w:pStyle w:val="Header"/>
      <w:tabs>
        <w:tab w:val="clear" w:pos="8640"/>
        <w:tab w:val="right" w:pos="9360"/>
      </w:tabs>
      <w:rPr>
        <w:i/>
      </w:rPr>
    </w:pPr>
    <w:r w:rsidRPr="00FC1EAA">
      <w:rPr>
        <w:i/>
      </w:rPr>
      <w:t>B</w:t>
    </w:r>
    <w:r>
      <w:rPr>
        <w:i/>
      </w:rPr>
      <w:t>oard of Registration in Med.</w:t>
    </w:r>
    <w:r w:rsidRPr="00FC1EAA">
      <w:rPr>
        <w:i/>
      </w:rPr>
      <w:t xml:space="preserve"> v. </w:t>
    </w:r>
    <w:proofErr w:type="spellStart"/>
    <w:r w:rsidR="007B6B27">
      <w:rPr>
        <w:i/>
      </w:rPr>
      <w:t>Glenroy</w:t>
    </w:r>
    <w:proofErr w:type="spellEnd"/>
    <w:r w:rsidR="007B6B27">
      <w:rPr>
        <w:i/>
      </w:rPr>
      <w:t xml:space="preserve"> Heywood</w:t>
    </w:r>
    <w:r w:rsidRPr="00FC1EAA">
      <w:rPr>
        <w:i/>
      </w:rPr>
      <w:t>, M.D.</w:t>
    </w:r>
    <w:r w:rsidRPr="00FC1EAA">
      <w:rPr>
        <w:i/>
      </w:rPr>
      <w:tab/>
      <w:t>RM-</w:t>
    </w:r>
    <w:r w:rsidR="007B6B27">
      <w:rPr>
        <w:i/>
      </w:rPr>
      <w:t>21-0567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410"/>
    <w:multiLevelType w:val="hybridMultilevel"/>
    <w:tmpl w:val="BBFC474A"/>
    <w:lvl w:ilvl="0" w:tplc="98D46BE4">
      <w:start w:val="1"/>
      <w:numFmt w:val="decimal"/>
      <w:lvlText w:val="%1."/>
      <w:lvlJc w:val="left"/>
      <w:pPr>
        <w:tabs>
          <w:tab w:val="num" w:pos="72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54386A"/>
    <w:multiLevelType w:val="hybridMultilevel"/>
    <w:tmpl w:val="20DE253E"/>
    <w:lvl w:ilvl="0" w:tplc="F1DC2CFE">
      <w:start w:val="1"/>
      <w:numFmt w:val="decimal"/>
      <w:lvlText w:val="%1."/>
      <w:lvlJc w:val="left"/>
      <w:pPr>
        <w:tabs>
          <w:tab w:val="num" w:pos="72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FC3341"/>
    <w:multiLevelType w:val="hybridMultilevel"/>
    <w:tmpl w:val="8A0EAA02"/>
    <w:lvl w:ilvl="0" w:tplc="9C9A4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A3265"/>
    <w:multiLevelType w:val="hybridMultilevel"/>
    <w:tmpl w:val="8DDA529E"/>
    <w:lvl w:ilvl="0" w:tplc="8294E7FE">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731B56"/>
    <w:multiLevelType w:val="hybridMultilevel"/>
    <w:tmpl w:val="AC76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66499"/>
    <w:multiLevelType w:val="multilevel"/>
    <w:tmpl w:val="FA648E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0691727"/>
    <w:multiLevelType w:val="multilevel"/>
    <w:tmpl w:val="4622F0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FC2916"/>
    <w:multiLevelType w:val="hybridMultilevel"/>
    <w:tmpl w:val="536A5A58"/>
    <w:lvl w:ilvl="0" w:tplc="5D6A3D6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11B3A"/>
    <w:multiLevelType w:val="hybridMultilevel"/>
    <w:tmpl w:val="F626D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4907">
    <w:abstractNumId w:val="0"/>
  </w:num>
  <w:num w:numId="2" w16cid:durableId="1167330366">
    <w:abstractNumId w:val="6"/>
  </w:num>
  <w:num w:numId="3" w16cid:durableId="1573079994">
    <w:abstractNumId w:val="1"/>
  </w:num>
  <w:num w:numId="4" w16cid:durableId="1673532064">
    <w:abstractNumId w:val="5"/>
  </w:num>
  <w:num w:numId="5" w16cid:durableId="672221709">
    <w:abstractNumId w:val="7"/>
  </w:num>
  <w:num w:numId="6" w16cid:durableId="317001250">
    <w:abstractNumId w:val="4"/>
  </w:num>
  <w:num w:numId="7" w16cid:durableId="1707095123">
    <w:abstractNumId w:val="2"/>
  </w:num>
  <w:num w:numId="8" w16cid:durableId="288778425">
    <w:abstractNumId w:val="3"/>
  </w:num>
  <w:num w:numId="9" w16cid:durableId="1642223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514"/>
    <w:rsid w:val="000004E1"/>
    <w:rsid w:val="000005A4"/>
    <w:rsid w:val="00000787"/>
    <w:rsid w:val="000008BB"/>
    <w:rsid w:val="00001562"/>
    <w:rsid w:val="00003065"/>
    <w:rsid w:val="000057FC"/>
    <w:rsid w:val="00006E63"/>
    <w:rsid w:val="0000768D"/>
    <w:rsid w:val="000116AE"/>
    <w:rsid w:val="00012285"/>
    <w:rsid w:val="00014F38"/>
    <w:rsid w:val="000218A5"/>
    <w:rsid w:val="00024DE3"/>
    <w:rsid w:val="00025849"/>
    <w:rsid w:val="0002658A"/>
    <w:rsid w:val="000307A3"/>
    <w:rsid w:val="00030CED"/>
    <w:rsid w:val="00031B65"/>
    <w:rsid w:val="00033619"/>
    <w:rsid w:val="00040E42"/>
    <w:rsid w:val="00041068"/>
    <w:rsid w:val="00043044"/>
    <w:rsid w:val="0004376A"/>
    <w:rsid w:val="00045202"/>
    <w:rsid w:val="0004522B"/>
    <w:rsid w:val="00046BFF"/>
    <w:rsid w:val="00050141"/>
    <w:rsid w:val="00052261"/>
    <w:rsid w:val="00052947"/>
    <w:rsid w:val="00052ED3"/>
    <w:rsid w:val="0005514A"/>
    <w:rsid w:val="00060D87"/>
    <w:rsid w:val="00066749"/>
    <w:rsid w:val="00066EB4"/>
    <w:rsid w:val="0006737B"/>
    <w:rsid w:val="00067598"/>
    <w:rsid w:val="00070B83"/>
    <w:rsid w:val="00071E64"/>
    <w:rsid w:val="00072F22"/>
    <w:rsid w:val="0007405A"/>
    <w:rsid w:val="00074BC2"/>
    <w:rsid w:val="000814BE"/>
    <w:rsid w:val="00085567"/>
    <w:rsid w:val="00085C5D"/>
    <w:rsid w:val="000907AC"/>
    <w:rsid w:val="00091543"/>
    <w:rsid w:val="0009571A"/>
    <w:rsid w:val="00097E08"/>
    <w:rsid w:val="000A5D6B"/>
    <w:rsid w:val="000A5E9D"/>
    <w:rsid w:val="000B0646"/>
    <w:rsid w:val="000B1D88"/>
    <w:rsid w:val="000B3036"/>
    <w:rsid w:val="000B5EBE"/>
    <w:rsid w:val="000B7F8A"/>
    <w:rsid w:val="000C0FBD"/>
    <w:rsid w:val="000C3651"/>
    <w:rsid w:val="000D0B6D"/>
    <w:rsid w:val="000D30C4"/>
    <w:rsid w:val="000D7FBE"/>
    <w:rsid w:val="000E473C"/>
    <w:rsid w:val="000E54AF"/>
    <w:rsid w:val="000F07B6"/>
    <w:rsid w:val="000F13B8"/>
    <w:rsid w:val="000F2E1B"/>
    <w:rsid w:val="000F2F9C"/>
    <w:rsid w:val="001018D2"/>
    <w:rsid w:val="00103DE6"/>
    <w:rsid w:val="00104709"/>
    <w:rsid w:val="00105308"/>
    <w:rsid w:val="0011136B"/>
    <w:rsid w:val="00113918"/>
    <w:rsid w:val="00113E36"/>
    <w:rsid w:val="00115D89"/>
    <w:rsid w:val="00126B7D"/>
    <w:rsid w:val="001307EB"/>
    <w:rsid w:val="00132038"/>
    <w:rsid w:val="00133791"/>
    <w:rsid w:val="00133B5B"/>
    <w:rsid w:val="00134D30"/>
    <w:rsid w:val="001363CC"/>
    <w:rsid w:val="001444DB"/>
    <w:rsid w:val="00144CD9"/>
    <w:rsid w:val="0014551E"/>
    <w:rsid w:val="00147341"/>
    <w:rsid w:val="001473B5"/>
    <w:rsid w:val="001500CB"/>
    <w:rsid w:val="00153748"/>
    <w:rsid w:val="00155F72"/>
    <w:rsid w:val="0015642A"/>
    <w:rsid w:val="00163902"/>
    <w:rsid w:val="001648CC"/>
    <w:rsid w:val="0016497D"/>
    <w:rsid w:val="00166AAF"/>
    <w:rsid w:val="00167CEF"/>
    <w:rsid w:val="001749D1"/>
    <w:rsid w:val="00174DD4"/>
    <w:rsid w:val="00176229"/>
    <w:rsid w:val="00176895"/>
    <w:rsid w:val="00180F62"/>
    <w:rsid w:val="0018714B"/>
    <w:rsid w:val="00191E1A"/>
    <w:rsid w:val="00192522"/>
    <w:rsid w:val="0019464B"/>
    <w:rsid w:val="00194C63"/>
    <w:rsid w:val="00197C12"/>
    <w:rsid w:val="001A1376"/>
    <w:rsid w:val="001A25C1"/>
    <w:rsid w:val="001A2BF7"/>
    <w:rsid w:val="001A5316"/>
    <w:rsid w:val="001A6776"/>
    <w:rsid w:val="001B48D6"/>
    <w:rsid w:val="001B696C"/>
    <w:rsid w:val="001C2806"/>
    <w:rsid w:val="001C6776"/>
    <w:rsid w:val="001D0072"/>
    <w:rsid w:val="001D1E21"/>
    <w:rsid w:val="001D2D9A"/>
    <w:rsid w:val="001D34BB"/>
    <w:rsid w:val="001E0CC9"/>
    <w:rsid w:val="001E2902"/>
    <w:rsid w:val="001E5B45"/>
    <w:rsid w:val="001E7332"/>
    <w:rsid w:val="001F0567"/>
    <w:rsid w:val="001F12BA"/>
    <w:rsid w:val="001F1CB6"/>
    <w:rsid w:val="001F3AC4"/>
    <w:rsid w:val="001F57AB"/>
    <w:rsid w:val="001F5B46"/>
    <w:rsid w:val="001F6B4A"/>
    <w:rsid w:val="001F7D55"/>
    <w:rsid w:val="00203328"/>
    <w:rsid w:val="00211C84"/>
    <w:rsid w:val="002140D4"/>
    <w:rsid w:val="00216398"/>
    <w:rsid w:val="00216BE1"/>
    <w:rsid w:val="00217CA0"/>
    <w:rsid w:val="00222E2A"/>
    <w:rsid w:val="002269CA"/>
    <w:rsid w:val="002306AE"/>
    <w:rsid w:val="00232D76"/>
    <w:rsid w:val="00234892"/>
    <w:rsid w:val="00234A02"/>
    <w:rsid w:val="002354E3"/>
    <w:rsid w:val="002360E6"/>
    <w:rsid w:val="00240B5F"/>
    <w:rsid w:val="002425EF"/>
    <w:rsid w:val="0024564E"/>
    <w:rsid w:val="002460A0"/>
    <w:rsid w:val="00246A93"/>
    <w:rsid w:val="00250820"/>
    <w:rsid w:val="002534CC"/>
    <w:rsid w:val="00257E56"/>
    <w:rsid w:val="00264829"/>
    <w:rsid w:val="00272D6F"/>
    <w:rsid w:val="00274CB9"/>
    <w:rsid w:val="0027519D"/>
    <w:rsid w:val="00276623"/>
    <w:rsid w:val="00276AB0"/>
    <w:rsid w:val="00280C4C"/>
    <w:rsid w:val="00285C02"/>
    <w:rsid w:val="0028758D"/>
    <w:rsid w:val="00292684"/>
    <w:rsid w:val="00293B37"/>
    <w:rsid w:val="002A1B3B"/>
    <w:rsid w:val="002A1D85"/>
    <w:rsid w:val="002A4913"/>
    <w:rsid w:val="002A5BB3"/>
    <w:rsid w:val="002A709C"/>
    <w:rsid w:val="002B0DEA"/>
    <w:rsid w:val="002B2584"/>
    <w:rsid w:val="002C33A7"/>
    <w:rsid w:val="002C41B9"/>
    <w:rsid w:val="002C4D6D"/>
    <w:rsid w:val="002C5E85"/>
    <w:rsid w:val="002D08D1"/>
    <w:rsid w:val="002D11F9"/>
    <w:rsid w:val="002D19E8"/>
    <w:rsid w:val="002D47F0"/>
    <w:rsid w:val="002D70D7"/>
    <w:rsid w:val="002E19FB"/>
    <w:rsid w:val="002E3851"/>
    <w:rsid w:val="002E5A9B"/>
    <w:rsid w:val="002E5AF8"/>
    <w:rsid w:val="002F0F9F"/>
    <w:rsid w:val="00306F67"/>
    <w:rsid w:val="003115D5"/>
    <w:rsid w:val="003119EA"/>
    <w:rsid w:val="00311B1C"/>
    <w:rsid w:val="00313301"/>
    <w:rsid w:val="00313EF7"/>
    <w:rsid w:val="0031637F"/>
    <w:rsid w:val="003177BF"/>
    <w:rsid w:val="00317AED"/>
    <w:rsid w:val="00317D44"/>
    <w:rsid w:val="003201A2"/>
    <w:rsid w:val="00321AD9"/>
    <w:rsid w:val="00322612"/>
    <w:rsid w:val="00322DF8"/>
    <w:rsid w:val="00325D63"/>
    <w:rsid w:val="00327F4D"/>
    <w:rsid w:val="0033591E"/>
    <w:rsid w:val="00340AAC"/>
    <w:rsid w:val="0034300E"/>
    <w:rsid w:val="003440C1"/>
    <w:rsid w:val="003445E3"/>
    <w:rsid w:val="00346CD5"/>
    <w:rsid w:val="003521D5"/>
    <w:rsid w:val="00355ED2"/>
    <w:rsid w:val="00356556"/>
    <w:rsid w:val="003566A5"/>
    <w:rsid w:val="003573F0"/>
    <w:rsid w:val="00361B2E"/>
    <w:rsid w:val="003624D7"/>
    <w:rsid w:val="00364374"/>
    <w:rsid w:val="00365306"/>
    <w:rsid w:val="00372E9D"/>
    <w:rsid w:val="0037735E"/>
    <w:rsid w:val="00384630"/>
    <w:rsid w:val="00386DF3"/>
    <w:rsid w:val="00391C42"/>
    <w:rsid w:val="00392624"/>
    <w:rsid w:val="00393F5C"/>
    <w:rsid w:val="003A08FB"/>
    <w:rsid w:val="003B07A4"/>
    <w:rsid w:val="003B101C"/>
    <w:rsid w:val="003B1E27"/>
    <w:rsid w:val="003B2335"/>
    <w:rsid w:val="003B4419"/>
    <w:rsid w:val="003B5A12"/>
    <w:rsid w:val="003B6AE3"/>
    <w:rsid w:val="003C1D4C"/>
    <w:rsid w:val="003C230C"/>
    <w:rsid w:val="003C51B8"/>
    <w:rsid w:val="003D1098"/>
    <w:rsid w:val="003D18A0"/>
    <w:rsid w:val="003D2640"/>
    <w:rsid w:val="003D64AD"/>
    <w:rsid w:val="003D7345"/>
    <w:rsid w:val="003F078C"/>
    <w:rsid w:val="003F0DB5"/>
    <w:rsid w:val="003F1E2E"/>
    <w:rsid w:val="003F30A7"/>
    <w:rsid w:val="003F559F"/>
    <w:rsid w:val="004012AB"/>
    <w:rsid w:val="00403015"/>
    <w:rsid w:val="00404D49"/>
    <w:rsid w:val="004059D0"/>
    <w:rsid w:val="00410F6A"/>
    <w:rsid w:val="00415A83"/>
    <w:rsid w:val="004256FC"/>
    <w:rsid w:val="004270A5"/>
    <w:rsid w:val="00430B55"/>
    <w:rsid w:val="004343F9"/>
    <w:rsid w:val="00436357"/>
    <w:rsid w:val="00441856"/>
    <w:rsid w:val="0044730B"/>
    <w:rsid w:val="004546DB"/>
    <w:rsid w:val="004549EE"/>
    <w:rsid w:val="004767D2"/>
    <w:rsid w:val="00477799"/>
    <w:rsid w:val="00483238"/>
    <w:rsid w:val="004844E7"/>
    <w:rsid w:val="004856BF"/>
    <w:rsid w:val="00487A97"/>
    <w:rsid w:val="0049402C"/>
    <w:rsid w:val="00494B37"/>
    <w:rsid w:val="004953F1"/>
    <w:rsid w:val="004971F1"/>
    <w:rsid w:val="004A5709"/>
    <w:rsid w:val="004A732D"/>
    <w:rsid w:val="004B2C43"/>
    <w:rsid w:val="004B4D83"/>
    <w:rsid w:val="004B76F7"/>
    <w:rsid w:val="004C0464"/>
    <w:rsid w:val="004C1B27"/>
    <w:rsid w:val="004C46F3"/>
    <w:rsid w:val="004C51B0"/>
    <w:rsid w:val="004D18FC"/>
    <w:rsid w:val="004D5BE7"/>
    <w:rsid w:val="004E139B"/>
    <w:rsid w:val="004E4D17"/>
    <w:rsid w:val="004F1E47"/>
    <w:rsid w:val="004F2932"/>
    <w:rsid w:val="004F57EF"/>
    <w:rsid w:val="004F6329"/>
    <w:rsid w:val="00503984"/>
    <w:rsid w:val="005105D8"/>
    <w:rsid w:val="00510C9D"/>
    <w:rsid w:val="00513BA9"/>
    <w:rsid w:val="00514D28"/>
    <w:rsid w:val="005215A4"/>
    <w:rsid w:val="0052613D"/>
    <w:rsid w:val="00530145"/>
    <w:rsid w:val="0053346B"/>
    <w:rsid w:val="00537E48"/>
    <w:rsid w:val="00541930"/>
    <w:rsid w:val="00543276"/>
    <w:rsid w:val="00544362"/>
    <w:rsid w:val="00546389"/>
    <w:rsid w:val="00551313"/>
    <w:rsid w:val="0055780F"/>
    <w:rsid w:val="005616E3"/>
    <w:rsid w:val="00561C5A"/>
    <w:rsid w:val="005636BE"/>
    <w:rsid w:val="00564156"/>
    <w:rsid w:val="005675E8"/>
    <w:rsid w:val="00570BC8"/>
    <w:rsid w:val="00575E73"/>
    <w:rsid w:val="00585FD5"/>
    <w:rsid w:val="00587EEB"/>
    <w:rsid w:val="0059301C"/>
    <w:rsid w:val="005977F7"/>
    <w:rsid w:val="005A0353"/>
    <w:rsid w:val="005A2AA0"/>
    <w:rsid w:val="005A5BE8"/>
    <w:rsid w:val="005A7C68"/>
    <w:rsid w:val="005B5880"/>
    <w:rsid w:val="005B75A9"/>
    <w:rsid w:val="005C02C6"/>
    <w:rsid w:val="005C21F0"/>
    <w:rsid w:val="005C3BFC"/>
    <w:rsid w:val="005C5FC8"/>
    <w:rsid w:val="005D2A73"/>
    <w:rsid w:val="005D3E62"/>
    <w:rsid w:val="005D453A"/>
    <w:rsid w:val="005E026B"/>
    <w:rsid w:val="005E05D3"/>
    <w:rsid w:val="005E0E10"/>
    <w:rsid w:val="005E0FEC"/>
    <w:rsid w:val="005F7405"/>
    <w:rsid w:val="006000B7"/>
    <w:rsid w:val="0060490C"/>
    <w:rsid w:val="00611BC7"/>
    <w:rsid w:val="006128C4"/>
    <w:rsid w:val="00615B79"/>
    <w:rsid w:val="00615EE5"/>
    <w:rsid w:val="00625411"/>
    <w:rsid w:val="00625537"/>
    <w:rsid w:val="00630D3E"/>
    <w:rsid w:val="0063361D"/>
    <w:rsid w:val="0063535C"/>
    <w:rsid w:val="00635B27"/>
    <w:rsid w:val="00636589"/>
    <w:rsid w:val="00636A39"/>
    <w:rsid w:val="00636B67"/>
    <w:rsid w:val="00642DD6"/>
    <w:rsid w:val="00645A49"/>
    <w:rsid w:val="00652112"/>
    <w:rsid w:val="0066087F"/>
    <w:rsid w:val="006618D2"/>
    <w:rsid w:val="00663433"/>
    <w:rsid w:val="006639CD"/>
    <w:rsid w:val="00665148"/>
    <w:rsid w:val="0066635A"/>
    <w:rsid w:val="00672019"/>
    <w:rsid w:val="006727C9"/>
    <w:rsid w:val="00673832"/>
    <w:rsid w:val="00674EE3"/>
    <w:rsid w:val="00675CB2"/>
    <w:rsid w:val="00682246"/>
    <w:rsid w:val="006824BF"/>
    <w:rsid w:val="00684F39"/>
    <w:rsid w:val="00684FE3"/>
    <w:rsid w:val="00694525"/>
    <w:rsid w:val="006A2AE6"/>
    <w:rsid w:val="006A3AC2"/>
    <w:rsid w:val="006A7B0D"/>
    <w:rsid w:val="006B2112"/>
    <w:rsid w:val="006B2195"/>
    <w:rsid w:val="006B7974"/>
    <w:rsid w:val="006B7F1B"/>
    <w:rsid w:val="006C3315"/>
    <w:rsid w:val="006C45F8"/>
    <w:rsid w:val="006C7E54"/>
    <w:rsid w:val="006D34E4"/>
    <w:rsid w:val="006D4305"/>
    <w:rsid w:val="006D6817"/>
    <w:rsid w:val="006E0B75"/>
    <w:rsid w:val="006F6012"/>
    <w:rsid w:val="00700702"/>
    <w:rsid w:val="00702CEA"/>
    <w:rsid w:val="00702DA5"/>
    <w:rsid w:val="00706FA6"/>
    <w:rsid w:val="007071CF"/>
    <w:rsid w:val="007075CE"/>
    <w:rsid w:val="007102EA"/>
    <w:rsid w:val="007109D9"/>
    <w:rsid w:val="00720BAD"/>
    <w:rsid w:val="0072188B"/>
    <w:rsid w:val="00724601"/>
    <w:rsid w:val="00726BB7"/>
    <w:rsid w:val="00744390"/>
    <w:rsid w:val="00745208"/>
    <w:rsid w:val="00746868"/>
    <w:rsid w:val="0074706C"/>
    <w:rsid w:val="007479E8"/>
    <w:rsid w:val="00750D29"/>
    <w:rsid w:val="00754D3D"/>
    <w:rsid w:val="00757FEC"/>
    <w:rsid w:val="007611B8"/>
    <w:rsid w:val="00764405"/>
    <w:rsid w:val="00764FF4"/>
    <w:rsid w:val="00765D7B"/>
    <w:rsid w:val="00773091"/>
    <w:rsid w:val="00773139"/>
    <w:rsid w:val="007746BF"/>
    <w:rsid w:val="00776381"/>
    <w:rsid w:val="00782771"/>
    <w:rsid w:val="007832BE"/>
    <w:rsid w:val="007837BD"/>
    <w:rsid w:val="007902BA"/>
    <w:rsid w:val="0079056D"/>
    <w:rsid w:val="00790E8B"/>
    <w:rsid w:val="00792A15"/>
    <w:rsid w:val="00792BC4"/>
    <w:rsid w:val="00793953"/>
    <w:rsid w:val="00793F95"/>
    <w:rsid w:val="007A0326"/>
    <w:rsid w:val="007A1542"/>
    <w:rsid w:val="007A38A5"/>
    <w:rsid w:val="007A3F16"/>
    <w:rsid w:val="007A5056"/>
    <w:rsid w:val="007A7BC3"/>
    <w:rsid w:val="007B106B"/>
    <w:rsid w:val="007B269D"/>
    <w:rsid w:val="007B6B27"/>
    <w:rsid w:val="007B6F68"/>
    <w:rsid w:val="007C0802"/>
    <w:rsid w:val="007C0C3D"/>
    <w:rsid w:val="007C37E7"/>
    <w:rsid w:val="007C4397"/>
    <w:rsid w:val="007C4521"/>
    <w:rsid w:val="007C58D2"/>
    <w:rsid w:val="007C5E5A"/>
    <w:rsid w:val="007C73C5"/>
    <w:rsid w:val="007D0617"/>
    <w:rsid w:val="007D0D5D"/>
    <w:rsid w:val="007D1CE8"/>
    <w:rsid w:val="007D2DEE"/>
    <w:rsid w:val="007E3E6E"/>
    <w:rsid w:val="007E477A"/>
    <w:rsid w:val="007E677C"/>
    <w:rsid w:val="007E68FC"/>
    <w:rsid w:val="007F465B"/>
    <w:rsid w:val="007F5942"/>
    <w:rsid w:val="007F7C49"/>
    <w:rsid w:val="00800BA4"/>
    <w:rsid w:val="00801988"/>
    <w:rsid w:val="0080256B"/>
    <w:rsid w:val="00802B8D"/>
    <w:rsid w:val="008114CA"/>
    <w:rsid w:val="00811F47"/>
    <w:rsid w:val="00817621"/>
    <w:rsid w:val="00822241"/>
    <w:rsid w:val="008224AE"/>
    <w:rsid w:val="00824166"/>
    <w:rsid w:val="00826535"/>
    <w:rsid w:val="00827818"/>
    <w:rsid w:val="0083494D"/>
    <w:rsid w:val="0083495D"/>
    <w:rsid w:val="00835B3D"/>
    <w:rsid w:val="0084026F"/>
    <w:rsid w:val="00845EA5"/>
    <w:rsid w:val="00846514"/>
    <w:rsid w:val="00846624"/>
    <w:rsid w:val="00846D68"/>
    <w:rsid w:val="0085154E"/>
    <w:rsid w:val="00851D0E"/>
    <w:rsid w:val="00852BE7"/>
    <w:rsid w:val="00855B78"/>
    <w:rsid w:val="00862675"/>
    <w:rsid w:val="00872ECA"/>
    <w:rsid w:val="008775C8"/>
    <w:rsid w:val="00882942"/>
    <w:rsid w:val="00882C8E"/>
    <w:rsid w:val="008834A8"/>
    <w:rsid w:val="008922CA"/>
    <w:rsid w:val="00893445"/>
    <w:rsid w:val="00894D57"/>
    <w:rsid w:val="008971CF"/>
    <w:rsid w:val="008A12CF"/>
    <w:rsid w:val="008A421C"/>
    <w:rsid w:val="008B2258"/>
    <w:rsid w:val="008B2F0A"/>
    <w:rsid w:val="008B57B5"/>
    <w:rsid w:val="008C2962"/>
    <w:rsid w:val="008C51ED"/>
    <w:rsid w:val="008C6D7B"/>
    <w:rsid w:val="008C6F00"/>
    <w:rsid w:val="008D702B"/>
    <w:rsid w:val="008E1D25"/>
    <w:rsid w:val="008E61BB"/>
    <w:rsid w:val="008E7903"/>
    <w:rsid w:val="008E7E6D"/>
    <w:rsid w:val="008F196D"/>
    <w:rsid w:val="008F2C7D"/>
    <w:rsid w:val="008F46CE"/>
    <w:rsid w:val="008F5F94"/>
    <w:rsid w:val="008F6D1C"/>
    <w:rsid w:val="00901B7E"/>
    <w:rsid w:val="00902781"/>
    <w:rsid w:val="009033F2"/>
    <w:rsid w:val="00903BAB"/>
    <w:rsid w:val="00905171"/>
    <w:rsid w:val="00905828"/>
    <w:rsid w:val="00910F82"/>
    <w:rsid w:val="009111EF"/>
    <w:rsid w:val="009138D7"/>
    <w:rsid w:val="0091694E"/>
    <w:rsid w:val="0093010E"/>
    <w:rsid w:val="00931B1E"/>
    <w:rsid w:val="009348E3"/>
    <w:rsid w:val="00936D9E"/>
    <w:rsid w:val="00937CBA"/>
    <w:rsid w:val="00942450"/>
    <w:rsid w:val="00944CC2"/>
    <w:rsid w:val="009511D6"/>
    <w:rsid w:val="009534F2"/>
    <w:rsid w:val="009540F3"/>
    <w:rsid w:val="00957550"/>
    <w:rsid w:val="009619BD"/>
    <w:rsid w:val="00964CF1"/>
    <w:rsid w:val="00967872"/>
    <w:rsid w:val="00972ED7"/>
    <w:rsid w:val="009745FC"/>
    <w:rsid w:val="00975494"/>
    <w:rsid w:val="00976ABA"/>
    <w:rsid w:val="009829E9"/>
    <w:rsid w:val="00983DB4"/>
    <w:rsid w:val="00986274"/>
    <w:rsid w:val="00986FDE"/>
    <w:rsid w:val="00991128"/>
    <w:rsid w:val="00992068"/>
    <w:rsid w:val="00993DA9"/>
    <w:rsid w:val="009A0F0E"/>
    <w:rsid w:val="009A23D6"/>
    <w:rsid w:val="009A2B9D"/>
    <w:rsid w:val="009A2E7E"/>
    <w:rsid w:val="009A2EE7"/>
    <w:rsid w:val="009A32A6"/>
    <w:rsid w:val="009A4664"/>
    <w:rsid w:val="009A4F9E"/>
    <w:rsid w:val="009A5A81"/>
    <w:rsid w:val="009A7AD2"/>
    <w:rsid w:val="009B2449"/>
    <w:rsid w:val="009B3B34"/>
    <w:rsid w:val="009B4AE6"/>
    <w:rsid w:val="009B5B87"/>
    <w:rsid w:val="009B69BA"/>
    <w:rsid w:val="009B6EE9"/>
    <w:rsid w:val="009C1E5F"/>
    <w:rsid w:val="009C27C3"/>
    <w:rsid w:val="009C287D"/>
    <w:rsid w:val="009C2CFB"/>
    <w:rsid w:val="009C7EF9"/>
    <w:rsid w:val="009D0CFE"/>
    <w:rsid w:val="009D2E39"/>
    <w:rsid w:val="009D4F15"/>
    <w:rsid w:val="009D7116"/>
    <w:rsid w:val="009E11BA"/>
    <w:rsid w:val="009E1B79"/>
    <w:rsid w:val="009E7F98"/>
    <w:rsid w:val="009E7FD2"/>
    <w:rsid w:val="009F0A28"/>
    <w:rsid w:val="009F0FE4"/>
    <w:rsid w:val="009F5036"/>
    <w:rsid w:val="00A00913"/>
    <w:rsid w:val="00A07482"/>
    <w:rsid w:val="00A1068A"/>
    <w:rsid w:val="00A12469"/>
    <w:rsid w:val="00A15AC7"/>
    <w:rsid w:val="00A16033"/>
    <w:rsid w:val="00A16262"/>
    <w:rsid w:val="00A170E3"/>
    <w:rsid w:val="00A1730F"/>
    <w:rsid w:val="00A17A46"/>
    <w:rsid w:val="00A24656"/>
    <w:rsid w:val="00A259C4"/>
    <w:rsid w:val="00A26A1E"/>
    <w:rsid w:val="00A27524"/>
    <w:rsid w:val="00A325F3"/>
    <w:rsid w:val="00A34B0B"/>
    <w:rsid w:val="00A36223"/>
    <w:rsid w:val="00A36B48"/>
    <w:rsid w:val="00A4370F"/>
    <w:rsid w:val="00A43D9E"/>
    <w:rsid w:val="00A43E4A"/>
    <w:rsid w:val="00A4663C"/>
    <w:rsid w:val="00A4798B"/>
    <w:rsid w:val="00A52E73"/>
    <w:rsid w:val="00A5337C"/>
    <w:rsid w:val="00A62A16"/>
    <w:rsid w:val="00A62FB7"/>
    <w:rsid w:val="00A66DE1"/>
    <w:rsid w:val="00A67534"/>
    <w:rsid w:val="00A738D2"/>
    <w:rsid w:val="00A74C09"/>
    <w:rsid w:val="00A76882"/>
    <w:rsid w:val="00A76918"/>
    <w:rsid w:val="00A76ADE"/>
    <w:rsid w:val="00A805FC"/>
    <w:rsid w:val="00A80691"/>
    <w:rsid w:val="00A84C74"/>
    <w:rsid w:val="00A8539A"/>
    <w:rsid w:val="00A86CA1"/>
    <w:rsid w:val="00A8719D"/>
    <w:rsid w:val="00A90FAA"/>
    <w:rsid w:val="00A912DE"/>
    <w:rsid w:val="00A91448"/>
    <w:rsid w:val="00A9547A"/>
    <w:rsid w:val="00A96833"/>
    <w:rsid w:val="00A97F3F"/>
    <w:rsid w:val="00AA11AD"/>
    <w:rsid w:val="00AA1C55"/>
    <w:rsid w:val="00AB1C1D"/>
    <w:rsid w:val="00AB2B43"/>
    <w:rsid w:val="00AB4A58"/>
    <w:rsid w:val="00AB6140"/>
    <w:rsid w:val="00AC107B"/>
    <w:rsid w:val="00AC187E"/>
    <w:rsid w:val="00AC382B"/>
    <w:rsid w:val="00AC53D2"/>
    <w:rsid w:val="00AC6166"/>
    <w:rsid w:val="00AD0BA1"/>
    <w:rsid w:val="00AD16A8"/>
    <w:rsid w:val="00AD27CC"/>
    <w:rsid w:val="00AD606F"/>
    <w:rsid w:val="00AD7B57"/>
    <w:rsid w:val="00AF26F8"/>
    <w:rsid w:val="00AF3B3A"/>
    <w:rsid w:val="00AF3C91"/>
    <w:rsid w:val="00AF48E3"/>
    <w:rsid w:val="00B003B0"/>
    <w:rsid w:val="00B06F28"/>
    <w:rsid w:val="00B11B0A"/>
    <w:rsid w:val="00B11E0E"/>
    <w:rsid w:val="00B122B1"/>
    <w:rsid w:val="00B17A5E"/>
    <w:rsid w:val="00B17D9C"/>
    <w:rsid w:val="00B17F28"/>
    <w:rsid w:val="00B2063E"/>
    <w:rsid w:val="00B209C2"/>
    <w:rsid w:val="00B2286B"/>
    <w:rsid w:val="00B25826"/>
    <w:rsid w:val="00B25E88"/>
    <w:rsid w:val="00B32587"/>
    <w:rsid w:val="00B358B7"/>
    <w:rsid w:val="00B35C24"/>
    <w:rsid w:val="00B4364E"/>
    <w:rsid w:val="00B447D9"/>
    <w:rsid w:val="00B46067"/>
    <w:rsid w:val="00B47848"/>
    <w:rsid w:val="00B56A4A"/>
    <w:rsid w:val="00B60354"/>
    <w:rsid w:val="00B61F8E"/>
    <w:rsid w:val="00B64644"/>
    <w:rsid w:val="00B67E20"/>
    <w:rsid w:val="00B71B7C"/>
    <w:rsid w:val="00B724F8"/>
    <w:rsid w:val="00B727F9"/>
    <w:rsid w:val="00B74A4A"/>
    <w:rsid w:val="00B74EBA"/>
    <w:rsid w:val="00B76DF6"/>
    <w:rsid w:val="00B839C8"/>
    <w:rsid w:val="00B84218"/>
    <w:rsid w:val="00B84768"/>
    <w:rsid w:val="00B86580"/>
    <w:rsid w:val="00B8658B"/>
    <w:rsid w:val="00B90E34"/>
    <w:rsid w:val="00B92DFB"/>
    <w:rsid w:val="00B93952"/>
    <w:rsid w:val="00B96F9F"/>
    <w:rsid w:val="00BA1F0A"/>
    <w:rsid w:val="00BA2249"/>
    <w:rsid w:val="00BA3469"/>
    <w:rsid w:val="00BA4769"/>
    <w:rsid w:val="00BA711E"/>
    <w:rsid w:val="00BB01D2"/>
    <w:rsid w:val="00BB0DFE"/>
    <w:rsid w:val="00BB1AE3"/>
    <w:rsid w:val="00BB4741"/>
    <w:rsid w:val="00BB6CC3"/>
    <w:rsid w:val="00BC47BF"/>
    <w:rsid w:val="00BC681B"/>
    <w:rsid w:val="00BD1B44"/>
    <w:rsid w:val="00BD2E4B"/>
    <w:rsid w:val="00BD551A"/>
    <w:rsid w:val="00BD648F"/>
    <w:rsid w:val="00BE3510"/>
    <w:rsid w:val="00BF07F1"/>
    <w:rsid w:val="00BF0838"/>
    <w:rsid w:val="00BF28AF"/>
    <w:rsid w:val="00BF407B"/>
    <w:rsid w:val="00BF4EBF"/>
    <w:rsid w:val="00BF6552"/>
    <w:rsid w:val="00BF7547"/>
    <w:rsid w:val="00C01D93"/>
    <w:rsid w:val="00C07FB6"/>
    <w:rsid w:val="00C10794"/>
    <w:rsid w:val="00C13023"/>
    <w:rsid w:val="00C13960"/>
    <w:rsid w:val="00C1602D"/>
    <w:rsid w:val="00C17E8A"/>
    <w:rsid w:val="00C258EF"/>
    <w:rsid w:val="00C30C15"/>
    <w:rsid w:val="00C337B8"/>
    <w:rsid w:val="00C33AC4"/>
    <w:rsid w:val="00C36C33"/>
    <w:rsid w:val="00C37EA9"/>
    <w:rsid w:val="00C400BF"/>
    <w:rsid w:val="00C43818"/>
    <w:rsid w:val="00C4564C"/>
    <w:rsid w:val="00C459E9"/>
    <w:rsid w:val="00C511CD"/>
    <w:rsid w:val="00C53338"/>
    <w:rsid w:val="00C56845"/>
    <w:rsid w:val="00C60562"/>
    <w:rsid w:val="00C6116B"/>
    <w:rsid w:val="00C64D82"/>
    <w:rsid w:val="00C7030B"/>
    <w:rsid w:val="00C72195"/>
    <w:rsid w:val="00C72F03"/>
    <w:rsid w:val="00C73605"/>
    <w:rsid w:val="00C7418A"/>
    <w:rsid w:val="00C749D1"/>
    <w:rsid w:val="00C74F41"/>
    <w:rsid w:val="00C763BD"/>
    <w:rsid w:val="00C828B4"/>
    <w:rsid w:val="00C841C6"/>
    <w:rsid w:val="00C86A77"/>
    <w:rsid w:val="00C87E3C"/>
    <w:rsid w:val="00C947A4"/>
    <w:rsid w:val="00C953FB"/>
    <w:rsid w:val="00C963E4"/>
    <w:rsid w:val="00CA3274"/>
    <w:rsid w:val="00CA4659"/>
    <w:rsid w:val="00CA46E2"/>
    <w:rsid w:val="00CB08B1"/>
    <w:rsid w:val="00CB1BA0"/>
    <w:rsid w:val="00CB424B"/>
    <w:rsid w:val="00CB4AD1"/>
    <w:rsid w:val="00CB6386"/>
    <w:rsid w:val="00CC09C7"/>
    <w:rsid w:val="00CC2B9E"/>
    <w:rsid w:val="00CC3D54"/>
    <w:rsid w:val="00CC4FCD"/>
    <w:rsid w:val="00CC63C2"/>
    <w:rsid w:val="00CD0177"/>
    <w:rsid w:val="00CD1788"/>
    <w:rsid w:val="00CD280B"/>
    <w:rsid w:val="00CD3C42"/>
    <w:rsid w:val="00CD5DD3"/>
    <w:rsid w:val="00CD6A43"/>
    <w:rsid w:val="00CE1C93"/>
    <w:rsid w:val="00CE1DD1"/>
    <w:rsid w:val="00CE749A"/>
    <w:rsid w:val="00CE7929"/>
    <w:rsid w:val="00CF0AB6"/>
    <w:rsid w:val="00CF4D72"/>
    <w:rsid w:val="00D1332C"/>
    <w:rsid w:val="00D13BA6"/>
    <w:rsid w:val="00D173C8"/>
    <w:rsid w:val="00D22FDA"/>
    <w:rsid w:val="00D30159"/>
    <w:rsid w:val="00D30AE9"/>
    <w:rsid w:val="00D36B5C"/>
    <w:rsid w:val="00D37E8C"/>
    <w:rsid w:val="00D401FC"/>
    <w:rsid w:val="00D4053B"/>
    <w:rsid w:val="00D4071E"/>
    <w:rsid w:val="00D41B00"/>
    <w:rsid w:val="00D427EB"/>
    <w:rsid w:val="00D50B90"/>
    <w:rsid w:val="00D5117F"/>
    <w:rsid w:val="00D52C08"/>
    <w:rsid w:val="00D57081"/>
    <w:rsid w:val="00D607B6"/>
    <w:rsid w:val="00D619CB"/>
    <w:rsid w:val="00D636A7"/>
    <w:rsid w:val="00D67A82"/>
    <w:rsid w:val="00D70620"/>
    <w:rsid w:val="00D7464A"/>
    <w:rsid w:val="00D749C1"/>
    <w:rsid w:val="00D77D9B"/>
    <w:rsid w:val="00D80FD8"/>
    <w:rsid w:val="00D84954"/>
    <w:rsid w:val="00D90CE4"/>
    <w:rsid w:val="00D96039"/>
    <w:rsid w:val="00D97F89"/>
    <w:rsid w:val="00DA47D8"/>
    <w:rsid w:val="00DA69ED"/>
    <w:rsid w:val="00DB0140"/>
    <w:rsid w:val="00DB1A10"/>
    <w:rsid w:val="00DB38DA"/>
    <w:rsid w:val="00DB455E"/>
    <w:rsid w:val="00DC2245"/>
    <w:rsid w:val="00DC58DD"/>
    <w:rsid w:val="00DC7D20"/>
    <w:rsid w:val="00DD2E98"/>
    <w:rsid w:val="00DD4ADE"/>
    <w:rsid w:val="00DD4B50"/>
    <w:rsid w:val="00DD63E3"/>
    <w:rsid w:val="00DD79F1"/>
    <w:rsid w:val="00DE1F26"/>
    <w:rsid w:val="00DF0530"/>
    <w:rsid w:val="00DF1EED"/>
    <w:rsid w:val="00DF3794"/>
    <w:rsid w:val="00DF5406"/>
    <w:rsid w:val="00DF6B00"/>
    <w:rsid w:val="00DF744E"/>
    <w:rsid w:val="00DF7646"/>
    <w:rsid w:val="00DF7EAD"/>
    <w:rsid w:val="00E01523"/>
    <w:rsid w:val="00E01802"/>
    <w:rsid w:val="00E02092"/>
    <w:rsid w:val="00E02BDA"/>
    <w:rsid w:val="00E10192"/>
    <w:rsid w:val="00E116C3"/>
    <w:rsid w:val="00E1797A"/>
    <w:rsid w:val="00E207F0"/>
    <w:rsid w:val="00E22D80"/>
    <w:rsid w:val="00E2621F"/>
    <w:rsid w:val="00E30203"/>
    <w:rsid w:val="00E3187E"/>
    <w:rsid w:val="00E3190F"/>
    <w:rsid w:val="00E32FB9"/>
    <w:rsid w:val="00E37FEF"/>
    <w:rsid w:val="00E41D43"/>
    <w:rsid w:val="00E44CEC"/>
    <w:rsid w:val="00E4572E"/>
    <w:rsid w:val="00E475FD"/>
    <w:rsid w:val="00E47914"/>
    <w:rsid w:val="00E5622E"/>
    <w:rsid w:val="00E575EE"/>
    <w:rsid w:val="00E60616"/>
    <w:rsid w:val="00E6078C"/>
    <w:rsid w:val="00E65138"/>
    <w:rsid w:val="00E703A0"/>
    <w:rsid w:val="00E70CCB"/>
    <w:rsid w:val="00E741FC"/>
    <w:rsid w:val="00E76C91"/>
    <w:rsid w:val="00E7739F"/>
    <w:rsid w:val="00E803C4"/>
    <w:rsid w:val="00E81F96"/>
    <w:rsid w:val="00E82468"/>
    <w:rsid w:val="00E84A5E"/>
    <w:rsid w:val="00E94FA9"/>
    <w:rsid w:val="00E964B4"/>
    <w:rsid w:val="00E9681E"/>
    <w:rsid w:val="00EA1EFB"/>
    <w:rsid w:val="00EB4C2F"/>
    <w:rsid w:val="00EB6682"/>
    <w:rsid w:val="00EC408C"/>
    <w:rsid w:val="00EC615F"/>
    <w:rsid w:val="00EC793B"/>
    <w:rsid w:val="00ED0F16"/>
    <w:rsid w:val="00ED1DD1"/>
    <w:rsid w:val="00ED220E"/>
    <w:rsid w:val="00ED70FF"/>
    <w:rsid w:val="00EE0673"/>
    <w:rsid w:val="00EE2490"/>
    <w:rsid w:val="00EE6A9F"/>
    <w:rsid w:val="00EE77EC"/>
    <w:rsid w:val="00EF039D"/>
    <w:rsid w:val="00F02297"/>
    <w:rsid w:val="00F031A8"/>
    <w:rsid w:val="00F03E9B"/>
    <w:rsid w:val="00F05CFA"/>
    <w:rsid w:val="00F06501"/>
    <w:rsid w:val="00F0734D"/>
    <w:rsid w:val="00F15211"/>
    <w:rsid w:val="00F22CBD"/>
    <w:rsid w:val="00F22FFE"/>
    <w:rsid w:val="00F255C0"/>
    <w:rsid w:val="00F26041"/>
    <w:rsid w:val="00F270C5"/>
    <w:rsid w:val="00F3309E"/>
    <w:rsid w:val="00F35392"/>
    <w:rsid w:val="00F377AD"/>
    <w:rsid w:val="00F45844"/>
    <w:rsid w:val="00F50196"/>
    <w:rsid w:val="00F604EA"/>
    <w:rsid w:val="00F62766"/>
    <w:rsid w:val="00F630D2"/>
    <w:rsid w:val="00F63E76"/>
    <w:rsid w:val="00F669D5"/>
    <w:rsid w:val="00F675E4"/>
    <w:rsid w:val="00F675F9"/>
    <w:rsid w:val="00F718E1"/>
    <w:rsid w:val="00F7225A"/>
    <w:rsid w:val="00F7292A"/>
    <w:rsid w:val="00F742ED"/>
    <w:rsid w:val="00F7545D"/>
    <w:rsid w:val="00F76994"/>
    <w:rsid w:val="00F803B7"/>
    <w:rsid w:val="00F86A8E"/>
    <w:rsid w:val="00F87152"/>
    <w:rsid w:val="00F9421B"/>
    <w:rsid w:val="00F9619D"/>
    <w:rsid w:val="00FA00FC"/>
    <w:rsid w:val="00FA2B69"/>
    <w:rsid w:val="00FA2DAD"/>
    <w:rsid w:val="00FA56E5"/>
    <w:rsid w:val="00FB3E57"/>
    <w:rsid w:val="00FB7DC6"/>
    <w:rsid w:val="00FC096F"/>
    <w:rsid w:val="00FC1EAA"/>
    <w:rsid w:val="00FC3063"/>
    <w:rsid w:val="00FD114A"/>
    <w:rsid w:val="00FD20F3"/>
    <w:rsid w:val="00FD2205"/>
    <w:rsid w:val="00FD3567"/>
    <w:rsid w:val="00FD565B"/>
    <w:rsid w:val="00FD56DE"/>
    <w:rsid w:val="00FE0485"/>
    <w:rsid w:val="00FE25FE"/>
    <w:rsid w:val="00FE7D79"/>
    <w:rsid w:val="00FF1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3E30892"/>
  <w15:chartTrackingRefBased/>
  <w15:docId w15:val="{11BCCCC6-C6AE-4D75-92D9-10963021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A76AD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rsid w:val="00846514"/>
  </w:style>
  <w:style w:type="paragraph" w:customStyle="1" w:styleId="InsideAddress">
    <w:name w:val="Inside Address"/>
    <w:basedOn w:val="Normal"/>
    <w:rsid w:val="00846514"/>
  </w:style>
  <w:style w:type="paragraph" w:styleId="Title">
    <w:name w:val="Title"/>
    <w:basedOn w:val="Normal"/>
    <w:qFormat/>
    <w:rsid w:val="00846514"/>
    <w:pPr>
      <w:spacing w:before="240" w:after="60"/>
      <w:jc w:val="center"/>
      <w:outlineLvl w:val="0"/>
    </w:pPr>
    <w:rPr>
      <w:rFonts w:ascii="Arial" w:hAnsi="Arial" w:cs="Arial"/>
      <w:b/>
      <w:bCs/>
      <w:kern w:val="28"/>
      <w:sz w:val="32"/>
      <w:szCs w:val="32"/>
    </w:rPr>
  </w:style>
  <w:style w:type="paragraph" w:styleId="BodyText">
    <w:name w:val="Body Text"/>
    <w:basedOn w:val="Normal"/>
    <w:rsid w:val="00846514"/>
    <w:pPr>
      <w:spacing w:after="120"/>
    </w:pPr>
  </w:style>
  <w:style w:type="paragraph" w:customStyle="1" w:styleId="ReferenceLine">
    <w:name w:val="Reference Line"/>
    <w:basedOn w:val="BodyText"/>
    <w:rsid w:val="00846514"/>
  </w:style>
  <w:style w:type="paragraph" w:styleId="BodyTextFirstIndent">
    <w:name w:val="Body Text First Indent"/>
    <w:basedOn w:val="BodyText"/>
    <w:rsid w:val="00846514"/>
    <w:pPr>
      <w:ind w:firstLine="210"/>
    </w:pPr>
  </w:style>
  <w:style w:type="paragraph" w:styleId="Footer">
    <w:name w:val="footer"/>
    <w:basedOn w:val="Normal"/>
    <w:rsid w:val="009E7FD2"/>
    <w:pPr>
      <w:tabs>
        <w:tab w:val="center" w:pos="4320"/>
        <w:tab w:val="right" w:pos="8640"/>
      </w:tabs>
    </w:pPr>
  </w:style>
  <w:style w:type="character" w:styleId="PageNumber">
    <w:name w:val="page number"/>
    <w:basedOn w:val="DefaultParagraphFont"/>
    <w:rsid w:val="009E7FD2"/>
  </w:style>
  <w:style w:type="paragraph" w:styleId="Header">
    <w:name w:val="header"/>
    <w:basedOn w:val="Normal"/>
    <w:rsid w:val="00E02BDA"/>
    <w:pPr>
      <w:tabs>
        <w:tab w:val="center" w:pos="4320"/>
        <w:tab w:val="right" w:pos="8640"/>
      </w:tabs>
    </w:pPr>
  </w:style>
  <w:style w:type="paragraph" w:styleId="FootnoteText">
    <w:name w:val="footnote text"/>
    <w:basedOn w:val="Normal"/>
    <w:semiHidden/>
    <w:rsid w:val="00AD606F"/>
    <w:rPr>
      <w:sz w:val="20"/>
      <w:szCs w:val="20"/>
    </w:rPr>
  </w:style>
  <w:style w:type="character" w:styleId="FootnoteReference">
    <w:name w:val="footnote reference"/>
    <w:semiHidden/>
    <w:rsid w:val="00AD606F"/>
    <w:rPr>
      <w:vertAlign w:val="superscript"/>
    </w:rPr>
  </w:style>
  <w:style w:type="paragraph" w:styleId="BalloonText">
    <w:name w:val="Balloon Text"/>
    <w:basedOn w:val="Normal"/>
    <w:semiHidden/>
    <w:rsid w:val="00072F22"/>
    <w:rPr>
      <w:rFonts w:ascii="Tahoma" w:hAnsi="Tahoma" w:cs="Tahoma"/>
      <w:sz w:val="16"/>
      <w:szCs w:val="16"/>
    </w:rPr>
  </w:style>
  <w:style w:type="character" w:customStyle="1" w:styleId="documentbody1">
    <w:name w:val="documentbody1"/>
    <w:rsid w:val="0015642A"/>
    <w:rPr>
      <w:rFonts w:ascii="Verdana" w:hAnsi="Verdana" w:hint="default"/>
      <w:sz w:val="19"/>
      <w:szCs w:val="19"/>
    </w:rPr>
  </w:style>
  <w:style w:type="character" w:styleId="CommentReference">
    <w:name w:val="annotation reference"/>
    <w:semiHidden/>
    <w:rsid w:val="00790E8B"/>
    <w:rPr>
      <w:sz w:val="16"/>
      <w:szCs w:val="16"/>
    </w:rPr>
  </w:style>
  <w:style w:type="paragraph" w:styleId="CommentText">
    <w:name w:val="annotation text"/>
    <w:basedOn w:val="Normal"/>
    <w:semiHidden/>
    <w:rsid w:val="00790E8B"/>
    <w:rPr>
      <w:sz w:val="20"/>
      <w:szCs w:val="20"/>
    </w:rPr>
  </w:style>
  <w:style w:type="paragraph" w:styleId="CommentSubject">
    <w:name w:val="annotation subject"/>
    <w:basedOn w:val="CommentText"/>
    <w:next w:val="CommentText"/>
    <w:semiHidden/>
    <w:rsid w:val="00790E8B"/>
    <w:rPr>
      <w:b/>
      <w:bCs/>
    </w:rPr>
  </w:style>
  <w:style w:type="paragraph" w:customStyle="1" w:styleId="le-section">
    <w:name w:val="le-section"/>
    <w:basedOn w:val="Normal"/>
    <w:rsid w:val="00544362"/>
    <w:pPr>
      <w:spacing w:before="20" w:after="20"/>
    </w:pPr>
    <w:rPr>
      <w:b/>
      <w:bCs/>
      <w:u w:val="single"/>
    </w:rPr>
  </w:style>
  <w:style w:type="paragraph" w:customStyle="1" w:styleId="le-normal-32-level">
    <w:name w:val="le-normal-32-level"/>
    <w:basedOn w:val="Normal"/>
    <w:rsid w:val="00544362"/>
    <w:pPr>
      <w:spacing w:before="20" w:after="20"/>
      <w:ind w:left="360"/>
    </w:pPr>
  </w:style>
  <w:style w:type="character" w:customStyle="1" w:styleId="fd-section">
    <w:name w:val="fd-section"/>
    <w:rsid w:val="00544362"/>
  </w:style>
  <w:style w:type="character" w:customStyle="1" w:styleId="searchhit1">
    <w:name w:val="searchhit1"/>
    <w:rsid w:val="00544362"/>
    <w:rPr>
      <w:shd w:val="clear" w:color="auto" w:fill="FFFF00"/>
    </w:rPr>
  </w:style>
  <w:style w:type="paragraph" w:styleId="ListParagraph">
    <w:name w:val="List Paragraph"/>
    <w:basedOn w:val="Normal"/>
    <w:uiPriority w:val="34"/>
    <w:qFormat/>
    <w:rsid w:val="009F0FE4"/>
    <w:pPr>
      <w:ind w:left="720"/>
    </w:pPr>
  </w:style>
  <w:style w:type="character" w:customStyle="1" w:styleId="num">
    <w:name w:val="num"/>
    <w:basedOn w:val="DefaultParagraphFont"/>
    <w:rsid w:val="00A76ADE"/>
  </w:style>
  <w:style w:type="character" w:customStyle="1" w:styleId="chapeau">
    <w:name w:val="chapeau"/>
    <w:basedOn w:val="DefaultParagraphFont"/>
    <w:rsid w:val="00A76ADE"/>
  </w:style>
  <w:style w:type="character" w:styleId="Hyperlink">
    <w:name w:val="Hyperlink"/>
    <w:uiPriority w:val="99"/>
    <w:unhideWhenUsed/>
    <w:rsid w:val="00A76ADE"/>
    <w:rPr>
      <w:color w:val="0000FF"/>
      <w:u w:val="single"/>
    </w:rPr>
  </w:style>
  <w:style w:type="character" w:customStyle="1" w:styleId="Heading1Char">
    <w:name w:val="Heading 1 Char"/>
    <w:link w:val="Heading1"/>
    <w:uiPriority w:val="9"/>
    <w:rsid w:val="00A76ADE"/>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1966">
      <w:bodyDiv w:val="1"/>
      <w:marLeft w:val="0"/>
      <w:marRight w:val="0"/>
      <w:marTop w:val="0"/>
      <w:marBottom w:val="0"/>
      <w:divBdr>
        <w:top w:val="none" w:sz="0" w:space="0" w:color="auto"/>
        <w:left w:val="none" w:sz="0" w:space="0" w:color="auto"/>
        <w:bottom w:val="none" w:sz="0" w:space="0" w:color="auto"/>
        <w:right w:val="none" w:sz="0" w:space="0" w:color="auto"/>
      </w:divBdr>
      <w:divsChild>
        <w:div w:id="709230689">
          <w:marLeft w:val="0"/>
          <w:marRight w:val="0"/>
          <w:marTop w:val="0"/>
          <w:marBottom w:val="0"/>
          <w:divBdr>
            <w:top w:val="none" w:sz="0" w:space="0" w:color="auto"/>
            <w:left w:val="none" w:sz="0" w:space="0" w:color="auto"/>
            <w:bottom w:val="none" w:sz="0" w:space="0" w:color="auto"/>
            <w:right w:val="none" w:sz="0" w:space="0" w:color="auto"/>
          </w:divBdr>
        </w:div>
        <w:div w:id="1164977687">
          <w:marLeft w:val="0"/>
          <w:marRight w:val="0"/>
          <w:marTop w:val="0"/>
          <w:marBottom w:val="0"/>
          <w:divBdr>
            <w:top w:val="none" w:sz="0" w:space="0" w:color="auto"/>
            <w:left w:val="none" w:sz="0" w:space="0" w:color="auto"/>
            <w:bottom w:val="none" w:sz="0" w:space="0" w:color="auto"/>
            <w:right w:val="none" w:sz="0" w:space="0" w:color="auto"/>
          </w:divBdr>
        </w:div>
        <w:div w:id="1282374989">
          <w:marLeft w:val="0"/>
          <w:marRight w:val="0"/>
          <w:marTop w:val="0"/>
          <w:marBottom w:val="0"/>
          <w:divBdr>
            <w:top w:val="none" w:sz="0" w:space="0" w:color="auto"/>
            <w:left w:val="none" w:sz="0" w:space="0" w:color="auto"/>
            <w:bottom w:val="none" w:sz="0" w:space="0" w:color="auto"/>
            <w:right w:val="none" w:sz="0" w:space="0" w:color="auto"/>
          </w:divBdr>
        </w:div>
      </w:divsChild>
    </w:div>
    <w:div w:id="350768110">
      <w:bodyDiv w:val="1"/>
      <w:marLeft w:val="0"/>
      <w:marRight w:val="0"/>
      <w:marTop w:val="0"/>
      <w:marBottom w:val="0"/>
      <w:divBdr>
        <w:top w:val="none" w:sz="0" w:space="0" w:color="auto"/>
        <w:left w:val="none" w:sz="0" w:space="0" w:color="auto"/>
        <w:bottom w:val="none" w:sz="0" w:space="0" w:color="auto"/>
        <w:right w:val="none" w:sz="0" w:space="0" w:color="auto"/>
      </w:divBdr>
      <w:divsChild>
        <w:div w:id="268195770">
          <w:marLeft w:val="0"/>
          <w:marRight w:val="0"/>
          <w:marTop w:val="0"/>
          <w:marBottom w:val="0"/>
          <w:divBdr>
            <w:top w:val="none" w:sz="0" w:space="0" w:color="auto"/>
            <w:left w:val="none" w:sz="0" w:space="0" w:color="auto"/>
            <w:bottom w:val="none" w:sz="0" w:space="0" w:color="auto"/>
            <w:right w:val="none" w:sz="0" w:space="0" w:color="auto"/>
          </w:divBdr>
        </w:div>
      </w:divsChild>
    </w:div>
    <w:div w:id="470247758">
      <w:bodyDiv w:val="1"/>
      <w:marLeft w:val="0"/>
      <w:marRight w:val="0"/>
      <w:marTop w:val="0"/>
      <w:marBottom w:val="0"/>
      <w:divBdr>
        <w:top w:val="none" w:sz="0" w:space="0" w:color="auto"/>
        <w:left w:val="none" w:sz="0" w:space="0" w:color="auto"/>
        <w:bottom w:val="none" w:sz="0" w:space="0" w:color="auto"/>
        <w:right w:val="none" w:sz="0" w:space="0" w:color="auto"/>
      </w:divBdr>
      <w:divsChild>
        <w:div w:id="1951430361">
          <w:marLeft w:val="0"/>
          <w:marRight w:val="0"/>
          <w:marTop w:val="1350"/>
          <w:marBottom w:val="0"/>
          <w:divBdr>
            <w:top w:val="none" w:sz="0" w:space="0" w:color="auto"/>
            <w:left w:val="none" w:sz="0" w:space="0" w:color="auto"/>
            <w:bottom w:val="none" w:sz="0" w:space="0" w:color="auto"/>
            <w:right w:val="none" w:sz="0" w:space="0" w:color="auto"/>
          </w:divBdr>
          <w:divsChild>
            <w:div w:id="1530334819">
              <w:marLeft w:val="3540"/>
              <w:marRight w:val="690"/>
              <w:marTop w:val="0"/>
              <w:marBottom w:val="0"/>
              <w:divBdr>
                <w:top w:val="none" w:sz="0" w:space="0" w:color="auto"/>
                <w:left w:val="none" w:sz="0" w:space="0" w:color="auto"/>
                <w:bottom w:val="none" w:sz="0" w:space="0" w:color="auto"/>
                <w:right w:val="none" w:sz="0" w:space="0" w:color="auto"/>
              </w:divBdr>
              <w:divsChild>
                <w:div w:id="1961564998">
                  <w:marLeft w:val="435"/>
                  <w:marRight w:val="930"/>
                  <w:marTop w:val="0"/>
                  <w:marBottom w:val="0"/>
                  <w:divBdr>
                    <w:top w:val="none" w:sz="0" w:space="0" w:color="auto"/>
                    <w:left w:val="none" w:sz="0" w:space="0" w:color="auto"/>
                    <w:bottom w:val="none" w:sz="0" w:space="0" w:color="auto"/>
                    <w:right w:val="none" w:sz="0" w:space="0" w:color="auto"/>
                  </w:divBdr>
                  <w:divsChild>
                    <w:div w:id="1895391355">
                      <w:marLeft w:val="0"/>
                      <w:marRight w:val="0"/>
                      <w:marTop w:val="0"/>
                      <w:marBottom w:val="0"/>
                      <w:divBdr>
                        <w:top w:val="none" w:sz="0" w:space="0" w:color="auto"/>
                        <w:left w:val="none" w:sz="0" w:space="0" w:color="auto"/>
                        <w:bottom w:val="none" w:sz="0" w:space="0" w:color="auto"/>
                        <w:right w:val="none" w:sz="0" w:space="0" w:color="auto"/>
                      </w:divBdr>
                      <w:divsChild>
                        <w:div w:id="1209417121">
                          <w:marLeft w:val="0"/>
                          <w:marRight w:val="0"/>
                          <w:marTop w:val="0"/>
                          <w:marBottom w:val="0"/>
                          <w:divBdr>
                            <w:top w:val="none" w:sz="0" w:space="0" w:color="auto"/>
                            <w:left w:val="none" w:sz="0" w:space="0" w:color="auto"/>
                            <w:bottom w:val="none" w:sz="0" w:space="0" w:color="auto"/>
                            <w:right w:val="none" w:sz="0" w:space="0" w:color="auto"/>
                          </w:divBdr>
                          <w:divsChild>
                            <w:div w:id="1435173473">
                              <w:marLeft w:val="0"/>
                              <w:marRight w:val="0"/>
                              <w:marTop w:val="0"/>
                              <w:marBottom w:val="0"/>
                              <w:divBdr>
                                <w:top w:val="none" w:sz="0" w:space="0" w:color="auto"/>
                                <w:left w:val="none" w:sz="0" w:space="0" w:color="auto"/>
                                <w:bottom w:val="none" w:sz="0" w:space="0" w:color="auto"/>
                                <w:right w:val="none" w:sz="0" w:space="0" w:color="auto"/>
                              </w:divBdr>
                              <w:divsChild>
                                <w:div w:id="1836144034">
                                  <w:marLeft w:val="0"/>
                                  <w:marRight w:val="0"/>
                                  <w:marTop w:val="0"/>
                                  <w:marBottom w:val="0"/>
                                  <w:divBdr>
                                    <w:top w:val="none" w:sz="0" w:space="0" w:color="auto"/>
                                    <w:left w:val="none" w:sz="0" w:space="0" w:color="auto"/>
                                    <w:bottom w:val="none" w:sz="0" w:space="0" w:color="auto"/>
                                    <w:right w:val="none" w:sz="0" w:space="0" w:color="auto"/>
                                  </w:divBdr>
                                  <w:divsChild>
                                    <w:div w:id="750547425">
                                      <w:marLeft w:val="0"/>
                                      <w:marRight w:val="0"/>
                                      <w:marTop w:val="20"/>
                                      <w:marBottom w:val="20"/>
                                      <w:divBdr>
                                        <w:top w:val="none" w:sz="0" w:space="0" w:color="auto"/>
                                        <w:left w:val="none" w:sz="0" w:space="0" w:color="auto"/>
                                        <w:bottom w:val="none" w:sz="0" w:space="0" w:color="auto"/>
                                        <w:right w:val="none" w:sz="0" w:space="0" w:color="auto"/>
                                      </w:divBdr>
                                    </w:div>
                                    <w:div w:id="1362777215">
                                      <w:marLeft w:val="0"/>
                                      <w:marRight w:val="0"/>
                                      <w:marTop w:val="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827560">
      <w:bodyDiv w:val="1"/>
      <w:marLeft w:val="0"/>
      <w:marRight w:val="0"/>
      <w:marTop w:val="0"/>
      <w:marBottom w:val="0"/>
      <w:divBdr>
        <w:top w:val="none" w:sz="0" w:space="0" w:color="auto"/>
        <w:left w:val="none" w:sz="0" w:space="0" w:color="auto"/>
        <w:bottom w:val="none" w:sz="0" w:space="0" w:color="auto"/>
        <w:right w:val="none" w:sz="0" w:space="0" w:color="auto"/>
      </w:divBdr>
      <w:divsChild>
        <w:div w:id="131794927">
          <w:marLeft w:val="240"/>
          <w:marRight w:val="0"/>
          <w:marTop w:val="60"/>
          <w:marBottom w:val="60"/>
          <w:divBdr>
            <w:top w:val="none" w:sz="0" w:space="0" w:color="auto"/>
            <w:left w:val="none" w:sz="0" w:space="0" w:color="auto"/>
            <w:bottom w:val="none" w:sz="0" w:space="0" w:color="auto"/>
            <w:right w:val="none" w:sz="0" w:space="0" w:color="auto"/>
          </w:divBdr>
          <w:divsChild>
            <w:div w:id="2042048235">
              <w:marLeft w:val="0"/>
              <w:marRight w:val="0"/>
              <w:marTop w:val="0"/>
              <w:marBottom w:val="0"/>
              <w:divBdr>
                <w:top w:val="none" w:sz="0" w:space="0" w:color="auto"/>
                <w:left w:val="none" w:sz="0" w:space="0" w:color="auto"/>
                <w:bottom w:val="none" w:sz="0" w:space="0" w:color="auto"/>
                <w:right w:val="none" w:sz="0" w:space="0" w:color="auto"/>
              </w:divBdr>
            </w:div>
          </w:divsChild>
        </w:div>
        <w:div w:id="323972597">
          <w:marLeft w:val="240"/>
          <w:marRight w:val="0"/>
          <w:marTop w:val="60"/>
          <w:marBottom w:val="60"/>
          <w:divBdr>
            <w:top w:val="none" w:sz="0" w:space="0" w:color="auto"/>
            <w:left w:val="none" w:sz="0" w:space="0" w:color="auto"/>
            <w:bottom w:val="none" w:sz="0" w:space="0" w:color="auto"/>
            <w:right w:val="none" w:sz="0" w:space="0" w:color="auto"/>
          </w:divBdr>
          <w:divsChild>
            <w:div w:id="1767653277">
              <w:marLeft w:val="0"/>
              <w:marRight w:val="0"/>
              <w:marTop w:val="0"/>
              <w:marBottom w:val="0"/>
              <w:divBdr>
                <w:top w:val="none" w:sz="0" w:space="0" w:color="auto"/>
                <w:left w:val="none" w:sz="0" w:space="0" w:color="auto"/>
                <w:bottom w:val="none" w:sz="0" w:space="0" w:color="auto"/>
                <w:right w:val="none" w:sz="0" w:space="0" w:color="auto"/>
              </w:divBdr>
            </w:div>
          </w:divsChild>
        </w:div>
        <w:div w:id="1995406022">
          <w:marLeft w:val="676"/>
          <w:marRight w:val="0"/>
          <w:marTop w:val="0"/>
          <w:marBottom w:val="0"/>
          <w:divBdr>
            <w:top w:val="none" w:sz="0" w:space="0" w:color="auto"/>
            <w:left w:val="none" w:sz="0" w:space="0" w:color="auto"/>
            <w:bottom w:val="none" w:sz="0" w:space="0" w:color="auto"/>
            <w:right w:val="none" w:sz="0" w:space="0" w:color="auto"/>
          </w:divBdr>
        </w:div>
      </w:divsChild>
    </w:div>
    <w:div w:id="757168226">
      <w:bodyDiv w:val="1"/>
      <w:marLeft w:val="0"/>
      <w:marRight w:val="0"/>
      <w:marTop w:val="0"/>
      <w:marBottom w:val="0"/>
      <w:divBdr>
        <w:top w:val="none" w:sz="0" w:space="0" w:color="auto"/>
        <w:left w:val="none" w:sz="0" w:space="0" w:color="auto"/>
        <w:bottom w:val="none" w:sz="0" w:space="0" w:color="auto"/>
        <w:right w:val="none" w:sz="0" w:space="0" w:color="auto"/>
      </w:divBdr>
      <w:divsChild>
        <w:div w:id="570432805">
          <w:marLeft w:val="0"/>
          <w:marRight w:val="0"/>
          <w:marTop w:val="0"/>
          <w:marBottom w:val="0"/>
          <w:divBdr>
            <w:top w:val="none" w:sz="0" w:space="0" w:color="auto"/>
            <w:left w:val="none" w:sz="0" w:space="0" w:color="auto"/>
            <w:bottom w:val="none" w:sz="0" w:space="0" w:color="auto"/>
            <w:right w:val="none" w:sz="0" w:space="0" w:color="auto"/>
          </w:divBdr>
        </w:div>
      </w:divsChild>
    </w:div>
    <w:div w:id="1252736696">
      <w:bodyDiv w:val="1"/>
      <w:marLeft w:val="0"/>
      <w:marRight w:val="0"/>
      <w:marTop w:val="0"/>
      <w:marBottom w:val="0"/>
      <w:divBdr>
        <w:top w:val="none" w:sz="0" w:space="0" w:color="auto"/>
        <w:left w:val="none" w:sz="0" w:space="0" w:color="auto"/>
        <w:bottom w:val="none" w:sz="0" w:space="0" w:color="auto"/>
        <w:right w:val="none" w:sz="0" w:space="0" w:color="auto"/>
      </w:divBdr>
      <w:divsChild>
        <w:div w:id="455369210">
          <w:marLeft w:val="0"/>
          <w:marRight w:val="0"/>
          <w:marTop w:val="0"/>
          <w:marBottom w:val="0"/>
          <w:divBdr>
            <w:top w:val="none" w:sz="0" w:space="0" w:color="auto"/>
            <w:left w:val="none" w:sz="0" w:space="0" w:color="auto"/>
            <w:bottom w:val="none" w:sz="0" w:space="0" w:color="auto"/>
            <w:right w:val="none" w:sz="0" w:space="0" w:color="auto"/>
          </w:divBdr>
        </w:div>
      </w:divsChild>
    </w:div>
    <w:div w:id="2026201910">
      <w:bodyDiv w:val="1"/>
      <w:marLeft w:val="0"/>
      <w:marRight w:val="0"/>
      <w:marTop w:val="0"/>
      <w:marBottom w:val="0"/>
      <w:divBdr>
        <w:top w:val="none" w:sz="0" w:space="0" w:color="auto"/>
        <w:left w:val="none" w:sz="0" w:space="0" w:color="auto"/>
        <w:bottom w:val="none" w:sz="0" w:space="0" w:color="auto"/>
        <w:right w:val="none" w:sz="0" w:space="0" w:color="auto"/>
      </w:divBdr>
    </w:div>
    <w:div w:id="20647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8/1591" TargetMode="External"/><Relationship Id="rId13" Type="http://schemas.openxmlformats.org/officeDocument/2006/relationships/hyperlink" Target="https://www.law.cornell.edu/uscode/text/18/1581" TargetMode="External"/><Relationship Id="rId18" Type="http://schemas.openxmlformats.org/officeDocument/2006/relationships/hyperlink" Target="https://www.law.cornell.edu/uscode/text/18/159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aw.cornell.edu/definitions/uscode.php?width=840&amp;height=800&amp;iframe=true&amp;def_id=18-USC-960269058-1007944209&amp;term_occur=999&amp;term_src=title:18:part:I:chapter:77:section:1591" TargetMode="External"/><Relationship Id="rId17" Type="http://schemas.openxmlformats.org/officeDocument/2006/relationships/hyperlink" Target="https://www.law.cornell.edu/uscode/text/18/1590" TargetMode="External"/><Relationship Id="rId2" Type="http://schemas.openxmlformats.org/officeDocument/2006/relationships/numbering" Target="numbering.xml"/><Relationship Id="rId16" Type="http://schemas.openxmlformats.org/officeDocument/2006/relationships/hyperlink" Target="https://www.law.cornell.edu/uscode/text/18/15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uscode.php?width=840&amp;height=800&amp;iframe=true&amp;def_id=18-USC-960269058-1007944209&amp;term_occur=999&amp;term_src=title:18:part:I:chapter:77:section:1591" TargetMode="External"/><Relationship Id="rId5" Type="http://schemas.openxmlformats.org/officeDocument/2006/relationships/webSettings" Target="webSettings.xml"/><Relationship Id="rId15" Type="http://schemas.openxmlformats.org/officeDocument/2006/relationships/hyperlink" Target="https://www.law.cornell.edu/uscode/text/18/1584" TargetMode="External"/><Relationship Id="rId23" Type="http://schemas.openxmlformats.org/officeDocument/2006/relationships/theme" Target="theme/theme1.xml"/><Relationship Id="rId10" Type="http://schemas.openxmlformats.org/officeDocument/2006/relationships/hyperlink" Target="https://www.law.cornell.edu/definitions/uscode.php?width=840&amp;height=800&amp;iframe=true&amp;def_id=18-USC-826895778-1007944208&amp;term_occur=999&amp;term_src=title:18:part:I:chapter:77:section:159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w.cornell.edu/definitions/uscode.php?width=840&amp;height=800&amp;iframe=true&amp;def_id=18-USC-259876632-1007944210&amp;term_occur=999&amp;term_src=title:18:part:I:chapter:77:section:1591" TargetMode="External"/><Relationship Id="rId14" Type="http://schemas.openxmlformats.org/officeDocument/2006/relationships/hyperlink" Target="https://www.law.cornell.edu/uscode/text/18/158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881D-95DC-43EB-B966-EBDEC3B6A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17140</CharactersWithSpaces>
  <SharedDoc>false</SharedDoc>
  <HLinks>
    <vt:vector size="66" baseType="variant">
      <vt:variant>
        <vt:i4>6619188</vt:i4>
      </vt:variant>
      <vt:variant>
        <vt:i4>30</vt:i4>
      </vt:variant>
      <vt:variant>
        <vt:i4>0</vt:i4>
      </vt:variant>
      <vt:variant>
        <vt:i4>5</vt:i4>
      </vt:variant>
      <vt:variant>
        <vt:lpwstr>https://www.law.cornell.edu/uscode/text/18/1591</vt:lpwstr>
      </vt:variant>
      <vt:variant>
        <vt:lpwstr/>
      </vt:variant>
      <vt:variant>
        <vt:i4>6619188</vt:i4>
      </vt:variant>
      <vt:variant>
        <vt:i4>27</vt:i4>
      </vt:variant>
      <vt:variant>
        <vt:i4>0</vt:i4>
      </vt:variant>
      <vt:variant>
        <vt:i4>5</vt:i4>
      </vt:variant>
      <vt:variant>
        <vt:lpwstr>https://www.law.cornell.edu/uscode/text/18/1590</vt:lpwstr>
      </vt:variant>
      <vt:variant>
        <vt:lpwstr/>
      </vt:variant>
      <vt:variant>
        <vt:i4>6553652</vt:i4>
      </vt:variant>
      <vt:variant>
        <vt:i4>24</vt:i4>
      </vt:variant>
      <vt:variant>
        <vt:i4>0</vt:i4>
      </vt:variant>
      <vt:variant>
        <vt:i4>5</vt:i4>
      </vt:variant>
      <vt:variant>
        <vt:lpwstr>https://www.law.cornell.edu/uscode/text/18/1589</vt:lpwstr>
      </vt:variant>
      <vt:variant>
        <vt:lpwstr/>
      </vt:variant>
      <vt:variant>
        <vt:i4>6553652</vt:i4>
      </vt:variant>
      <vt:variant>
        <vt:i4>21</vt:i4>
      </vt:variant>
      <vt:variant>
        <vt:i4>0</vt:i4>
      </vt:variant>
      <vt:variant>
        <vt:i4>5</vt:i4>
      </vt:variant>
      <vt:variant>
        <vt:lpwstr>https://www.law.cornell.edu/uscode/text/18/1584</vt:lpwstr>
      </vt:variant>
      <vt:variant>
        <vt:lpwstr/>
      </vt:variant>
      <vt:variant>
        <vt:i4>6553652</vt:i4>
      </vt:variant>
      <vt:variant>
        <vt:i4>18</vt:i4>
      </vt:variant>
      <vt:variant>
        <vt:i4>0</vt:i4>
      </vt:variant>
      <vt:variant>
        <vt:i4>5</vt:i4>
      </vt:variant>
      <vt:variant>
        <vt:lpwstr>https://www.law.cornell.edu/uscode/text/18/1583</vt:lpwstr>
      </vt:variant>
      <vt:variant>
        <vt:lpwstr/>
      </vt:variant>
      <vt:variant>
        <vt:i4>6553652</vt:i4>
      </vt:variant>
      <vt:variant>
        <vt:i4>15</vt:i4>
      </vt:variant>
      <vt:variant>
        <vt:i4>0</vt:i4>
      </vt:variant>
      <vt:variant>
        <vt:i4>5</vt:i4>
      </vt:variant>
      <vt:variant>
        <vt:lpwstr>https://www.law.cornell.edu/uscode/text/18/1581</vt:lpwstr>
      </vt:variant>
      <vt:variant>
        <vt:lpwstr/>
      </vt:variant>
      <vt:variant>
        <vt:i4>6291475</vt:i4>
      </vt:variant>
      <vt:variant>
        <vt:i4>12</vt:i4>
      </vt:variant>
      <vt:variant>
        <vt:i4>0</vt:i4>
      </vt:variant>
      <vt:variant>
        <vt:i4>5</vt:i4>
      </vt:variant>
      <vt:variant>
        <vt:lpwstr>https://www.law.cornell.edu/definitions/uscode.php?width=840&amp;height=800&amp;iframe=true&amp;def_id=18-USC-960269058-1007944209&amp;term_occur=999&amp;term_src=title:18:part:I:chapter:77:section:1591</vt:lpwstr>
      </vt:variant>
      <vt:variant>
        <vt:lpwstr/>
      </vt:variant>
      <vt:variant>
        <vt:i4>6291475</vt:i4>
      </vt:variant>
      <vt:variant>
        <vt:i4>9</vt:i4>
      </vt:variant>
      <vt:variant>
        <vt:i4>0</vt:i4>
      </vt:variant>
      <vt:variant>
        <vt:i4>5</vt:i4>
      </vt:variant>
      <vt:variant>
        <vt:lpwstr>https://www.law.cornell.edu/definitions/uscode.php?width=840&amp;height=800&amp;iframe=true&amp;def_id=18-USC-960269058-1007944209&amp;term_occur=999&amp;term_src=title:18:part:I:chapter:77:section:1591</vt:lpwstr>
      </vt:variant>
      <vt:variant>
        <vt:lpwstr/>
      </vt:variant>
      <vt:variant>
        <vt:i4>6357020</vt:i4>
      </vt:variant>
      <vt:variant>
        <vt:i4>6</vt:i4>
      </vt:variant>
      <vt:variant>
        <vt:i4>0</vt:i4>
      </vt:variant>
      <vt:variant>
        <vt:i4>5</vt:i4>
      </vt:variant>
      <vt:variant>
        <vt:lpwstr>https://www.law.cornell.edu/definitions/uscode.php?width=840&amp;height=800&amp;iframe=true&amp;def_id=18-USC-826895778-1007944208&amp;term_occur=999&amp;term_src=title:18:part:I:chapter:77:section:1591</vt:lpwstr>
      </vt:variant>
      <vt:variant>
        <vt:lpwstr/>
      </vt:variant>
      <vt:variant>
        <vt:i4>6881309</vt:i4>
      </vt:variant>
      <vt:variant>
        <vt:i4>3</vt:i4>
      </vt:variant>
      <vt:variant>
        <vt:i4>0</vt:i4>
      </vt:variant>
      <vt:variant>
        <vt:i4>5</vt:i4>
      </vt:variant>
      <vt:variant>
        <vt:lpwstr>https://www.law.cornell.edu/definitions/uscode.php?width=840&amp;height=800&amp;iframe=true&amp;def_id=18-USC-259876632-1007944210&amp;term_occur=999&amp;term_src=title:18:part:I:chapter:77:section:1591</vt:lpwstr>
      </vt:variant>
      <vt:variant>
        <vt:lpwstr/>
      </vt:variant>
      <vt:variant>
        <vt:i4>6619188</vt:i4>
      </vt:variant>
      <vt:variant>
        <vt:i4>0</vt:i4>
      </vt:variant>
      <vt:variant>
        <vt:i4>0</vt:i4>
      </vt:variant>
      <vt:variant>
        <vt:i4>5</vt:i4>
      </vt:variant>
      <vt:variant>
        <vt:lpwstr>https://www.law.cornell.edu/uscode/text/18/1591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Administrator</dc:creator>
  <cp:keywords/>
  <cp:lastModifiedBy>LaPointe, Donald (DPH)</cp:lastModifiedBy>
  <cp:revision>4</cp:revision>
  <cp:lastPrinted>2013-01-14T16:45:00Z</cp:lastPrinted>
  <dcterms:created xsi:type="dcterms:W3CDTF">2023-01-19T13:44:00Z</dcterms:created>
  <dcterms:modified xsi:type="dcterms:W3CDTF">2023-01-19T13:50:00Z</dcterms:modified>
</cp:coreProperties>
</file>