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C1" w:rsidRPr="00C87A86" w:rsidRDefault="009B66C1" w:rsidP="009B66C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48"/>
          <w:szCs w:val="48"/>
        </w:rPr>
      </w:pPr>
      <w:r w:rsidRPr="00C87A86">
        <w:rPr>
          <w:rFonts w:ascii="Arial" w:hAnsi="Arial" w:cs="Arial"/>
          <w:b/>
          <w:bCs/>
          <w:color w:val="000000" w:themeColor="text1"/>
          <w:kern w:val="24"/>
          <w:sz w:val="48"/>
          <w:szCs w:val="48"/>
        </w:rPr>
        <w:t>Recreational Risk Management of Surface Waterbodies: Cyanobacteria Surveillance in Massachusetts</w:t>
      </w:r>
    </w:p>
    <w:p w:rsidR="00C87A86" w:rsidRDefault="00C87A86" w:rsidP="009B66C1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</w:pPr>
    </w:p>
    <w:p w:rsidR="009B66C1" w:rsidRPr="00C87A86" w:rsidRDefault="009B66C1" w:rsidP="009B66C1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C87A86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>Michael Celona</w:t>
      </w:r>
      <w:r w:rsidRPr="00C87A86">
        <w:rPr>
          <w:rFonts w:ascii="Arial" w:hAnsi="Arial" w:cs="Arial"/>
          <w:color w:val="000000" w:themeColor="text1"/>
          <w:kern w:val="24"/>
          <w:sz w:val="28"/>
          <w:szCs w:val="28"/>
        </w:rPr>
        <w:t xml:space="preserve">*, Vanessa Curran, Irena </w:t>
      </w:r>
      <w:proofErr w:type="spellStart"/>
      <w:r w:rsidRPr="00C87A86">
        <w:rPr>
          <w:rFonts w:ascii="Arial" w:hAnsi="Arial" w:cs="Arial"/>
          <w:color w:val="000000" w:themeColor="text1"/>
          <w:kern w:val="24"/>
          <w:sz w:val="28"/>
          <w:szCs w:val="28"/>
        </w:rPr>
        <w:t>Draksic</w:t>
      </w:r>
      <w:proofErr w:type="spellEnd"/>
      <w:r w:rsidRPr="00C87A86">
        <w:rPr>
          <w:rFonts w:ascii="Arial" w:hAnsi="Arial" w:cs="Arial"/>
          <w:color w:val="000000" w:themeColor="text1"/>
          <w:kern w:val="24"/>
          <w:sz w:val="28"/>
          <w:szCs w:val="28"/>
        </w:rPr>
        <w:t xml:space="preserve">, </w:t>
      </w:r>
    </w:p>
    <w:p w:rsidR="009B66C1" w:rsidRPr="00C87A86" w:rsidRDefault="009B66C1" w:rsidP="009B66C1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C87A86">
        <w:rPr>
          <w:rFonts w:ascii="Arial" w:hAnsi="Arial" w:cs="Arial"/>
          <w:color w:val="000000" w:themeColor="text1"/>
          <w:kern w:val="24"/>
          <w:sz w:val="28"/>
          <w:szCs w:val="28"/>
        </w:rPr>
        <w:t xml:space="preserve">Michael Beattie, Rachel Wilson, &amp; Marc </w:t>
      </w:r>
      <w:proofErr w:type="spellStart"/>
      <w:r w:rsidRPr="00C87A86">
        <w:rPr>
          <w:rFonts w:ascii="Arial" w:hAnsi="Arial" w:cs="Arial"/>
          <w:color w:val="000000" w:themeColor="text1"/>
          <w:kern w:val="24"/>
          <w:sz w:val="28"/>
          <w:szCs w:val="28"/>
        </w:rPr>
        <w:t>Nascarella</w:t>
      </w:r>
      <w:proofErr w:type="spellEnd"/>
    </w:p>
    <w:p w:rsidR="009B66C1" w:rsidRPr="00C87A86" w:rsidRDefault="009B66C1" w:rsidP="009B66C1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C87A86">
        <w:rPr>
          <w:rFonts w:ascii="Arial" w:hAnsi="Arial" w:cs="Arial"/>
          <w:color w:val="000000" w:themeColor="text1"/>
          <w:kern w:val="24"/>
          <w:sz w:val="28"/>
          <w:szCs w:val="28"/>
        </w:rPr>
        <w:t>*</w:t>
      </w:r>
      <w:r w:rsidRPr="00C87A86">
        <w:rPr>
          <w:rFonts w:ascii="Arial" w:hAnsi="Arial" w:cs="Arial"/>
          <w:i/>
          <w:iCs/>
          <w:color w:val="000000" w:themeColor="text1"/>
          <w:kern w:val="24"/>
          <w:sz w:val="28"/>
          <w:szCs w:val="28"/>
        </w:rPr>
        <w:t>Presenting Author:</w:t>
      </w:r>
    </w:p>
    <w:p w:rsidR="009B66C1" w:rsidRPr="00C87A86" w:rsidRDefault="009B66C1" w:rsidP="009B66C1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C87A86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>Chief, Water Toxics Unit</w:t>
      </w:r>
    </w:p>
    <w:p w:rsidR="009B66C1" w:rsidRPr="00C87A86" w:rsidRDefault="009B66C1" w:rsidP="009B66C1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C87A86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>617-624-5757</w:t>
      </w:r>
    </w:p>
    <w:p w:rsidR="009B66C1" w:rsidRPr="00C87A86" w:rsidRDefault="009B66C1" w:rsidP="009B66C1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C87A86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>mike.celona@state.ma.us</w:t>
      </w:r>
    </w:p>
    <w:p w:rsidR="009B66C1" w:rsidRPr="00C87A86" w:rsidRDefault="009B66C1" w:rsidP="009B66C1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C87A86">
        <w:rPr>
          <w:rFonts w:ascii="Arial" w:hAnsi="Arial" w:cs="Arial"/>
          <w:color w:val="000000" w:themeColor="text1"/>
          <w:kern w:val="24"/>
          <w:sz w:val="28"/>
          <w:szCs w:val="28"/>
        </w:rPr>
        <w:t>Environmental Toxicology Program</w:t>
      </w:r>
    </w:p>
    <w:p w:rsidR="009B66C1" w:rsidRPr="00C87A86" w:rsidRDefault="009B66C1" w:rsidP="009B66C1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C87A86">
        <w:rPr>
          <w:rFonts w:ascii="Arial" w:hAnsi="Arial" w:cs="Arial"/>
          <w:color w:val="000000" w:themeColor="text1"/>
          <w:kern w:val="24"/>
          <w:sz w:val="28"/>
          <w:szCs w:val="28"/>
        </w:rPr>
        <w:t>Bureau of Environmental Health</w:t>
      </w:r>
    </w:p>
    <w:p w:rsidR="00CE2251" w:rsidRPr="00C87A86" w:rsidRDefault="009B66C1" w:rsidP="009B66C1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kern w:val="24"/>
          <w:sz w:val="28"/>
          <w:szCs w:val="28"/>
        </w:rPr>
      </w:pPr>
      <w:r w:rsidRPr="00C87A86">
        <w:rPr>
          <w:rFonts w:ascii="Arial" w:hAnsi="Arial" w:cs="Arial"/>
          <w:color w:val="000000" w:themeColor="text1"/>
          <w:kern w:val="24"/>
          <w:sz w:val="28"/>
          <w:szCs w:val="28"/>
        </w:rPr>
        <w:t>Massachusetts Department of Public Health</w:t>
      </w:r>
    </w:p>
    <w:p w:rsidR="009B66C1" w:rsidRPr="00C87A86" w:rsidRDefault="00CE2251" w:rsidP="009B66C1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C87A86">
        <w:rPr>
          <w:rFonts w:ascii="Arial" w:hAnsi="Arial" w:cs="Arial"/>
          <w:color w:val="000000" w:themeColor="text1"/>
          <w:kern w:val="24"/>
          <w:sz w:val="28"/>
          <w:szCs w:val="28"/>
        </w:rPr>
        <w:br w:type="page"/>
      </w:r>
    </w:p>
    <w:p w:rsidR="00255E6D" w:rsidRPr="00C87A86" w:rsidRDefault="00255E6D">
      <w:pPr>
        <w:pStyle w:val="Heading1"/>
        <w:ind w:left="0" w:firstLine="0"/>
        <w:jc w:val="center"/>
        <w:rPr>
          <w:rFonts w:ascii="Arial" w:hAnsi="Arial" w:cs="Arial"/>
          <w:color w:val="000000" w:themeColor="text1"/>
          <w:sz w:val="44"/>
          <w:szCs w:val="44"/>
        </w:rPr>
      </w:pPr>
      <w:r w:rsidRPr="00C87A86">
        <w:rPr>
          <w:rFonts w:ascii="Arial" w:hAnsi="Arial" w:cs="Arial"/>
          <w:color w:val="000000" w:themeColor="text1"/>
          <w:sz w:val="44"/>
          <w:szCs w:val="44"/>
        </w:rPr>
        <w:lastRenderedPageBreak/>
        <w:t>Outline</w:t>
      </w:r>
    </w:p>
    <w:p w:rsidR="00C87A86" w:rsidRPr="00C87A86" w:rsidRDefault="00C87A86" w:rsidP="00C87A86">
      <w:pPr>
        <w:rPr>
          <w:rFonts w:ascii="Arial" w:hAnsi="Arial" w:cs="Arial"/>
        </w:rPr>
      </w:pPr>
    </w:p>
    <w:p w:rsidR="00255E6D" w:rsidRPr="00C87A86" w:rsidRDefault="00255E6D" w:rsidP="009B66C1">
      <w:pPr>
        <w:pStyle w:val="Heading1"/>
        <w:numPr>
          <w:ilvl w:val="0"/>
          <w:numId w:val="5"/>
        </w:numPr>
        <w:rPr>
          <w:rFonts w:ascii="Arial" w:hAnsi="Arial" w:cs="Arial"/>
          <w:b w:val="0"/>
          <w:color w:val="000000" w:themeColor="text1"/>
          <w:sz w:val="36"/>
          <w:szCs w:val="36"/>
        </w:rPr>
      </w:pPr>
      <w:r w:rsidRPr="00C87A86">
        <w:rPr>
          <w:rFonts w:ascii="Arial" w:hAnsi="Arial" w:cs="Arial"/>
          <w:b w:val="0"/>
          <w:color w:val="000000" w:themeColor="text1"/>
          <w:sz w:val="36"/>
          <w:szCs w:val="36"/>
        </w:rPr>
        <w:t>Harmful Algae Blooms</w:t>
      </w:r>
    </w:p>
    <w:p w:rsidR="00255E6D" w:rsidRPr="00C87A86" w:rsidRDefault="00255E6D" w:rsidP="009B66C1">
      <w:pPr>
        <w:pStyle w:val="Heading1"/>
        <w:numPr>
          <w:ilvl w:val="0"/>
          <w:numId w:val="5"/>
        </w:numPr>
        <w:rPr>
          <w:rFonts w:ascii="Arial" w:hAnsi="Arial" w:cs="Arial"/>
          <w:b w:val="0"/>
          <w:color w:val="000000" w:themeColor="text1"/>
          <w:sz w:val="36"/>
          <w:szCs w:val="36"/>
        </w:rPr>
      </w:pPr>
      <w:r w:rsidRPr="00C87A86">
        <w:rPr>
          <w:rFonts w:ascii="Arial" w:hAnsi="Arial" w:cs="Arial"/>
          <w:b w:val="0"/>
          <w:color w:val="000000" w:themeColor="text1"/>
          <w:sz w:val="36"/>
          <w:szCs w:val="36"/>
        </w:rPr>
        <w:t>MDPH Guidelines</w:t>
      </w:r>
    </w:p>
    <w:p w:rsidR="00255E6D" w:rsidRPr="00C87A86" w:rsidRDefault="009B66C1" w:rsidP="009B66C1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36"/>
          <w:szCs w:val="36"/>
        </w:rPr>
      </w:pPr>
      <w:r w:rsidRPr="00C87A86">
        <w:rPr>
          <w:rFonts w:ascii="Arial" w:hAnsi="Arial" w:cs="Arial"/>
          <w:color w:val="000000" w:themeColor="text1"/>
          <w:sz w:val="36"/>
          <w:szCs w:val="36"/>
        </w:rPr>
        <w:t>Environmental Monitoring Program</w:t>
      </w:r>
    </w:p>
    <w:p w:rsidR="00255E6D" w:rsidRPr="00C87A86" w:rsidRDefault="009B66C1" w:rsidP="009B66C1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36"/>
          <w:szCs w:val="36"/>
        </w:rPr>
      </w:pPr>
      <w:r w:rsidRPr="00C87A86">
        <w:rPr>
          <w:rFonts w:ascii="Arial" w:hAnsi="Arial" w:cs="Arial"/>
          <w:color w:val="000000" w:themeColor="text1"/>
          <w:sz w:val="36"/>
          <w:szCs w:val="36"/>
        </w:rPr>
        <w:t>Lessons Learned</w:t>
      </w:r>
    </w:p>
    <w:p w:rsidR="009B66C1" w:rsidRPr="00C87A86" w:rsidRDefault="009B66C1" w:rsidP="009B66C1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36"/>
          <w:szCs w:val="36"/>
        </w:rPr>
      </w:pPr>
      <w:r w:rsidRPr="00C87A86">
        <w:rPr>
          <w:rFonts w:ascii="Arial" w:hAnsi="Arial" w:cs="Arial"/>
          <w:color w:val="000000" w:themeColor="text1"/>
          <w:sz w:val="36"/>
          <w:szCs w:val="36"/>
        </w:rPr>
        <w:t>Future Efforts</w:t>
      </w:r>
    </w:p>
    <w:p w:rsidR="00255E6D" w:rsidRPr="0093178F" w:rsidRDefault="009B66C1" w:rsidP="009B66C1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64"/>
          <w:szCs w:val="64"/>
        </w:rPr>
      </w:pPr>
      <w:r w:rsidRPr="00C87A86">
        <w:rPr>
          <w:rFonts w:ascii="Arial" w:hAnsi="Arial" w:cs="Arial"/>
          <w:color w:val="000000" w:themeColor="text1"/>
          <w:sz w:val="36"/>
          <w:szCs w:val="36"/>
        </w:rPr>
        <w:br w:type="page"/>
      </w:r>
      <w:r w:rsidRPr="0093178F">
        <w:rPr>
          <w:rFonts w:ascii="Arial" w:hAnsi="Arial" w:cs="Arial"/>
          <w:b/>
          <w:color w:val="000000" w:themeColor="text1"/>
          <w:sz w:val="64"/>
          <w:szCs w:val="64"/>
        </w:rPr>
        <w:lastRenderedPageBreak/>
        <w:t>Harmful Algae Blooms</w:t>
      </w:r>
    </w:p>
    <w:p w:rsidR="009B66C1" w:rsidRPr="0093178F" w:rsidRDefault="009B66C1" w:rsidP="009B66C1">
      <w:pPr>
        <w:rPr>
          <w:rFonts w:ascii="Arial" w:hAnsi="Arial" w:cs="Arial"/>
          <w:sz w:val="64"/>
          <w:szCs w:val="64"/>
        </w:rPr>
      </w:pPr>
    </w:p>
    <w:p w:rsidR="00255E6D" w:rsidRPr="00C87A86" w:rsidRDefault="009B66C1" w:rsidP="009B66C1">
      <w:pPr>
        <w:pStyle w:val="Heading2"/>
        <w:numPr>
          <w:ilvl w:val="0"/>
          <w:numId w:val="1"/>
        </w:numPr>
        <w:rPr>
          <w:rFonts w:ascii="Arial" w:hAnsi="Arial" w:cs="Arial"/>
          <w:color w:val="000000"/>
          <w:sz w:val="36"/>
          <w:szCs w:val="36"/>
        </w:rPr>
      </w:pPr>
      <w:r w:rsidRPr="00C87A86">
        <w:rPr>
          <w:rFonts w:ascii="Arial" w:hAnsi="Arial" w:cs="Arial"/>
          <w:color w:val="000000"/>
          <w:sz w:val="36"/>
          <w:szCs w:val="36"/>
        </w:rPr>
        <w:t xml:space="preserve">Blue-green algae/cyanobacteria occur in aquatic ecosystems </w:t>
      </w:r>
    </w:p>
    <w:p w:rsidR="00255E6D" w:rsidRPr="00C87A86" w:rsidRDefault="009B66C1" w:rsidP="009B66C1">
      <w:pPr>
        <w:pStyle w:val="Heading2"/>
        <w:numPr>
          <w:ilvl w:val="0"/>
          <w:numId w:val="1"/>
        </w:numPr>
        <w:rPr>
          <w:rFonts w:ascii="Arial" w:hAnsi="Arial" w:cs="Arial"/>
          <w:color w:val="000000"/>
          <w:sz w:val="36"/>
          <w:szCs w:val="36"/>
        </w:rPr>
      </w:pPr>
      <w:r w:rsidRPr="00C87A86">
        <w:rPr>
          <w:rFonts w:ascii="Arial" w:hAnsi="Arial" w:cs="Arial"/>
          <w:color w:val="000000"/>
          <w:sz w:val="36"/>
          <w:szCs w:val="36"/>
        </w:rPr>
        <w:t>Highly concentrated in water: harmful algae bloom (HAB)</w:t>
      </w:r>
    </w:p>
    <w:p w:rsidR="00255E6D" w:rsidRPr="00C87A86" w:rsidRDefault="009B66C1" w:rsidP="009B66C1">
      <w:pPr>
        <w:pStyle w:val="Heading2"/>
        <w:numPr>
          <w:ilvl w:val="0"/>
          <w:numId w:val="1"/>
        </w:numPr>
        <w:rPr>
          <w:rFonts w:ascii="Arial" w:hAnsi="Arial" w:cs="Arial"/>
          <w:color w:val="000000"/>
          <w:sz w:val="36"/>
          <w:szCs w:val="36"/>
        </w:rPr>
      </w:pPr>
      <w:r w:rsidRPr="00C87A86">
        <w:rPr>
          <w:rFonts w:ascii="Arial" w:hAnsi="Arial" w:cs="Arial"/>
          <w:color w:val="000000"/>
          <w:sz w:val="36"/>
          <w:szCs w:val="36"/>
        </w:rPr>
        <w:t xml:space="preserve">Ability to produce toxins  </w:t>
      </w:r>
    </w:p>
    <w:p w:rsidR="00255E6D" w:rsidRPr="00C87A86" w:rsidRDefault="009B66C1" w:rsidP="009B66C1">
      <w:pPr>
        <w:pStyle w:val="Heading2"/>
        <w:numPr>
          <w:ilvl w:val="0"/>
          <w:numId w:val="1"/>
        </w:numPr>
        <w:rPr>
          <w:rFonts w:ascii="Arial" w:hAnsi="Arial" w:cs="Arial"/>
          <w:color w:val="000000"/>
          <w:sz w:val="36"/>
          <w:szCs w:val="36"/>
        </w:rPr>
      </w:pPr>
      <w:r w:rsidRPr="00C87A86">
        <w:rPr>
          <w:rFonts w:ascii="Arial" w:hAnsi="Arial" w:cs="Arial"/>
          <w:color w:val="000000"/>
          <w:sz w:val="36"/>
          <w:szCs w:val="36"/>
        </w:rPr>
        <w:t xml:space="preserve">Human and animal health concerns </w:t>
      </w:r>
    </w:p>
    <w:p w:rsidR="009B66C1" w:rsidRPr="0093178F" w:rsidRDefault="009B66C1" w:rsidP="009B66C1">
      <w:pPr>
        <w:pStyle w:val="Heading2"/>
        <w:ind w:left="600" w:firstLine="0"/>
        <w:rPr>
          <w:rFonts w:ascii="Arial" w:hAnsi="Arial" w:cs="Arial"/>
          <w:color w:val="000000"/>
          <w:sz w:val="64"/>
          <w:szCs w:val="64"/>
        </w:rPr>
      </w:pPr>
      <w:r w:rsidRPr="00C87A86">
        <w:rPr>
          <w:rFonts w:ascii="Arial" w:hAnsi="Arial" w:cs="Arial"/>
          <w:b w:val="0"/>
          <w:bCs w:val="0"/>
          <w:color w:val="000000"/>
          <w:sz w:val="36"/>
          <w:szCs w:val="36"/>
        </w:rPr>
        <w:br w:type="page"/>
      </w:r>
      <w:r w:rsidRPr="0093178F">
        <w:rPr>
          <w:rFonts w:ascii="Arial" w:hAnsi="Arial" w:cs="Arial"/>
          <w:color w:val="000000"/>
          <w:sz w:val="64"/>
          <w:szCs w:val="64"/>
        </w:rPr>
        <w:lastRenderedPageBreak/>
        <w:t>MDPH Guidelines</w:t>
      </w:r>
    </w:p>
    <w:p w:rsidR="009B66C1" w:rsidRPr="00C87A86" w:rsidRDefault="009B66C1" w:rsidP="009B66C1">
      <w:pPr>
        <w:rPr>
          <w:rFonts w:ascii="Arial" w:hAnsi="Arial" w:cs="Arial"/>
        </w:rPr>
      </w:pPr>
    </w:p>
    <w:p w:rsidR="00255E6D" w:rsidRPr="00C87A86" w:rsidRDefault="00255E6D" w:rsidP="009B66C1">
      <w:pPr>
        <w:pStyle w:val="Heading2"/>
        <w:numPr>
          <w:ilvl w:val="0"/>
          <w:numId w:val="1"/>
        </w:numPr>
        <w:ind w:left="600" w:hanging="60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C87A86"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Established cyanobacteria guidelines in 2008 </w:t>
      </w:r>
    </w:p>
    <w:p w:rsidR="00255E6D" w:rsidRPr="00C87A86" w:rsidRDefault="00255E6D" w:rsidP="009B66C1">
      <w:pPr>
        <w:pStyle w:val="Heading2"/>
        <w:numPr>
          <w:ilvl w:val="0"/>
          <w:numId w:val="1"/>
        </w:numPr>
        <w:ind w:left="600" w:hanging="60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C87A86"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MDPH recommends an advisory when: </w:t>
      </w:r>
    </w:p>
    <w:p w:rsidR="00255E6D" w:rsidRPr="00C87A86" w:rsidRDefault="00255E6D" w:rsidP="009B66C1">
      <w:pPr>
        <w:pStyle w:val="Heading3"/>
        <w:numPr>
          <w:ilvl w:val="0"/>
          <w:numId w:val="2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C87A86">
        <w:rPr>
          <w:rFonts w:hAnsi="Arial" w:cs="Arial"/>
          <w:color w:val="000000"/>
          <w:sz w:val="36"/>
          <w:szCs w:val="36"/>
        </w:rPr>
        <w:t xml:space="preserve">A cyanobacteria scum is present </w:t>
      </w:r>
    </w:p>
    <w:p w:rsidR="00255E6D" w:rsidRPr="00C87A86" w:rsidRDefault="00255E6D" w:rsidP="009B66C1">
      <w:pPr>
        <w:pStyle w:val="Heading3"/>
        <w:numPr>
          <w:ilvl w:val="0"/>
          <w:numId w:val="2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C87A86">
        <w:rPr>
          <w:rFonts w:hAnsi="Arial" w:cs="Arial"/>
          <w:color w:val="000000"/>
          <w:sz w:val="36"/>
          <w:szCs w:val="36"/>
        </w:rPr>
        <w:t>A cell count exceeds 70,000 cells per milliliter of water</w:t>
      </w:r>
    </w:p>
    <w:p w:rsidR="00255E6D" w:rsidRPr="00C87A86" w:rsidRDefault="00255E6D" w:rsidP="009B66C1">
      <w:pPr>
        <w:pStyle w:val="Heading3"/>
        <w:numPr>
          <w:ilvl w:val="0"/>
          <w:numId w:val="2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C87A86">
        <w:rPr>
          <w:rFonts w:hAnsi="Arial" w:cs="Arial"/>
          <w:color w:val="000000"/>
          <w:sz w:val="36"/>
          <w:szCs w:val="36"/>
        </w:rPr>
        <w:t xml:space="preserve">A </w:t>
      </w:r>
      <w:proofErr w:type="spellStart"/>
      <w:r w:rsidRPr="00C87A86">
        <w:rPr>
          <w:rFonts w:hAnsi="Arial" w:cs="Arial"/>
          <w:color w:val="000000"/>
          <w:sz w:val="36"/>
          <w:szCs w:val="36"/>
        </w:rPr>
        <w:t>microcystin</w:t>
      </w:r>
      <w:proofErr w:type="spellEnd"/>
      <w:r w:rsidRPr="00C87A86">
        <w:rPr>
          <w:rFonts w:hAnsi="Arial" w:cs="Arial"/>
          <w:color w:val="000000"/>
          <w:sz w:val="36"/>
          <w:szCs w:val="36"/>
        </w:rPr>
        <w:t xml:space="preserve"> level exceeds 14 parts per billion</w:t>
      </w:r>
    </w:p>
    <w:p w:rsidR="00255E6D" w:rsidRPr="00C87A86" w:rsidRDefault="00255E6D" w:rsidP="009B66C1">
      <w:pPr>
        <w:pStyle w:val="Heading2"/>
        <w:numPr>
          <w:ilvl w:val="0"/>
          <w:numId w:val="1"/>
        </w:numPr>
        <w:ind w:left="600" w:hanging="60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C87A86">
        <w:rPr>
          <w:rFonts w:ascii="Arial" w:hAnsi="Arial" w:cs="Arial"/>
          <w:b w:val="0"/>
          <w:bCs w:val="0"/>
          <w:color w:val="000000"/>
          <w:sz w:val="36"/>
          <w:szCs w:val="36"/>
        </w:rPr>
        <w:t>Advisories remain in place until levels remain below guidelines</w:t>
      </w:r>
    </w:p>
    <w:p w:rsidR="00B90D15" w:rsidRPr="0093178F" w:rsidRDefault="009B66C1" w:rsidP="00B90D15">
      <w:pPr>
        <w:pStyle w:val="Heading1"/>
        <w:ind w:left="720" w:firstLine="0"/>
        <w:rPr>
          <w:rFonts w:ascii="Arial" w:hAnsi="Arial" w:cs="Arial"/>
          <w:color w:val="000000"/>
          <w:sz w:val="64"/>
          <w:szCs w:val="64"/>
        </w:rPr>
      </w:pPr>
      <w:r w:rsidRPr="00C87A86">
        <w:rPr>
          <w:rFonts w:ascii="Arial" w:hAnsi="Arial" w:cs="Arial"/>
          <w:b w:val="0"/>
          <w:bCs w:val="0"/>
          <w:color w:val="000000"/>
          <w:sz w:val="36"/>
          <w:szCs w:val="36"/>
        </w:rPr>
        <w:br w:type="page"/>
      </w:r>
      <w:r w:rsidR="00B90D15" w:rsidRPr="0093178F">
        <w:rPr>
          <w:rFonts w:ascii="Arial" w:hAnsi="Arial" w:cs="Arial"/>
          <w:color w:val="000000"/>
          <w:sz w:val="64"/>
          <w:szCs w:val="64"/>
        </w:rPr>
        <w:lastRenderedPageBreak/>
        <w:t>MDPH Guidelines</w:t>
      </w:r>
    </w:p>
    <w:p w:rsidR="00C87A86" w:rsidRDefault="00C87A86" w:rsidP="00B90D15">
      <w:pPr>
        <w:rPr>
          <w:rFonts w:ascii="Arial" w:hAnsi="Arial" w:cs="Arial"/>
        </w:rPr>
      </w:pPr>
    </w:p>
    <w:p w:rsidR="00B90D15" w:rsidRPr="00C87A86" w:rsidRDefault="00B90D15" w:rsidP="00B90D15">
      <w:pPr>
        <w:rPr>
          <w:rFonts w:ascii="Arial" w:hAnsi="Arial" w:cs="Arial"/>
          <w:sz w:val="36"/>
          <w:szCs w:val="36"/>
        </w:rPr>
      </w:pPr>
      <w:r w:rsidRPr="00C87A86">
        <w:rPr>
          <w:rFonts w:ascii="Arial" w:hAnsi="Arial" w:cs="Arial"/>
          <w:sz w:val="36"/>
          <w:szCs w:val="36"/>
        </w:rPr>
        <w:t xml:space="preserve">(PICTURE OF Public Health Advisory Poster for </w:t>
      </w:r>
      <w:proofErr w:type="spellStart"/>
      <w:r w:rsidRPr="00C87A86">
        <w:rPr>
          <w:rFonts w:ascii="Arial" w:hAnsi="Arial" w:cs="Arial"/>
          <w:sz w:val="36"/>
          <w:szCs w:val="36"/>
        </w:rPr>
        <w:t>Cynobacteria</w:t>
      </w:r>
      <w:proofErr w:type="spellEnd"/>
      <w:r w:rsidRPr="00C87A86">
        <w:rPr>
          <w:rFonts w:ascii="Arial" w:hAnsi="Arial" w:cs="Arial"/>
          <w:sz w:val="36"/>
          <w:szCs w:val="36"/>
        </w:rPr>
        <w:t xml:space="preserve"> Bloom Present</w:t>
      </w:r>
    </w:p>
    <w:p w:rsidR="00B90D15" w:rsidRPr="00C87A86" w:rsidRDefault="00B90D15" w:rsidP="00B90D15">
      <w:pPr>
        <w:rPr>
          <w:rFonts w:ascii="Arial" w:hAnsi="Arial" w:cs="Arial"/>
          <w:sz w:val="36"/>
          <w:szCs w:val="36"/>
        </w:rPr>
      </w:pPr>
      <w:r w:rsidRPr="00C87A86">
        <w:rPr>
          <w:rFonts w:ascii="Arial" w:hAnsi="Arial" w:cs="Arial"/>
          <w:sz w:val="36"/>
          <w:szCs w:val="36"/>
        </w:rPr>
        <w:t>Waterbody Unsafe for People and Pets</w:t>
      </w:r>
    </w:p>
    <w:p w:rsidR="00255E6D" w:rsidRPr="00C87A86" w:rsidRDefault="009B66C1">
      <w:pPr>
        <w:pStyle w:val="Heading2"/>
        <w:ind w:left="0" w:firstLine="0"/>
        <w:rPr>
          <w:rFonts w:ascii="Arial" w:hAnsi="Arial" w:cs="Arial"/>
          <w:b w:val="0"/>
          <w:bCs w:val="0"/>
          <w:color w:val="auto"/>
          <w:sz w:val="36"/>
          <w:szCs w:val="36"/>
        </w:rPr>
      </w:pPr>
      <w:r w:rsidRPr="00C87A86">
        <w:rPr>
          <w:rFonts w:ascii="Arial" w:hAnsi="Arial" w:cs="Arial"/>
          <w:b w:val="0"/>
          <w:bCs w:val="0"/>
          <w:color w:val="000000"/>
          <w:sz w:val="36"/>
          <w:szCs w:val="36"/>
        </w:rPr>
        <w:br w:type="page"/>
      </w:r>
    </w:p>
    <w:p w:rsidR="00255E6D" w:rsidRPr="00C87A86" w:rsidRDefault="00255E6D">
      <w:pPr>
        <w:pStyle w:val="Heading2"/>
        <w:ind w:left="600" w:hanging="600"/>
        <w:rPr>
          <w:rFonts w:ascii="Arial" w:hAnsi="Arial" w:cs="Arial"/>
          <w:color w:val="auto"/>
        </w:rPr>
      </w:pPr>
    </w:p>
    <w:p w:rsidR="00255E6D" w:rsidRPr="0093178F" w:rsidRDefault="00255E6D">
      <w:pPr>
        <w:pStyle w:val="Heading1"/>
        <w:ind w:left="0" w:firstLine="0"/>
        <w:jc w:val="center"/>
        <w:rPr>
          <w:rFonts w:ascii="Arial" w:hAnsi="Arial" w:cs="Arial"/>
          <w:color w:val="auto"/>
          <w:sz w:val="64"/>
          <w:szCs w:val="64"/>
        </w:rPr>
      </w:pPr>
      <w:r w:rsidRPr="0093178F">
        <w:rPr>
          <w:rFonts w:ascii="Arial" w:hAnsi="Arial" w:cs="Arial"/>
          <w:color w:val="auto"/>
          <w:sz w:val="64"/>
          <w:szCs w:val="64"/>
        </w:rPr>
        <w:t>Environmental Monitoring</w:t>
      </w:r>
    </w:p>
    <w:p w:rsidR="00C87A86" w:rsidRPr="00C87A86" w:rsidRDefault="00C87A86" w:rsidP="00C87A86"/>
    <w:p w:rsidR="00255E6D" w:rsidRPr="00C87A86" w:rsidRDefault="00255E6D" w:rsidP="0093178F">
      <w:pPr>
        <w:pStyle w:val="Heading2"/>
        <w:ind w:left="0" w:firstLine="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C87A86">
        <w:rPr>
          <w:rFonts w:ascii="Arial" w:hAnsi="Arial" w:cs="Arial"/>
          <w:b w:val="0"/>
          <w:bCs w:val="0"/>
          <w:color w:val="auto"/>
          <w:sz w:val="36"/>
          <w:szCs w:val="36"/>
        </w:rPr>
        <w:t>MDPH established an environmental</w:t>
      </w:r>
      <w:r w:rsidRPr="00C87A86"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 monitoring program for recreational waterbodies: </w:t>
      </w:r>
    </w:p>
    <w:p w:rsidR="00255E6D" w:rsidRPr="00C87A86" w:rsidRDefault="00255E6D" w:rsidP="009B66C1">
      <w:pPr>
        <w:pStyle w:val="Heading3"/>
        <w:numPr>
          <w:ilvl w:val="0"/>
          <w:numId w:val="2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C87A86">
        <w:rPr>
          <w:rFonts w:hAnsi="Arial" w:cs="Arial"/>
          <w:color w:val="000000"/>
          <w:sz w:val="36"/>
          <w:szCs w:val="36"/>
        </w:rPr>
        <w:t>Monitoring strategy</w:t>
      </w:r>
    </w:p>
    <w:p w:rsidR="00255E6D" w:rsidRPr="00C87A86" w:rsidRDefault="00255E6D" w:rsidP="009B66C1">
      <w:pPr>
        <w:pStyle w:val="Heading3"/>
        <w:numPr>
          <w:ilvl w:val="0"/>
          <w:numId w:val="2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C87A86">
        <w:rPr>
          <w:rFonts w:hAnsi="Arial" w:cs="Arial"/>
          <w:color w:val="000000"/>
          <w:sz w:val="36"/>
          <w:szCs w:val="36"/>
        </w:rPr>
        <w:t>Sampling and analysis protocol</w:t>
      </w:r>
    </w:p>
    <w:p w:rsidR="00255E6D" w:rsidRPr="00C87A86" w:rsidRDefault="00255E6D" w:rsidP="009B66C1">
      <w:pPr>
        <w:pStyle w:val="Heading3"/>
        <w:numPr>
          <w:ilvl w:val="0"/>
          <w:numId w:val="2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C87A86">
        <w:rPr>
          <w:rFonts w:hAnsi="Arial" w:cs="Arial"/>
          <w:color w:val="000000"/>
          <w:sz w:val="36"/>
          <w:szCs w:val="36"/>
        </w:rPr>
        <w:t>Data evaluation</w:t>
      </w:r>
    </w:p>
    <w:p w:rsidR="00255E6D" w:rsidRPr="00C87A86" w:rsidRDefault="00255E6D" w:rsidP="009B66C1">
      <w:pPr>
        <w:pStyle w:val="Heading3"/>
        <w:numPr>
          <w:ilvl w:val="0"/>
          <w:numId w:val="2"/>
        </w:numPr>
        <w:ind w:left="895" w:hanging="350"/>
        <w:rPr>
          <w:rFonts w:hAnsi="Arial" w:cs="Arial"/>
          <w:sz w:val="36"/>
          <w:szCs w:val="36"/>
        </w:rPr>
      </w:pPr>
      <w:r w:rsidRPr="00C87A86">
        <w:rPr>
          <w:rFonts w:hAnsi="Arial" w:cs="Arial"/>
          <w:color w:val="000000"/>
          <w:sz w:val="36"/>
          <w:szCs w:val="36"/>
        </w:rPr>
        <w:t>Recommendations</w:t>
      </w:r>
    </w:p>
    <w:p w:rsidR="00255E6D" w:rsidRPr="005A4DD4" w:rsidRDefault="00857631">
      <w:pPr>
        <w:pStyle w:val="Heading1"/>
        <w:ind w:left="0" w:firstLine="0"/>
        <w:jc w:val="center"/>
        <w:rPr>
          <w:rFonts w:ascii="Arial" w:hAnsi="Arial" w:cs="Arial"/>
          <w:color w:val="auto"/>
          <w:sz w:val="64"/>
          <w:szCs w:val="64"/>
        </w:rPr>
      </w:pPr>
      <w:r w:rsidRPr="00C87A86">
        <w:rPr>
          <w:rFonts w:ascii="Arial" w:hAnsi="Arial" w:cs="Arial"/>
          <w:color w:val="auto"/>
          <w:sz w:val="64"/>
          <w:szCs w:val="64"/>
        </w:rPr>
        <w:br w:type="page"/>
      </w:r>
      <w:r w:rsidRPr="005A4DD4">
        <w:rPr>
          <w:rFonts w:ascii="Arial" w:hAnsi="Arial" w:cs="Arial"/>
          <w:color w:val="auto"/>
          <w:sz w:val="64"/>
          <w:szCs w:val="64"/>
        </w:rPr>
        <w:lastRenderedPageBreak/>
        <w:t>Mo</w:t>
      </w:r>
      <w:r w:rsidR="00255E6D" w:rsidRPr="005A4DD4">
        <w:rPr>
          <w:rFonts w:ascii="Arial" w:hAnsi="Arial" w:cs="Arial"/>
          <w:color w:val="auto"/>
          <w:sz w:val="64"/>
          <w:szCs w:val="64"/>
        </w:rPr>
        <w:t>nitoring Strategy</w:t>
      </w:r>
    </w:p>
    <w:p w:rsidR="00142A0B" w:rsidRPr="00142A0B" w:rsidRDefault="00142A0B" w:rsidP="00142A0B"/>
    <w:p w:rsidR="00255E6D" w:rsidRPr="00142A0B" w:rsidRDefault="00255E6D" w:rsidP="005A4DD4">
      <w:pPr>
        <w:pStyle w:val="Heading2"/>
        <w:ind w:left="600" w:firstLine="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142A0B">
        <w:rPr>
          <w:rFonts w:ascii="Arial" w:hAnsi="Arial" w:cs="Arial"/>
          <w:b w:val="0"/>
          <w:bCs w:val="0"/>
          <w:color w:val="000000"/>
          <w:sz w:val="36"/>
          <w:szCs w:val="36"/>
        </w:rPr>
        <w:t>Two types of HAB monitoring:</w:t>
      </w:r>
    </w:p>
    <w:p w:rsidR="00255E6D" w:rsidRPr="00142A0B" w:rsidRDefault="00255E6D" w:rsidP="009B66C1">
      <w:pPr>
        <w:pStyle w:val="Heading3"/>
        <w:numPr>
          <w:ilvl w:val="0"/>
          <w:numId w:val="2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142A0B">
        <w:rPr>
          <w:rFonts w:hAnsi="Arial" w:cs="Arial"/>
          <w:color w:val="000000"/>
          <w:sz w:val="36"/>
          <w:szCs w:val="36"/>
        </w:rPr>
        <w:t>Routine</w:t>
      </w:r>
    </w:p>
    <w:p w:rsidR="00255E6D" w:rsidRPr="00142A0B" w:rsidRDefault="00255E6D" w:rsidP="009B66C1">
      <w:pPr>
        <w:pStyle w:val="Heading3"/>
        <w:numPr>
          <w:ilvl w:val="0"/>
          <w:numId w:val="2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142A0B">
        <w:rPr>
          <w:rFonts w:hAnsi="Arial" w:cs="Arial"/>
          <w:color w:val="000000"/>
          <w:sz w:val="36"/>
          <w:szCs w:val="36"/>
        </w:rPr>
        <w:t>Response</w:t>
      </w:r>
    </w:p>
    <w:p w:rsidR="00857631" w:rsidRPr="00142A0B" w:rsidRDefault="00255E6D" w:rsidP="005A4DD4">
      <w:pPr>
        <w:pStyle w:val="Heading2"/>
        <w:ind w:left="600" w:firstLine="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142A0B">
        <w:rPr>
          <w:rFonts w:ascii="Arial" w:hAnsi="Arial" w:cs="Arial"/>
          <w:b w:val="0"/>
          <w:bCs w:val="0"/>
          <w:color w:val="000000"/>
          <w:sz w:val="36"/>
          <w:szCs w:val="36"/>
        </w:rPr>
        <w:t>Once detected, samples collected weekly until advisory rescinded</w:t>
      </w:r>
    </w:p>
    <w:p w:rsidR="00255E6D" w:rsidRPr="00142A0B" w:rsidRDefault="00857631" w:rsidP="00857631">
      <w:pPr>
        <w:pStyle w:val="Heading2"/>
        <w:ind w:left="600" w:firstLine="0"/>
        <w:rPr>
          <w:rFonts w:ascii="Arial" w:hAnsi="Arial" w:cs="Arial"/>
          <w:b w:val="0"/>
          <w:bCs w:val="0"/>
          <w:color w:val="auto"/>
          <w:sz w:val="36"/>
          <w:szCs w:val="36"/>
        </w:rPr>
      </w:pPr>
      <w:r w:rsidRPr="00142A0B">
        <w:rPr>
          <w:rFonts w:ascii="Arial" w:hAnsi="Arial" w:cs="Arial"/>
          <w:b w:val="0"/>
          <w:bCs w:val="0"/>
          <w:color w:val="000000"/>
          <w:sz w:val="36"/>
          <w:szCs w:val="36"/>
        </w:rPr>
        <w:br w:type="page"/>
      </w:r>
    </w:p>
    <w:p w:rsidR="00255E6D" w:rsidRPr="00603C2E" w:rsidRDefault="00255E6D">
      <w:pPr>
        <w:pStyle w:val="Heading1"/>
        <w:ind w:left="0" w:firstLine="0"/>
        <w:jc w:val="center"/>
        <w:rPr>
          <w:rFonts w:ascii="Arial" w:hAnsi="Arial" w:cs="Arial"/>
          <w:color w:val="auto"/>
          <w:sz w:val="64"/>
          <w:szCs w:val="64"/>
        </w:rPr>
      </w:pPr>
      <w:r w:rsidRPr="00603C2E">
        <w:rPr>
          <w:rFonts w:ascii="Arial" w:hAnsi="Arial" w:cs="Arial"/>
          <w:color w:val="auto"/>
          <w:sz w:val="64"/>
          <w:szCs w:val="64"/>
        </w:rPr>
        <w:lastRenderedPageBreak/>
        <w:t>Sampling and Analysis</w:t>
      </w:r>
    </w:p>
    <w:p w:rsidR="001F1D1A" w:rsidRPr="001F1D1A" w:rsidRDefault="001F1D1A" w:rsidP="001F1D1A"/>
    <w:p w:rsidR="00255E6D" w:rsidRPr="001F1D1A" w:rsidRDefault="00255E6D" w:rsidP="00603C2E">
      <w:pPr>
        <w:pStyle w:val="Heading2"/>
        <w:ind w:left="600" w:firstLine="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1F1D1A">
        <w:rPr>
          <w:rFonts w:ascii="Arial" w:hAnsi="Arial" w:cs="Arial"/>
          <w:b w:val="0"/>
          <w:bCs w:val="0"/>
          <w:color w:val="000000"/>
          <w:sz w:val="36"/>
          <w:szCs w:val="36"/>
        </w:rPr>
        <w:t>Sample collection:</w:t>
      </w:r>
    </w:p>
    <w:p w:rsidR="00255E6D" w:rsidRPr="001F1D1A" w:rsidRDefault="00255E6D" w:rsidP="009B66C1">
      <w:pPr>
        <w:pStyle w:val="Heading3"/>
        <w:numPr>
          <w:ilvl w:val="0"/>
          <w:numId w:val="2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1F1D1A">
        <w:rPr>
          <w:rFonts w:hAnsi="Arial" w:cs="Arial"/>
          <w:color w:val="000000"/>
          <w:sz w:val="36"/>
          <w:szCs w:val="36"/>
        </w:rPr>
        <w:t>Chose location based on likelihood of exposure</w:t>
      </w:r>
    </w:p>
    <w:p w:rsidR="00255E6D" w:rsidRPr="001F1D1A" w:rsidRDefault="00255E6D" w:rsidP="009B66C1">
      <w:pPr>
        <w:pStyle w:val="Heading3"/>
        <w:numPr>
          <w:ilvl w:val="0"/>
          <w:numId w:val="2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1F1D1A">
        <w:rPr>
          <w:rFonts w:hAnsi="Arial" w:cs="Arial"/>
          <w:color w:val="000000"/>
          <w:sz w:val="36"/>
          <w:szCs w:val="36"/>
        </w:rPr>
        <w:t xml:space="preserve">Fill </w:t>
      </w:r>
      <w:r w:rsidR="00857631" w:rsidRPr="001F1D1A">
        <w:rPr>
          <w:rFonts w:hAnsi="Arial" w:cs="Arial"/>
          <w:color w:val="000000"/>
          <w:sz w:val="36"/>
          <w:szCs w:val="36"/>
        </w:rPr>
        <w:t>1L amber</w:t>
      </w:r>
      <w:r w:rsidRPr="001F1D1A">
        <w:rPr>
          <w:rFonts w:hAnsi="Arial" w:cs="Arial"/>
          <w:color w:val="000000"/>
          <w:sz w:val="36"/>
          <w:szCs w:val="36"/>
        </w:rPr>
        <w:t xml:space="preserve"> bottle at a location 6 inches below the water surface, in 3 feet of water </w:t>
      </w:r>
    </w:p>
    <w:p w:rsidR="00255E6D" w:rsidRPr="001F1D1A" w:rsidRDefault="00255E6D" w:rsidP="009B66C1">
      <w:pPr>
        <w:pStyle w:val="Heading2"/>
        <w:numPr>
          <w:ilvl w:val="0"/>
          <w:numId w:val="1"/>
        </w:numPr>
        <w:ind w:left="600" w:hanging="60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1F1D1A"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Water quality parameters collected in the field included: </w:t>
      </w:r>
      <w:r w:rsidR="00857631" w:rsidRPr="001F1D1A"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 </w:t>
      </w:r>
    </w:p>
    <w:p w:rsidR="00857631" w:rsidRPr="001F1D1A" w:rsidRDefault="00857631" w:rsidP="00857631">
      <w:pPr>
        <w:rPr>
          <w:rFonts w:ascii="Arial" w:hAnsi="Arial" w:cs="Arial"/>
          <w:sz w:val="36"/>
          <w:szCs w:val="36"/>
        </w:rPr>
      </w:pPr>
    </w:p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00"/>
        <w:gridCol w:w="4800"/>
      </w:tblGrid>
      <w:tr w:rsidR="00857631" w:rsidRPr="00857631" w:rsidTr="00DB0D2A">
        <w:trPr>
          <w:trHeight w:val="396"/>
        </w:trPr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7631" w:rsidRPr="00857631" w:rsidRDefault="00857631" w:rsidP="001F1D1A">
            <w:pPr>
              <w:numPr>
                <w:ilvl w:val="1"/>
                <w:numId w:val="7"/>
              </w:numPr>
              <w:tabs>
                <w:tab w:val="clear" w:pos="1440"/>
                <w:tab w:val="num" w:pos="720"/>
              </w:tabs>
              <w:spacing w:after="0" w:line="240" w:lineRule="auto"/>
              <w:ind w:left="1987" w:hanging="1807"/>
              <w:contextualSpacing/>
              <w:rPr>
                <w:rFonts w:ascii="Arial" w:hAnsi="Arial" w:cs="Arial"/>
                <w:color w:val="003366"/>
                <w:sz w:val="36"/>
                <w:szCs w:val="36"/>
              </w:rPr>
            </w:pPr>
            <w:r w:rsidRPr="001F1D1A">
              <w:rPr>
                <w:rFonts w:ascii="Arial" w:hAnsi="Arial" w:cs="Arial"/>
                <w:color w:val="000000"/>
                <w:kern w:val="24"/>
                <w:sz w:val="36"/>
                <w:szCs w:val="36"/>
              </w:rPr>
              <w:t>Air and water temp.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7631" w:rsidRPr="00857631" w:rsidRDefault="00857631" w:rsidP="00857631">
            <w:pPr>
              <w:numPr>
                <w:ilvl w:val="0"/>
                <w:numId w:val="7"/>
              </w:numPr>
              <w:spacing w:after="0" w:line="240" w:lineRule="auto"/>
              <w:ind w:left="1267"/>
              <w:contextualSpacing/>
              <w:rPr>
                <w:rFonts w:ascii="Arial" w:hAnsi="Arial" w:cs="Arial"/>
                <w:color w:val="003366"/>
                <w:sz w:val="36"/>
                <w:szCs w:val="36"/>
              </w:rPr>
            </w:pPr>
            <w:r w:rsidRPr="001F1D1A">
              <w:rPr>
                <w:rFonts w:ascii="Arial" w:hAnsi="Arial" w:cs="Arial"/>
                <w:color w:val="000000"/>
                <w:kern w:val="24"/>
                <w:sz w:val="36"/>
                <w:szCs w:val="36"/>
              </w:rPr>
              <w:t>Salinity</w:t>
            </w:r>
          </w:p>
        </w:tc>
      </w:tr>
      <w:tr w:rsidR="00857631" w:rsidRPr="00857631" w:rsidTr="00DB0D2A">
        <w:trPr>
          <w:trHeight w:val="210"/>
        </w:trPr>
        <w:tc>
          <w:tcPr>
            <w:tcW w:w="4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7631" w:rsidRPr="00857631" w:rsidRDefault="00857631" w:rsidP="001F1D1A">
            <w:pPr>
              <w:numPr>
                <w:ilvl w:val="0"/>
                <w:numId w:val="7"/>
              </w:numPr>
              <w:tabs>
                <w:tab w:val="num" w:pos="1260"/>
              </w:tabs>
              <w:spacing w:after="0" w:line="210" w:lineRule="atLeast"/>
              <w:ind w:left="1267" w:hanging="1087"/>
              <w:contextualSpacing/>
              <w:rPr>
                <w:rFonts w:ascii="Arial" w:hAnsi="Arial" w:cs="Arial"/>
                <w:color w:val="003366"/>
                <w:sz w:val="36"/>
                <w:szCs w:val="36"/>
              </w:rPr>
            </w:pPr>
            <w:proofErr w:type="spellStart"/>
            <w:r w:rsidRPr="001F1D1A">
              <w:rPr>
                <w:rFonts w:ascii="Arial" w:hAnsi="Arial" w:cs="Arial"/>
                <w:color w:val="000000"/>
                <w:kern w:val="24"/>
                <w:sz w:val="36"/>
                <w:szCs w:val="36"/>
              </w:rPr>
              <w:t>Secchi</w:t>
            </w:r>
            <w:proofErr w:type="spellEnd"/>
            <w:r w:rsidRPr="001F1D1A">
              <w:rPr>
                <w:rFonts w:ascii="Arial" w:hAnsi="Arial" w:cs="Arial"/>
                <w:color w:val="000000"/>
                <w:kern w:val="24"/>
                <w:sz w:val="36"/>
                <w:szCs w:val="36"/>
              </w:rPr>
              <w:t xml:space="preserve"> disk depth</w:t>
            </w:r>
          </w:p>
        </w:tc>
        <w:tc>
          <w:tcPr>
            <w:tcW w:w="4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7631" w:rsidRPr="00857631" w:rsidRDefault="00857631" w:rsidP="00857631">
            <w:pPr>
              <w:numPr>
                <w:ilvl w:val="0"/>
                <w:numId w:val="7"/>
              </w:numPr>
              <w:spacing w:after="0" w:line="210" w:lineRule="atLeast"/>
              <w:ind w:left="1267"/>
              <w:contextualSpacing/>
              <w:rPr>
                <w:rFonts w:ascii="Arial" w:hAnsi="Arial" w:cs="Arial"/>
                <w:color w:val="003366"/>
                <w:sz w:val="36"/>
                <w:szCs w:val="36"/>
              </w:rPr>
            </w:pPr>
            <w:r w:rsidRPr="001F1D1A">
              <w:rPr>
                <w:rFonts w:ascii="Arial" w:hAnsi="Arial" w:cs="Arial"/>
                <w:color w:val="000000"/>
                <w:kern w:val="24"/>
                <w:sz w:val="36"/>
                <w:szCs w:val="36"/>
              </w:rPr>
              <w:t>pH</w:t>
            </w:r>
          </w:p>
        </w:tc>
      </w:tr>
      <w:tr w:rsidR="00857631" w:rsidRPr="00857631" w:rsidTr="00DB0D2A">
        <w:trPr>
          <w:trHeight w:val="1074"/>
        </w:trPr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7631" w:rsidRPr="00857631" w:rsidRDefault="00857631" w:rsidP="001F1D1A">
            <w:pPr>
              <w:numPr>
                <w:ilvl w:val="0"/>
                <w:numId w:val="7"/>
              </w:numPr>
              <w:tabs>
                <w:tab w:val="num" w:pos="1260"/>
              </w:tabs>
              <w:spacing w:after="0" w:line="240" w:lineRule="auto"/>
              <w:ind w:left="1267" w:hanging="1087"/>
              <w:contextualSpacing/>
              <w:rPr>
                <w:rFonts w:ascii="Arial" w:hAnsi="Arial" w:cs="Arial"/>
                <w:color w:val="003366"/>
                <w:sz w:val="36"/>
                <w:szCs w:val="36"/>
              </w:rPr>
            </w:pPr>
            <w:r w:rsidRPr="001F1D1A">
              <w:rPr>
                <w:rFonts w:ascii="Arial" w:hAnsi="Arial" w:cs="Arial"/>
                <w:color w:val="000000"/>
                <w:kern w:val="24"/>
                <w:sz w:val="36"/>
                <w:szCs w:val="36"/>
              </w:rPr>
              <w:t>Dissolved oxygen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7631" w:rsidRPr="00857631" w:rsidRDefault="00857631" w:rsidP="00857631">
            <w:pPr>
              <w:numPr>
                <w:ilvl w:val="0"/>
                <w:numId w:val="7"/>
              </w:numPr>
              <w:spacing w:after="0" w:line="240" w:lineRule="auto"/>
              <w:ind w:left="1267"/>
              <w:contextualSpacing/>
              <w:rPr>
                <w:rFonts w:ascii="Arial" w:hAnsi="Arial" w:cs="Arial"/>
                <w:color w:val="003366"/>
                <w:sz w:val="36"/>
                <w:szCs w:val="36"/>
              </w:rPr>
            </w:pPr>
            <w:r w:rsidRPr="001F1D1A">
              <w:rPr>
                <w:rFonts w:ascii="Arial" w:hAnsi="Arial" w:cs="Arial"/>
                <w:color w:val="000000"/>
                <w:kern w:val="24"/>
                <w:sz w:val="36"/>
                <w:szCs w:val="36"/>
              </w:rPr>
              <w:t>Turbidity</w:t>
            </w:r>
          </w:p>
        </w:tc>
      </w:tr>
    </w:tbl>
    <w:p w:rsidR="00255E6D" w:rsidRPr="00C87A86" w:rsidRDefault="00255E6D">
      <w:pPr>
        <w:pStyle w:val="Heading2"/>
        <w:ind w:left="600" w:hanging="600"/>
        <w:rPr>
          <w:rFonts w:ascii="Arial" w:hAnsi="Arial" w:cs="Arial"/>
          <w:color w:val="auto"/>
          <w:sz w:val="56"/>
          <w:szCs w:val="56"/>
        </w:rPr>
      </w:pPr>
    </w:p>
    <w:p w:rsidR="00255E6D" w:rsidRPr="00C87A86" w:rsidRDefault="00857631">
      <w:pPr>
        <w:pStyle w:val="Heading1"/>
        <w:ind w:left="0" w:firstLine="0"/>
        <w:jc w:val="center"/>
        <w:rPr>
          <w:rFonts w:ascii="Arial" w:hAnsi="Arial" w:cs="Arial"/>
          <w:color w:val="auto"/>
          <w:sz w:val="64"/>
          <w:szCs w:val="64"/>
        </w:rPr>
      </w:pPr>
      <w:r w:rsidRPr="00C87A86">
        <w:rPr>
          <w:rFonts w:ascii="Arial" w:hAnsi="Arial" w:cs="Arial"/>
          <w:color w:val="auto"/>
          <w:sz w:val="64"/>
          <w:szCs w:val="64"/>
        </w:rPr>
        <w:br w:type="page"/>
      </w:r>
      <w:r w:rsidR="00255E6D" w:rsidRPr="00C87A86">
        <w:rPr>
          <w:rFonts w:ascii="Arial" w:hAnsi="Arial" w:cs="Arial"/>
          <w:color w:val="auto"/>
          <w:sz w:val="64"/>
          <w:szCs w:val="64"/>
        </w:rPr>
        <w:lastRenderedPageBreak/>
        <w:t>Sampling and Analysis</w:t>
      </w:r>
    </w:p>
    <w:p w:rsidR="00255E6D" w:rsidRPr="004C7395" w:rsidRDefault="00255E6D" w:rsidP="009B66C1">
      <w:pPr>
        <w:pStyle w:val="Heading2"/>
        <w:numPr>
          <w:ilvl w:val="0"/>
          <w:numId w:val="1"/>
        </w:numPr>
        <w:ind w:left="600" w:hanging="60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4C7395"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Photographs are taken to record surface water observations </w:t>
      </w:r>
    </w:p>
    <w:p w:rsidR="00255E6D" w:rsidRPr="004C7395" w:rsidRDefault="00255E6D" w:rsidP="009B66C1">
      <w:pPr>
        <w:pStyle w:val="Heading2"/>
        <w:numPr>
          <w:ilvl w:val="0"/>
          <w:numId w:val="1"/>
        </w:numPr>
        <w:ind w:left="600" w:hanging="60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4C7395"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Samples are shipped to a private laboratory for analyses: </w:t>
      </w:r>
    </w:p>
    <w:p w:rsidR="00255E6D" w:rsidRPr="004C7395" w:rsidRDefault="00255E6D" w:rsidP="009B66C1">
      <w:pPr>
        <w:pStyle w:val="Heading3"/>
        <w:numPr>
          <w:ilvl w:val="0"/>
          <w:numId w:val="3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4C7395">
        <w:rPr>
          <w:rFonts w:hAnsi="Arial" w:cs="Arial"/>
          <w:color w:val="000000"/>
          <w:sz w:val="36"/>
          <w:szCs w:val="36"/>
        </w:rPr>
        <w:t>Genera identification</w:t>
      </w:r>
    </w:p>
    <w:p w:rsidR="00255E6D" w:rsidRPr="004C7395" w:rsidRDefault="00255E6D" w:rsidP="009B66C1">
      <w:pPr>
        <w:pStyle w:val="Heading3"/>
        <w:numPr>
          <w:ilvl w:val="0"/>
          <w:numId w:val="3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4C7395">
        <w:rPr>
          <w:rFonts w:hAnsi="Arial" w:cs="Arial"/>
          <w:color w:val="000000"/>
          <w:sz w:val="36"/>
          <w:szCs w:val="36"/>
        </w:rPr>
        <w:t>Genera cell count</w:t>
      </w:r>
    </w:p>
    <w:p w:rsidR="002D20E0" w:rsidRPr="004C7395" w:rsidRDefault="00255E6D" w:rsidP="009B66C1">
      <w:pPr>
        <w:pStyle w:val="Heading3"/>
        <w:numPr>
          <w:ilvl w:val="0"/>
          <w:numId w:val="3"/>
        </w:numPr>
        <w:ind w:left="895" w:hanging="350"/>
        <w:rPr>
          <w:rFonts w:hAnsi="Arial" w:cs="Arial"/>
          <w:color w:val="000000"/>
          <w:sz w:val="36"/>
          <w:szCs w:val="36"/>
        </w:rPr>
      </w:pPr>
      <w:proofErr w:type="spellStart"/>
      <w:r w:rsidRPr="004C7395">
        <w:rPr>
          <w:rFonts w:hAnsi="Arial" w:cs="Arial"/>
          <w:color w:val="000000"/>
          <w:sz w:val="36"/>
          <w:szCs w:val="36"/>
        </w:rPr>
        <w:t>Microcystin</w:t>
      </w:r>
      <w:proofErr w:type="spellEnd"/>
      <w:r w:rsidRPr="004C7395">
        <w:rPr>
          <w:rFonts w:hAnsi="Arial" w:cs="Arial"/>
          <w:color w:val="000000"/>
          <w:sz w:val="36"/>
          <w:szCs w:val="36"/>
        </w:rPr>
        <w:t xml:space="preserve"> level</w:t>
      </w:r>
    </w:p>
    <w:p w:rsidR="00255E6D" w:rsidRPr="00C87A86" w:rsidRDefault="002D20E0" w:rsidP="004C7395">
      <w:pPr>
        <w:pStyle w:val="Heading3"/>
        <w:ind w:left="895" w:firstLine="0"/>
        <w:rPr>
          <w:rFonts w:hAnsi="Arial" w:cs="Arial"/>
        </w:rPr>
      </w:pPr>
      <w:r w:rsidRPr="004C7395">
        <w:rPr>
          <w:rFonts w:ascii="Calibri" w:cs="Calibri"/>
          <w:color w:val="000000"/>
          <w:sz w:val="36"/>
          <w:szCs w:val="36"/>
        </w:rPr>
        <w:br w:type="page"/>
      </w:r>
    </w:p>
    <w:p w:rsidR="00255E6D" w:rsidRPr="00C418DF" w:rsidRDefault="00255E6D">
      <w:pPr>
        <w:pStyle w:val="Heading1"/>
        <w:ind w:left="0" w:firstLine="0"/>
        <w:jc w:val="center"/>
        <w:rPr>
          <w:rFonts w:ascii="Arial" w:hAnsi="Arial" w:cs="Arial"/>
          <w:color w:val="auto"/>
          <w:sz w:val="44"/>
          <w:szCs w:val="44"/>
        </w:rPr>
      </w:pPr>
      <w:r w:rsidRPr="00C87A86">
        <w:rPr>
          <w:rFonts w:ascii="Arial" w:hAnsi="Arial" w:cs="Arial"/>
          <w:color w:val="auto"/>
          <w:sz w:val="64"/>
          <w:szCs w:val="64"/>
        </w:rPr>
        <w:lastRenderedPageBreak/>
        <w:t>Results</w:t>
      </w:r>
      <w:r w:rsidR="00C418DF">
        <w:rPr>
          <w:rFonts w:ascii="Arial" w:hAnsi="Arial" w:cs="Arial"/>
          <w:color w:val="auto"/>
          <w:sz w:val="64"/>
          <w:szCs w:val="64"/>
        </w:rPr>
        <w:br/>
      </w:r>
    </w:p>
    <w:p w:rsidR="00255E6D" w:rsidRPr="00603C2E" w:rsidRDefault="00255E6D" w:rsidP="009B66C1">
      <w:pPr>
        <w:pStyle w:val="Heading2"/>
        <w:numPr>
          <w:ilvl w:val="0"/>
          <w:numId w:val="1"/>
        </w:numPr>
        <w:ind w:left="600" w:hanging="60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603C2E"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From 2009-2014, 1,075 samples were collected from 75 waterbodies in 58 municipalities  </w:t>
      </w:r>
    </w:p>
    <w:p w:rsidR="00255E6D" w:rsidRPr="00603C2E" w:rsidRDefault="00255E6D" w:rsidP="009B66C1">
      <w:pPr>
        <w:pStyle w:val="Heading2"/>
        <w:numPr>
          <w:ilvl w:val="0"/>
          <w:numId w:val="1"/>
        </w:numPr>
        <w:ind w:left="600" w:hanging="60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603C2E">
        <w:rPr>
          <w:rFonts w:ascii="Arial" w:hAnsi="Arial" w:cs="Arial"/>
          <w:b w:val="0"/>
          <w:bCs w:val="0"/>
          <w:color w:val="000000"/>
          <w:sz w:val="36"/>
          <w:szCs w:val="36"/>
        </w:rPr>
        <w:t>One-third of samples exceeded the cell count guideline</w:t>
      </w:r>
    </w:p>
    <w:p w:rsidR="00255E6D" w:rsidRPr="00603C2E" w:rsidRDefault="00255E6D" w:rsidP="009B66C1">
      <w:pPr>
        <w:pStyle w:val="Heading2"/>
        <w:numPr>
          <w:ilvl w:val="0"/>
          <w:numId w:val="1"/>
        </w:numPr>
        <w:ind w:left="600" w:hanging="60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603C2E"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The dominant genera in the exceeding samples were primarily </w:t>
      </w:r>
      <w:r w:rsidRPr="00603C2E">
        <w:rPr>
          <w:rFonts w:ascii="Arial" w:hAnsi="Arial" w:cs="Arial"/>
          <w:b w:val="0"/>
          <w:bCs w:val="0"/>
          <w:i/>
          <w:iCs/>
          <w:color w:val="000000"/>
          <w:sz w:val="36"/>
          <w:szCs w:val="36"/>
        </w:rPr>
        <w:t>Anabaena</w:t>
      </w:r>
      <w:r w:rsidRPr="00603C2E"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, </w:t>
      </w:r>
      <w:proofErr w:type="spellStart"/>
      <w:r w:rsidRPr="00603C2E">
        <w:rPr>
          <w:rFonts w:ascii="Arial" w:hAnsi="Arial" w:cs="Arial"/>
          <w:b w:val="0"/>
          <w:bCs w:val="0"/>
          <w:i/>
          <w:iCs/>
          <w:color w:val="000000"/>
          <w:sz w:val="36"/>
          <w:szCs w:val="36"/>
        </w:rPr>
        <w:t>Aphanizomenon</w:t>
      </w:r>
      <w:proofErr w:type="spellEnd"/>
      <w:r w:rsidRPr="00603C2E">
        <w:rPr>
          <w:rFonts w:ascii="Arial" w:hAnsi="Arial" w:cs="Arial"/>
          <w:b w:val="0"/>
          <w:bCs w:val="0"/>
          <w:i/>
          <w:iCs/>
          <w:color w:val="000000"/>
          <w:sz w:val="36"/>
          <w:szCs w:val="36"/>
        </w:rPr>
        <w:t xml:space="preserve">, </w:t>
      </w:r>
      <w:r w:rsidRPr="00603C2E">
        <w:rPr>
          <w:rFonts w:ascii="Arial" w:hAnsi="Arial" w:cs="Arial"/>
          <w:b w:val="0"/>
          <w:bCs w:val="0"/>
          <w:color w:val="000000"/>
          <w:sz w:val="36"/>
          <w:szCs w:val="36"/>
        </w:rPr>
        <w:t>and</w:t>
      </w:r>
      <w:r w:rsidRPr="00603C2E">
        <w:rPr>
          <w:rFonts w:ascii="Arial" w:hAnsi="Arial" w:cs="Arial"/>
          <w:b w:val="0"/>
          <w:bCs w:val="0"/>
          <w:i/>
          <w:iCs/>
          <w:color w:val="000000"/>
          <w:sz w:val="36"/>
          <w:szCs w:val="36"/>
        </w:rPr>
        <w:t xml:space="preserve"> </w:t>
      </w:r>
      <w:proofErr w:type="spellStart"/>
      <w:r w:rsidRPr="00603C2E">
        <w:rPr>
          <w:rFonts w:ascii="Arial" w:hAnsi="Arial" w:cs="Arial"/>
          <w:b w:val="0"/>
          <w:bCs w:val="0"/>
          <w:i/>
          <w:iCs/>
          <w:color w:val="000000"/>
          <w:sz w:val="36"/>
          <w:szCs w:val="36"/>
        </w:rPr>
        <w:t>Microcystis</w:t>
      </w:r>
      <w:proofErr w:type="spellEnd"/>
    </w:p>
    <w:p w:rsidR="00901705" w:rsidRPr="00603C2E" w:rsidRDefault="00255E6D" w:rsidP="009B66C1">
      <w:pPr>
        <w:pStyle w:val="Heading2"/>
        <w:numPr>
          <w:ilvl w:val="0"/>
          <w:numId w:val="1"/>
        </w:numPr>
        <w:ind w:left="600" w:hanging="60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603C2E"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Less than 1% exceeded the </w:t>
      </w:r>
      <w:proofErr w:type="spellStart"/>
      <w:r w:rsidRPr="00603C2E">
        <w:rPr>
          <w:rFonts w:ascii="Arial" w:hAnsi="Arial" w:cs="Arial"/>
          <w:b w:val="0"/>
          <w:bCs w:val="0"/>
          <w:color w:val="000000"/>
          <w:sz w:val="36"/>
          <w:szCs w:val="36"/>
        </w:rPr>
        <w:t>microcystin</w:t>
      </w:r>
      <w:proofErr w:type="spellEnd"/>
      <w:r w:rsidRPr="00603C2E"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 guideline</w:t>
      </w:r>
    </w:p>
    <w:p w:rsidR="00255E6D" w:rsidRPr="00C87A86" w:rsidRDefault="00901705" w:rsidP="00720DD7">
      <w:pPr>
        <w:pStyle w:val="Heading2"/>
        <w:ind w:left="600" w:firstLine="0"/>
        <w:rPr>
          <w:rFonts w:ascii="Arial" w:hAnsi="Arial" w:cs="Arial"/>
          <w:color w:val="FFC000"/>
          <w:sz w:val="64"/>
          <w:szCs w:val="64"/>
        </w:rPr>
      </w:pPr>
      <w:r w:rsidRPr="00603C2E">
        <w:rPr>
          <w:rFonts w:ascii="Arial" w:hAnsi="Arial" w:cs="Arial"/>
          <w:b w:val="0"/>
          <w:bCs w:val="0"/>
          <w:color w:val="000000"/>
          <w:sz w:val="36"/>
          <w:szCs w:val="36"/>
        </w:rPr>
        <w:br w:type="page"/>
      </w:r>
    </w:p>
    <w:p w:rsidR="009F38F8" w:rsidRDefault="00255E6D" w:rsidP="00720DD7">
      <w:pPr>
        <w:pStyle w:val="Heading1"/>
        <w:ind w:left="0" w:firstLine="0"/>
        <w:jc w:val="center"/>
        <w:rPr>
          <w:rFonts w:ascii="Arial" w:hAnsi="Arial" w:cs="Arial"/>
          <w:color w:val="auto"/>
          <w:sz w:val="64"/>
          <w:szCs w:val="64"/>
        </w:rPr>
      </w:pPr>
      <w:r w:rsidRPr="009F38F8">
        <w:rPr>
          <w:rFonts w:ascii="Arial" w:hAnsi="Arial" w:cs="Arial"/>
          <w:color w:val="auto"/>
          <w:sz w:val="64"/>
          <w:szCs w:val="64"/>
        </w:rPr>
        <w:lastRenderedPageBreak/>
        <w:t>Advisor</w:t>
      </w:r>
      <w:r w:rsidR="009F38F8">
        <w:rPr>
          <w:rFonts w:ascii="Arial" w:hAnsi="Arial" w:cs="Arial"/>
          <w:color w:val="auto"/>
          <w:sz w:val="64"/>
          <w:szCs w:val="64"/>
        </w:rPr>
        <w:t>ies</w:t>
      </w:r>
    </w:p>
    <w:p w:rsidR="009F38F8" w:rsidRPr="009F38F8" w:rsidRDefault="009F38F8" w:rsidP="009F38F8">
      <w:pPr>
        <w:numPr>
          <w:ilvl w:val="0"/>
          <w:numId w:val="8"/>
        </w:numPr>
        <w:spacing w:after="0" w:line="240" w:lineRule="auto"/>
        <w:ind w:left="1267"/>
        <w:contextualSpacing/>
        <w:rPr>
          <w:rFonts w:ascii="Arial" w:hAnsi="Arial" w:cs="Arial"/>
          <w:color w:val="003366"/>
          <w:sz w:val="36"/>
          <w:szCs w:val="36"/>
        </w:rPr>
      </w:pPr>
      <w:r w:rsidRPr="00603C2E">
        <w:rPr>
          <w:rFonts w:ascii="Arial" w:hAnsi="Arial" w:cs="Arial"/>
          <w:color w:val="000000"/>
          <w:kern w:val="24"/>
          <w:sz w:val="36"/>
          <w:szCs w:val="36"/>
        </w:rPr>
        <w:t>MDPH recommended a total of 97 public health advisories</w:t>
      </w:r>
    </w:p>
    <w:p w:rsidR="009F38F8" w:rsidRDefault="009F38F8" w:rsidP="009F38F8"/>
    <w:p w:rsidR="009F38F8" w:rsidRPr="009F38F8" w:rsidRDefault="009F38F8" w:rsidP="009F38F8"/>
    <w:p w:rsidR="00720DD7" w:rsidRDefault="0017201B">
      <w:pPr>
        <w:pStyle w:val="Heading1"/>
        <w:ind w:left="0" w:firstLine="0"/>
        <w:jc w:val="center"/>
        <w:rPr>
          <w:noProof/>
        </w:rPr>
      </w:pPr>
      <w:bookmarkStart w:id="0" w:name="_GoBack"/>
      <w:r>
        <w:rPr>
          <w:noProof/>
        </w:rPr>
        <w:drawing>
          <wp:inline distT="0" distB="0" distL="0" distR="0">
            <wp:extent cx="5943600" cy="3662298"/>
            <wp:effectExtent l="0" t="0" r="0" b="0"/>
            <wp:docPr id="1" name="Picture 2" descr="picture of pie chart" title="Recreational Risk Management of Surface Waterbodies: Cyanobacteria Surveillance in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picture of pie chart" title="Recreational Risk Management of Surface Waterbodies: Cyanobacteria Surveillance in Massachusett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3600" cy="36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End w:id="0"/>
    </w:p>
    <w:p w:rsidR="00720DD7" w:rsidRDefault="00720DD7">
      <w:pPr>
        <w:pStyle w:val="Heading1"/>
        <w:ind w:left="0" w:firstLine="0"/>
        <w:jc w:val="center"/>
        <w:rPr>
          <w:noProof/>
        </w:rPr>
      </w:pPr>
    </w:p>
    <w:p w:rsidR="00720DD7" w:rsidRDefault="00720DD7">
      <w:pPr>
        <w:pStyle w:val="Heading1"/>
        <w:ind w:left="0" w:firstLine="0"/>
        <w:jc w:val="center"/>
        <w:rPr>
          <w:rFonts w:ascii="Arial" w:hAnsi="Arial" w:cs="Arial"/>
          <w:color w:val="auto"/>
          <w:sz w:val="64"/>
          <w:szCs w:val="64"/>
        </w:rPr>
      </w:pPr>
    </w:p>
    <w:p w:rsidR="00720DD7" w:rsidRDefault="009F38F8">
      <w:pPr>
        <w:pStyle w:val="Heading1"/>
        <w:ind w:left="0" w:firstLine="0"/>
        <w:jc w:val="center"/>
        <w:rPr>
          <w:rFonts w:ascii="Arial" w:hAnsi="Arial" w:cs="Arial"/>
          <w:color w:val="auto"/>
          <w:sz w:val="64"/>
          <w:szCs w:val="64"/>
        </w:rPr>
      </w:pPr>
      <w:r>
        <w:rPr>
          <w:rFonts w:ascii="Arial" w:hAnsi="Arial" w:cs="Arial"/>
          <w:color w:val="auto"/>
          <w:sz w:val="64"/>
          <w:szCs w:val="64"/>
        </w:rPr>
        <w:br w:type="page"/>
      </w:r>
      <w:r w:rsidR="00720DD7" w:rsidRPr="00720DD7">
        <w:rPr>
          <w:rFonts w:ascii="Arial" w:hAnsi="Arial" w:cs="Arial"/>
          <w:color w:val="auto"/>
          <w:sz w:val="64"/>
          <w:szCs w:val="64"/>
        </w:rPr>
        <w:lastRenderedPageBreak/>
        <w:t>Advisory Length</w:t>
      </w:r>
    </w:p>
    <w:p w:rsidR="00720DD7" w:rsidRPr="00C41207" w:rsidRDefault="00720DD7" w:rsidP="00720DD7">
      <w:pPr>
        <w:numPr>
          <w:ilvl w:val="0"/>
          <w:numId w:val="9"/>
        </w:numPr>
        <w:spacing w:after="0" w:line="240" w:lineRule="auto"/>
        <w:ind w:left="1267"/>
        <w:contextualSpacing/>
        <w:rPr>
          <w:rFonts w:ascii="Arial" w:hAnsi="Arial" w:cs="Arial"/>
          <w:color w:val="003366"/>
          <w:sz w:val="36"/>
          <w:szCs w:val="36"/>
        </w:rPr>
      </w:pPr>
      <w:r w:rsidRPr="00C41207">
        <w:rPr>
          <w:rFonts w:ascii="Arial" w:hAnsi="Arial" w:cs="Arial"/>
          <w:color w:val="000000"/>
          <w:kern w:val="24"/>
          <w:sz w:val="36"/>
          <w:szCs w:val="36"/>
        </w:rPr>
        <w:t>In general, these advisories lasted less than 60 days</w:t>
      </w:r>
    </w:p>
    <w:p w:rsidR="00720DD7" w:rsidRPr="00720DD7" w:rsidRDefault="00720DD7" w:rsidP="00720DD7">
      <w:pPr>
        <w:spacing w:after="0" w:line="240" w:lineRule="auto"/>
        <w:ind w:left="1267"/>
        <w:contextualSpacing/>
        <w:rPr>
          <w:rFonts w:ascii="Times New Roman" w:hAnsi="Times New Roman"/>
          <w:color w:val="003366"/>
          <w:sz w:val="48"/>
          <w:szCs w:val="24"/>
        </w:rPr>
      </w:pPr>
    </w:p>
    <w:p w:rsidR="009F38F8" w:rsidRDefault="0017201B">
      <w:pPr>
        <w:pStyle w:val="Heading1"/>
        <w:ind w:left="0" w:firstLine="0"/>
        <w:jc w:val="center"/>
        <w:rPr>
          <w:rFonts w:ascii="Arial" w:hAnsi="Arial" w:cs="Arial"/>
          <w:color w:val="auto"/>
          <w:sz w:val="64"/>
          <w:szCs w:val="64"/>
        </w:rPr>
      </w:pPr>
      <w:r>
        <w:rPr>
          <w:noProof/>
        </w:rPr>
        <w:drawing>
          <wp:inline distT="0" distB="0" distL="0" distR="0">
            <wp:extent cx="4221480" cy="4259326"/>
            <wp:effectExtent l="0" t="0" r="0" b="0"/>
            <wp:docPr id="2" name="Picture 4" descr="picture of pie chart" title="Recreational Risk Management of Surface Waterbodies: Cyanobacteria Surveillance in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picture of pie chart" title="Recreational Risk Management of Surface Waterbodies: Cyanobacteria Surveillance in Massachusett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21480" cy="425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720DD7" w:rsidRPr="00720DD7">
        <w:rPr>
          <w:rFonts w:ascii="Arial" w:hAnsi="Arial" w:cs="Arial"/>
          <w:color w:val="auto"/>
          <w:sz w:val="64"/>
          <w:szCs w:val="64"/>
        </w:rPr>
        <w:br w:type="page"/>
      </w:r>
      <w:r w:rsidR="00255E6D" w:rsidRPr="009F38F8">
        <w:rPr>
          <w:rFonts w:ascii="Arial" w:hAnsi="Arial" w:cs="Arial"/>
          <w:color w:val="auto"/>
          <w:sz w:val="64"/>
          <w:szCs w:val="64"/>
        </w:rPr>
        <w:lastRenderedPageBreak/>
        <w:t>Advisory Issuance by Month</w:t>
      </w:r>
    </w:p>
    <w:p w:rsidR="00920884" w:rsidRPr="00920884" w:rsidRDefault="00920884" w:rsidP="00920884">
      <w:pPr>
        <w:numPr>
          <w:ilvl w:val="0"/>
          <w:numId w:val="10"/>
        </w:numPr>
        <w:spacing w:after="0" w:line="240" w:lineRule="auto"/>
        <w:ind w:left="1267"/>
        <w:contextualSpacing/>
        <w:rPr>
          <w:rFonts w:ascii="Arial" w:hAnsi="Arial" w:cs="Arial"/>
          <w:color w:val="003366"/>
          <w:sz w:val="36"/>
          <w:szCs w:val="36"/>
        </w:rPr>
      </w:pPr>
      <w:r w:rsidRPr="00C41207">
        <w:rPr>
          <w:rFonts w:ascii="Arial" w:hAnsi="Arial" w:cs="Arial"/>
          <w:color w:val="000000"/>
          <w:kern w:val="24"/>
          <w:sz w:val="36"/>
          <w:szCs w:val="36"/>
        </w:rPr>
        <w:t>Majority of advisories issued in July and August</w:t>
      </w:r>
    </w:p>
    <w:p w:rsidR="00920884" w:rsidRPr="00920884" w:rsidRDefault="00920884" w:rsidP="00920884"/>
    <w:p w:rsidR="00255E6D" w:rsidRPr="009F38F8" w:rsidRDefault="0017201B">
      <w:pPr>
        <w:pStyle w:val="Heading1"/>
        <w:ind w:left="0" w:firstLine="0"/>
        <w:jc w:val="center"/>
        <w:rPr>
          <w:rFonts w:ascii="Arial" w:hAnsi="Arial" w:cs="Arial"/>
          <w:color w:val="auto"/>
          <w:sz w:val="64"/>
          <w:szCs w:val="64"/>
        </w:rPr>
      </w:pPr>
      <w:r>
        <w:rPr>
          <w:noProof/>
        </w:rPr>
        <w:drawing>
          <wp:inline distT="0" distB="0" distL="0" distR="0">
            <wp:extent cx="5943600" cy="4312920"/>
            <wp:effectExtent l="0" t="0" r="0" b="0"/>
            <wp:docPr id="3" name="Picture 6" descr="picture of graph" title="Recreational Risk Management of Surface Waterbodies: Cyanobacteria Surveillance in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icture of graph" title="Recreational Risk Management of Surface Waterbodies: Cyanobacteria Surveillance in Massachusett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3" t="2173" r="2687" b="4881"/>
                    <a:stretch/>
                  </pic:blipFill>
                  <pic:spPr bwMode="auto">
                    <a:xfrm>
                      <a:off x="0" y="0"/>
                      <a:ext cx="594360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9F38F8">
        <w:rPr>
          <w:rFonts w:ascii="Arial" w:hAnsi="Arial" w:cs="Arial"/>
          <w:color w:val="auto"/>
          <w:sz w:val="64"/>
          <w:szCs w:val="64"/>
        </w:rPr>
        <w:br w:type="page"/>
      </w:r>
    </w:p>
    <w:p w:rsidR="009F38F8" w:rsidRDefault="00255E6D">
      <w:pPr>
        <w:pStyle w:val="Heading1"/>
        <w:ind w:left="0" w:firstLine="0"/>
        <w:jc w:val="center"/>
        <w:rPr>
          <w:rFonts w:ascii="Arial" w:hAnsi="Arial" w:cs="Arial"/>
          <w:color w:val="auto"/>
          <w:sz w:val="64"/>
          <w:szCs w:val="64"/>
        </w:rPr>
      </w:pPr>
      <w:r w:rsidRPr="009F38F8">
        <w:rPr>
          <w:rFonts w:ascii="Arial" w:hAnsi="Arial" w:cs="Arial"/>
          <w:color w:val="auto"/>
          <w:sz w:val="64"/>
          <w:szCs w:val="64"/>
        </w:rPr>
        <w:lastRenderedPageBreak/>
        <w:t xml:space="preserve">Advisory Locations </w:t>
      </w:r>
    </w:p>
    <w:p w:rsidR="00920884" w:rsidRPr="00920884" w:rsidRDefault="00920884" w:rsidP="00920884"/>
    <w:p w:rsidR="00920884" w:rsidRPr="00920884" w:rsidRDefault="00920884" w:rsidP="00920884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Arial" w:hAnsi="Arial" w:cs="Arial"/>
          <w:color w:val="003366"/>
          <w:sz w:val="36"/>
          <w:szCs w:val="36"/>
        </w:rPr>
      </w:pPr>
      <w:r w:rsidRPr="00920884">
        <w:rPr>
          <w:rFonts w:ascii="Arial" w:hAnsi="Arial" w:cs="Arial"/>
          <w:bCs/>
          <w:color w:val="000000"/>
          <w:kern w:val="24"/>
          <w:sz w:val="36"/>
          <w:szCs w:val="36"/>
        </w:rPr>
        <w:t>Locations tend to be in Eastern Massachusetts</w:t>
      </w:r>
    </w:p>
    <w:p w:rsidR="00255E6D" w:rsidRPr="009F38F8" w:rsidRDefault="0017201B">
      <w:pPr>
        <w:pStyle w:val="Heading1"/>
        <w:ind w:left="0" w:firstLine="0"/>
        <w:jc w:val="center"/>
        <w:rPr>
          <w:rFonts w:ascii="Arial" w:hAnsi="Arial" w:cs="Arial"/>
          <w:color w:val="auto"/>
          <w:sz w:val="64"/>
          <w:szCs w:val="64"/>
        </w:rPr>
      </w:pPr>
      <w:r>
        <w:rPr>
          <w:noProof/>
        </w:rPr>
        <w:drawing>
          <wp:inline distT="0" distB="0" distL="0" distR="0">
            <wp:extent cx="5943600" cy="3708782"/>
            <wp:effectExtent l="0" t="0" r="0" b="0"/>
            <wp:docPr id="4" name="Picture 1" descr="picture of map of eastern map" title="Recreational Risk Management of Surface Waterbodies: Cyanobacteria Surveillance in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icture of map of eastern map" title="Recreational Risk Management of Surface Waterbodies: Cyanobacteria Surveillance in Massachusetts"/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8F8">
        <w:rPr>
          <w:rFonts w:ascii="Arial" w:hAnsi="Arial" w:cs="Arial"/>
          <w:color w:val="auto"/>
          <w:sz w:val="64"/>
          <w:szCs w:val="64"/>
        </w:rPr>
        <w:br w:type="page"/>
      </w:r>
    </w:p>
    <w:p w:rsidR="00255E6D" w:rsidRPr="00C87A86" w:rsidRDefault="00255E6D">
      <w:pPr>
        <w:pStyle w:val="Heading1"/>
        <w:ind w:left="0" w:firstLine="0"/>
        <w:rPr>
          <w:rFonts w:ascii="Arial" w:hAnsi="Arial" w:cs="Arial"/>
          <w:color w:val="auto"/>
          <w:sz w:val="64"/>
          <w:szCs w:val="64"/>
        </w:rPr>
      </w:pPr>
      <w:r w:rsidRPr="00C87A86">
        <w:rPr>
          <w:rFonts w:ascii="Arial" w:hAnsi="Arial" w:cs="Arial"/>
          <w:color w:val="auto"/>
          <w:sz w:val="64"/>
          <w:szCs w:val="64"/>
        </w:rPr>
        <w:lastRenderedPageBreak/>
        <w:t>Lessons Learned</w:t>
      </w:r>
    </w:p>
    <w:p w:rsidR="00255E6D" w:rsidRPr="0023082D" w:rsidRDefault="00255E6D" w:rsidP="009B66C1">
      <w:pPr>
        <w:pStyle w:val="Heading2"/>
        <w:numPr>
          <w:ilvl w:val="0"/>
          <w:numId w:val="1"/>
        </w:numPr>
        <w:ind w:left="600" w:hanging="600"/>
        <w:rPr>
          <w:rFonts w:ascii="Arial" w:hAnsi="Arial" w:cs="Arial"/>
          <w:b w:val="0"/>
          <w:bCs w:val="0"/>
          <w:color w:val="auto"/>
          <w:sz w:val="36"/>
          <w:szCs w:val="36"/>
        </w:rPr>
      </w:pPr>
      <w:r w:rsidRPr="0023082D">
        <w:rPr>
          <w:rFonts w:ascii="Arial" w:hAnsi="Arial" w:cs="Arial"/>
          <w:b w:val="0"/>
          <w:bCs w:val="0"/>
          <w:color w:val="auto"/>
          <w:sz w:val="36"/>
          <w:szCs w:val="36"/>
        </w:rPr>
        <w:t>HABs are a common in Massachusetts</w:t>
      </w:r>
    </w:p>
    <w:p w:rsidR="00255E6D" w:rsidRPr="0023082D" w:rsidRDefault="00255E6D" w:rsidP="009B66C1">
      <w:pPr>
        <w:pStyle w:val="Heading3"/>
        <w:numPr>
          <w:ilvl w:val="0"/>
          <w:numId w:val="1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23082D">
        <w:rPr>
          <w:rFonts w:hAnsi="Arial" w:cs="Arial"/>
          <w:color w:val="000000"/>
          <w:sz w:val="36"/>
          <w:szCs w:val="36"/>
        </w:rPr>
        <w:t xml:space="preserve">Tend to be concentrated in eastern Massachusetts  </w:t>
      </w:r>
    </w:p>
    <w:p w:rsidR="00255E6D" w:rsidRPr="0023082D" w:rsidRDefault="00255E6D" w:rsidP="009B66C1">
      <w:pPr>
        <w:pStyle w:val="Heading3"/>
        <w:numPr>
          <w:ilvl w:val="0"/>
          <w:numId w:val="1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23082D">
        <w:rPr>
          <w:rFonts w:hAnsi="Arial" w:cs="Arial"/>
          <w:color w:val="000000"/>
          <w:sz w:val="36"/>
          <w:szCs w:val="36"/>
        </w:rPr>
        <w:t>Most frequently occur in the summer months</w:t>
      </w:r>
    </w:p>
    <w:p w:rsidR="00255E6D" w:rsidRPr="0023082D" w:rsidRDefault="00255E6D" w:rsidP="009B66C1">
      <w:pPr>
        <w:pStyle w:val="Heading3"/>
        <w:numPr>
          <w:ilvl w:val="0"/>
          <w:numId w:val="1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23082D">
        <w:rPr>
          <w:rFonts w:hAnsi="Arial" w:cs="Arial"/>
          <w:color w:val="000000"/>
          <w:sz w:val="36"/>
          <w:szCs w:val="36"/>
        </w:rPr>
        <w:t xml:space="preserve">May continue into the fall </w:t>
      </w:r>
    </w:p>
    <w:p w:rsidR="00255E6D" w:rsidRPr="0023082D" w:rsidRDefault="00255E6D" w:rsidP="009B66C1">
      <w:pPr>
        <w:pStyle w:val="Heading2"/>
        <w:numPr>
          <w:ilvl w:val="0"/>
          <w:numId w:val="1"/>
        </w:numPr>
        <w:ind w:left="600" w:hanging="60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23082D">
        <w:rPr>
          <w:rFonts w:ascii="Arial" w:hAnsi="Arial" w:cs="Arial"/>
          <w:b w:val="0"/>
          <w:bCs w:val="0"/>
          <w:color w:val="000000"/>
          <w:sz w:val="36"/>
          <w:szCs w:val="36"/>
        </w:rPr>
        <w:t>Mutual reliance</w:t>
      </w:r>
    </w:p>
    <w:p w:rsidR="00255E6D" w:rsidRPr="0023082D" w:rsidRDefault="00255E6D" w:rsidP="009B66C1">
      <w:pPr>
        <w:pStyle w:val="Heading3"/>
        <w:numPr>
          <w:ilvl w:val="0"/>
          <w:numId w:val="1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23082D">
        <w:rPr>
          <w:rFonts w:hAnsi="Arial" w:cs="Arial"/>
          <w:color w:val="000000"/>
          <w:sz w:val="36"/>
          <w:szCs w:val="36"/>
        </w:rPr>
        <w:t>MDPH relies on local officials/residents to report blooms</w:t>
      </w:r>
    </w:p>
    <w:p w:rsidR="00255E6D" w:rsidRPr="0023082D" w:rsidRDefault="00255E6D" w:rsidP="009B66C1">
      <w:pPr>
        <w:pStyle w:val="Heading3"/>
        <w:numPr>
          <w:ilvl w:val="0"/>
          <w:numId w:val="1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23082D">
        <w:rPr>
          <w:rFonts w:hAnsi="Arial" w:cs="Arial"/>
          <w:color w:val="000000"/>
          <w:sz w:val="36"/>
          <w:szCs w:val="36"/>
        </w:rPr>
        <w:t xml:space="preserve">Local officials rely on MDPH to provide technical and analytical support  </w:t>
      </w:r>
    </w:p>
    <w:p w:rsidR="00255E6D" w:rsidRPr="0023082D" w:rsidRDefault="00255E6D" w:rsidP="009B66C1">
      <w:pPr>
        <w:pStyle w:val="Heading2"/>
        <w:numPr>
          <w:ilvl w:val="0"/>
          <w:numId w:val="1"/>
        </w:numPr>
        <w:ind w:left="600" w:hanging="60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23082D"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Monitoring is resource intensive </w:t>
      </w:r>
    </w:p>
    <w:p w:rsidR="00255E6D" w:rsidRPr="00C87A86" w:rsidRDefault="00F04CCE">
      <w:pPr>
        <w:pStyle w:val="Heading1"/>
        <w:ind w:left="0" w:firstLine="0"/>
        <w:rPr>
          <w:rFonts w:ascii="Arial" w:hAnsi="Arial" w:cs="Arial"/>
          <w:color w:val="auto"/>
          <w:sz w:val="64"/>
          <w:szCs w:val="64"/>
        </w:rPr>
      </w:pPr>
      <w:r w:rsidRPr="0023082D">
        <w:rPr>
          <w:rFonts w:ascii="Arial" w:hAnsi="Arial" w:cs="Arial"/>
          <w:color w:val="auto"/>
          <w:sz w:val="36"/>
          <w:szCs w:val="36"/>
        </w:rPr>
        <w:br w:type="page"/>
      </w:r>
      <w:r w:rsidR="00255E6D" w:rsidRPr="00C87A86">
        <w:rPr>
          <w:rFonts w:ascii="Arial" w:hAnsi="Arial" w:cs="Arial"/>
          <w:color w:val="auto"/>
          <w:sz w:val="64"/>
          <w:szCs w:val="64"/>
        </w:rPr>
        <w:lastRenderedPageBreak/>
        <w:t>Lessons Learned</w:t>
      </w:r>
    </w:p>
    <w:p w:rsidR="00255E6D" w:rsidRPr="0068021B" w:rsidRDefault="00255E6D" w:rsidP="009B66C1">
      <w:pPr>
        <w:pStyle w:val="Heading2"/>
        <w:numPr>
          <w:ilvl w:val="0"/>
          <w:numId w:val="1"/>
        </w:numPr>
        <w:ind w:left="600" w:hanging="60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68021B">
        <w:rPr>
          <w:rFonts w:ascii="Arial" w:hAnsi="Arial" w:cs="Arial"/>
          <w:b w:val="0"/>
          <w:bCs w:val="0"/>
          <w:color w:val="auto"/>
          <w:sz w:val="36"/>
          <w:szCs w:val="36"/>
        </w:rPr>
        <w:t>Photographs</w:t>
      </w:r>
      <w:r w:rsidRPr="0068021B"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 are important!</w:t>
      </w:r>
    </w:p>
    <w:p w:rsidR="00255E6D" w:rsidRPr="0068021B" w:rsidRDefault="00255E6D" w:rsidP="009B66C1">
      <w:pPr>
        <w:pStyle w:val="Heading3"/>
        <w:numPr>
          <w:ilvl w:val="0"/>
          <w:numId w:val="2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68021B">
        <w:rPr>
          <w:rFonts w:hAnsi="Arial" w:cs="Arial"/>
          <w:color w:val="000000"/>
          <w:sz w:val="36"/>
          <w:szCs w:val="36"/>
        </w:rPr>
        <w:t xml:space="preserve">A significant number of blooms are identified by photographed scums </w:t>
      </w:r>
    </w:p>
    <w:p w:rsidR="00F04CCE" w:rsidRPr="0068021B" w:rsidRDefault="00255E6D" w:rsidP="009B66C1">
      <w:pPr>
        <w:pStyle w:val="Heading3"/>
        <w:numPr>
          <w:ilvl w:val="0"/>
          <w:numId w:val="2"/>
        </w:numPr>
        <w:ind w:left="895" w:hanging="350"/>
        <w:rPr>
          <w:rFonts w:hAnsi="Arial" w:cs="Arial"/>
          <w:color w:val="000000"/>
          <w:sz w:val="36"/>
          <w:szCs w:val="36"/>
        </w:rPr>
      </w:pPr>
      <w:r w:rsidRPr="0068021B">
        <w:rPr>
          <w:rFonts w:hAnsi="Arial" w:cs="Arial"/>
          <w:color w:val="000000"/>
          <w:sz w:val="36"/>
          <w:szCs w:val="36"/>
        </w:rPr>
        <w:t xml:space="preserve">Helps to limit responding to issues that are clearly not HAB-related </w:t>
      </w:r>
    </w:p>
    <w:p w:rsidR="00F04CCE" w:rsidRPr="00C87A86" w:rsidRDefault="00F04CCE" w:rsidP="00F04CCE">
      <w:pPr>
        <w:pStyle w:val="Heading2"/>
        <w:ind w:left="600" w:hanging="600"/>
        <w:rPr>
          <w:rFonts w:ascii="Arial" w:hAnsi="Arial" w:cs="Arial"/>
          <w:color w:val="auto"/>
          <w:sz w:val="48"/>
          <w:szCs w:val="48"/>
        </w:rPr>
      </w:pPr>
      <w:r w:rsidRPr="00C87A86">
        <w:rPr>
          <w:rFonts w:ascii="Arial" w:hAnsi="Arial" w:cs="Arial"/>
          <w:color w:val="000000"/>
          <w:sz w:val="40"/>
          <w:szCs w:val="40"/>
        </w:rPr>
        <w:br w:type="page"/>
      </w:r>
    </w:p>
    <w:p w:rsidR="00F04CCE" w:rsidRDefault="00F04CCE" w:rsidP="00F04CCE">
      <w:pPr>
        <w:pStyle w:val="Heading1"/>
        <w:ind w:left="0" w:firstLine="0"/>
        <w:jc w:val="center"/>
        <w:rPr>
          <w:rFonts w:ascii="Arial" w:hAnsi="Arial" w:cs="Arial"/>
          <w:color w:val="auto"/>
          <w:sz w:val="64"/>
          <w:szCs w:val="64"/>
        </w:rPr>
      </w:pPr>
      <w:r w:rsidRPr="00C87A86">
        <w:rPr>
          <w:rFonts w:ascii="Arial" w:hAnsi="Arial" w:cs="Arial"/>
          <w:color w:val="auto"/>
          <w:sz w:val="64"/>
          <w:szCs w:val="64"/>
        </w:rPr>
        <w:lastRenderedPageBreak/>
        <w:t>Lessons Learned</w:t>
      </w:r>
    </w:p>
    <w:p w:rsidR="0068021B" w:rsidRPr="0068021B" w:rsidRDefault="0068021B" w:rsidP="0068021B"/>
    <w:p w:rsidR="0068021B" w:rsidRPr="0068021B" w:rsidRDefault="0068021B" w:rsidP="0068021B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color w:val="003366"/>
          <w:sz w:val="36"/>
          <w:szCs w:val="36"/>
        </w:rPr>
      </w:pPr>
      <w:r w:rsidRPr="00C41207">
        <w:rPr>
          <w:rFonts w:ascii="Arial" w:hAnsi="Arial" w:cs="Arial"/>
          <w:color w:val="000000"/>
          <w:kern w:val="24"/>
          <w:sz w:val="36"/>
          <w:szCs w:val="36"/>
        </w:rPr>
        <w:t>Great deal of public interest in this issue</w:t>
      </w:r>
    </w:p>
    <w:p w:rsidR="00F04CCE" w:rsidRPr="00C41207" w:rsidRDefault="0068021B" w:rsidP="0068021B">
      <w:pPr>
        <w:pStyle w:val="Heading3"/>
        <w:numPr>
          <w:ilvl w:val="0"/>
          <w:numId w:val="13"/>
        </w:numPr>
        <w:rPr>
          <w:rFonts w:hAnsi="Arial" w:cs="Arial"/>
          <w:color w:val="000000"/>
          <w:sz w:val="36"/>
          <w:szCs w:val="36"/>
        </w:rPr>
      </w:pPr>
      <w:r w:rsidRPr="00C41207">
        <w:rPr>
          <w:rFonts w:hAnsi="Arial" w:cs="Arial"/>
          <w:color w:val="000000"/>
          <w:kern w:val="24"/>
          <w:sz w:val="36"/>
          <w:szCs w:val="36"/>
        </w:rPr>
        <w:t>Sampling of media reports from 2015</w:t>
      </w:r>
    </w:p>
    <w:p w:rsidR="00255E6D" w:rsidRPr="00C87A86" w:rsidRDefault="00F04CCE" w:rsidP="00983FD0">
      <w:pPr>
        <w:pStyle w:val="Heading3"/>
        <w:ind w:left="895" w:firstLine="0"/>
        <w:rPr>
          <w:rFonts w:hAnsi="Arial" w:cs="Arial"/>
          <w:sz w:val="40"/>
          <w:szCs w:val="40"/>
        </w:rPr>
      </w:pPr>
      <w:r w:rsidRPr="00C87A86">
        <w:rPr>
          <w:rFonts w:hAnsi="Arial" w:cs="Arial"/>
          <w:sz w:val="40"/>
          <w:szCs w:val="40"/>
        </w:rPr>
        <w:br w:type="page"/>
      </w:r>
    </w:p>
    <w:p w:rsidR="00255E6D" w:rsidRPr="00C87A86" w:rsidRDefault="00255E6D">
      <w:pPr>
        <w:pStyle w:val="Heading1"/>
        <w:ind w:left="0" w:firstLine="0"/>
        <w:jc w:val="center"/>
        <w:rPr>
          <w:rFonts w:ascii="Arial" w:hAnsi="Arial" w:cs="Arial"/>
          <w:color w:val="auto"/>
          <w:sz w:val="64"/>
          <w:szCs w:val="64"/>
        </w:rPr>
      </w:pPr>
      <w:r w:rsidRPr="00C87A86">
        <w:rPr>
          <w:rFonts w:ascii="Arial" w:hAnsi="Arial" w:cs="Arial"/>
          <w:color w:val="auto"/>
          <w:sz w:val="64"/>
          <w:szCs w:val="64"/>
        </w:rPr>
        <w:lastRenderedPageBreak/>
        <w:t>Future Efforts</w:t>
      </w:r>
    </w:p>
    <w:p w:rsidR="00255E6D" w:rsidRPr="00983FD0" w:rsidRDefault="00255E6D" w:rsidP="009B66C1">
      <w:pPr>
        <w:pStyle w:val="Heading2"/>
        <w:numPr>
          <w:ilvl w:val="0"/>
          <w:numId w:val="1"/>
        </w:numPr>
        <w:ind w:left="600" w:hanging="60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983FD0">
        <w:rPr>
          <w:rFonts w:ascii="Arial" w:hAnsi="Arial" w:cs="Arial"/>
          <w:b w:val="0"/>
          <w:bCs w:val="0"/>
          <w:color w:val="000000"/>
          <w:sz w:val="36"/>
          <w:szCs w:val="36"/>
        </w:rPr>
        <w:t>Harmonize MDPH guidelines with evolving federal guidance</w:t>
      </w:r>
    </w:p>
    <w:p w:rsidR="00255E6D" w:rsidRPr="00983FD0" w:rsidRDefault="00255E6D" w:rsidP="009B66C1">
      <w:pPr>
        <w:pStyle w:val="Heading2"/>
        <w:numPr>
          <w:ilvl w:val="0"/>
          <w:numId w:val="1"/>
        </w:numPr>
        <w:ind w:left="600" w:hanging="60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983FD0">
        <w:rPr>
          <w:rFonts w:ascii="Arial" w:hAnsi="Arial" w:cs="Arial"/>
          <w:b w:val="0"/>
          <w:bCs w:val="0"/>
          <w:color w:val="000000"/>
          <w:sz w:val="36"/>
          <w:szCs w:val="36"/>
        </w:rPr>
        <w:t>Use data for development of predictive models</w:t>
      </w:r>
    </w:p>
    <w:p w:rsidR="00F04CCE" w:rsidRPr="00983FD0" w:rsidRDefault="00255E6D" w:rsidP="009B66C1">
      <w:pPr>
        <w:pStyle w:val="Heading2"/>
        <w:numPr>
          <w:ilvl w:val="0"/>
          <w:numId w:val="1"/>
        </w:numPr>
        <w:ind w:left="600" w:hanging="600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983FD0">
        <w:rPr>
          <w:rFonts w:ascii="Arial" w:hAnsi="Arial" w:cs="Arial"/>
          <w:b w:val="0"/>
          <w:bCs w:val="0"/>
          <w:color w:val="000000"/>
          <w:sz w:val="36"/>
          <w:szCs w:val="36"/>
        </w:rPr>
        <w:t>Continue to provide analytical and technical assistance to local health officials, requesting agencies, and others</w:t>
      </w:r>
    </w:p>
    <w:p w:rsidR="00255E6D" w:rsidRPr="00C87A86" w:rsidRDefault="00F04CCE" w:rsidP="00F04CCE">
      <w:pPr>
        <w:pStyle w:val="Heading2"/>
        <w:ind w:left="600" w:firstLine="0"/>
        <w:rPr>
          <w:rFonts w:ascii="Arial" w:hAnsi="Arial" w:cs="Arial"/>
          <w:b w:val="0"/>
          <w:bCs w:val="0"/>
          <w:color w:val="auto"/>
          <w:sz w:val="48"/>
          <w:szCs w:val="48"/>
        </w:rPr>
      </w:pPr>
      <w:r w:rsidRPr="00983FD0">
        <w:rPr>
          <w:rFonts w:ascii="Arial" w:hAnsi="Arial" w:cs="Arial"/>
          <w:b w:val="0"/>
          <w:bCs w:val="0"/>
          <w:color w:val="000000"/>
          <w:sz w:val="36"/>
          <w:szCs w:val="36"/>
        </w:rPr>
        <w:br w:type="page"/>
      </w:r>
    </w:p>
    <w:p w:rsidR="00255E6D" w:rsidRPr="00C87A86" w:rsidRDefault="00255E6D">
      <w:pPr>
        <w:pStyle w:val="Heading2"/>
        <w:ind w:left="600" w:hanging="600"/>
        <w:rPr>
          <w:rFonts w:ascii="Arial" w:hAnsi="Arial" w:cs="Arial"/>
          <w:color w:val="auto"/>
          <w:sz w:val="48"/>
          <w:szCs w:val="48"/>
        </w:rPr>
      </w:pPr>
    </w:p>
    <w:p w:rsidR="00255E6D" w:rsidRPr="00C87A86" w:rsidRDefault="00255E6D">
      <w:pPr>
        <w:pStyle w:val="Heading1"/>
        <w:ind w:left="0" w:firstLine="0"/>
        <w:rPr>
          <w:rFonts w:ascii="Arial" w:hAnsi="Arial" w:cs="Arial"/>
          <w:color w:val="auto"/>
          <w:sz w:val="48"/>
          <w:szCs w:val="48"/>
        </w:rPr>
      </w:pPr>
      <w:r w:rsidRPr="00C87A86">
        <w:rPr>
          <w:rFonts w:ascii="Arial" w:hAnsi="Arial" w:cs="Arial"/>
          <w:color w:val="auto"/>
          <w:sz w:val="64"/>
          <w:szCs w:val="64"/>
        </w:rPr>
        <w:t>Acknowledgments</w:t>
      </w:r>
    </w:p>
    <w:p w:rsidR="00255E6D" w:rsidRPr="00983FD0" w:rsidRDefault="00255E6D">
      <w:pPr>
        <w:pStyle w:val="Heading2"/>
        <w:ind w:left="0" w:firstLine="0"/>
        <w:jc w:val="both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983FD0">
        <w:rPr>
          <w:rFonts w:ascii="Arial" w:hAnsi="Arial" w:cs="Arial"/>
          <w:b w:val="0"/>
          <w:bCs w:val="0"/>
          <w:color w:val="000000"/>
          <w:sz w:val="36"/>
          <w:szCs w:val="36"/>
        </w:rPr>
        <w:t>This work was partially supported by a US Centers for Disease Control and Prevention cooperative agreement and a US Environmental Protection Agency BEACH grant.</w:t>
      </w:r>
    </w:p>
    <w:p w:rsidR="00255E6D" w:rsidRPr="00983FD0" w:rsidRDefault="00255E6D">
      <w:pPr>
        <w:pStyle w:val="Heading2"/>
        <w:ind w:left="0" w:firstLine="0"/>
        <w:jc w:val="both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983FD0"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The content of this presentation and the views expressed by the authors do not necessarily reflect the official views of our federal partners. </w:t>
      </w:r>
    </w:p>
    <w:p w:rsidR="00255E6D" w:rsidRPr="00983FD0" w:rsidRDefault="00255E6D">
      <w:pPr>
        <w:pStyle w:val="Heading2"/>
        <w:ind w:left="0" w:firstLine="0"/>
        <w:jc w:val="both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983FD0"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State partners: MA Department of Environmental Protection, MA Department of Conservation and Recreation, local health officials, and watershed organizations </w:t>
      </w:r>
    </w:p>
    <w:sectPr w:rsidR="00255E6D" w:rsidRPr="00983FD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24322C"/>
    <w:lvl w:ilvl="0">
      <w:numFmt w:val="bullet"/>
      <w:lvlText w:val="*"/>
      <w:lvlJc w:val="left"/>
    </w:lvl>
  </w:abstractNum>
  <w:abstractNum w:abstractNumId="1">
    <w:nsid w:val="045B3867"/>
    <w:multiLevelType w:val="hybridMultilevel"/>
    <w:tmpl w:val="08505FBA"/>
    <w:lvl w:ilvl="0" w:tplc="C5B091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2276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EC9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C52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309A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E87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640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0E4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E6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B63B1"/>
    <w:multiLevelType w:val="hybridMultilevel"/>
    <w:tmpl w:val="AC10687C"/>
    <w:lvl w:ilvl="0" w:tplc="B1B4D11A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4D146186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EA0EC12C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285A5CC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1BA6204A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25243DE2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537A01D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8F761E90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EF9E2AE2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14FD633A"/>
    <w:multiLevelType w:val="hybridMultilevel"/>
    <w:tmpl w:val="D0226368"/>
    <w:lvl w:ilvl="0" w:tplc="B1B4D11A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4D146186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EA0EC12C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285A5CC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1BA6204A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25243DE2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537A01D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8F761E90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EF9E2AE2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9685B8E"/>
    <w:multiLevelType w:val="hybridMultilevel"/>
    <w:tmpl w:val="50D0C9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273068"/>
    <w:multiLevelType w:val="hybridMultilevel"/>
    <w:tmpl w:val="6E02B0B2"/>
    <w:lvl w:ilvl="0" w:tplc="1E120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0FC82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064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E860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6E0DA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824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54C5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162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7E77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086484"/>
    <w:multiLevelType w:val="hybridMultilevel"/>
    <w:tmpl w:val="C062072C"/>
    <w:lvl w:ilvl="0" w:tplc="A7C262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5091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287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1235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86A6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5E5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CE7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1CB9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9E23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9C4EA0"/>
    <w:multiLevelType w:val="hybridMultilevel"/>
    <w:tmpl w:val="1FF698AA"/>
    <w:lvl w:ilvl="0" w:tplc="5E72BB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A16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BAF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6B3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CCBA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6CE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CC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049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EA9E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8E057F"/>
    <w:multiLevelType w:val="hybridMultilevel"/>
    <w:tmpl w:val="0D3C32F0"/>
    <w:lvl w:ilvl="0" w:tplc="B0C2AF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1E60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C9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DA19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5CE5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941F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AE66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E2B7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943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DE2334"/>
    <w:multiLevelType w:val="hybridMultilevel"/>
    <w:tmpl w:val="9948C80A"/>
    <w:lvl w:ilvl="0" w:tplc="D7D49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0B4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6AE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D463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CCA4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EA3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1E0F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2C64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84E4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E31E4E"/>
    <w:multiLevelType w:val="hybridMultilevel"/>
    <w:tmpl w:val="99865046"/>
    <w:lvl w:ilvl="0" w:tplc="EE4223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800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660B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C055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69C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5ABA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9686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4207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66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3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1"/>
        </w:rPr>
      </w:lvl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C1"/>
    <w:rsid w:val="00055454"/>
    <w:rsid w:val="000E725B"/>
    <w:rsid w:val="00142A0B"/>
    <w:rsid w:val="0017201B"/>
    <w:rsid w:val="001F1D1A"/>
    <w:rsid w:val="0023082D"/>
    <w:rsid w:val="00255E6D"/>
    <w:rsid w:val="002D20E0"/>
    <w:rsid w:val="004C7395"/>
    <w:rsid w:val="005A36E8"/>
    <w:rsid w:val="005A4DD4"/>
    <w:rsid w:val="00603C2E"/>
    <w:rsid w:val="0068021B"/>
    <w:rsid w:val="00720DD7"/>
    <w:rsid w:val="00857631"/>
    <w:rsid w:val="008F1853"/>
    <w:rsid w:val="00901705"/>
    <w:rsid w:val="00920884"/>
    <w:rsid w:val="0093178F"/>
    <w:rsid w:val="009703FE"/>
    <w:rsid w:val="00983FD0"/>
    <w:rsid w:val="009B66C1"/>
    <w:rsid w:val="009F38F8"/>
    <w:rsid w:val="00B90D15"/>
    <w:rsid w:val="00BD4DAC"/>
    <w:rsid w:val="00C41207"/>
    <w:rsid w:val="00C418DF"/>
    <w:rsid w:val="00C87A86"/>
    <w:rsid w:val="00CE2251"/>
    <w:rsid w:val="00D04078"/>
    <w:rsid w:val="00DB0D2A"/>
    <w:rsid w:val="00F0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600" w:hanging="600"/>
      <w:outlineLvl w:val="0"/>
    </w:pPr>
    <w:rPr>
      <w:rFonts w:ascii="Calibri" w:eastAsia="Times New Roman" w:hAnsi="Times New Roman"/>
      <w:b/>
      <w:bCs/>
      <w:color w:val="003366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895" w:hanging="350"/>
      <w:outlineLvl w:val="1"/>
    </w:pPr>
    <w:rPr>
      <w:rFonts w:ascii="Calibri" w:eastAsia="Times New Roman" w:hAnsi="Times New Roman"/>
      <w:b/>
      <w:bCs/>
      <w:color w:val="003366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65" w:hanging="540"/>
      <w:outlineLvl w:val="2"/>
    </w:pPr>
    <w:rPr>
      <w:rFonts w:ascii="Arial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440" w:hanging="545"/>
      <w:outlineLvl w:val="3"/>
    </w:pPr>
    <w:rPr>
      <w:rFonts w:ascii="Calibri" w:eastAsia="Times New Roman" w:hAnsi="Times New Roman"/>
      <w:b/>
      <w:bCs/>
      <w:color w:val="0033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100" w:hanging="480"/>
      <w:outlineLvl w:val="4"/>
    </w:pPr>
    <w:rPr>
      <w:rFonts w:ascii="Calibri" w:eastAsia="Times New Roman" w:hAnsi="Times New Roman"/>
      <w:b/>
      <w:bCs/>
      <w:color w:val="003366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820" w:hanging="480"/>
      <w:outlineLvl w:val="5"/>
    </w:pPr>
    <w:rPr>
      <w:rFonts w:ascii="Times New Roman" w:hAnsi="Times New Roman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540" w:hanging="480"/>
      <w:outlineLvl w:val="6"/>
    </w:pPr>
    <w:rPr>
      <w:rFonts w:ascii="Times New Roman" w:hAnsi="Times New Roman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260" w:hanging="480"/>
      <w:outlineLvl w:val="7"/>
    </w:pPr>
    <w:rPr>
      <w:rFonts w:ascii="Times New Roman" w:hAnsi="Times New Roman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980" w:hanging="480"/>
      <w:outlineLvl w:val="8"/>
    </w:pPr>
    <w:rPr>
      <w:rFonts w:ascii="Times New Roman" w:hAnsi="Times New Roman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NormalWeb">
    <w:name w:val="Normal (Web)"/>
    <w:basedOn w:val="Normal"/>
    <w:uiPriority w:val="99"/>
    <w:semiHidden/>
    <w:unhideWhenUsed/>
    <w:rsid w:val="009B6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763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600" w:hanging="600"/>
      <w:outlineLvl w:val="0"/>
    </w:pPr>
    <w:rPr>
      <w:rFonts w:ascii="Calibri" w:eastAsia="Times New Roman" w:hAnsi="Times New Roman"/>
      <w:b/>
      <w:bCs/>
      <w:color w:val="003366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895" w:hanging="350"/>
      <w:outlineLvl w:val="1"/>
    </w:pPr>
    <w:rPr>
      <w:rFonts w:ascii="Calibri" w:eastAsia="Times New Roman" w:hAnsi="Times New Roman"/>
      <w:b/>
      <w:bCs/>
      <w:color w:val="003366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65" w:hanging="540"/>
      <w:outlineLvl w:val="2"/>
    </w:pPr>
    <w:rPr>
      <w:rFonts w:ascii="Arial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440" w:hanging="545"/>
      <w:outlineLvl w:val="3"/>
    </w:pPr>
    <w:rPr>
      <w:rFonts w:ascii="Calibri" w:eastAsia="Times New Roman" w:hAnsi="Times New Roman"/>
      <w:b/>
      <w:bCs/>
      <w:color w:val="0033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100" w:hanging="480"/>
      <w:outlineLvl w:val="4"/>
    </w:pPr>
    <w:rPr>
      <w:rFonts w:ascii="Calibri" w:eastAsia="Times New Roman" w:hAnsi="Times New Roman"/>
      <w:b/>
      <w:bCs/>
      <w:color w:val="003366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820" w:hanging="480"/>
      <w:outlineLvl w:val="5"/>
    </w:pPr>
    <w:rPr>
      <w:rFonts w:ascii="Times New Roman" w:hAnsi="Times New Roman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540" w:hanging="480"/>
      <w:outlineLvl w:val="6"/>
    </w:pPr>
    <w:rPr>
      <w:rFonts w:ascii="Times New Roman" w:hAnsi="Times New Roman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260" w:hanging="480"/>
      <w:outlineLvl w:val="7"/>
    </w:pPr>
    <w:rPr>
      <w:rFonts w:ascii="Times New Roman" w:hAnsi="Times New Roman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980" w:hanging="480"/>
      <w:outlineLvl w:val="8"/>
    </w:pPr>
    <w:rPr>
      <w:rFonts w:ascii="Times New Roman" w:hAnsi="Times New Roman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NormalWeb">
    <w:name w:val="Normal (Web)"/>
    <w:basedOn w:val="Normal"/>
    <w:uiPriority w:val="99"/>
    <w:semiHidden/>
    <w:unhideWhenUsed/>
    <w:rsid w:val="009B6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763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85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7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74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4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4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7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7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7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7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7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4.jpeg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5FF27-C48A-480E-9E41-691049DF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2016-07-01T13:11:00Z</dcterms:created>
  <dc:creator>Toti, Gail (DPH)</dc:creator>
  <lastModifiedBy>AutoBVT</lastModifiedBy>
  <dcterms:modified xsi:type="dcterms:W3CDTF">2016-07-01T13:11:00Z</dcterms:modified>
  <revision>3</revision>
</coreProperties>
</file>