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59A576D2" w14:textId="77777777" w:rsidR="00EB7588" w:rsidRDefault="000537DA" w:rsidP="000F315B">
      <w:pPr>
        <w:pStyle w:val="ExecOffice"/>
        <w:framePr w:w="6926" w:wrap="notBeside" w:vAnchor="page" w:x="2884" w:y="711"/>
      </w:pPr>
      <w:r>
        <w:t>Department of Public Health</w:t>
      </w:r>
    </w:p>
    <w:p w14:paraId="2672D03A" w14:textId="17C3CE95" w:rsidR="00EB7588" w:rsidRDefault="00EB7588" w:rsidP="000F315B">
      <w:pPr>
        <w:pStyle w:val="ExecOffice"/>
        <w:framePr w:w="6926" w:wrap="notBeside" w:vAnchor="page" w:x="2884" w:y="711"/>
      </w:pPr>
      <w:r>
        <w:t>Bureau of Infectious Disease and Laboratory Sciences</w:t>
      </w:r>
    </w:p>
    <w:p w14:paraId="0958205A" w14:textId="09648753" w:rsidR="006D06D9" w:rsidRDefault="00EB7588" w:rsidP="000F315B">
      <w:pPr>
        <w:pStyle w:val="ExecOffice"/>
        <w:framePr w:w="6926" w:wrap="notBeside" w:vAnchor="page" w:x="2884" w:y="711"/>
      </w:pPr>
      <w:r>
        <w:t>305 South Street</w:t>
      </w:r>
      <w:r w:rsidR="000537DA">
        <w:t xml:space="preserve">, </w:t>
      </w:r>
      <w:r>
        <w:t>Jamaica Plain</w:t>
      </w:r>
      <w:r w:rsidR="000537DA">
        <w:t>, MA 021</w:t>
      </w:r>
      <w:r>
        <w:t>30</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2FB33466" w14:textId="77777777" w:rsidR="00033154" w:rsidRDefault="00033154" w:rsidP="0072610D"/>
    <w:p w14:paraId="3F734CBD" w14:textId="0E0BB167" w:rsidR="000D7245" w:rsidRDefault="000D7245" w:rsidP="000D7245">
      <w:pPr>
        <w:autoSpaceDE w:val="0"/>
        <w:autoSpaceDN w:val="0"/>
        <w:adjustRightInd w:val="0"/>
        <w:rPr>
          <w:rFonts w:ascii="Calibri" w:hAnsi="Calibri"/>
          <w:color w:val="000000"/>
          <w:sz w:val="22"/>
          <w:szCs w:val="22"/>
        </w:rPr>
      </w:pPr>
      <w:r>
        <w:rPr>
          <w:rFonts w:ascii="Calibri" w:hAnsi="Calibri"/>
          <w:color w:val="000000"/>
          <w:sz w:val="22"/>
          <w:szCs w:val="22"/>
        </w:rPr>
        <w:t xml:space="preserve">Date: </w:t>
      </w:r>
      <w:r>
        <w:rPr>
          <w:rFonts w:ascii="Calibri" w:hAnsi="Calibri"/>
          <w:color w:val="000000"/>
          <w:sz w:val="22"/>
          <w:szCs w:val="22"/>
        </w:rPr>
        <w:tab/>
        <w:t xml:space="preserve"> Fall 202</w:t>
      </w:r>
      <w:r w:rsidR="00292FEC">
        <w:rPr>
          <w:rFonts w:ascii="Calibri" w:hAnsi="Calibri"/>
          <w:color w:val="000000"/>
          <w:sz w:val="22"/>
          <w:szCs w:val="22"/>
        </w:rPr>
        <w:t>4</w:t>
      </w:r>
    </w:p>
    <w:p w14:paraId="4553C0B5" w14:textId="77777777" w:rsidR="000D7245" w:rsidRDefault="000D7245" w:rsidP="000D7245">
      <w:pPr>
        <w:autoSpaceDE w:val="0"/>
        <w:autoSpaceDN w:val="0"/>
        <w:adjustRightInd w:val="0"/>
        <w:rPr>
          <w:rFonts w:ascii="Calibri" w:hAnsi="Calibri"/>
          <w:color w:val="000000"/>
          <w:sz w:val="22"/>
          <w:szCs w:val="22"/>
        </w:rPr>
      </w:pPr>
      <w:r>
        <w:rPr>
          <w:rFonts w:ascii="Calibri" w:hAnsi="Calibri"/>
          <w:color w:val="000000"/>
          <w:sz w:val="22"/>
          <w:szCs w:val="22"/>
        </w:rPr>
        <w:t xml:space="preserve">To: </w:t>
      </w:r>
      <w:r>
        <w:rPr>
          <w:rFonts w:ascii="Calibri" w:hAnsi="Calibri"/>
          <w:color w:val="000000"/>
          <w:sz w:val="22"/>
          <w:szCs w:val="22"/>
        </w:rPr>
        <w:tab/>
        <w:t xml:space="preserve"> Health Care Providers</w:t>
      </w:r>
    </w:p>
    <w:p w14:paraId="3914B59F" w14:textId="77777777" w:rsidR="000D7245" w:rsidRDefault="000D7245" w:rsidP="000D7245">
      <w:pPr>
        <w:autoSpaceDE w:val="0"/>
        <w:autoSpaceDN w:val="0"/>
        <w:adjustRightInd w:val="0"/>
        <w:rPr>
          <w:rFonts w:ascii="Calibri" w:hAnsi="Calibri"/>
          <w:color w:val="000000"/>
          <w:sz w:val="22"/>
          <w:szCs w:val="22"/>
        </w:rPr>
      </w:pPr>
      <w:r>
        <w:rPr>
          <w:rFonts w:ascii="Calibri" w:hAnsi="Calibri"/>
          <w:color w:val="000000"/>
          <w:sz w:val="22"/>
          <w:szCs w:val="22"/>
        </w:rPr>
        <w:t xml:space="preserve">From: </w:t>
      </w:r>
      <w:r>
        <w:rPr>
          <w:rFonts w:ascii="Calibri" w:hAnsi="Calibri"/>
          <w:color w:val="000000"/>
          <w:sz w:val="22"/>
          <w:szCs w:val="22"/>
        </w:rPr>
        <w:tab/>
        <w:t xml:space="preserve"> Massachusetts Influenza Surveillance Team</w:t>
      </w:r>
    </w:p>
    <w:p w14:paraId="6A8874BE" w14:textId="77777777" w:rsidR="000D7245" w:rsidRDefault="000D7245" w:rsidP="000D7245">
      <w:pPr>
        <w:autoSpaceDE w:val="0"/>
        <w:autoSpaceDN w:val="0"/>
        <w:adjustRightInd w:val="0"/>
        <w:rPr>
          <w:rFonts w:ascii="Calibri" w:hAnsi="Calibri"/>
          <w:color w:val="000000"/>
          <w:sz w:val="22"/>
          <w:szCs w:val="22"/>
        </w:rPr>
      </w:pPr>
      <w:r>
        <w:rPr>
          <w:rFonts w:ascii="Calibri" w:hAnsi="Calibri"/>
          <w:color w:val="000000"/>
          <w:sz w:val="22"/>
          <w:szCs w:val="22"/>
        </w:rPr>
        <w:t>Subject: Expanded Influenza-like Illness* Surveillance in Massachusetts</w:t>
      </w:r>
    </w:p>
    <w:p w14:paraId="0FF39104" w14:textId="77777777" w:rsidR="000D7245" w:rsidRDefault="000D7245" w:rsidP="000D7245">
      <w:pPr>
        <w:autoSpaceDE w:val="0"/>
        <w:autoSpaceDN w:val="0"/>
        <w:adjustRightInd w:val="0"/>
        <w:rPr>
          <w:rFonts w:ascii="Calibri" w:hAnsi="Calibri"/>
          <w:color w:val="000000"/>
          <w:sz w:val="22"/>
          <w:szCs w:val="22"/>
        </w:rPr>
      </w:pPr>
    </w:p>
    <w:p w14:paraId="0E0F00D3" w14:textId="77777777" w:rsidR="000D7245" w:rsidRDefault="000D7245" w:rsidP="000D7245">
      <w:pPr>
        <w:autoSpaceDE w:val="0"/>
        <w:autoSpaceDN w:val="0"/>
        <w:adjustRightInd w:val="0"/>
        <w:rPr>
          <w:rFonts w:ascii="Calibri" w:hAnsi="Calibri"/>
          <w:b/>
          <w:bCs/>
          <w:color w:val="000000"/>
          <w:sz w:val="22"/>
          <w:szCs w:val="22"/>
        </w:rPr>
      </w:pPr>
      <w:r>
        <w:rPr>
          <w:rFonts w:ascii="Calibri" w:hAnsi="Calibri"/>
          <w:color w:val="000000"/>
          <w:sz w:val="22"/>
          <w:szCs w:val="22"/>
        </w:rPr>
        <w:t>Thank you for your interest in the US Outpatient Influenza-like Illness Surveillance Network (</w:t>
      </w:r>
      <w:proofErr w:type="spellStart"/>
      <w:r>
        <w:rPr>
          <w:rFonts w:ascii="Calibri" w:hAnsi="Calibri"/>
          <w:color w:val="000000"/>
          <w:sz w:val="22"/>
          <w:szCs w:val="22"/>
        </w:rPr>
        <w:t>ILINet</w:t>
      </w:r>
      <w:proofErr w:type="spellEnd"/>
      <w:r>
        <w:rPr>
          <w:rFonts w:ascii="Calibri" w:hAnsi="Calibri"/>
          <w:color w:val="000000"/>
          <w:sz w:val="22"/>
          <w:szCs w:val="22"/>
        </w:rPr>
        <w:t xml:space="preserve">) in Massachusetts. The Massachusetts Department of Public Health (MDPH) Epidemiology Program is recruiting outpatient medical practices to participate in </w:t>
      </w:r>
      <w:proofErr w:type="spellStart"/>
      <w:r>
        <w:rPr>
          <w:rFonts w:ascii="Calibri" w:hAnsi="Calibri"/>
          <w:color w:val="000000"/>
          <w:sz w:val="22"/>
          <w:szCs w:val="22"/>
        </w:rPr>
        <w:t>ILINet</w:t>
      </w:r>
      <w:proofErr w:type="spellEnd"/>
      <w:r>
        <w:rPr>
          <w:rFonts w:ascii="Calibri" w:hAnsi="Calibri"/>
          <w:color w:val="000000"/>
          <w:sz w:val="22"/>
          <w:szCs w:val="22"/>
        </w:rPr>
        <w:t xml:space="preserve">, a national surveillance system for influenza-like illness (ILI)*. This volunteer program is an invaluable component of influenza surveillance, allowing real-time examination of the ever-changing epidemiology of influenza. Tracking and real time reporting of the flu season in Massachusetts is conducted through the volunteer participants in this program. </w:t>
      </w:r>
      <w:r>
        <w:rPr>
          <w:rFonts w:ascii="Calibri" w:hAnsi="Calibri"/>
          <w:b/>
          <w:bCs/>
          <w:color w:val="000000"/>
          <w:sz w:val="22"/>
          <w:szCs w:val="22"/>
        </w:rPr>
        <w:t xml:space="preserve">We cannot conduct this important surveillance without your help. </w:t>
      </w:r>
    </w:p>
    <w:p w14:paraId="709F653B" w14:textId="77777777" w:rsidR="000D7245" w:rsidRDefault="000D7245" w:rsidP="000D7245">
      <w:pPr>
        <w:autoSpaceDE w:val="0"/>
        <w:autoSpaceDN w:val="0"/>
        <w:adjustRightInd w:val="0"/>
        <w:rPr>
          <w:rFonts w:ascii="Calibri" w:hAnsi="Calibri"/>
          <w:b/>
          <w:bCs/>
          <w:color w:val="000000"/>
          <w:sz w:val="22"/>
          <w:szCs w:val="22"/>
        </w:rPr>
      </w:pPr>
    </w:p>
    <w:p w14:paraId="2DFB8CAF" w14:textId="77777777" w:rsidR="000D7245" w:rsidRDefault="000D7245" w:rsidP="000D7245">
      <w:pPr>
        <w:autoSpaceDE w:val="0"/>
        <w:autoSpaceDN w:val="0"/>
        <w:adjustRightInd w:val="0"/>
        <w:rPr>
          <w:rFonts w:ascii="Calibri" w:hAnsi="Calibri"/>
          <w:color w:val="000000"/>
          <w:sz w:val="22"/>
          <w:szCs w:val="22"/>
        </w:rPr>
      </w:pPr>
      <w:proofErr w:type="spellStart"/>
      <w:r>
        <w:rPr>
          <w:rFonts w:ascii="Calibri" w:hAnsi="Calibri"/>
          <w:color w:val="000000"/>
          <w:sz w:val="22"/>
          <w:szCs w:val="22"/>
        </w:rPr>
        <w:t>ILINet</w:t>
      </w:r>
      <w:proofErr w:type="spellEnd"/>
      <w:r>
        <w:rPr>
          <w:rFonts w:ascii="Calibri" w:hAnsi="Calibri"/>
          <w:color w:val="000000"/>
          <w:sz w:val="22"/>
          <w:szCs w:val="22"/>
        </w:rPr>
        <w:t xml:space="preserve"> participation has two components:</w:t>
      </w:r>
    </w:p>
    <w:p w14:paraId="2650DFFB" w14:textId="71A174E9" w:rsidR="000D7245" w:rsidRDefault="000D7245" w:rsidP="000D7245">
      <w:pPr>
        <w:autoSpaceDE w:val="0"/>
        <w:autoSpaceDN w:val="0"/>
        <w:adjustRightInd w:val="0"/>
        <w:ind w:left="720"/>
        <w:rPr>
          <w:rFonts w:ascii="Calibri" w:hAnsi="Calibri"/>
          <w:color w:val="000000"/>
          <w:sz w:val="22"/>
          <w:szCs w:val="22"/>
        </w:rPr>
      </w:pPr>
      <w:r>
        <w:rPr>
          <w:rFonts w:ascii="Calibri" w:hAnsi="Calibri" w:cs="SymbolMT"/>
          <w:color w:val="000000"/>
          <w:sz w:val="22"/>
          <w:szCs w:val="22"/>
        </w:rPr>
        <w:t xml:space="preserve">• </w:t>
      </w:r>
      <w:r>
        <w:rPr>
          <w:rFonts w:ascii="Calibri" w:hAnsi="Calibri"/>
          <w:b/>
          <w:color w:val="000000"/>
          <w:sz w:val="22"/>
          <w:szCs w:val="22"/>
        </w:rPr>
        <w:t>Submission of specimens (usually nasopharyngeal (NP) swabs) to the Massachusetts State Public Health Laboratory (MA SPHL) for influenza surveillance testing.</w:t>
      </w:r>
      <w:r>
        <w:rPr>
          <w:rFonts w:ascii="Calibri" w:hAnsi="Calibri"/>
          <w:color w:val="000000"/>
          <w:sz w:val="22"/>
          <w:szCs w:val="22"/>
        </w:rPr>
        <w:t xml:space="preserve"> Results are provided to the submitting provider/practice. If negative for influenza</w:t>
      </w:r>
      <w:r w:rsidRPr="0036368F">
        <w:rPr>
          <w:rFonts w:asciiTheme="minorHAnsi" w:hAnsiTheme="minorHAnsi" w:cstheme="minorHAnsi"/>
          <w:color w:val="000000"/>
          <w:sz w:val="22"/>
          <w:szCs w:val="22"/>
        </w:rPr>
        <w:t>,</w:t>
      </w:r>
      <w:r>
        <w:rPr>
          <w:rFonts w:ascii="Calibri" w:hAnsi="Calibri"/>
          <w:color w:val="000000"/>
          <w:sz w:val="22"/>
          <w:szCs w:val="22"/>
        </w:rPr>
        <w:t xml:space="preserve"> our </w:t>
      </w:r>
      <w:proofErr w:type="spellStart"/>
      <w:r>
        <w:rPr>
          <w:rFonts w:ascii="Calibri" w:hAnsi="Calibri"/>
          <w:color w:val="000000"/>
          <w:sz w:val="22"/>
          <w:szCs w:val="22"/>
        </w:rPr>
        <w:t>BioFire</w:t>
      </w:r>
      <w:proofErr w:type="spellEnd"/>
      <w:r>
        <w:rPr>
          <w:rFonts w:ascii="Calibri" w:hAnsi="Calibri"/>
          <w:color w:val="000000"/>
          <w:sz w:val="22"/>
          <w:szCs w:val="22"/>
        </w:rPr>
        <w:t xml:space="preserve"> </w:t>
      </w:r>
      <w:proofErr w:type="spellStart"/>
      <w:r>
        <w:rPr>
          <w:rFonts w:ascii="Calibri" w:hAnsi="Calibri"/>
          <w:color w:val="000000"/>
          <w:sz w:val="22"/>
          <w:szCs w:val="22"/>
        </w:rPr>
        <w:t>FilmArray</w:t>
      </w:r>
      <w:proofErr w:type="spellEnd"/>
      <w:r>
        <w:rPr>
          <w:rFonts w:ascii="Calibri" w:hAnsi="Calibri"/>
          <w:color w:val="000000"/>
          <w:sz w:val="22"/>
          <w:szCs w:val="22"/>
        </w:rPr>
        <w:t>** will test for several other viruses and bacterial organisms. The kits and the testing, as well as the transportation of specimens to MA SPHL, are provided at no charge to the provider.</w:t>
      </w:r>
    </w:p>
    <w:p w14:paraId="07AD61D3" w14:textId="22A360FF" w:rsidR="000D7245" w:rsidRDefault="000D7245" w:rsidP="000D7245">
      <w:pPr>
        <w:autoSpaceDE w:val="0"/>
        <w:autoSpaceDN w:val="0"/>
        <w:adjustRightInd w:val="0"/>
        <w:ind w:left="720"/>
        <w:rPr>
          <w:rStyle w:val="Hyperlink"/>
          <w:rFonts w:asciiTheme="minorHAnsi" w:hAnsiTheme="minorHAnsi" w:cstheme="minorHAnsi"/>
          <w:sz w:val="22"/>
          <w:szCs w:val="22"/>
        </w:rPr>
      </w:pPr>
      <w:r>
        <w:rPr>
          <w:rFonts w:ascii="Calibri" w:hAnsi="Calibri" w:cs="SymbolMT"/>
          <w:color w:val="000000"/>
          <w:sz w:val="22"/>
          <w:szCs w:val="22"/>
        </w:rPr>
        <w:t xml:space="preserve">• </w:t>
      </w:r>
      <w:r>
        <w:rPr>
          <w:rFonts w:ascii="Calibri" w:hAnsi="Calibri"/>
          <w:b/>
          <w:color w:val="000000"/>
          <w:sz w:val="22"/>
          <w:szCs w:val="22"/>
        </w:rPr>
        <w:t>Weekly data collection and reporting, of patient visits due to influenza-like illness in five age groups, and the total number of patients seen in all age groups for any reason during the week.</w:t>
      </w:r>
      <w:r>
        <w:rPr>
          <w:rFonts w:ascii="Calibri" w:hAnsi="Calibri"/>
          <w:color w:val="000000"/>
          <w:sz w:val="22"/>
          <w:szCs w:val="22"/>
        </w:rPr>
        <w:t xml:space="preserve"> </w:t>
      </w:r>
      <w:r w:rsidRPr="006B6952">
        <w:rPr>
          <w:rFonts w:ascii="Calibri" w:hAnsi="Calibri" w:cs="Calibri"/>
          <w:color w:val="000000"/>
          <w:sz w:val="22"/>
          <w:szCs w:val="22"/>
        </w:rPr>
        <w:t xml:space="preserve">Most </w:t>
      </w:r>
      <w:proofErr w:type="spellStart"/>
      <w:r w:rsidRPr="006B6952">
        <w:rPr>
          <w:rFonts w:ascii="Calibri" w:hAnsi="Calibri" w:cs="Calibri"/>
          <w:color w:val="000000"/>
          <w:sz w:val="22"/>
          <w:szCs w:val="22"/>
        </w:rPr>
        <w:t>ILINet</w:t>
      </w:r>
      <w:proofErr w:type="spellEnd"/>
      <w:r w:rsidRPr="006B6952">
        <w:rPr>
          <w:rFonts w:ascii="Calibri" w:hAnsi="Calibri" w:cs="Calibri"/>
          <w:color w:val="000000"/>
          <w:sz w:val="22"/>
          <w:szCs w:val="22"/>
        </w:rPr>
        <w:t xml:space="preserve"> participants find that this takes less than an hour each week. Reporting is done electronically. Your reports are summarized weekly, both nationally from the Centers for Disease Control and Prevention </w:t>
      </w:r>
      <w:hyperlink r:id="rId9" w:history="1">
        <w:r w:rsidR="00292FEC" w:rsidRPr="006B6952">
          <w:rPr>
            <w:rStyle w:val="Hyperlink"/>
            <w:rFonts w:ascii="Calibri" w:hAnsi="Calibri" w:cs="Calibri"/>
            <w:sz w:val="22"/>
            <w:szCs w:val="22"/>
          </w:rPr>
          <w:t>CDC FluView</w:t>
        </w:r>
      </w:hyperlink>
      <w:r w:rsidR="00292FEC" w:rsidRPr="006B6952">
        <w:rPr>
          <w:rFonts w:ascii="Calibri" w:hAnsi="Calibri" w:cs="Calibri"/>
          <w:sz w:val="22"/>
          <w:szCs w:val="22"/>
        </w:rPr>
        <w:t xml:space="preserve"> </w:t>
      </w:r>
      <w:r w:rsidRPr="006B6952">
        <w:rPr>
          <w:rFonts w:ascii="Calibri" w:hAnsi="Calibri" w:cs="Calibri"/>
          <w:color w:val="000000"/>
          <w:sz w:val="22"/>
          <w:szCs w:val="22"/>
        </w:rPr>
        <w:t>and at MDPH</w:t>
      </w:r>
      <w:r w:rsidRPr="006B6952">
        <w:rPr>
          <w:rStyle w:val="Hyperlink"/>
          <w:rFonts w:ascii="Calibri" w:hAnsi="Calibri" w:cs="Calibri"/>
          <w:sz w:val="22"/>
          <w:szCs w:val="22"/>
        </w:rPr>
        <w:t xml:space="preserve">  </w:t>
      </w:r>
      <w:hyperlink r:id="rId10" w:history="1">
        <w:r w:rsidR="00292FEC" w:rsidRPr="006B6952">
          <w:rPr>
            <w:rStyle w:val="Hyperlink"/>
            <w:rFonts w:ascii="Calibri" w:hAnsi="Calibri" w:cs="Calibri"/>
            <w:sz w:val="22"/>
            <w:szCs w:val="22"/>
          </w:rPr>
          <w:t>Respiratory Illness Dashboard</w:t>
        </w:r>
      </w:hyperlink>
      <w:r w:rsidRPr="006B6952">
        <w:rPr>
          <w:rStyle w:val="Hyperlink"/>
          <w:rFonts w:ascii="Calibri" w:hAnsi="Calibri" w:cs="Calibri"/>
          <w:sz w:val="22"/>
          <w:szCs w:val="22"/>
        </w:rPr>
        <w:t>.</w:t>
      </w:r>
    </w:p>
    <w:p w14:paraId="218E93A0" w14:textId="77777777" w:rsidR="000D7245" w:rsidRDefault="000D7245" w:rsidP="000D7245">
      <w:pPr>
        <w:autoSpaceDE w:val="0"/>
        <w:autoSpaceDN w:val="0"/>
        <w:adjustRightInd w:val="0"/>
        <w:ind w:left="720"/>
        <w:rPr>
          <w:rFonts w:ascii="Calibri" w:hAnsi="Calibri"/>
          <w:color w:val="000000"/>
          <w:sz w:val="22"/>
          <w:szCs w:val="22"/>
        </w:rPr>
      </w:pPr>
    </w:p>
    <w:p w14:paraId="75C22EE6" w14:textId="77777777" w:rsidR="000D7245" w:rsidRDefault="000D7245" w:rsidP="000D7245">
      <w:pPr>
        <w:autoSpaceDE w:val="0"/>
        <w:autoSpaceDN w:val="0"/>
        <w:adjustRightInd w:val="0"/>
        <w:ind w:left="720"/>
        <w:rPr>
          <w:rFonts w:ascii="Calibri" w:hAnsi="Calibri"/>
          <w:color w:val="000000"/>
          <w:sz w:val="22"/>
          <w:szCs w:val="22"/>
        </w:rPr>
      </w:pPr>
    </w:p>
    <w:p w14:paraId="358E1C3A" w14:textId="77777777" w:rsidR="000D7245" w:rsidRDefault="000D7245" w:rsidP="000D7245">
      <w:pPr>
        <w:autoSpaceDE w:val="0"/>
        <w:autoSpaceDN w:val="0"/>
        <w:adjustRightInd w:val="0"/>
        <w:rPr>
          <w:rFonts w:ascii="Calibri" w:hAnsi="Calibri"/>
          <w:b/>
          <w:bCs/>
          <w:color w:val="000000"/>
          <w:sz w:val="22"/>
          <w:szCs w:val="22"/>
        </w:rPr>
      </w:pPr>
      <w:r>
        <w:rPr>
          <w:rFonts w:ascii="Calibri" w:hAnsi="Calibri"/>
          <w:b/>
          <w:bCs/>
          <w:color w:val="000000"/>
          <w:sz w:val="22"/>
          <w:szCs w:val="22"/>
        </w:rPr>
        <w:t>Goals</w:t>
      </w:r>
    </w:p>
    <w:p w14:paraId="27DD9B7D" w14:textId="77777777" w:rsidR="000D7245" w:rsidRDefault="000D7245" w:rsidP="000D7245">
      <w:pPr>
        <w:autoSpaceDE w:val="0"/>
        <w:autoSpaceDN w:val="0"/>
        <w:adjustRightInd w:val="0"/>
        <w:rPr>
          <w:rFonts w:ascii="Calibri" w:hAnsi="Calibri"/>
          <w:color w:val="000000"/>
          <w:sz w:val="22"/>
          <w:szCs w:val="22"/>
        </w:rPr>
      </w:pPr>
      <w:r>
        <w:rPr>
          <w:rFonts w:ascii="Calibri" w:hAnsi="Calibri"/>
          <w:color w:val="000000"/>
          <w:sz w:val="22"/>
          <w:szCs w:val="22"/>
        </w:rPr>
        <w:t xml:space="preserve">The goals for improved national influenza surveillance are two-fold. </w:t>
      </w:r>
    </w:p>
    <w:p w14:paraId="7BA2C9A5" w14:textId="77777777" w:rsidR="000D7245" w:rsidRDefault="000D7245" w:rsidP="000D7245">
      <w:pPr>
        <w:numPr>
          <w:ilvl w:val="0"/>
          <w:numId w:val="1"/>
        </w:numPr>
        <w:autoSpaceDE w:val="0"/>
        <w:autoSpaceDN w:val="0"/>
        <w:adjustRightInd w:val="0"/>
        <w:rPr>
          <w:rFonts w:ascii="Calibri" w:hAnsi="Calibri"/>
          <w:color w:val="000000"/>
          <w:sz w:val="22"/>
          <w:szCs w:val="22"/>
        </w:rPr>
      </w:pPr>
      <w:proofErr w:type="spellStart"/>
      <w:r>
        <w:rPr>
          <w:rFonts w:ascii="Calibri" w:hAnsi="Calibri"/>
          <w:color w:val="000000"/>
          <w:sz w:val="22"/>
          <w:szCs w:val="22"/>
        </w:rPr>
        <w:t>ILINet</w:t>
      </w:r>
      <w:proofErr w:type="spellEnd"/>
      <w:r>
        <w:rPr>
          <w:rFonts w:ascii="Calibri" w:hAnsi="Calibri"/>
          <w:color w:val="000000"/>
          <w:sz w:val="22"/>
          <w:szCs w:val="22"/>
        </w:rPr>
        <w:t xml:space="preserve"> provides useful real-time epidemiologic information about both novel (or variant) influenza and seasonal influenza and allows for the rapid detection of changes in severity and/or age-distribution of affected individuals as measured by reports of influenza like illness (ILI). </w:t>
      </w:r>
    </w:p>
    <w:p w14:paraId="2F1ECAD5" w14:textId="77777777" w:rsidR="000D7245" w:rsidRDefault="000D7245" w:rsidP="000D7245">
      <w:pPr>
        <w:numPr>
          <w:ilvl w:val="0"/>
          <w:numId w:val="1"/>
        </w:numPr>
        <w:autoSpaceDE w:val="0"/>
        <w:autoSpaceDN w:val="0"/>
        <w:adjustRightInd w:val="0"/>
        <w:rPr>
          <w:rFonts w:ascii="Calibri" w:hAnsi="Calibri"/>
          <w:color w:val="000000"/>
          <w:sz w:val="22"/>
          <w:szCs w:val="22"/>
        </w:rPr>
      </w:pPr>
      <w:r>
        <w:rPr>
          <w:rFonts w:ascii="Calibri" w:hAnsi="Calibri"/>
          <w:color w:val="000000"/>
          <w:sz w:val="22"/>
          <w:szCs w:val="22"/>
        </w:rPr>
        <w:t xml:space="preserve">It also enables states and the CDC to monitor antigenic changes in circulating viruses </w:t>
      </w:r>
      <w:proofErr w:type="gramStart"/>
      <w:r>
        <w:rPr>
          <w:rFonts w:ascii="Calibri" w:hAnsi="Calibri"/>
          <w:color w:val="000000"/>
          <w:sz w:val="22"/>
          <w:szCs w:val="22"/>
        </w:rPr>
        <w:t>in order to</w:t>
      </w:r>
      <w:proofErr w:type="gramEnd"/>
      <w:r>
        <w:rPr>
          <w:rFonts w:ascii="Calibri" w:hAnsi="Calibri"/>
          <w:color w:val="000000"/>
          <w:sz w:val="22"/>
          <w:szCs w:val="22"/>
        </w:rPr>
        <w:t xml:space="preserve"> provide information for the formulation of vaccine for the subsequent season. In addition, influenza surveillance within Massachusetts can help to rapidly detect outbreaks and assist disease control through timely preventive action.</w:t>
      </w:r>
    </w:p>
    <w:p w14:paraId="4B582C03" w14:textId="77777777" w:rsidR="000D7245" w:rsidRDefault="000D7245" w:rsidP="000D7245">
      <w:pPr>
        <w:autoSpaceDE w:val="0"/>
        <w:autoSpaceDN w:val="0"/>
        <w:adjustRightInd w:val="0"/>
        <w:rPr>
          <w:rFonts w:ascii="Calibri" w:hAnsi="Calibri"/>
          <w:color w:val="000000"/>
          <w:sz w:val="22"/>
          <w:szCs w:val="22"/>
        </w:rPr>
      </w:pPr>
      <w:r>
        <w:rPr>
          <w:rFonts w:ascii="Calibri" w:hAnsi="Calibri"/>
          <w:color w:val="000000"/>
          <w:sz w:val="22"/>
          <w:szCs w:val="22"/>
        </w:rPr>
        <w:t xml:space="preserve">                                         </w:t>
      </w:r>
    </w:p>
    <w:p w14:paraId="7F6228D7" w14:textId="191B1773" w:rsidR="000D7245" w:rsidRDefault="00FE7FE0" w:rsidP="000D7245">
      <w:pPr>
        <w:autoSpaceDE w:val="0"/>
        <w:autoSpaceDN w:val="0"/>
        <w:adjustRightInd w:val="0"/>
        <w:jc w:val="center"/>
        <w:rPr>
          <w:rFonts w:ascii="Calibri" w:hAnsi="Calibri"/>
          <w:color w:val="000000"/>
          <w:sz w:val="22"/>
          <w:szCs w:val="22"/>
        </w:rPr>
      </w:pPr>
      <w:r w:rsidRPr="00FE7FE0">
        <w:rPr>
          <w:noProof/>
        </w:rPr>
        <w:lastRenderedPageBreak/>
        <w:drawing>
          <wp:inline distT="0" distB="0" distL="0" distR="0" wp14:anchorId="3F5F5485" wp14:editId="40B35651">
            <wp:extent cx="5943600" cy="2528570"/>
            <wp:effectExtent l="0" t="0" r="0" b="5080"/>
            <wp:docPr id="156616534" name="Picture 1" descr="Chart, line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16534" name="Picture 1" descr="Chart, line chart&#10;&#10;Description automatically generated"/>
                    <pic:cNvPicPr/>
                  </pic:nvPicPr>
                  <pic:blipFill>
                    <a:blip r:embed="rId11"/>
                    <a:stretch>
                      <a:fillRect/>
                    </a:stretch>
                  </pic:blipFill>
                  <pic:spPr>
                    <a:xfrm>
                      <a:off x="0" y="0"/>
                      <a:ext cx="5943600" cy="2528570"/>
                    </a:xfrm>
                    <a:prstGeom prst="rect">
                      <a:avLst/>
                    </a:prstGeom>
                  </pic:spPr>
                </pic:pic>
              </a:graphicData>
            </a:graphic>
          </wp:inline>
        </w:drawing>
      </w:r>
    </w:p>
    <w:p w14:paraId="0655EDC2" w14:textId="77777777" w:rsidR="00FE7FE0" w:rsidRDefault="00FE7FE0" w:rsidP="000D7245">
      <w:pPr>
        <w:autoSpaceDE w:val="0"/>
        <w:autoSpaceDN w:val="0"/>
        <w:adjustRightInd w:val="0"/>
        <w:rPr>
          <w:rFonts w:ascii="Calibri" w:hAnsi="Calibri"/>
          <w:b/>
          <w:bCs/>
          <w:color w:val="000000"/>
          <w:sz w:val="22"/>
          <w:szCs w:val="22"/>
        </w:rPr>
      </w:pPr>
    </w:p>
    <w:p w14:paraId="73C5CCAB" w14:textId="3B033D5D" w:rsidR="000D7245" w:rsidRDefault="000D7245" w:rsidP="000D7245">
      <w:pPr>
        <w:autoSpaceDE w:val="0"/>
        <w:autoSpaceDN w:val="0"/>
        <w:adjustRightInd w:val="0"/>
        <w:rPr>
          <w:rFonts w:ascii="Calibri" w:hAnsi="Calibri"/>
          <w:b/>
          <w:bCs/>
          <w:color w:val="000000"/>
          <w:sz w:val="22"/>
          <w:szCs w:val="22"/>
        </w:rPr>
      </w:pPr>
      <w:r>
        <w:rPr>
          <w:rFonts w:ascii="Calibri" w:hAnsi="Calibri"/>
          <w:b/>
          <w:bCs/>
          <w:color w:val="000000"/>
          <w:sz w:val="22"/>
          <w:szCs w:val="22"/>
        </w:rPr>
        <w:t>What We Are Asking of You</w:t>
      </w:r>
    </w:p>
    <w:p w14:paraId="0649B309" w14:textId="77777777" w:rsidR="000D7245" w:rsidRDefault="000D7245" w:rsidP="000D7245">
      <w:pPr>
        <w:autoSpaceDE w:val="0"/>
        <w:autoSpaceDN w:val="0"/>
        <w:adjustRightInd w:val="0"/>
        <w:rPr>
          <w:rFonts w:ascii="Calibri" w:hAnsi="Calibri"/>
          <w:b/>
          <w:bCs/>
          <w:color w:val="000000"/>
          <w:sz w:val="22"/>
          <w:szCs w:val="22"/>
        </w:rPr>
      </w:pPr>
    </w:p>
    <w:p w14:paraId="54661DEF" w14:textId="77777777" w:rsidR="000D7245" w:rsidRDefault="000D7245" w:rsidP="000D7245">
      <w:pPr>
        <w:autoSpaceDE w:val="0"/>
        <w:autoSpaceDN w:val="0"/>
        <w:adjustRightInd w:val="0"/>
        <w:rPr>
          <w:rFonts w:ascii="Calibri" w:hAnsi="Calibri"/>
          <w:b/>
          <w:bCs/>
          <w:color w:val="000000"/>
          <w:sz w:val="22"/>
          <w:szCs w:val="22"/>
        </w:rPr>
      </w:pPr>
      <w:r>
        <w:rPr>
          <w:rFonts w:ascii="Calibri" w:hAnsi="Calibri"/>
          <w:b/>
          <w:bCs/>
          <w:color w:val="000000"/>
          <w:sz w:val="22"/>
          <w:szCs w:val="22"/>
        </w:rPr>
        <w:t>1) Specimen collection for influenza testing</w:t>
      </w:r>
    </w:p>
    <w:p w14:paraId="6C974678" w14:textId="77777777" w:rsidR="000D7245" w:rsidRDefault="000D7245" w:rsidP="000D7245">
      <w:pPr>
        <w:autoSpaceDE w:val="0"/>
        <w:autoSpaceDN w:val="0"/>
        <w:adjustRightInd w:val="0"/>
        <w:rPr>
          <w:rFonts w:ascii="Calibri" w:hAnsi="Calibri"/>
          <w:color w:val="000000"/>
          <w:sz w:val="22"/>
          <w:szCs w:val="22"/>
        </w:rPr>
      </w:pPr>
      <w:r>
        <w:rPr>
          <w:rFonts w:ascii="Calibri" w:hAnsi="Calibri"/>
          <w:color w:val="000000"/>
          <w:sz w:val="22"/>
          <w:szCs w:val="22"/>
        </w:rPr>
        <w:t xml:space="preserve">Collect and submit specimens for laboratory isolation of influenza virus (NP swabs preferred –   although other specimen sources are acceptable); We are encouraging sites to submit specimens every week for influenza testing so that we can detect increases in influenza activity and identify which strains of influenza are circulating. (NP swabs are required for additional </w:t>
      </w:r>
      <w:proofErr w:type="spellStart"/>
      <w:r>
        <w:rPr>
          <w:rFonts w:ascii="Calibri" w:hAnsi="Calibri"/>
          <w:color w:val="000000"/>
          <w:sz w:val="22"/>
          <w:szCs w:val="22"/>
        </w:rPr>
        <w:t>BioFire</w:t>
      </w:r>
      <w:proofErr w:type="spellEnd"/>
      <w:r>
        <w:rPr>
          <w:rFonts w:ascii="Calibri" w:hAnsi="Calibri"/>
          <w:color w:val="000000"/>
          <w:sz w:val="22"/>
          <w:szCs w:val="22"/>
        </w:rPr>
        <w:t xml:space="preserve"> </w:t>
      </w:r>
      <w:proofErr w:type="spellStart"/>
      <w:r>
        <w:rPr>
          <w:rFonts w:ascii="Calibri" w:hAnsi="Calibri"/>
          <w:color w:val="000000"/>
          <w:sz w:val="22"/>
          <w:szCs w:val="22"/>
        </w:rPr>
        <w:t>FilmArray</w:t>
      </w:r>
      <w:proofErr w:type="spellEnd"/>
      <w:r>
        <w:rPr>
          <w:rFonts w:ascii="Calibri" w:hAnsi="Calibri"/>
          <w:color w:val="000000"/>
          <w:sz w:val="22"/>
          <w:szCs w:val="22"/>
        </w:rPr>
        <w:t xml:space="preserve"> Respiratory Panel testing.)</w:t>
      </w:r>
    </w:p>
    <w:p w14:paraId="027751F9" w14:textId="77777777" w:rsidR="000D7245" w:rsidRDefault="000D7245" w:rsidP="000D7245">
      <w:pPr>
        <w:autoSpaceDE w:val="0"/>
        <w:autoSpaceDN w:val="0"/>
        <w:adjustRightInd w:val="0"/>
        <w:rPr>
          <w:rFonts w:ascii="Calibri" w:hAnsi="Calibri"/>
          <w:color w:val="000000"/>
          <w:sz w:val="22"/>
          <w:szCs w:val="22"/>
        </w:rPr>
      </w:pPr>
    </w:p>
    <w:p w14:paraId="369071FC" w14:textId="77777777" w:rsidR="000D7245" w:rsidRDefault="000D7245" w:rsidP="000D7245">
      <w:pPr>
        <w:autoSpaceDE w:val="0"/>
        <w:autoSpaceDN w:val="0"/>
        <w:adjustRightInd w:val="0"/>
        <w:rPr>
          <w:rFonts w:ascii="Calibri" w:hAnsi="Calibri"/>
          <w:color w:val="000000"/>
          <w:sz w:val="22"/>
          <w:szCs w:val="22"/>
        </w:rPr>
      </w:pPr>
      <w:r>
        <w:rPr>
          <w:rFonts w:ascii="Calibri" w:hAnsi="Calibri"/>
          <w:color w:val="000000"/>
          <w:sz w:val="22"/>
          <w:szCs w:val="22"/>
        </w:rPr>
        <w:t>MDPH will supply the flu kits free of charge and will ensure the kits are returned to MA SPHL in a timely manner at no cost to your facility. We use UPS for this purpose, and occasionally use a private courier service. Should you need additional flu kits during the season, please contact one of our Research Analysts at (617) 983-6800.</w:t>
      </w:r>
    </w:p>
    <w:p w14:paraId="5E7190B0" w14:textId="77777777" w:rsidR="000D7245" w:rsidRDefault="000D7245" w:rsidP="000D7245">
      <w:pPr>
        <w:autoSpaceDE w:val="0"/>
        <w:autoSpaceDN w:val="0"/>
        <w:adjustRightInd w:val="0"/>
        <w:rPr>
          <w:rFonts w:ascii="Calibri" w:hAnsi="Calibri"/>
          <w:color w:val="000000"/>
          <w:sz w:val="22"/>
          <w:szCs w:val="22"/>
        </w:rPr>
      </w:pPr>
    </w:p>
    <w:p w14:paraId="45C88D00" w14:textId="77777777" w:rsidR="000D7245" w:rsidRDefault="000D7245" w:rsidP="000D7245">
      <w:pPr>
        <w:autoSpaceDE w:val="0"/>
        <w:autoSpaceDN w:val="0"/>
        <w:adjustRightInd w:val="0"/>
        <w:rPr>
          <w:rFonts w:ascii="Calibri" w:hAnsi="Calibri"/>
          <w:b/>
          <w:bCs/>
          <w:color w:val="000000"/>
          <w:sz w:val="22"/>
          <w:szCs w:val="22"/>
        </w:rPr>
      </w:pPr>
      <w:r>
        <w:rPr>
          <w:rFonts w:ascii="Calibri" w:hAnsi="Calibri"/>
          <w:b/>
          <w:bCs/>
          <w:color w:val="000000"/>
          <w:sz w:val="22"/>
          <w:szCs w:val="22"/>
        </w:rPr>
        <w:t>2) Reporting ILI every week</w:t>
      </w:r>
    </w:p>
    <w:p w14:paraId="39D60368" w14:textId="77777777" w:rsidR="000D7245" w:rsidRDefault="000D7245" w:rsidP="000D7245">
      <w:pPr>
        <w:autoSpaceDE w:val="0"/>
        <w:autoSpaceDN w:val="0"/>
        <w:adjustRightInd w:val="0"/>
        <w:rPr>
          <w:rFonts w:ascii="Calibri" w:hAnsi="Calibri"/>
          <w:color w:val="000000"/>
          <w:sz w:val="22"/>
          <w:szCs w:val="22"/>
        </w:rPr>
      </w:pPr>
      <w:r>
        <w:rPr>
          <w:rFonts w:ascii="Calibri" w:hAnsi="Calibri"/>
          <w:color w:val="000000"/>
          <w:sz w:val="22"/>
          <w:szCs w:val="22"/>
        </w:rPr>
        <w:t xml:space="preserve">In addition to submitting specimens, we ask that you also report ILI directly to the CDC by Internet or fax beginning with the first week of the new season (this is usually the first week in October). Internet-based reporting of weekly ILI data to the CDC is the preferred method. The weekly data transmission consists of the following </w:t>
      </w:r>
      <w:r>
        <w:rPr>
          <w:rFonts w:ascii="Calibri" w:hAnsi="Calibri"/>
          <w:b/>
          <w:bCs/>
          <w:color w:val="000000"/>
          <w:sz w:val="22"/>
          <w:szCs w:val="22"/>
        </w:rPr>
        <w:t xml:space="preserve">two </w:t>
      </w:r>
      <w:r>
        <w:rPr>
          <w:rFonts w:ascii="Calibri" w:hAnsi="Calibri"/>
          <w:color w:val="000000"/>
          <w:sz w:val="22"/>
          <w:szCs w:val="22"/>
        </w:rPr>
        <w:t>items:</w:t>
      </w:r>
    </w:p>
    <w:p w14:paraId="624D6E6B" w14:textId="77777777" w:rsidR="000D7245" w:rsidRDefault="000D7245" w:rsidP="000D7245">
      <w:pPr>
        <w:autoSpaceDE w:val="0"/>
        <w:autoSpaceDN w:val="0"/>
        <w:adjustRightInd w:val="0"/>
        <w:rPr>
          <w:rFonts w:ascii="Calibri" w:hAnsi="Calibri"/>
          <w:color w:val="000000"/>
          <w:sz w:val="22"/>
          <w:szCs w:val="22"/>
        </w:rPr>
      </w:pPr>
    </w:p>
    <w:p w14:paraId="4F91DD35" w14:textId="77777777" w:rsidR="000D7245" w:rsidRDefault="000D7245" w:rsidP="000D7245">
      <w:pPr>
        <w:autoSpaceDE w:val="0"/>
        <w:autoSpaceDN w:val="0"/>
        <w:adjustRightInd w:val="0"/>
        <w:rPr>
          <w:rFonts w:ascii="Calibri" w:hAnsi="Calibri"/>
          <w:color w:val="000000"/>
          <w:sz w:val="22"/>
          <w:szCs w:val="22"/>
        </w:rPr>
      </w:pPr>
      <w:r>
        <w:rPr>
          <w:rFonts w:ascii="Calibri" w:hAnsi="Calibri"/>
          <w:color w:val="000000"/>
          <w:sz w:val="22"/>
          <w:szCs w:val="22"/>
        </w:rPr>
        <w:t xml:space="preserve">1. The number of patients seen for ILI during a given week in each of the following five age categories: </w:t>
      </w:r>
    </w:p>
    <w:p w14:paraId="29E00808" w14:textId="77777777" w:rsidR="000D7245" w:rsidRDefault="000D7245" w:rsidP="000D7245">
      <w:pPr>
        <w:autoSpaceDE w:val="0"/>
        <w:autoSpaceDN w:val="0"/>
        <w:adjustRightInd w:val="0"/>
        <w:ind w:firstLine="720"/>
        <w:rPr>
          <w:rFonts w:ascii="Calibri" w:hAnsi="Calibri"/>
          <w:color w:val="000000"/>
          <w:sz w:val="22"/>
          <w:szCs w:val="22"/>
        </w:rPr>
      </w:pPr>
      <w:r>
        <w:rPr>
          <w:rFonts w:ascii="Calibri" w:hAnsi="Calibri"/>
          <w:color w:val="000000"/>
          <w:sz w:val="22"/>
          <w:szCs w:val="22"/>
        </w:rPr>
        <w:t>a) 0 through 4 years</w:t>
      </w:r>
    </w:p>
    <w:p w14:paraId="12A0E337" w14:textId="77777777" w:rsidR="000D7245" w:rsidRDefault="000D7245" w:rsidP="000D7245">
      <w:pPr>
        <w:autoSpaceDE w:val="0"/>
        <w:autoSpaceDN w:val="0"/>
        <w:adjustRightInd w:val="0"/>
        <w:ind w:firstLine="720"/>
        <w:rPr>
          <w:rFonts w:ascii="Calibri" w:hAnsi="Calibri"/>
          <w:color w:val="000000"/>
          <w:sz w:val="22"/>
          <w:szCs w:val="22"/>
        </w:rPr>
      </w:pPr>
      <w:r>
        <w:rPr>
          <w:rFonts w:ascii="Calibri" w:hAnsi="Calibri"/>
          <w:color w:val="000000"/>
          <w:sz w:val="22"/>
          <w:szCs w:val="22"/>
        </w:rPr>
        <w:t>b) 5 through 24 years</w:t>
      </w:r>
    </w:p>
    <w:p w14:paraId="41397352" w14:textId="77777777" w:rsidR="000D7245" w:rsidRDefault="000D7245" w:rsidP="000D7245">
      <w:pPr>
        <w:autoSpaceDE w:val="0"/>
        <w:autoSpaceDN w:val="0"/>
        <w:adjustRightInd w:val="0"/>
        <w:ind w:firstLine="720"/>
        <w:rPr>
          <w:rFonts w:ascii="Calibri" w:hAnsi="Calibri"/>
          <w:color w:val="000000"/>
          <w:sz w:val="22"/>
          <w:szCs w:val="22"/>
        </w:rPr>
      </w:pPr>
      <w:r>
        <w:rPr>
          <w:rFonts w:ascii="Calibri" w:hAnsi="Calibri"/>
          <w:color w:val="000000"/>
          <w:sz w:val="22"/>
          <w:szCs w:val="22"/>
        </w:rPr>
        <w:t>c) 25 through 49 years</w:t>
      </w:r>
    </w:p>
    <w:p w14:paraId="5409EF6C" w14:textId="77777777" w:rsidR="000D7245" w:rsidRDefault="000D7245" w:rsidP="000D7245">
      <w:pPr>
        <w:autoSpaceDE w:val="0"/>
        <w:autoSpaceDN w:val="0"/>
        <w:adjustRightInd w:val="0"/>
        <w:ind w:firstLine="720"/>
        <w:rPr>
          <w:rFonts w:ascii="Calibri" w:hAnsi="Calibri"/>
          <w:color w:val="000000"/>
          <w:sz w:val="22"/>
          <w:szCs w:val="22"/>
        </w:rPr>
      </w:pPr>
      <w:r>
        <w:rPr>
          <w:rFonts w:ascii="Calibri" w:hAnsi="Calibri"/>
          <w:color w:val="000000"/>
          <w:sz w:val="22"/>
          <w:szCs w:val="22"/>
        </w:rPr>
        <w:t>d) 50 through 64 years</w:t>
      </w:r>
    </w:p>
    <w:p w14:paraId="1C32EBE3" w14:textId="77777777" w:rsidR="000D7245" w:rsidRDefault="000D7245" w:rsidP="000D7245">
      <w:pPr>
        <w:autoSpaceDE w:val="0"/>
        <w:autoSpaceDN w:val="0"/>
        <w:adjustRightInd w:val="0"/>
        <w:ind w:firstLine="720"/>
        <w:rPr>
          <w:rFonts w:ascii="Calibri" w:hAnsi="Calibri"/>
          <w:color w:val="000000"/>
          <w:sz w:val="22"/>
          <w:szCs w:val="22"/>
        </w:rPr>
      </w:pPr>
      <w:r>
        <w:rPr>
          <w:rFonts w:ascii="Calibri" w:hAnsi="Calibri"/>
          <w:color w:val="000000"/>
          <w:sz w:val="22"/>
          <w:szCs w:val="22"/>
        </w:rPr>
        <w:t>e) &gt;64 years</w:t>
      </w:r>
    </w:p>
    <w:p w14:paraId="68901B49" w14:textId="77777777" w:rsidR="000D7245" w:rsidRDefault="000D7245" w:rsidP="000D7245">
      <w:pPr>
        <w:autoSpaceDE w:val="0"/>
        <w:autoSpaceDN w:val="0"/>
        <w:adjustRightInd w:val="0"/>
        <w:rPr>
          <w:rFonts w:ascii="Calibri" w:hAnsi="Calibri"/>
          <w:color w:val="000000"/>
          <w:sz w:val="22"/>
          <w:szCs w:val="22"/>
        </w:rPr>
      </w:pPr>
      <w:r>
        <w:rPr>
          <w:rFonts w:ascii="Calibri" w:hAnsi="Calibri"/>
          <w:color w:val="000000"/>
          <w:sz w:val="22"/>
          <w:szCs w:val="22"/>
        </w:rPr>
        <w:t xml:space="preserve">2. </w:t>
      </w:r>
      <w:r>
        <w:rPr>
          <w:rFonts w:ascii="Calibri" w:hAnsi="Calibri"/>
          <w:b/>
          <w:bCs/>
          <w:color w:val="000000"/>
          <w:sz w:val="22"/>
          <w:szCs w:val="22"/>
        </w:rPr>
        <w:t xml:space="preserve">and </w:t>
      </w:r>
      <w:r>
        <w:rPr>
          <w:rFonts w:ascii="Calibri" w:hAnsi="Calibri"/>
          <w:color w:val="000000"/>
          <w:sz w:val="22"/>
          <w:szCs w:val="22"/>
        </w:rPr>
        <w:t xml:space="preserve">the total number of patients seen </w:t>
      </w:r>
      <w:r>
        <w:rPr>
          <w:rFonts w:ascii="Calibri" w:hAnsi="Calibri"/>
          <w:b/>
          <w:bCs/>
          <w:i/>
          <w:iCs/>
          <w:color w:val="000000"/>
          <w:sz w:val="22"/>
          <w:szCs w:val="22"/>
        </w:rPr>
        <w:t xml:space="preserve">for any reason </w:t>
      </w:r>
      <w:r>
        <w:rPr>
          <w:rFonts w:ascii="Calibri" w:hAnsi="Calibri"/>
          <w:color w:val="000000"/>
          <w:sz w:val="22"/>
          <w:szCs w:val="22"/>
        </w:rPr>
        <w:t xml:space="preserve">at your health care setting </w:t>
      </w:r>
      <w:proofErr w:type="gramStart"/>
      <w:r>
        <w:rPr>
          <w:rFonts w:ascii="Calibri" w:hAnsi="Calibri"/>
          <w:color w:val="000000"/>
          <w:sz w:val="22"/>
          <w:szCs w:val="22"/>
        </w:rPr>
        <w:t>during the course of</w:t>
      </w:r>
      <w:proofErr w:type="gramEnd"/>
      <w:r>
        <w:rPr>
          <w:rFonts w:ascii="Calibri" w:hAnsi="Calibri"/>
          <w:color w:val="000000"/>
          <w:sz w:val="22"/>
          <w:szCs w:val="22"/>
        </w:rPr>
        <w:t xml:space="preserve"> a given week.</w:t>
      </w:r>
    </w:p>
    <w:p w14:paraId="7B73A5B8" w14:textId="77777777" w:rsidR="000D7245" w:rsidRDefault="000D7245" w:rsidP="000D7245">
      <w:pPr>
        <w:autoSpaceDE w:val="0"/>
        <w:autoSpaceDN w:val="0"/>
        <w:adjustRightInd w:val="0"/>
        <w:rPr>
          <w:rFonts w:ascii="Calibri" w:hAnsi="Calibri"/>
          <w:color w:val="000000"/>
          <w:sz w:val="22"/>
          <w:szCs w:val="22"/>
        </w:rPr>
      </w:pPr>
    </w:p>
    <w:p w14:paraId="1EA97AC2" w14:textId="77777777" w:rsidR="000D7245" w:rsidRDefault="000D7245" w:rsidP="000D7245">
      <w:pPr>
        <w:autoSpaceDE w:val="0"/>
        <w:autoSpaceDN w:val="0"/>
        <w:adjustRightInd w:val="0"/>
        <w:rPr>
          <w:rFonts w:ascii="Calibri" w:hAnsi="Calibri"/>
          <w:i/>
          <w:iCs/>
          <w:color w:val="000000"/>
          <w:sz w:val="22"/>
          <w:szCs w:val="22"/>
        </w:rPr>
      </w:pPr>
      <w:r>
        <w:rPr>
          <w:rFonts w:ascii="Calibri" w:hAnsi="Calibri"/>
          <w:i/>
          <w:iCs/>
          <w:color w:val="000000"/>
          <w:sz w:val="22"/>
          <w:szCs w:val="22"/>
        </w:rPr>
        <w:t xml:space="preserve">Weekly reports </w:t>
      </w:r>
      <w:r>
        <w:rPr>
          <w:rFonts w:ascii="Calibri" w:hAnsi="Calibri"/>
          <w:i/>
          <w:iCs/>
          <w:color w:val="000000"/>
          <w:sz w:val="22"/>
          <w:szCs w:val="22"/>
          <w:u w:val="single"/>
        </w:rPr>
        <w:t>should</w:t>
      </w:r>
      <w:r>
        <w:rPr>
          <w:rFonts w:ascii="Calibri" w:hAnsi="Calibri"/>
          <w:i/>
          <w:iCs/>
          <w:color w:val="000000"/>
          <w:sz w:val="22"/>
          <w:szCs w:val="22"/>
        </w:rPr>
        <w:t xml:space="preserve"> be submitted </w:t>
      </w:r>
      <w:r>
        <w:rPr>
          <w:rFonts w:ascii="Calibri" w:hAnsi="Calibri"/>
          <w:b/>
          <w:bCs/>
          <w:i/>
          <w:iCs/>
          <w:color w:val="000000"/>
          <w:sz w:val="22"/>
          <w:szCs w:val="22"/>
        </w:rPr>
        <w:t xml:space="preserve">even if you have had no patient visits </w:t>
      </w:r>
      <w:r>
        <w:rPr>
          <w:rFonts w:ascii="Calibri" w:hAnsi="Calibri"/>
          <w:i/>
          <w:iCs/>
          <w:color w:val="000000"/>
          <w:sz w:val="22"/>
          <w:szCs w:val="22"/>
        </w:rPr>
        <w:t>for ILI during that week. We need to know when you are NOT seeing influenza, too. This is especially significant during the early and late parts of the surveillance period.</w:t>
      </w:r>
    </w:p>
    <w:p w14:paraId="66D72224" w14:textId="77777777" w:rsidR="000D7245" w:rsidRDefault="000D7245" w:rsidP="000D7245">
      <w:pPr>
        <w:autoSpaceDE w:val="0"/>
        <w:autoSpaceDN w:val="0"/>
        <w:adjustRightInd w:val="0"/>
        <w:rPr>
          <w:rFonts w:ascii="Calibri" w:hAnsi="Calibri"/>
          <w:b/>
          <w:bCs/>
          <w:color w:val="000000"/>
          <w:sz w:val="22"/>
          <w:szCs w:val="22"/>
        </w:rPr>
      </w:pPr>
    </w:p>
    <w:p w14:paraId="6645ABB9" w14:textId="77777777" w:rsidR="000D7245" w:rsidRDefault="000D7245" w:rsidP="000D7245">
      <w:pPr>
        <w:autoSpaceDE w:val="0"/>
        <w:autoSpaceDN w:val="0"/>
        <w:adjustRightInd w:val="0"/>
        <w:rPr>
          <w:rFonts w:ascii="Calibri" w:hAnsi="Calibri"/>
          <w:b/>
          <w:bCs/>
          <w:color w:val="000000"/>
          <w:sz w:val="22"/>
          <w:szCs w:val="22"/>
        </w:rPr>
      </w:pPr>
      <w:r>
        <w:rPr>
          <w:rFonts w:ascii="Calibri" w:hAnsi="Calibri"/>
          <w:b/>
          <w:bCs/>
          <w:color w:val="000000"/>
          <w:sz w:val="22"/>
          <w:szCs w:val="22"/>
        </w:rPr>
        <w:t>Benefits for Sentinel Sites</w:t>
      </w:r>
    </w:p>
    <w:p w14:paraId="19D9C096" w14:textId="77777777" w:rsidR="000D7245" w:rsidRDefault="000D7245" w:rsidP="000D7245">
      <w:pPr>
        <w:autoSpaceDE w:val="0"/>
        <w:autoSpaceDN w:val="0"/>
        <w:adjustRightInd w:val="0"/>
        <w:rPr>
          <w:rFonts w:ascii="Calibri" w:hAnsi="Calibri"/>
          <w:color w:val="000000"/>
          <w:sz w:val="22"/>
          <w:szCs w:val="22"/>
        </w:rPr>
      </w:pPr>
      <w:r>
        <w:rPr>
          <w:rFonts w:ascii="Calibri" w:hAnsi="Calibri"/>
          <w:color w:val="000000"/>
          <w:sz w:val="22"/>
          <w:szCs w:val="22"/>
        </w:rPr>
        <w:t xml:space="preserve">As mentioned, each site is provided with respiratory kits to test patients throughout the season. Test results are returned through electronic reporting, fax, or mail to the submitting facility. Beyond influenza results, it may be useful to learn which additional respiratory pathogens are circulating in your community as flu-negative specimens (NP swabs only) will be tested using the </w:t>
      </w:r>
      <w:proofErr w:type="spellStart"/>
      <w:r>
        <w:rPr>
          <w:rFonts w:ascii="Calibri" w:hAnsi="Calibri"/>
          <w:color w:val="000000"/>
          <w:sz w:val="22"/>
          <w:szCs w:val="22"/>
        </w:rPr>
        <w:t>BioFire</w:t>
      </w:r>
      <w:proofErr w:type="spellEnd"/>
      <w:r>
        <w:rPr>
          <w:rFonts w:ascii="Calibri" w:hAnsi="Calibri"/>
          <w:color w:val="000000"/>
          <w:sz w:val="22"/>
          <w:szCs w:val="22"/>
        </w:rPr>
        <w:t xml:space="preserve"> </w:t>
      </w:r>
      <w:proofErr w:type="spellStart"/>
      <w:r>
        <w:rPr>
          <w:rFonts w:ascii="Calibri" w:hAnsi="Calibri"/>
          <w:color w:val="000000"/>
          <w:sz w:val="22"/>
          <w:szCs w:val="22"/>
        </w:rPr>
        <w:t>FilmArray</w:t>
      </w:r>
      <w:proofErr w:type="spellEnd"/>
      <w:r>
        <w:rPr>
          <w:rFonts w:ascii="Calibri" w:hAnsi="Calibri"/>
          <w:color w:val="000000"/>
          <w:sz w:val="22"/>
          <w:szCs w:val="22"/>
        </w:rPr>
        <w:t xml:space="preserve"> respiratory panel.</w:t>
      </w:r>
    </w:p>
    <w:p w14:paraId="51BDEEF1" w14:textId="77777777" w:rsidR="000D7245" w:rsidRDefault="000D7245" w:rsidP="000D7245">
      <w:pPr>
        <w:autoSpaceDE w:val="0"/>
        <w:autoSpaceDN w:val="0"/>
        <w:adjustRightInd w:val="0"/>
        <w:rPr>
          <w:rFonts w:ascii="Calibri" w:hAnsi="Calibri"/>
          <w:color w:val="000000"/>
          <w:sz w:val="22"/>
          <w:szCs w:val="22"/>
        </w:rPr>
      </w:pPr>
    </w:p>
    <w:p w14:paraId="7E847315" w14:textId="4E0EEECC" w:rsidR="000D7245" w:rsidRDefault="000D7245" w:rsidP="000D7245">
      <w:pPr>
        <w:autoSpaceDE w:val="0"/>
        <w:autoSpaceDN w:val="0"/>
        <w:adjustRightInd w:val="0"/>
        <w:rPr>
          <w:rFonts w:ascii="Calibri" w:hAnsi="Calibri"/>
          <w:color w:val="000000"/>
          <w:sz w:val="22"/>
          <w:szCs w:val="22"/>
        </w:rPr>
      </w:pPr>
      <w:r>
        <w:rPr>
          <w:rFonts w:ascii="Calibri" w:hAnsi="Calibri"/>
          <w:color w:val="000000"/>
          <w:sz w:val="22"/>
          <w:szCs w:val="22"/>
        </w:rPr>
        <w:t xml:space="preserve">You will receive regular e-mails and reports from MDPH during influenza season showing the latest flu activity in the state and your region, as well as important announcements related to influenza and the vaccine.  (Additional information can be found on the MDPH website at: </w:t>
      </w:r>
      <w:hyperlink r:id="rId12" w:history="1">
        <w:r w:rsidRPr="00D33406">
          <w:rPr>
            <w:rStyle w:val="Hyperlink"/>
            <w:rFonts w:ascii="Calibri" w:hAnsi="Calibri"/>
            <w:color w:val="0070C0"/>
            <w:sz w:val="22"/>
            <w:szCs w:val="22"/>
          </w:rPr>
          <w:t>http://www.mass.gov/flu</w:t>
        </w:r>
      </w:hyperlink>
      <w:r w:rsidRPr="00D33406">
        <w:rPr>
          <w:rFonts w:ascii="Calibri" w:hAnsi="Calibri"/>
          <w:color w:val="1F3864" w:themeColor="accent1" w:themeShade="80"/>
          <w:sz w:val="22"/>
          <w:szCs w:val="22"/>
        </w:rPr>
        <w:t xml:space="preserve">.)  </w:t>
      </w:r>
      <w:r w:rsidR="003445E1" w:rsidRPr="003445E1">
        <w:rPr>
          <w:rFonts w:asciiTheme="minorHAnsi" w:hAnsiTheme="minorHAnsi" w:cstheme="minorHAnsi"/>
          <w:sz w:val="22"/>
          <w:szCs w:val="22"/>
        </w:rPr>
        <w:t>Free registration is offered to those who sign up early to our annual adult and pediatric immunization conferences.</w:t>
      </w:r>
      <w:r w:rsidR="003445E1" w:rsidRPr="000B1407">
        <w:t xml:space="preserve">  </w:t>
      </w:r>
      <w:r>
        <w:rPr>
          <w:rFonts w:ascii="Calibri" w:hAnsi="Calibri"/>
          <w:color w:val="000000"/>
          <w:sz w:val="22"/>
          <w:szCs w:val="22"/>
        </w:rPr>
        <w:t>Lastly, all actively participating sites will receive a certificate of appreciation from the Centers for Disease Control and Prevention.</w:t>
      </w:r>
    </w:p>
    <w:p w14:paraId="3A3FDD2C" w14:textId="77777777" w:rsidR="000D7245" w:rsidRDefault="000D7245" w:rsidP="000D7245">
      <w:pPr>
        <w:autoSpaceDE w:val="0"/>
        <w:autoSpaceDN w:val="0"/>
        <w:adjustRightInd w:val="0"/>
        <w:rPr>
          <w:rFonts w:ascii="Calibri" w:hAnsi="Calibri"/>
          <w:b/>
          <w:bCs/>
          <w:color w:val="000000"/>
          <w:sz w:val="22"/>
          <w:szCs w:val="22"/>
        </w:rPr>
      </w:pPr>
    </w:p>
    <w:p w14:paraId="3F14B43B" w14:textId="77777777" w:rsidR="000D7245" w:rsidRDefault="000D7245" w:rsidP="000D7245">
      <w:pPr>
        <w:autoSpaceDE w:val="0"/>
        <w:autoSpaceDN w:val="0"/>
        <w:adjustRightInd w:val="0"/>
        <w:rPr>
          <w:rFonts w:ascii="Calibri" w:hAnsi="Calibri"/>
          <w:b/>
          <w:bCs/>
          <w:color w:val="000000"/>
          <w:sz w:val="22"/>
          <w:szCs w:val="22"/>
        </w:rPr>
      </w:pPr>
      <w:r>
        <w:rPr>
          <w:rFonts w:ascii="Calibri" w:hAnsi="Calibri"/>
          <w:b/>
          <w:bCs/>
          <w:color w:val="000000"/>
          <w:sz w:val="22"/>
          <w:szCs w:val="22"/>
        </w:rPr>
        <w:t>Next Steps</w:t>
      </w:r>
    </w:p>
    <w:p w14:paraId="18530DB5" w14:textId="77777777" w:rsidR="000D7245" w:rsidRDefault="000D7245" w:rsidP="000D7245">
      <w:pPr>
        <w:autoSpaceDE w:val="0"/>
        <w:autoSpaceDN w:val="0"/>
        <w:adjustRightInd w:val="0"/>
        <w:rPr>
          <w:rFonts w:ascii="Calibri" w:hAnsi="Calibri"/>
          <w:color w:val="000000"/>
          <w:sz w:val="22"/>
          <w:szCs w:val="22"/>
        </w:rPr>
      </w:pPr>
      <w:r>
        <w:rPr>
          <w:rFonts w:ascii="Calibri" w:hAnsi="Calibri"/>
          <w:color w:val="000000"/>
          <w:sz w:val="22"/>
          <w:szCs w:val="22"/>
        </w:rPr>
        <w:t xml:space="preserve">We want to work closely with you to facilitate your active participation in the </w:t>
      </w:r>
      <w:proofErr w:type="spellStart"/>
      <w:r>
        <w:rPr>
          <w:rFonts w:ascii="Calibri" w:hAnsi="Calibri"/>
          <w:color w:val="000000"/>
          <w:sz w:val="22"/>
          <w:szCs w:val="22"/>
        </w:rPr>
        <w:t>ILINet</w:t>
      </w:r>
      <w:proofErr w:type="spellEnd"/>
      <w:r>
        <w:rPr>
          <w:rFonts w:ascii="Calibri" w:hAnsi="Calibri"/>
          <w:color w:val="000000"/>
          <w:sz w:val="22"/>
          <w:szCs w:val="22"/>
        </w:rPr>
        <w:t xml:space="preserve">. Please feel free to contact Joyce Cohen, Influenza Coordinator, at </w:t>
      </w:r>
      <w:r>
        <w:rPr>
          <w:rFonts w:ascii="Calibri" w:hAnsi="Calibri"/>
          <w:color w:val="0000FF"/>
          <w:sz w:val="22"/>
          <w:szCs w:val="22"/>
        </w:rPr>
        <w:t xml:space="preserve">joyce.cohen@mass.gov </w:t>
      </w:r>
      <w:r>
        <w:rPr>
          <w:rFonts w:ascii="Calibri" w:hAnsi="Calibri"/>
          <w:color w:val="000000"/>
          <w:sz w:val="22"/>
          <w:szCs w:val="22"/>
        </w:rPr>
        <w:t>with further questions or to enroll.</w:t>
      </w:r>
    </w:p>
    <w:p w14:paraId="45419D2A" w14:textId="77777777" w:rsidR="000D7245" w:rsidRDefault="000D7245" w:rsidP="000D7245">
      <w:pPr>
        <w:autoSpaceDE w:val="0"/>
        <w:autoSpaceDN w:val="0"/>
        <w:adjustRightInd w:val="0"/>
        <w:rPr>
          <w:rFonts w:ascii="Calibri" w:hAnsi="Calibri"/>
          <w:color w:val="000000"/>
          <w:sz w:val="22"/>
          <w:szCs w:val="22"/>
        </w:rPr>
      </w:pPr>
    </w:p>
    <w:p w14:paraId="013727E2" w14:textId="77777777" w:rsidR="000D7245" w:rsidRDefault="000D7245" w:rsidP="000D7245">
      <w:pPr>
        <w:autoSpaceDE w:val="0"/>
        <w:autoSpaceDN w:val="0"/>
        <w:adjustRightInd w:val="0"/>
        <w:rPr>
          <w:rFonts w:ascii="Calibri" w:hAnsi="Calibri"/>
          <w:color w:val="000000"/>
          <w:sz w:val="22"/>
          <w:szCs w:val="22"/>
        </w:rPr>
      </w:pPr>
      <w:r>
        <w:rPr>
          <w:rFonts w:ascii="Calibri" w:hAnsi="Calibri"/>
          <w:color w:val="000000"/>
          <w:sz w:val="22"/>
          <w:szCs w:val="22"/>
        </w:rPr>
        <w:t>Again, thank you for your interest and we look forward to partnering with you in influenza surveillance efforts in Massachusetts.</w:t>
      </w:r>
    </w:p>
    <w:p w14:paraId="3C01B17D" w14:textId="77777777" w:rsidR="000D7245" w:rsidRDefault="000D7245" w:rsidP="000D7245">
      <w:pPr>
        <w:autoSpaceDE w:val="0"/>
        <w:autoSpaceDN w:val="0"/>
        <w:adjustRightInd w:val="0"/>
        <w:rPr>
          <w:rFonts w:ascii="Calibri" w:hAnsi="Calibri"/>
          <w:color w:val="000000"/>
          <w:sz w:val="22"/>
          <w:szCs w:val="22"/>
        </w:rPr>
      </w:pPr>
    </w:p>
    <w:p w14:paraId="2802DE95" w14:textId="77777777" w:rsidR="000D7245" w:rsidRDefault="000D7245" w:rsidP="000D7245">
      <w:pPr>
        <w:autoSpaceDE w:val="0"/>
        <w:autoSpaceDN w:val="0"/>
        <w:adjustRightInd w:val="0"/>
        <w:rPr>
          <w:rFonts w:ascii="Calibri" w:hAnsi="Calibri"/>
          <w:color w:val="000000"/>
          <w:sz w:val="22"/>
          <w:szCs w:val="22"/>
        </w:rPr>
      </w:pPr>
    </w:p>
    <w:p w14:paraId="1121B4BA" w14:textId="77777777" w:rsidR="000D7245" w:rsidRDefault="000D7245" w:rsidP="000D7245">
      <w:pPr>
        <w:autoSpaceDE w:val="0"/>
        <w:autoSpaceDN w:val="0"/>
        <w:adjustRightInd w:val="0"/>
        <w:rPr>
          <w:rFonts w:ascii="Calibri" w:hAnsi="Calibri"/>
          <w:color w:val="000000"/>
          <w:sz w:val="20"/>
        </w:rPr>
      </w:pPr>
      <w:r>
        <w:rPr>
          <w:rFonts w:ascii="Calibri" w:hAnsi="Calibri"/>
          <w:color w:val="000000"/>
          <w:sz w:val="20"/>
        </w:rPr>
        <w:t>*For reporting purposes, ILI is defined as an illness consisting of a fever (&gt;100</w:t>
      </w:r>
      <w:r>
        <w:rPr>
          <w:rFonts w:ascii="Calibri" w:hAnsi="Calibri"/>
          <w:color w:val="000000"/>
          <w:sz w:val="20"/>
          <w:vertAlign w:val="superscript"/>
        </w:rPr>
        <w:t>o</w:t>
      </w:r>
      <w:r>
        <w:rPr>
          <w:rFonts w:ascii="Calibri" w:hAnsi="Calibri"/>
          <w:color w:val="000000"/>
          <w:sz w:val="20"/>
        </w:rPr>
        <w:t>F [37.8</w:t>
      </w:r>
      <w:r>
        <w:rPr>
          <w:rFonts w:ascii="Calibri" w:hAnsi="Calibri"/>
          <w:color w:val="000000"/>
          <w:sz w:val="20"/>
          <w:vertAlign w:val="superscript"/>
        </w:rPr>
        <w:t>o</w:t>
      </w:r>
      <w:r>
        <w:rPr>
          <w:rFonts w:ascii="Calibri" w:hAnsi="Calibri"/>
          <w:color w:val="000000"/>
          <w:sz w:val="20"/>
        </w:rPr>
        <w:t>C], oral or equivalent) AND a cough or sore throat.</w:t>
      </w:r>
    </w:p>
    <w:p w14:paraId="551EF8B2" w14:textId="3A3A39C4" w:rsidR="000D7245" w:rsidRDefault="000D7245" w:rsidP="000D7245">
      <w:pPr>
        <w:autoSpaceDE w:val="0"/>
        <w:autoSpaceDN w:val="0"/>
        <w:adjustRightInd w:val="0"/>
        <w:rPr>
          <w:rFonts w:ascii="Calibri" w:hAnsi="Calibri"/>
          <w:color w:val="000000"/>
          <w:sz w:val="20"/>
        </w:rPr>
      </w:pPr>
      <w:r>
        <w:rPr>
          <w:rFonts w:ascii="Calibri" w:hAnsi="Calibri"/>
          <w:color w:val="000000"/>
          <w:sz w:val="20"/>
        </w:rPr>
        <w:t>**</w:t>
      </w:r>
      <w:proofErr w:type="spellStart"/>
      <w:r>
        <w:rPr>
          <w:rFonts w:ascii="Calibri" w:hAnsi="Calibri"/>
          <w:color w:val="000000"/>
          <w:sz w:val="20"/>
        </w:rPr>
        <w:t>BioFire</w:t>
      </w:r>
      <w:proofErr w:type="spellEnd"/>
      <w:r>
        <w:rPr>
          <w:rFonts w:ascii="Calibri" w:hAnsi="Calibri"/>
          <w:color w:val="000000"/>
          <w:sz w:val="20"/>
        </w:rPr>
        <w:t xml:space="preserve"> </w:t>
      </w:r>
      <w:proofErr w:type="spellStart"/>
      <w:r>
        <w:rPr>
          <w:rFonts w:ascii="Calibri" w:hAnsi="Calibri"/>
          <w:color w:val="000000"/>
          <w:sz w:val="20"/>
        </w:rPr>
        <w:t>FilmArray</w:t>
      </w:r>
      <w:proofErr w:type="spellEnd"/>
      <w:r>
        <w:rPr>
          <w:rFonts w:ascii="Calibri" w:hAnsi="Calibri"/>
          <w:color w:val="000000"/>
          <w:sz w:val="20"/>
        </w:rPr>
        <w:t xml:space="preserve"> includes testing for Influenza, </w:t>
      </w:r>
      <w:r w:rsidR="00C02657">
        <w:rPr>
          <w:rFonts w:ascii="Calibri" w:hAnsi="Calibri"/>
          <w:color w:val="000000"/>
          <w:sz w:val="20"/>
        </w:rPr>
        <w:t xml:space="preserve">SARS-CoV-2, </w:t>
      </w:r>
      <w:r>
        <w:rPr>
          <w:rFonts w:ascii="Calibri" w:hAnsi="Calibri"/>
          <w:color w:val="000000"/>
          <w:sz w:val="20"/>
        </w:rPr>
        <w:t xml:space="preserve">Adenovirus, Coronavirus, Human Metapneumovirus, Human Rhinovirus/Enterovirus, Parainfluenza, RSV, </w:t>
      </w:r>
      <w:r w:rsidR="00C02657" w:rsidRPr="004E50A8">
        <w:rPr>
          <w:rFonts w:ascii="Calibri" w:hAnsi="Calibri"/>
          <w:i/>
          <w:iCs/>
          <w:color w:val="000000"/>
          <w:sz w:val="20"/>
        </w:rPr>
        <w:t xml:space="preserve">Bordetella </w:t>
      </w:r>
      <w:proofErr w:type="spellStart"/>
      <w:r w:rsidR="006944E2" w:rsidRPr="004E50A8">
        <w:rPr>
          <w:rFonts w:ascii="Calibri" w:hAnsi="Calibri"/>
          <w:i/>
          <w:iCs/>
          <w:color w:val="000000"/>
          <w:sz w:val="20"/>
        </w:rPr>
        <w:t>parapertussis</w:t>
      </w:r>
      <w:proofErr w:type="spellEnd"/>
      <w:r w:rsidR="006944E2">
        <w:rPr>
          <w:rFonts w:ascii="Calibri" w:hAnsi="Calibri"/>
          <w:color w:val="000000"/>
          <w:sz w:val="20"/>
        </w:rPr>
        <w:t xml:space="preserve">, </w:t>
      </w:r>
      <w:r>
        <w:rPr>
          <w:rFonts w:ascii="Calibri" w:hAnsi="Calibri"/>
          <w:i/>
          <w:color w:val="000000"/>
          <w:sz w:val="20"/>
        </w:rPr>
        <w:t>Bordetella pertussis</w:t>
      </w:r>
      <w:r>
        <w:rPr>
          <w:rFonts w:ascii="Calibri" w:hAnsi="Calibri"/>
          <w:color w:val="000000"/>
          <w:sz w:val="20"/>
        </w:rPr>
        <w:t xml:space="preserve">, </w:t>
      </w:r>
      <w:r>
        <w:rPr>
          <w:rFonts w:ascii="Calibri" w:hAnsi="Calibri"/>
          <w:i/>
          <w:color w:val="000000"/>
          <w:sz w:val="20"/>
        </w:rPr>
        <w:t>Chlamydophila pneumoniae</w:t>
      </w:r>
      <w:r>
        <w:rPr>
          <w:rFonts w:ascii="Calibri" w:hAnsi="Calibri"/>
          <w:color w:val="000000"/>
          <w:sz w:val="20"/>
        </w:rPr>
        <w:t xml:space="preserve">, and </w:t>
      </w:r>
      <w:r>
        <w:rPr>
          <w:rFonts w:ascii="Calibri" w:hAnsi="Calibri"/>
          <w:i/>
          <w:color w:val="000000"/>
          <w:sz w:val="20"/>
        </w:rPr>
        <w:t>Mycoplasma pneumoniae.</w:t>
      </w:r>
    </w:p>
    <w:p w14:paraId="20379630" w14:textId="77777777" w:rsidR="000D7245" w:rsidRDefault="000D7245" w:rsidP="000D7245">
      <w:pPr>
        <w:rPr>
          <w:sz w:val="22"/>
          <w:szCs w:val="22"/>
        </w:rPr>
      </w:pPr>
    </w:p>
    <w:p w14:paraId="0F897AE5" w14:textId="77777777" w:rsidR="000D7245" w:rsidRPr="00EE433A" w:rsidRDefault="000D7245" w:rsidP="000D7245">
      <w:pPr>
        <w:rPr>
          <w:sz w:val="22"/>
          <w:szCs w:val="22"/>
        </w:rPr>
      </w:pPr>
    </w:p>
    <w:p w14:paraId="08EDF823" w14:textId="77777777" w:rsidR="00033154" w:rsidRDefault="00033154" w:rsidP="0072610D"/>
    <w:p w14:paraId="2C550A58" w14:textId="77777777" w:rsidR="00033154" w:rsidRDefault="00033154" w:rsidP="0072610D"/>
    <w:p w14:paraId="557A8B37" w14:textId="77777777" w:rsidR="00033154" w:rsidRPr="009908FF" w:rsidRDefault="00033154" w:rsidP="0072610D"/>
    <w:sectPr w:rsidR="00033154" w:rsidRPr="009908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mbolMT">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9B5DD6"/>
    <w:multiLevelType w:val="hybridMultilevel"/>
    <w:tmpl w:val="310615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925037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A1DE1"/>
    <w:rsid w:val="000B0914"/>
    <w:rsid w:val="000B7D96"/>
    <w:rsid w:val="000D7245"/>
    <w:rsid w:val="000F315B"/>
    <w:rsid w:val="001125C0"/>
    <w:rsid w:val="0015268B"/>
    <w:rsid w:val="00177C77"/>
    <w:rsid w:val="001B6693"/>
    <w:rsid w:val="0021698C"/>
    <w:rsid w:val="00260D54"/>
    <w:rsid w:val="00276957"/>
    <w:rsid w:val="00276DCC"/>
    <w:rsid w:val="00292FEC"/>
    <w:rsid w:val="002A132F"/>
    <w:rsid w:val="002D1C21"/>
    <w:rsid w:val="00301022"/>
    <w:rsid w:val="003445E1"/>
    <w:rsid w:val="00375EAD"/>
    <w:rsid w:val="00385812"/>
    <w:rsid w:val="00392D0B"/>
    <w:rsid w:val="003A7AFC"/>
    <w:rsid w:val="003C60EF"/>
    <w:rsid w:val="004813AC"/>
    <w:rsid w:val="004B37A0"/>
    <w:rsid w:val="004B5CFB"/>
    <w:rsid w:val="004D6B39"/>
    <w:rsid w:val="004E0C3F"/>
    <w:rsid w:val="004E50A8"/>
    <w:rsid w:val="00512956"/>
    <w:rsid w:val="00530145"/>
    <w:rsid w:val="005448AA"/>
    <w:rsid w:val="006944E2"/>
    <w:rsid w:val="006B6952"/>
    <w:rsid w:val="006D06D9"/>
    <w:rsid w:val="006D77A6"/>
    <w:rsid w:val="00702109"/>
    <w:rsid w:val="0072610D"/>
    <w:rsid w:val="00757006"/>
    <w:rsid w:val="007B3F4B"/>
    <w:rsid w:val="007B7347"/>
    <w:rsid w:val="007D10F3"/>
    <w:rsid w:val="007F3CDB"/>
    <w:rsid w:val="009730E5"/>
    <w:rsid w:val="009908FF"/>
    <w:rsid w:val="00995505"/>
    <w:rsid w:val="009C4428"/>
    <w:rsid w:val="009D48CD"/>
    <w:rsid w:val="009F2B15"/>
    <w:rsid w:val="00A65101"/>
    <w:rsid w:val="00B21269"/>
    <w:rsid w:val="00B403BF"/>
    <w:rsid w:val="00B608D9"/>
    <w:rsid w:val="00BA4055"/>
    <w:rsid w:val="00BA7FB6"/>
    <w:rsid w:val="00C02657"/>
    <w:rsid w:val="00C114F9"/>
    <w:rsid w:val="00C20BFE"/>
    <w:rsid w:val="00C46D29"/>
    <w:rsid w:val="00CC1778"/>
    <w:rsid w:val="00CE575B"/>
    <w:rsid w:val="00CF3DE8"/>
    <w:rsid w:val="00D0493F"/>
    <w:rsid w:val="00D33406"/>
    <w:rsid w:val="00D56F91"/>
    <w:rsid w:val="00D8671C"/>
    <w:rsid w:val="00D91390"/>
    <w:rsid w:val="00DA57C3"/>
    <w:rsid w:val="00DC3855"/>
    <w:rsid w:val="00E242A8"/>
    <w:rsid w:val="00E274B8"/>
    <w:rsid w:val="00E72707"/>
    <w:rsid w:val="00EB7588"/>
    <w:rsid w:val="00F0586E"/>
    <w:rsid w:val="00F43932"/>
    <w:rsid w:val="00FA575E"/>
    <w:rsid w:val="00FB2047"/>
    <w:rsid w:val="00FC6B42"/>
    <w:rsid w:val="00FE7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FollowedHyperlink">
    <w:name w:val="FollowedHyperlink"/>
    <w:basedOn w:val="DefaultParagraphFont"/>
    <w:rsid w:val="000D724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mass.gov/flu"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0" Type="http://schemas.openxmlformats.org/officeDocument/2006/relationships/hyperlink" Target="https://www.mass.gov/info-details/influenza-reporting" TargetMode="External"/><Relationship Id="rId4" Type="http://schemas.openxmlformats.org/officeDocument/2006/relationships/numbering" Target="numbering.xml"/><Relationship Id="rId9" Type="http://schemas.openxmlformats.org/officeDocument/2006/relationships/hyperlink" Target="https://www.cdc.gov/fluview/?CDC_AAref_Val=https://www.cdc.gov/flu/weekly/"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TotalTime>
  <Pages>3</Pages>
  <Words>973</Words>
  <Characters>5551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Cohen, Joyce (DPH)</cp:lastModifiedBy>
  <cp:revision>2</cp:revision>
  <cp:lastPrinted>2015-01-29T14:50:00Z</cp:lastPrinted>
  <dcterms:created xsi:type="dcterms:W3CDTF">2024-11-15T19:52:00Z</dcterms:created>
  <dcterms:modified xsi:type="dcterms:W3CDTF">2024-11-15T19:52:00Z</dcterms:modified>
</cp:coreProperties>
</file>