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880" w:rsidRPr="0005604E" w:rsidRDefault="00A30880" w:rsidP="00A30880">
      <w:pPr>
        <w:jc w:val="center"/>
        <w:outlineLvl w:val="0"/>
        <w:rPr>
          <w:rFonts w:ascii="Courier New" w:hAnsi="Courier New" w:cs="Courier New"/>
          <w:b/>
        </w:rPr>
      </w:pPr>
      <w:bookmarkStart w:id="0" w:name="_GoBack"/>
      <w:bookmarkEnd w:id="0"/>
      <w:r w:rsidRPr="0005604E">
        <w:rPr>
          <w:rFonts w:ascii="Courier New" w:hAnsi="Courier New" w:cs="Courier New"/>
          <w:b/>
        </w:rPr>
        <w:t>COMMONWEALTH OF MASSACHUSETTS</w:t>
      </w:r>
    </w:p>
    <w:p w:rsidR="00A30880" w:rsidRPr="0005604E" w:rsidRDefault="00A30880" w:rsidP="00A30880">
      <w:pPr>
        <w:jc w:val="center"/>
        <w:rPr>
          <w:rFonts w:ascii="Courier New" w:hAnsi="Courier New" w:cs="Courier New"/>
          <w:b/>
        </w:rPr>
      </w:pPr>
    </w:p>
    <w:p w:rsidR="00A30880" w:rsidRPr="0005604E" w:rsidRDefault="00A30880" w:rsidP="00A30880">
      <w:pPr>
        <w:jc w:val="center"/>
        <w:outlineLvl w:val="0"/>
        <w:rPr>
          <w:rFonts w:ascii="Courier New" w:hAnsi="Courier New" w:cs="Courier New"/>
          <w:b/>
        </w:rPr>
      </w:pPr>
      <w:r w:rsidRPr="0005604E">
        <w:rPr>
          <w:rFonts w:ascii="Courier New" w:hAnsi="Courier New" w:cs="Courier New"/>
          <w:b/>
        </w:rPr>
        <w:t>APPELLATE TAX BOARD</w:t>
      </w:r>
    </w:p>
    <w:p w:rsidR="00A30880" w:rsidRPr="0005604E" w:rsidRDefault="00A30880" w:rsidP="00A30880">
      <w:pPr>
        <w:rPr>
          <w:rFonts w:ascii="Courier New" w:hAnsi="Courier New" w:cs="Courier New"/>
          <w:b/>
        </w:rPr>
      </w:pPr>
    </w:p>
    <w:p w:rsidR="00A30880" w:rsidRPr="0005604E" w:rsidRDefault="00A30880" w:rsidP="00A30880">
      <w:pPr>
        <w:rPr>
          <w:rFonts w:ascii="Courier New" w:hAnsi="Courier New" w:cs="Courier New"/>
          <w:b/>
        </w:rPr>
      </w:pPr>
    </w:p>
    <w:p w:rsidR="00A30880" w:rsidRPr="0005604E" w:rsidRDefault="00317EBB" w:rsidP="00A30880">
      <w:pPr>
        <w:rPr>
          <w:rFonts w:ascii="Courier New" w:hAnsi="Courier New" w:cs="Courier New"/>
          <w:b/>
        </w:rPr>
      </w:pPr>
      <w:r w:rsidRPr="0005604E">
        <w:rPr>
          <w:rFonts w:ascii="Courier New" w:hAnsi="Courier New" w:cs="Courier New"/>
          <w:b/>
        </w:rPr>
        <w:t>REGENCY TRANSPORTATION</w:t>
      </w:r>
      <w:r w:rsidR="00BD1E2F" w:rsidRPr="0005604E">
        <w:rPr>
          <w:rFonts w:ascii="Courier New" w:hAnsi="Courier New" w:cs="Courier New"/>
          <w:b/>
        </w:rPr>
        <w:t>,</w:t>
      </w:r>
      <w:r w:rsidRPr="0005604E">
        <w:rPr>
          <w:rFonts w:ascii="Courier New" w:hAnsi="Courier New" w:cs="Courier New"/>
          <w:b/>
        </w:rPr>
        <w:t xml:space="preserve"> INC.</w:t>
      </w:r>
      <w:r w:rsidR="00BD1E2F" w:rsidRPr="0005604E">
        <w:rPr>
          <w:rFonts w:ascii="Courier New" w:hAnsi="Courier New" w:cs="Courier New"/>
          <w:b/>
        </w:rPr>
        <w:tab/>
      </w:r>
      <w:r w:rsidR="007F6A9A">
        <w:rPr>
          <w:rFonts w:ascii="Courier New" w:hAnsi="Courier New" w:cs="Courier New"/>
          <w:b/>
        </w:rPr>
        <w:t>  </w:t>
      </w:r>
      <w:r w:rsidR="00A30880" w:rsidRPr="0005604E">
        <w:rPr>
          <w:rFonts w:ascii="Courier New" w:hAnsi="Courier New" w:cs="Courier New"/>
          <w:b/>
        </w:rPr>
        <w:t>v.</w:t>
      </w:r>
      <w:r w:rsidR="00A30880" w:rsidRPr="0005604E">
        <w:rPr>
          <w:rFonts w:ascii="Courier New" w:hAnsi="Courier New" w:cs="Courier New"/>
          <w:b/>
        </w:rPr>
        <w:tab/>
        <w:t>  </w:t>
      </w:r>
      <w:r w:rsidR="007F6A9A">
        <w:rPr>
          <w:rFonts w:ascii="Courier New" w:hAnsi="Courier New" w:cs="Courier New"/>
          <w:b/>
        </w:rPr>
        <w:t>  </w:t>
      </w:r>
      <w:r w:rsidR="00A30880" w:rsidRPr="0005604E">
        <w:rPr>
          <w:rFonts w:ascii="Courier New" w:hAnsi="Courier New" w:cs="Courier New"/>
          <w:b/>
        </w:rPr>
        <w:t xml:space="preserve"> COMMISSIONER OF </w:t>
      </w:r>
      <w:r w:rsidR="00BD1E2F" w:rsidRPr="0005604E">
        <w:rPr>
          <w:rFonts w:ascii="Courier New" w:hAnsi="Courier New" w:cs="Courier New"/>
          <w:b/>
        </w:rPr>
        <w:t>REVENUE</w:t>
      </w:r>
    </w:p>
    <w:p w:rsidR="00A30880" w:rsidRPr="0005604E" w:rsidRDefault="00A30880" w:rsidP="00A30880">
      <w:pPr>
        <w:rPr>
          <w:rFonts w:ascii="Courier New" w:hAnsi="Courier New" w:cs="Courier New"/>
        </w:rPr>
      </w:pPr>
      <w:r w:rsidRPr="0005604E">
        <w:rPr>
          <w:rFonts w:ascii="Courier New" w:hAnsi="Courier New" w:cs="Courier New"/>
          <w:b/>
        </w:rPr>
        <w:tab/>
      </w:r>
      <w:r w:rsidRPr="0005604E">
        <w:rPr>
          <w:rFonts w:ascii="Courier New" w:hAnsi="Courier New" w:cs="Courier New"/>
          <w:b/>
        </w:rPr>
        <w:tab/>
      </w:r>
      <w:r w:rsidRPr="0005604E">
        <w:rPr>
          <w:rFonts w:ascii="Courier New" w:hAnsi="Courier New" w:cs="Courier New"/>
          <w:b/>
        </w:rPr>
        <w:tab/>
      </w:r>
      <w:r w:rsidRPr="0005604E">
        <w:rPr>
          <w:rFonts w:ascii="Courier New" w:hAnsi="Courier New" w:cs="Courier New"/>
          <w:b/>
        </w:rPr>
        <w:tab/>
        <w:t>   </w:t>
      </w:r>
      <w:r w:rsidR="00BD1E2F" w:rsidRPr="0005604E">
        <w:rPr>
          <w:rFonts w:ascii="Courier New" w:hAnsi="Courier New" w:cs="Courier New"/>
          <w:b/>
        </w:rPr>
        <w:tab/>
      </w:r>
      <w:r w:rsidR="00BD1E2F" w:rsidRPr="0005604E">
        <w:rPr>
          <w:rFonts w:ascii="Courier New" w:hAnsi="Courier New" w:cs="Courier New"/>
          <w:b/>
        </w:rPr>
        <w:tab/>
      </w:r>
      <w:r w:rsidR="00BD1E2F" w:rsidRPr="0005604E">
        <w:rPr>
          <w:rFonts w:ascii="Courier New" w:hAnsi="Courier New" w:cs="Courier New"/>
          <w:b/>
        </w:rPr>
        <w:tab/>
      </w:r>
      <w:r w:rsidR="00BD1E2F" w:rsidRPr="0005604E">
        <w:rPr>
          <w:rFonts w:ascii="Courier New" w:hAnsi="Courier New" w:cs="Courier New"/>
          <w:b/>
        </w:rPr>
        <w:tab/>
      </w:r>
      <w:r w:rsidR="00BD1E2F" w:rsidRPr="0005604E">
        <w:rPr>
          <w:rFonts w:ascii="Courier New" w:hAnsi="Courier New" w:cs="Courier New"/>
          <w:b/>
        </w:rPr>
        <w:tab/>
      </w:r>
      <w:r w:rsidR="00BD1E2F" w:rsidRPr="0005604E">
        <w:rPr>
          <w:rFonts w:ascii="Courier New" w:hAnsi="Courier New" w:cs="Courier New"/>
          <w:b/>
        </w:rPr>
        <w:tab/>
      </w:r>
    </w:p>
    <w:p w:rsidR="00B86192" w:rsidRDefault="00A30880" w:rsidP="00A30880">
      <w:pPr>
        <w:rPr>
          <w:rFonts w:ascii="Courier New" w:hAnsi="Courier New" w:cs="Courier New"/>
        </w:rPr>
      </w:pPr>
      <w:r w:rsidRPr="0005604E">
        <w:rPr>
          <w:rFonts w:ascii="Courier New" w:hAnsi="Courier New" w:cs="Courier New"/>
        </w:rPr>
        <w:tab/>
      </w:r>
      <w:r w:rsidRPr="0005604E">
        <w:rPr>
          <w:rFonts w:ascii="Courier New" w:hAnsi="Courier New" w:cs="Courier New"/>
        </w:rPr>
        <w:tab/>
      </w:r>
      <w:r w:rsidRPr="0005604E">
        <w:rPr>
          <w:rFonts w:ascii="Courier New" w:hAnsi="Courier New" w:cs="Courier New"/>
        </w:rPr>
        <w:tab/>
      </w:r>
    </w:p>
    <w:p w:rsidR="00A30880" w:rsidRPr="0005604E" w:rsidRDefault="00A30880" w:rsidP="00A30880">
      <w:pPr>
        <w:rPr>
          <w:rFonts w:ascii="Courier New" w:hAnsi="Courier New" w:cs="Courier New"/>
        </w:rPr>
      </w:pPr>
      <w:r w:rsidRPr="0005604E">
        <w:rPr>
          <w:rFonts w:ascii="Courier New" w:hAnsi="Courier New" w:cs="Courier New"/>
        </w:rPr>
        <w:tab/>
      </w:r>
      <w:r w:rsidRPr="0005604E">
        <w:rPr>
          <w:rFonts w:ascii="Courier New" w:hAnsi="Courier New" w:cs="Courier New"/>
        </w:rPr>
        <w:tab/>
      </w:r>
    </w:p>
    <w:p w:rsidR="00A30880" w:rsidRPr="0005604E" w:rsidRDefault="00A30880" w:rsidP="00A30880">
      <w:pPr>
        <w:rPr>
          <w:rFonts w:ascii="Courier New" w:hAnsi="Courier New" w:cs="Courier New"/>
        </w:rPr>
      </w:pPr>
      <w:r w:rsidRPr="0005604E">
        <w:rPr>
          <w:rFonts w:ascii="Courier New" w:hAnsi="Courier New" w:cs="Courier New"/>
        </w:rPr>
        <w:t xml:space="preserve">Docket No. </w:t>
      </w:r>
      <w:r w:rsidR="00317EBB" w:rsidRPr="0005604E">
        <w:rPr>
          <w:rFonts w:ascii="Courier New" w:hAnsi="Courier New" w:cs="Courier New"/>
        </w:rPr>
        <w:t>C310361</w:t>
      </w:r>
      <w:r w:rsidRPr="0005604E">
        <w:rPr>
          <w:rFonts w:ascii="Courier New" w:hAnsi="Courier New" w:cs="Courier New"/>
        </w:rPr>
        <w:tab/>
      </w:r>
      <w:r w:rsidRPr="0005604E">
        <w:rPr>
          <w:rFonts w:ascii="Courier New" w:hAnsi="Courier New" w:cs="Courier New"/>
        </w:rPr>
        <w:tab/>
      </w:r>
      <w:r w:rsidRPr="0005604E">
        <w:rPr>
          <w:rFonts w:ascii="Courier New" w:hAnsi="Courier New" w:cs="Courier New"/>
        </w:rPr>
        <w:tab/>
        <w:t xml:space="preserve"> </w:t>
      </w:r>
      <w:r w:rsidRPr="0005604E">
        <w:rPr>
          <w:rFonts w:ascii="Courier New" w:hAnsi="Courier New" w:cs="Courier New"/>
        </w:rPr>
        <w:tab/>
        <w:t>   </w:t>
      </w:r>
      <w:r w:rsidR="007F6A9A">
        <w:rPr>
          <w:rFonts w:ascii="Courier New" w:hAnsi="Courier New" w:cs="Courier New"/>
        </w:rPr>
        <w:t>  </w:t>
      </w:r>
      <w:r w:rsidRPr="0005604E">
        <w:rPr>
          <w:rFonts w:ascii="Courier New" w:hAnsi="Courier New" w:cs="Courier New"/>
        </w:rPr>
        <w:t>Promulgated:</w:t>
      </w:r>
    </w:p>
    <w:p w:rsidR="00A30880" w:rsidRPr="0005604E" w:rsidRDefault="00A30880" w:rsidP="00A30880">
      <w:pPr>
        <w:rPr>
          <w:rFonts w:ascii="Courier New" w:hAnsi="Courier New" w:cs="Courier New"/>
        </w:rPr>
      </w:pPr>
      <w:r w:rsidRPr="0005604E">
        <w:rPr>
          <w:rFonts w:ascii="Courier New" w:hAnsi="Courier New" w:cs="Courier New"/>
        </w:rPr>
        <w:tab/>
      </w:r>
      <w:r w:rsidRPr="0005604E">
        <w:rPr>
          <w:rFonts w:ascii="Courier New" w:hAnsi="Courier New" w:cs="Courier New"/>
        </w:rPr>
        <w:tab/>
      </w:r>
      <w:r w:rsidRPr="0005604E">
        <w:rPr>
          <w:rFonts w:ascii="Courier New" w:hAnsi="Courier New" w:cs="Courier New"/>
        </w:rPr>
        <w:tab/>
      </w:r>
      <w:r w:rsidRPr="0005604E">
        <w:rPr>
          <w:rFonts w:ascii="Courier New" w:hAnsi="Courier New" w:cs="Courier New"/>
        </w:rPr>
        <w:tab/>
      </w:r>
      <w:r w:rsidRPr="0005604E">
        <w:rPr>
          <w:rFonts w:ascii="Courier New" w:hAnsi="Courier New" w:cs="Courier New"/>
        </w:rPr>
        <w:tab/>
      </w:r>
      <w:r w:rsidRPr="0005604E">
        <w:rPr>
          <w:rFonts w:ascii="Courier New" w:hAnsi="Courier New" w:cs="Courier New"/>
        </w:rPr>
        <w:tab/>
      </w:r>
      <w:r w:rsidRPr="0005604E">
        <w:rPr>
          <w:rFonts w:ascii="Courier New" w:hAnsi="Courier New" w:cs="Courier New"/>
        </w:rPr>
        <w:tab/>
        <w:t xml:space="preserve">   </w:t>
      </w:r>
      <w:r w:rsidR="007F6A9A">
        <w:rPr>
          <w:rFonts w:ascii="Courier New" w:hAnsi="Courier New" w:cs="Courier New"/>
        </w:rPr>
        <w:tab/>
      </w:r>
      <w:r w:rsidR="004A094B">
        <w:rPr>
          <w:rFonts w:ascii="Courier New" w:hAnsi="Courier New" w:cs="Courier New"/>
        </w:rPr>
        <w:t>December 4, 2014</w:t>
      </w:r>
    </w:p>
    <w:p w:rsidR="003A5CB1" w:rsidRPr="0005604E" w:rsidRDefault="003A5CB1" w:rsidP="002355D8">
      <w:pPr>
        <w:pStyle w:val="NoSpacing"/>
        <w:tabs>
          <w:tab w:val="left" w:pos="0"/>
        </w:tabs>
        <w:spacing w:line="480" w:lineRule="auto"/>
        <w:rPr>
          <w:rFonts w:ascii="Courier New" w:hAnsi="Courier New" w:cs="Courier New"/>
          <w:sz w:val="24"/>
          <w:szCs w:val="24"/>
        </w:rPr>
      </w:pPr>
    </w:p>
    <w:p w:rsidR="00FC2F2E" w:rsidRPr="0005604E" w:rsidRDefault="00FC2F2E" w:rsidP="00FC2F2E">
      <w:pPr>
        <w:spacing w:line="480" w:lineRule="auto"/>
        <w:ind w:firstLine="720"/>
        <w:jc w:val="both"/>
        <w:rPr>
          <w:rFonts w:ascii="Courier New" w:hAnsi="Courier New" w:cs="Courier New"/>
        </w:rPr>
      </w:pPr>
      <w:r w:rsidRPr="0005604E">
        <w:rPr>
          <w:rFonts w:ascii="Courier New" w:hAnsi="Courier New" w:cs="Courier New"/>
        </w:rPr>
        <w:t>This is an appeal filed under the formal procedure pursuant to</w:t>
      </w:r>
      <w:r w:rsidR="00CD49FC" w:rsidRPr="0005604E">
        <w:rPr>
          <w:rFonts w:ascii="Courier New" w:hAnsi="Courier New" w:cs="Courier New"/>
        </w:rPr>
        <w:t xml:space="preserve"> </w:t>
      </w:r>
      <w:r w:rsidRPr="0005604E">
        <w:rPr>
          <w:rFonts w:ascii="Courier New" w:hAnsi="Courier New" w:cs="Courier New"/>
        </w:rPr>
        <w:t xml:space="preserve">G.L. c. </w:t>
      </w:r>
      <w:r w:rsidR="00113CC7">
        <w:rPr>
          <w:rFonts w:ascii="Courier New" w:hAnsi="Courier New" w:cs="Courier New"/>
        </w:rPr>
        <w:t xml:space="preserve">58A, § 7 and G.L. c. </w:t>
      </w:r>
      <w:r w:rsidRPr="0005604E">
        <w:rPr>
          <w:rFonts w:ascii="Courier New" w:hAnsi="Courier New" w:cs="Courier New"/>
        </w:rPr>
        <w:t>62C, § 39, from the refusal of the Commissioner of Revenue (</w:t>
      </w:r>
      <w:r w:rsidR="00983267" w:rsidRPr="0005604E">
        <w:rPr>
          <w:rFonts w:ascii="Courier New" w:hAnsi="Courier New" w:cs="Courier New"/>
        </w:rPr>
        <w:t>“appellee” or</w:t>
      </w:r>
      <w:r w:rsidR="003F055B" w:rsidRPr="0005604E">
        <w:rPr>
          <w:rFonts w:ascii="Courier New" w:hAnsi="Courier New" w:cs="Courier New"/>
        </w:rPr>
        <w:t xml:space="preserve"> </w:t>
      </w:r>
      <w:r w:rsidRPr="0005604E">
        <w:rPr>
          <w:rFonts w:ascii="Courier New" w:hAnsi="Courier New" w:cs="Courier New"/>
        </w:rPr>
        <w:t>“Commissioner”), to abate use tax</w:t>
      </w:r>
      <w:r w:rsidR="0075497B">
        <w:rPr>
          <w:rFonts w:ascii="Courier New" w:hAnsi="Courier New" w:cs="Courier New"/>
        </w:rPr>
        <w:t>, along with</w:t>
      </w:r>
      <w:r w:rsidRPr="0005604E">
        <w:rPr>
          <w:rFonts w:ascii="Courier New" w:hAnsi="Courier New" w:cs="Courier New"/>
        </w:rPr>
        <w:t xml:space="preserve"> related interest</w:t>
      </w:r>
      <w:r w:rsidR="006A7160" w:rsidRPr="0005604E">
        <w:rPr>
          <w:rFonts w:ascii="Courier New" w:hAnsi="Courier New" w:cs="Courier New"/>
        </w:rPr>
        <w:t xml:space="preserve"> </w:t>
      </w:r>
      <w:r w:rsidR="0075497B">
        <w:rPr>
          <w:rFonts w:ascii="Courier New" w:hAnsi="Courier New" w:cs="Courier New"/>
        </w:rPr>
        <w:t xml:space="preserve">and penalties, </w:t>
      </w:r>
      <w:r w:rsidR="006A7160" w:rsidRPr="0005604E">
        <w:rPr>
          <w:rFonts w:ascii="Courier New" w:hAnsi="Courier New" w:cs="Courier New"/>
        </w:rPr>
        <w:t xml:space="preserve">assessed </w:t>
      </w:r>
      <w:r w:rsidR="000A1FAA">
        <w:rPr>
          <w:rFonts w:ascii="Courier New" w:hAnsi="Courier New" w:cs="Courier New"/>
        </w:rPr>
        <w:t xml:space="preserve">to </w:t>
      </w:r>
      <w:r w:rsidR="006A7160" w:rsidRPr="0005604E">
        <w:rPr>
          <w:rFonts w:ascii="Courier New" w:hAnsi="Courier New" w:cs="Courier New"/>
        </w:rPr>
        <w:t xml:space="preserve">the appellant, </w:t>
      </w:r>
      <w:r w:rsidR="00317EBB" w:rsidRPr="0005604E">
        <w:rPr>
          <w:rFonts w:ascii="Courier New" w:hAnsi="Courier New" w:cs="Courier New"/>
        </w:rPr>
        <w:t>Regency Transportation, Inc. (“appellant” or “Regency”)</w:t>
      </w:r>
      <w:r w:rsidR="006A7160" w:rsidRPr="0005604E">
        <w:rPr>
          <w:rFonts w:ascii="Courier New" w:hAnsi="Courier New" w:cs="Courier New"/>
        </w:rPr>
        <w:t>,</w:t>
      </w:r>
      <w:r w:rsidR="00983267" w:rsidRPr="0005604E">
        <w:rPr>
          <w:rFonts w:ascii="Courier New" w:hAnsi="Courier New" w:cs="Courier New"/>
        </w:rPr>
        <w:t xml:space="preserve"> </w:t>
      </w:r>
      <w:r w:rsidRPr="0005604E">
        <w:rPr>
          <w:rFonts w:ascii="Courier New" w:hAnsi="Courier New" w:cs="Courier New"/>
        </w:rPr>
        <w:t xml:space="preserve">for the </w:t>
      </w:r>
      <w:r w:rsidR="00317EBB" w:rsidRPr="0005604E">
        <w:rPr>
          <w:rFonts w:ascii="Courier New" w:hAnsi="Courier New" w:cs="Courier New"/>
        </w:rPr>
        <w:t xml:space="preserve">monthly </w:t>
      </w:r>
      <w:r w:rsidRPr="0005604E">
        <w:rPr>
          <w:rFonts w:ascii="Courier New" w:hAnsi="Courier New" w:cs="Courier New"/>
        </w:rPr>
        <w:t xml:space="preserve">tax </w:t>
      </w:r>
      <w:r w:rsidR="00317EBB" w:rsidRPr="0005604E">
        <w:rPr>
          <w:rFonts w:ascii="Courier New" w:hAnsi="Courier New" w:cs="Courier New"/>
        </w:rPr>
        <w:t>periods</w:t>
      </w:r>
      <w:r w:rsidRPr="0005604E">
        <w:rPr>
          <w:rFonts w:ascii="Courier New" w:hAnsi="Courier New" w:cs="Courier New"/>
        </w:rPr>
        <w:t xml:space="preserve"> beginning </w:t>
      </w:r>
      <w:r w:rsidR="00317EBB" w:rsidRPr="0005604E">
        <w:rPr>
          <w:rFonts w:ascii="Courier New" w:hAnsi="Courier New" w:cs="Courier New"/>
        </w:rPr>
        <w:t>October</w:t>
      </w:r>
      <w:r w:rsidRPr="0005604E">
        <w:rPr>
          <w:rFonts w:ascii="Courier New" w:hAnsi="Courier New" w:cs="Courier New"/>
        </w:rPr>
        <w:t xml:space="preserve"> 1, 2002 </w:t>
      </w:r>
      <w:r w:rsidR="00224790">
        <w:rPr>
          <w:rFonts w:ascii="Courier New" w:hAnsi="Courier New" w:cs="Courier New"/>
        </w:rPr>
        <w:t xml:space="preserve">and ending </w:t>
      </w:r>
      <w:r w:rsidR="00317EBB" w:rsidRPr="0005604E">
        <w:rPr>
          <w:rFonts w:ascii="Courier New" w:hAnsi="Courier New" w:cs="Courier New"/>
        </w:rPr>
        <w:t xml:space="preserve">January 31, 2008 </w:t>
      </w:r>
      <w:r w:rsidR="008337DA" w:rsidRPr="0005604E">
        <w:rPr>
          <w:rFonts w:ascii="Courier New" w:hAnsi="Courier New" w:cs="Courier New"/>
        </w:rPr>
        <w:t xml:space="preserve">(“tax </w:t>
      </w:r>
      <w:r w:rsidR="00317EBB" w:rsidRPr="0005604E">
        <w:rPr>
          <w:rFonts w:ascii="Courier New" w:hAnsi="Courier New" w:cs="Courier New"/>
        </w:rPr>
        <w:t xml:space="preserve">periods </w:t>
      </w:r>
      <w:r w:rsidR="008337DA" w:rsidRPr="0005604E">
        <w:rPr>
          <w:rFonts w:ascii="Courier New" w:hAnsi="Courier New" w:cs="Courier New"/>
        </w:rPr>
        <w:t>at issue”)</w:t>
      </w:r>
      <w:r w:rsidRPr="0005604E">
        <w:rPr>
          <w:rFonts w:ascii="Courier New" w:hAnsi="Courier New" w:cs="Courier New"/>
        </w:rPr>
        <w:t>.</w:t>
      </w:r>
    </w:p>
    <w:p w:rsidR="00FC2F2E" w:rsidRPr="0005604E" w:rsidRDefault="00FC2F2E" w:rsidP="00FC2F2E">
      <w:pPr>
        <w:spacing w:line="480" w:lineRule="auto"/>
        <w:ind w:firstLine="720"/>
        <w:jc w:val="both"/>
        <w:rPr>
          <w:rFonts w:ascii="Courier New" w:hAnsi="Courier New" w:cs="Courier New"/>
        </w:rPr>
      </w:pPr>
      <w:r w:rsidRPr="0005604E">
        <w:rPr>
          <w:rFonts w:ascii="Courier New" w:hAnsi="Courier New" w:cs="Courier New"/>
        </w:rPr>
        <w:t>Commissioner Scharaffa heard this appeal</w:t>
      </w:r>
      <w:r w:rsidR="007416F8" w:rsidRPr="0005604E">
        <w:rPr>
          <w:rFonts w:ascii="Courier New" w:hAnsi="Courier New" w:cs="Courier New"/>
        </w:rPr>
        <w:t xml:space="preserve"> and was joined by</w:t>
      </w:r>
      <w:r w:rsidRPr="0005604E">
        <w:rPr>
          <w:rFonts w:ascii="Courier New" w:hAnsi="Courier New" w:cs="Courier New"/>
        </w:rPr>
        <w:t xml:space="preserve"> Chairman Hammond and Commissioners </w:t>
      </w:r>
      <w:r w:rsidR="00317EBB" w:rsidRPr="0005604E">
        <w:rPr>
          <w:rFonts w:ascii="Courier New" w:hAnsi="Courier New" w:cs="Courier New"/>
        </w:rPr>
        <w:t xml:space="preserve">Rose, </w:t>
      </w:r>
      <w:r w:rsidR="002A4398" w:rsidRPr="0005604E">
        <w:rPr>
          <w:rFonts w:ascii="Courier New" w:hAnsi="Courier New" w:cs="Courier New"/>
        </w:rPr>
        <w:t>Chmielinski</w:t>
      </w:r>
      <w:r w:rsidR="00317EBB" w:rsidRPr="0005604E">
        <w:rPr>
          <w:rFonts w:ascii="Courier New" w:hAnsi="Courier New" w:cs="Courier New"/>
        </w:rPr>
        <w:t>,</w:t>
      </w:r>
      <w:r w:rsidR="00983267" w:rsidRPr="0005604E">
        <w:rPr>
          <w:rFonts w:ascii="Courier New" w:hAnsi="Courier New" w:cs="Courier New"/>
        </w:rPr>
        <w:t xml:space="preserve"> and </w:t>
      </w:r>
      <w:r w:rsidR="00317EBB" w:rsidRPr="0005604E">
        <w:rPr>
          <w:rFonts w:ascii="Courier New" w:hAnsi="Courier New" w:cs="Courier New"/>
        </w:rPr>
        <w:t>Good</w:t>
      </w:r>
      <w:r w:rsidR="00983267" w:rsidRPr="0005604E">
        <w:rPr>
          <w:rFonts w:ascii="Courier New" w:hAnsi="Courier New" w:cs="Courier New"/>
        </w:rPr>
        <w:t xml:space="preserve"> in </w:t>
      </w:r>
      <w:r w:rsidR="00054014">
        <w:rPr>
          <w:rFonts w:ascii="Courier New" w:hAnsi="Courier New" w:cs="Courier New"/>
        </w:rPr>
        <w:t xml:space="preserve">the decision </w:t>
      </w:r>
      <w:r w:rsidR="00794DB5">
        <w:rPr>
          <w:rFonts w:ascii="Courier New" w:hAnsi="Courier New" w:cs="Courier New"/>
        </w:rPr>
        <w:t>denying an abatement of the use tax and interest assessed and abating</w:t>
      </w:r>
      <w:r w:rsidR="00054014">
        <w:rPr>
          <w:rFonts w:ascii="Courier New" w:hAnsi="Courier New" w:cs="Courier New"/>
        </w:rPr>
        <w:t xml:space="preserve"> the </w:t>
      </w:r>
      <w:r w:rsidR="00794DB5">
        <w:rPr>
          <w:rFonts w:ascii="Courier New" w:hAnsi="Courier New" w:cs="Courier New"/>
        </w:rPr>
        <w:t>penalties assessed</w:t>
      </w:r>
      <w:r w:rsidRPr="0005604E">
        <w:rPr>
          <w:rFonts w:ascii="Courier New" w:hAnsi="Courier New" w:cs="Courier New"/>
        </w:rPr>
        <w:t xml:space="preserve">.  </w:t>
      </w:r>
    </w:p>
    <w:p w:rsidR="00B86192" w:rsidRDefault="00FC2F2E" w:rsidP="00FC2F2E">
      <w:pPr>
        <w:spacing w:line="480" w:lineRule="auto"/>
        <w:jc w:val="both"/>
        <w:rPr>
          <w:rFonts w:ascii="Courier New" w:hAnsi="Courier New" w:cs="Courier New"/>
        </w:rPr>
      </w:pPr>
      <w:r w:rsidRPr="0005604E">
        <w:rPr>
          <w:rFonts w:ascii="Courier New" w:hAnsi="Courier New" w:cs="Courier New"/>
        </w:rPr>
        <w:tab/>
        <w:t>These findings of fact and report are made purs</w:t>
      </w:r>
      <w:r w:rsidR="00983267" w:rsidRPr="0005604E">
        <w:rPr>
          <w:rFonts w:ascii="Courier New" w:hAnsi="Courier New" w:cs="Courier New"/>
        </w:rPr>
        <w:t xml:space="preserve">uant to requests by </w:t>
      </w:r>
      <w:r w:rsidR="00317EBB" w:rsidRPr="0005604E">
        <w:rPr>
          <w:rFonts w:ascii="Courier New" w:hAnsi="Courier New" w:cs="Courier New"/>
        </w:rPr>
        <w:t xml:space="preserve">both </w:t>
      </w:r>
      <w:r w:rsidR="00983267" w:rsidRPr="0005604E">
        <w:rPr>
          <w:rFonts w:ascii="Courier New" w:hAnsi="Courier New" w:cs="Courier New"/>
        </w:rPr>
        <w:t xml:space="preserve">the </w:t>
      </w:r>
      <w:r w:rsidR="00317EBB" w:rsidRPr="0005604E">
        <w:rPr>
          <w:rFonts w:ascii="Courier New" w:hAnsi="Courier New" w:cs="Courier New"/>
        </w:rPr>
        <w:t xml:space="preserve">appellant and </w:t>
      </w:r>
      <w:r w:rsidR="00983267" w:rsidRPr="0005604E">
        <w:rPr>
          <w:rFonts w:ascii="Courier New" w:hAnsi="Courier New" w:cs="Courier New"/>
        </w:rPr>
        <w:t>appellee</w:t>
      </w:r>
      <w:r w:rsidRPr="0005604E">
        <w:rPr>
          <w:rFonts w:ascii="Courier New" w:hAnsi="Courier New" w:cs="Courier New"/>
        </w:rPr>
        <w:t xml:space="preserve"> under G.L. c. 58A, § 13 and 831 CMR 1.32.</w:t>
      </w:r>
    </w:p>
    <w:p w:rsidR="00B86192" w:rsidRDefault="00B86192">
      <w:pPr>
        <w:spacing w:after="160" w:line="259" w:lineRule="auto"/>
        <w:rPr>
          <w:rFonts w:ascii="Courier New" w:hAnsi="Courier New" w:cs="Courier New"/>
        </w:rPr>
      </w:pPr>
      <w:r>
        <w:rPr>
          <w:rFonts w:ascii="Courier New" w:hAnsi="Courier New" w:cs="Courier New"/>
        </w:rPr>
        <w:br w:type="page"/>
      </w:r>
    </w:p>
    <w:p w:rsidR="00553F61" w:rsidRPr="007F6A9A" w:rsidRDefault="00317EBB" w:rsidP="00553F61">
      <w:pPr>
        <w:ind w:firstLine="720"/>
        <w:jc w:val="both"/>
        <w:rPr>
          <w:rFonts w:ascii="Courier New" w:hAnsi="Courier New" w:cs="Courier New"/>
        </w:rPr>
      </w:pPr>
      <w:r w:rsidRPr="0005604E">
        <w:rPr>
          <w:rFonts w:ascii="Courier New" w:hAnsi="Courier New" w:cs="Courier New"/>
          <w:i/>
        </w:rPr>
        <w:lastRenderedPageBreak/>
        <w:t>Morris N. Robi</w:t>
      </w:r>
      <w:r w:rsidR="00E309FF" w:rsidRPr="0005604E">
        <w:rPr>
          <w:rFonts w:ascii="Courier New" w:hAnsi="Courier New" w:cs="Courier New"/>
          <w:i/>
        </w:rPr>
        <w:t xml:space="preserve">nson, </w:t>
      </w:r>
      <w:r w:rsidR="00E309FF" w:rsidRPr="0005604E">
        <w:rPr>
          <w:rFonts w:ascii="Courier New" w:hAnsi="Courier New" w:cs="Courier New"/>
        </w:rPr>
        <w:t>Esq</w:t>
      </w:r>
      <w:r w:rsidR="00E309FF" w:rsidRPr="0005604E">
        <w:rPr>
          <w:rFonts w:ascii="Courier New" w:hAnsi="Courier New" w:cs="Courier New"/>
          <w:i/>
        </w:rPr>
        <w:t>., Matthew A. Morris</w:t>
      </w:r>
      <w:r w:rsidR="00E309FF" w:rsidRPr="0005604E">
        <w:rPr>
          <w:rFonts w:ascii="Courier New" w:hAnsi="Courier New" w:cs="Courier New"/>
          <w:b/>
        </w:rPr>
        <w:t xml:space="preserve">, </w:t>
      </w:r>
      <w:r w:rsidR="00E309FF" w:rsidRPr="0005604E">
        <w:rPr>
          <w:rFonts w:ascii="Courier New" w:hAnsi="Courier New" w:cs="Courier New"/>
        </w:rPr>
        <w:t xml:space="preserve">Esq., and </w:t>
      </w:r>
      <w:r w:rsidR="00E309FF" w:rsidRPr="0005604E">
        <w:rPr>
          <w:rFonts w:ascii="Courier New" w:hAnsi="Courier New" w:cs="Courier New"/>
          <w:i/>
        </w:rPr>
        <w:t xml:space="preserve">Timothy R. Weeks, </w:t>
      </w:r>
      <w:r w:rsidR="00E309FF" w:rsidRPr="0005604E">
        <w:rPr>
          <w:rFonts w:ascii="Courier New" w:hAnsi="Courier New" w:cs="Courier New"/>
        </w:rPr>
        <w:t>Esq.</w:t>
      </w:r>
      <w:r w:rsidR="00553F61" w:rsidRPr="0005604E">
        <w:rPr>
          <w:rFonts w:ascii="Courier New" w:hAnsi="Courier New" w:cs="Courier New"/>
          <w:i/>
        </w:rPr>
        <w:t xml:space="preserve"> </w:t>
      </w:r>
      <w:r w:rsidR="00553F61" w:rsidRPr="007F6A9A">
        <w:rPr>
          <w:rFonts w:ascii="Courier New" w:hAnsi="Courier New" w:cs="Courier New"/>
        </w:rPr>
        <w:t>for the appellant.</w:t>
      </w:r>
    </w:p>
    <w:p w:rsidR="00553F61" w:rsidRPr="0005604E" w:rsidRDefault="00553F61" w:rsidP="00FC2F2E">
      <w:pPr>
        <w:jc w:val="both"/>
        <w:rPr>
          <w:rFonts w:ascii="Courier New" w:hAnsi="Courier New" w:cs="Courier New"/>
          <w:i/>
        </w:rPr>
      </w:pPr>
    </w:p>
    <w:p w:rsidR="00FC2F2E" w:rsidRPr="007F6A9A" w:rsidRDefault="00FC2F2E" w:rsidP="00FC2F2E">
      <w:pPr>
        <w:jc w:val="both"/>
        <w:rPr>
          <w:rFonts w:ascii="Courier New" w:hAnsi="Courier New" w:cs="Courier New"/>
        </w:rPr>
      </w:pPr>
      <w:r w:rsidRPr="0005604E">
        <w:rPr>
          <w:rFonts w:ascii="Courier New" w:hAnsi="Courier New" w:cs="Courier New"/>
          <w:i/>
        </w:rPr>
        <w:tab/>
      </w:r>
      <w:r w:rsidR="00E309FF" w:rsidRPr="0005604E">
        <w:rPr>
          <w:rFonts w:ascii="Courier New" w:hAnsi="Courier New" w:cs="Courier New"/>
          <w:i/>
        </w:rPr>
        <w:t>Timothy</w:t>
      </w:r>
      <w:r w:rsidR="000B3DE9">
        <w:rPr>
          <w:rFonts w:ascii="Courier New" w:hAnsi="Courier New" w:cs="Courier New"/>
          <w:i/>
        </w:rPr>
        <w:t xml:space="preserve"> R.</w:t>
      </w:r>
      <w:r w:rsidR="00E309FF" w:rsidRPr="0005604E">
        <w:rPr>
          <w:rFonts w:ascii="Courier New" w:hAnsi="Courier New" w:cs="Courier New"/>
          <w:i/>
        </w:rPr>
        <w:t xml:space="preserve"> Stille</w:t>
      </w:r>
      <w:r w:rsidR="00983267" w:rsidRPr="0005604E">
        <w:rPr>
          <w:rFonts w:ascii="Courier New" w:hAnsi="Courier New" w:cs="Courier New"/>
          <w:i/>
        </w:rPr>
        <w:t xml:space="preserve">, </w:t>
      </w:r>
      <w:r w:rsidR="00983267" w:rsidRPr="0005604E">
        <w:rPr>
          <w:rFonts w:ascii="Courier New" w:hAnsi="Courier New" w:cs="Courier New"/>
        </w:rPr>
        <w:t>Esq.</w:t>
      </w:r>
      <w:r w:rsidR="00553F61" w:rsidRPr="0005604E">
        <w:rPr>
          <w:rFonts w:ascii="Courier New" w:hAnsi="Courier New" w:cs="Courier New"/>
          <w:i/>
        </w:rPr>
        <w:t>,</w:t>
      </w:r>
      <w:r w:rsidR="00E309FF" w:rsidRPr="0005604E">
        <w:rPr>
          <w:rFonts w:ascii="Courier New" w:hAnsi="Courier New" w:cs="Courier New"/>
          <w:i/>
        </w:rPr>
        <w:t xml:space="preserve"> Frances</w:t>
      </w:r>
      <w:r w:rsidR="000B3DE9">
        <w:rPr>
          <w:rFonts w:ascii="Courier New" w:hAnsi="Courier New" w:cs="Courier New"/>
          <w:i/>
        </w:rPr>
        <w:t xml:space="preserve"> M.</w:t>
      </w:r>
      <w:r w:rsidR="00E309FF" w:rsidRPr="0005604E">
        <w:rPr>
          <w:rFonts w:ascii="Courier New" w:hAnsi="Courier New" w:cs="Courier New"/>
          <w:i/>
        </w:rPr>
        <w:t xml:space="preserve"> Donovan</w:t>
      </w:r>
      <w:r w:rsidR="00E309FF" w:rsidRPr="0005604E">
        <w:rPr>
          <w:rFonts w:ascii="Courier New" w:hAnsi="Courier New" w:cs="Courier New"/>
        </w:rPr>
        <w:t xml:space="preserve">, Esq., and </w:t>
      </w:r>
      <w:r w:rsidR="00E309FF" w:rsidRPr="0005604E">
        <w:rPr>
          <w:rFonts w:ascii="Courier New" w:hAnsi="Courier New" w:cs="Courier New"/>
          <w:i/>
        </w:rPr>
        <w:t>David Berch</w:t>
      </w:r>
      <w:r w:rsidR="00E309FF" w:rsidRPr="0005604E">
        <w:rPr>
          <w:rFonts w:ascii="Courier New" w:hAnsi="Courier New" w:cs="Courier New"/>
        </w:rPr>
        <w:t>, Esq.</w:t>
      </w:r>
      <w:r w:rsidR="00553F61" w:rsidRPr="0005604E">
        <w:rPr>
          <w:rFonts w:ascii="Courier New" w:hAnsi="Courier New" w:cs="Courier New"/>
          <w:i/>
        </w:rPr>
        <w:t xml:space="preserve"> </w:t>
      </w:r>
      <w:r w:rsidR="00983267" w:rsidRPr="007F6A9A">
        <w:rPr>
          <w:rFonts w:ascii="Courier New" w:hAnsi="Courier New" w:cs="Courier New"/>
        </w:rPr>
        <w:t>for the appell</w:t>
      </w:r>
      <w:r w:rsidR="00553F61" w:rsidRPr="007F6A9A">
        <w:rPr>
          <w:rFonts w:ascii="Courier New" w:hAnsi="Courier New" w:cs="Courier New"/>
        </w:rPr>
        <w:t xml:space="preserve">ee. </w:t>
      </w:r>
    </w:p>
    <w:p w:rsidR="00FC2F2E" w:rsidRPr="007F6A9A" w:rsidRDefault="00FC2F2E" w:rsidP="002355D8">
      <w:pPr>
        <w:pStyle w:val="NoSpacing"/>
        <w:tabs>
          <w:tab w:val="left" w:pos="0"/>
        </w:tabs>
        <w:spacing w:line="480" w:lineRule="auto"/>
        <w:rPr>
          <w:rFonts w:ascii="Courier New" w:hAnsi="Courier New" w:cs="Courier New"/>
          <w:sz w:val="24"/>
          <w:szCs w:val="24"/>
        </w:rPr>
      </w:pPr>
    </w:p>
    <w:p w:rsidR="00060891" w:rsidRPr="0005604E" w:rsidRDefault="00060891" w:rsidP="002355D8">
      <w:pPr>
        <w:pStyle w:val="NoSpacing"/>
        <w:tabs>
          <w:tab w:val="left" w:pos="0"/>
        </w:tabs>
        <w:spacing w:line="480" w:lineRule="auto"/>
        <w:jc w:val="center"/>
        <w:rPr>
          <w:rFonts w:ascii="Courier New" w:hAnsi="Courier New" w:cs="Courier New"/>
          <w:b/>
          <w:sz w:val="24"/>
          <w:szCs w:val="24"/>
        </w:rPr>
      </w:pPr>
      <w:r w:rsidRPr="0005604E">
        <w:rPr>
          <w:rFonts w:ascii="Courier New" w:hAnsi="Courier New" w:cs="Courier New"/>
          <w:b/>
          <w:sz w:val="24"/>
          <w:szCs w:val="24"/>
        </w:rPr>
        <w:t>FINDINGS OF FACT AND REPORT</w:t>
      </w:r>
    </w:p>
    <w:p w:rsidR="00146517" w:rsidRDefault="000410EC" w:rsidP="002355D8">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983267" w:rsidRPr="0005604E">
        <w:rPr>
          <w:rFonts w:ascii="Courier New" w:hAnsi="Courier New" w:cs="Courier New"/>
          <w:sz w:val="24"/>
          <w:szCs w:val="24"/>
        </w:rPr>
        <w:t xml:space="preserve">On the basis of </w:t>
      </w:r>
      <w:r w:rsidR="00A35706" w:rsidRPr="0005604E">
        <w:rPr>
          <w:rFonts w:ascii="Courier New" w:hAnsi="Courier New" w:cs="Courier New"/>
          <w:sz w:val="24"/>
          <w:szCs w:val="24"/>
        </w:rPr>
        <w:t>an agreed stipulation of facts as well as</w:t>
      </w:r>
      <w:r w:rsidR="00983267" w:rsidRPr="0005604E">
        <w:rPr>
          <w:rFonts w:ascii="Courier New" w:hAnsi="Courier New" w:cs="Courier New"/>
          <w:sz w:val="24"/>
          <w:szCs w:val="24"/>
        </w:rPr>
        <w:t xml:space="preserve"> exhibits and testimony offered into evidence at the hearing of this appeal</w:t>
      </w:r>
      <w:r w:rsidR="004C02AE" w:rsidRPr="0005604E">
        <w:rPr>
          <w:rFonts w:ascii="Courier New" w:hAnsi="Courier New" w:cs="Courier New"/>
          <w:sz w:val="24"/>
          <w:szCs w:val="24"/>
        </w:rPr>
        <w:t>, the</w:t>
      </w:r>
      <w:r w:rsidR="006B236A" w:rsidRPr="0005604E">
        <w:rPr>
          <w:rFonts w:ascii="Courier New" w:hAnsi="Courier New" w:cs="Courier New"/>
          <w:sz w:val="24"/>
          <w:szCs w:val="24"/>
        </w:rPr>
        <w:t xml:space="preserve"> Appellate Tax Board (“</w:t>
      </w:r>
      <w:r w:rsidR="004C02AE" w:rsidRPr="0005604E">
        <w:rPr>
          <w:rFonts w:ascii="Courier New" w:hAnsi="Courier New" w:cs="Courier New"/>
          <w:sz w:val="24"/>
          <w:szCs w:val="24"/>
        </w:rPr>
        <w:t>Board</w:t>
      </w:r>
      <w:r w:rsidR="006B236A" w:rsidRPr="0005604E">
        <w:rPr>
          <w:rFonts w:ascii="Courier New" w:hAnsi="Courier New" w:cs="Courier New"/>
          <w:sz w:val="24"/>
          <w:szCs w:val="24"/>
        </w:rPr>
        <w:t>”)</w:t>
      </w:r>
      <w:r w:rsidR="004C02AE" w:rsidRPr="0005604E">
        <w:rPr>
          <w:rFonts w:ascii="Courier New" w:hAnsi="Courier New" w:cs="Courier New"/>
          <w:sz w:val="24"/>
          <w:szCs w:val="24"/>
        </w:rPr>
        <w:t xml:space="preserve"> made the following findings of fact.</w:t>
      </w:r>
    </w:p>
    <w:p w:rsidR="00176E8C" w:rsidRPr="002273F0" w:rsidRDefault="006C7979" w:rsidP="002273F0">
      <w:pPr>
        <w:pStyle w:val="NoSpacing"/>
        <w:numPr>
          <w:ilvl w:val="0"/>
          <w:numId w:val="10"/>
        </w:numPr>
        <w:tabs>
          <w:tab w:val="left" w:pos="0"/>
        </w:tabs>
        <w:spacing w:line="480" w:lineRule="auto"/>
        <w:jc w:val="both"/>
        <w:rPr>
          <w:rFonts w:ascii="Courier New" w:hAnsi="Courier New" w:cs="Courier New"/>
          <w:b/>
          <w:caps/>
          <w:sz w:val="24"/>
          <w:szCs w:val="24"/>
        </w:rPr>
      </w:pPr>
      <w:r>
        <w:rPr>
          <w:rFonts w:ascii="Courier New" w:hAnsi="Courier New" w:cs="Courier New"/>
          <w:b/>
          <w:caps/>
          <w:sz w:val="24"/>
          <w:szCs w:val="24"/>
        </w:rPr>
        <w:t>BACKGROUND AND JURISDICTION</w:t>
      </w:r>
    </w:p>
    <w:p w:rsidR="00A24FD0" w:rsidRDefault="004F6A29" w:rsidP="00F24BD3">
      <w:pPr>
        <w:pStyle w:val="NoSpacing"/>
        <w:tabs>
          <w:tab w:val="left" w:pos="0"/>
        </w:tabs>
        <w:spacing w:line="480" w:lineRule="auto"/>
        <w:jc w:val="both"/>
        <w:rPr>
          <w:rFonts w:ascii="Courier New" w:hAnsi="Courier New" w:cs="Courier New"/>
          <w:sz w:val="24"/>
          <w:szCs w:val="24"/>
        </w:rPr>
      </w:pPr>
      <w:r w:rsidRPr="0005604E">
        <w:rPr>
          <w:rFonts w:ascii="Courier New" w:hAnsi="Courier New" w:cs="Courier New"/>
          <w:sz w:val="24"/>
          <w:szCs w:val="24"/>
        </w:rPr>
        <w:tab/>
        <w:t>Regency is an S-corporation</w:t>
      </w:r>
      <w:r w:rsidR="00587A48">
        <w:rPr>
          <w:rFonts w:ascii="Courier New" w:hAnsi="Courier New" w:cs="Courier New"/>
          <w:sz w:val="24"/>
          <w:szCs w:val="24"/>
        </w:rPr>
        <w:t xml:space="preserve"> </w:t>
      </w:r>
      <w:r w:rsidRPr="0005604E">
        <w:rPr>
          <w:rFonts w:ascii="Courier New" w:hAnsi="Courier New" w:cs="Courier New"/>
          <w:sz w:val="24"/>
          <w:szCs w:val="24"/>
        </w:rPr>
        <w:t>headquartered in Massachusetts</w:t>
      </w:r>
      <w:r w:rsidR="00587A48">
        <w:rPr>
          <w:rFonts w:ascii="Courier New" w:hAnsi="Courier New" w:cs="Courier New"/>
          <w:sz w:val="24"/>
          <w:szCs w:val="24"/>
        </w:rPr>
        <w:t xml:space="preserve"> </w:t>
      </w:r>
      <w:r w:rsidR="00556E37">
        <w:rPr>
          <w:rFonts w:ascii="Courier New" w:hAnsi="Courier New" w:cs="Courier New"/>
          <w:sz w:val="24"/>
          <w:szCs w:val="24"/>
        </w:rPr>
        <w:t>that</w:t>
      </w:r>
      <w:r w:rsidRPr="0005604E">
        <w:rPr>
          <w:rFonts w:ascii="Courier New" w:hAnsi="Courier New" w:cs="Courier New"/>
          <w:sz w:val="24"/>
          <w:szCs w:val="24"/>
        </w:rPr>
        <w:t xml:space="preserve"> operates a freight business with terminals in Massachusetts and New Jersey.</w:t>
      </w:r>
      <w:r w:rsidR="00F96A65" w:rsidRPr="0005604E">
        <w:rPr>
          <w:rFonts w:ascii="Courier New" w:hAnsi="Courier New" w:cs="Courier New"/>
          <w:sz w:val="24"/>
          <w:szCs w:val="24"/>
        </w:rPr>
        <w:t xml:space="preserve"> Regency </w:t>
      </w:r>
      <w:r w:rsidR="000C14C6" w:rsidRPr="0005604E">
        <w:rPr>
          <w:rFonts w:ascii="Courier New" w:hAnsi="Courier New" w:cs="Courier New"/>
          <w:sz w:val="24"/>
          <w:szCs w:val="24"/>
        </w:rPr>
        <w:t xml:space="preserve">is licensed by the Interstate Commerce Commission (“ICC”) as an interstate carrier to </w:t>
      </w:r>
      <w:r w:rsidR="00F96A65" w:rsidRPr="0005604E">
        <w:rPr>
          <w:rFonts w:ascii="Courier New" w:hAnsi="Courier New" w:cs="Courier New"/>
          <w:sz w:val="24"/>
          <w:szCs w:val="24"/>
        </w:rPr>
        <w:t>operate a fleet of tractors and trailers</w:t>
      </w:r>
      <w:r w:rsidR="009871E6">
        <w:rPr>
          <w:rFonts w:ascii="Courier New" w:hAnsi="Courier New" w:cs="Courier New"/>
          <w:sz w:val="24"/>
          <w:szCs w:val="24"/>
        </w:rPr>
        <w:t xml:space="preserve"> </w:t>
      </w:r>
      <w:r w:rsidR="009871E6" w:rsidRPr="0005604E">
        <w:rPr>
          <w:rFonts w:ascii="Courier New" w:hAnsi="Courier New" w:cs="Courier New"/>
          <w:sz w:val="24"/>
          <w:szCs w:val="24"/>
        </w:rPr>
        <w:t>(“Regency Fleet”)</w:t>
      </w:r>
      <w:r w:rsidR="00224790">
        <w:rPr>
          <w:rFonts w:ascii="Courier New" w:hAnsi="Courier New" w:cs="Courier New"/>
          <w:sz w:val="24"/>
          <w:szCs w:val="24"/>
        </w:rPr>
        <w:t>,</w:t>
      </w:r>
      <w:r w:rsidR="002458D4">
        <w:rPr>
          <w:rFonts w:ascii="Courier New" w:hAnsi="Courier New" w:cs="Courier New"/>
          <w:sz w:val="24"/>
          <w:szCs w:val="24"/>
        </w:rPr>
        <w:t xml:space="preserve"> numbering</w:t>
      </w:r>
      <w:r w:rsidR="000B0ADC">
        <w:rPr>
          <w:rFonts w:ascii="Courier New" w:hAnsi="Courier New" w:cs="Courier New"/>
          <w:sz w:val="24"/>
          <w:szCs w:val="24"/>
        </w:rPr>
        <w:t xml:space="preserve"> from </w:t>
      </w:r>
      <w:r w:rsidR="00F96A65" w:rsidRPr="0005604E">
        <w:rPr>
          <w:rFonts w:ascii="Courier New" w:hAnsi="Courier New" w:cs="Courier New"/>
          <w:sz w:val="24"/>
          <w:szCs w:val="24"/>
        </w:rPr>
        <w:t xml:space="preserve">430 </w:t>
      </w:r>
      <w:r w:rsidR="000B0ADC">
        <w:rPr>
          <w:rFonts w:ascii="Courier New" w:hAnsi="Courier New" w:cs="Courier New"/>
          <w:sz w:val="24"/>
          <w:szCs w:val="24"/>
        </w:rPr>
        <w:t xml:space="preserve">to </w:t>
      </w:r>
      <w:r w:rsidR="00F96A65" w:rsidRPr="0005604E">
        <w:rPr>
          <w:rFonts w:ascii="Courier New" w:hAnsi="Courier New" w:cs="Courier New"/>
          <w:sz w:val="24"/>
          <w:szCs w:val="24"/>
        </w:rPr>
        <w:t xml:space="preserve">over 600 </w:t>
      </w:r>
      <w:r w:rsidR="000B0ADC">
        <w:rPr>
          <w:rFonts w:ascii="Courier New" w:hAnsi="Courier New" w:cs="Courier New"/>
          <w:sz w:val="24"/>
          <w:szCs w:val="24"/>
        </w:rPr>
        <w:t xml:space="preserve">vehicles </w:t>
      </w:r>
      <w:r w:rsidR="00F96A65" w:rsidRPr="0005604E">
        <w:rPr>
          <w:rFonts w:ascii="Courier New" w:hAnsi="Courier New" w:cs="Courier New"/>
          <w:sz w:val="24"/>
          <w:szCs w:val="24"/>
        </w:rPr>
        <w:t>during the tax periods at issue</w:t>
      </w:r>
      <w:r w:rsidR="000B0ADC">
        <w:rPr>
          <w:rFonts w:ascii="Courier New" w:hAnsi="Courier New" w:cs="Courier New"/>
          <w:sz w:val="24"/>
          <w:szCs w:val="24"/>
        </w:rPr>
        <w:t>.</w:t>
      </w:r>
      <w:r w:rsidR="009871E6">
        <w:rPr>
          <w:rFonts w:ascii="Courier New" w:hAnsi="Courier New" w:cs="Courier New"/>
          <w:sz w:val="24"/>
          <w:szCs w:val="24"/>
        </w:rPr>
        <w:t xml:space="preserve"> </w:t>
      </w:r>
      <w:r w:rsidR="000B0ADC">
        <w:rPr>
          <w:rFonts w:ascii="Courier New" w:hAnsi="Courier New" w:cs="Courier New"/>
          <w:sz w:val="24"/>
          <w:szCs w:val="24"/>
        </w:rPr>
        <w:t xml:space="preserve">The Regency </w:t>
      </w:r>
      <w:r w:rsidR="007C1264">
        <w:rPr>
          <w:rFonts w:ascii="Courier New" w:hAnsi="Courier New" w:cs="Courier New"/>
          <w:sz w:val="24"/>
          <w:szCs w:val="24"/>
        </w:rPr>
        <w:t xml:space="preserve">Fleet </w:t>
      </w:r>
      <w:r w:rsidR="009871E6">
        <w:rPr>
          <w:rFonts w:ascii="Courier New" w:hAnsi="Courier New" w:cs="Courier New"/>
          <w:sz w:val="24"/>
          <w:szCs w:val="24"/>
        </w:rPr>
        <w:t>carried and delivered</w:t>
      </w:r>
      <w:r w:rsidR="00F96A65" w:rsidRPr="0005604E">
        <w:rPr>
          <w:rFonts w:ascii="Courier New" w:hAnsi="Courier New" w:cs="Courier New"/>
          <w:sz w:val="24"/>
          <w:szCs w:val="24"/>
        </w:rPr>
        <w:t xml:space="preserve"> goods throughout the eastern United States</w:t>
      </w:r>
      <w:r w:rsidR="000C03EC" w:rsidRPr="0005604E">
        <w:rPr>
          <w:rFonts w:ascii="Courier New" w:hAnsi="Courier New" w:cs="Courier New"/>
          <w:sz w:val="24"/>
          <w:szCs w:val="24"/>
        </w:rPr>
        <w:t xml:space="preserve">. </w:t>
      </w:r>
    </w:p>
    <w:p w:rsidR="00F24BD3" w:rsidRDefault="00A24FD0" w:rsidP="00F24BD3">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F24BD3" w:rsidRPr="0005604E">
        <w:rPr>
          <w:rFonts w:ascii="Courier New" w:hAnsi="Courier New" w:cs="Courier New"/>
          <w:sz w:val="24"/>
          <w:szCs w:val="24"/>
        </w:rPr>
        <w:t xml:space="preserve">Pursuant to an audit of the appellant’s sales and use tax </w:t>
      </w:r>
      <w:r w:rsidR="00F24BD3">
        <w:rPr>
          <w:rFonts w:ascii="Courier New" w:hAnsi="Courier New" w:cs="Courier New"/>
          <w:sz w:val="24"/>
          <w:szCs w:val="24"/>
        </w:rPr>
        <w:t>liabilities</w:t>
      </w:r>
      <w:r w:rsidR="00F24BD3" w:rsidRPr="0005604E">
        <w:rPr>
          <w:rFonts w:ascii="Courier New" w:hAnsi="Courier New" w:cs="Courier New"/>
          <w:sz w:val="24"/>
          <w:szCs w:val="24"/>
        </w:rPr>
        <w:t xml:space="preserve"> for the tax periods at issue, the Commissioner issued a Notice o</w:t>
      </w:r>
      <w:r w:rsidR="001A3BB6">
        <w:rPr>
          <w:rFonts w:ascii="Courier New" w:hAnsi="Courier New" w:cs="Courier New"/>
          <w:sz w:val="24"/>
          <w:szCs w:val="24"/>
        </w:rPr>
        <w:t xml:space="preserve">f Assessment on August 11, 2010, </w:t>
      </w:r>
      <w:r w:rsidR="00F24BD3" w:rsidRPr="0005604E">
        <w:rPr>
          <w:rFonts w:ascii="Courier New" w:hAnsi="Courier New" w:cs="Courier New"/>
          <w:sz w:val="24"/>
          <w:szCs w:val="24"/>
        </w:rPr>
        <w:t>impos</w:t>
      </w:r>
      <w:r w:rsidR="001A3BB6">
        <w:rPr>
          <w:rFonts w:ascii="Courier New" w:hAnsi="Courier New" w:cs="Courier New"/>
          <w:sz w:val="24"/>
          <w:szCs w:val="24"/>
        </w:rPr>
        <w:t>ing</w:t>
      </w:r>
      <w:r w:rsidR="00F24BD3" w:rsidRPr="0005604E">
        <w:rPr>
          <w:rFonts w:ascii="Courier New" w:hAnsi="Courier New" w:cs="Courier New"/>
          <w:sz w:val="24"/>
          <w:szCs w:val="24"/>
        </w:rPr>
        <w:t xml:space="preserve"> a use tax on the full </w:t>
      </w:r>
      <w:r w:rsidR="00DF207E">
        <w:rPr>
          <w:rFonts w:ascii="Courier New" w:hAnsi="Courier New" w:cs="Courier New"/>
          <w:sz w:val="24"/>
          <w:szCs w:val="24"/>
        </w:rPr>
        <w:t xml:space="preserve">purchase </w:t>
      </w:r>
      <w:r w:rsidR="00F24BD3" w:rsidRPr="0005604E">
        <w:rPr>
          <w:rFonts w:ascii="Courier New" w:hAnsi="Courier New" w:cs="Courier New"/>
          <w:sz w:val="24"/>
          <w:szCs w:val="24"/>
        </w:rPr>
        <w:t>price of each tractor and trailer in the Regency Fleet in the</w:t>
      </w:r>
      <w:r w:rsidR="0075497B">
        <w:rPr>
          <w:rFonts w:ascii="Courier New" w:hAnsi="Courier New" w:cs="Courier New"/>
          <w:sz w:val="24"/>
          <w:szCs w:val="24"/>
        </w:rPr>
        <w:t xml:space="preserve"> total</w:t>
      </w:r>
      <w:r w:rsidR="00F24BD3" w:rsidRPr="0005604E">
        <w:rPr>
          <w:rFonts w:ascii="Courier New" w:hAnsi="Courier New" w:cs="Courier New"/>
          <w:sz w:val="24"/>
          <w:szCs w:val="24"/>
        </w:rPr>
        <w:t xml:space="preserve"> amount of $1,472,258.22, including </w:t>
      </w:r>
      <w:r w:rsidR="003B18D7">
        <w:rPr>
          <w:rFonts w:ascii="Courier New" w:hAnsi="Courier New" w:cs="Courier New"/>
          <w:sz w:val="24"/>
          <w:szCs w:val="24"/>
        </w:rPr>
        <w:t xml:space="preserve">$298,286.61 of </w:t>
      </w:r>
      <w:r w:rsidR="00F24BD3" w:rsidRPr="0005604E">
        <w:rPr>
          <w:rFonts w:ascii="Courier New" w:hAnsi="Courier New" w:cs="Courier New"/>
          <w:sz w:val="24"/>
          <w:szCs w:val="24"/>
        </w:rPr>
        <w:t>interest and</w:t>
      </w:r>
      <w:r w:rsidR="00DF207E">
        <w:rPr>
          <w:rFonts w:ascii="Courier New" w:hAnsi="Courier New" w:cs="Courier New"/>
          <w:sz w:val="24"/>
          <w:szCs w:val="24"/>
        </w:rPr>
        <w:t xml:space="preserve"> </w:t>
      </w:r>
      <w:r w:rsidR="003B18D7">
        <w:rPr>
          <w:rFonts w:ascii="Courier New" w:hAnsi="Courier New" w:cs="Courier New"/>
          <w:sz w:val="24"/>
          <w:szCs w:val="24"/>
        </w:rPr>
        <w:t xml:space="preserve">$391,323.95 of </w:t>
      </w:r>
      <w:r w:rsidR="00F24BD3" w:rsidRPr="0005604E">
        <w:rPr>
          <w:rFonts w:ascii="Courier New" w:hAnsi="Courier New" w:cs="Courier New"/>
          <w:sz w:val="24"/>
          <w:szCs w:val="24"/>
        </w:rPr>
        <w:t>penalties</w:t>
      </w:r>
      <w:r w:rsidR="00DF207E">
        <w:rPr>
          <w:rFonts w:ascii="Courier New" w:hAnsi="Courier New" w:cs="Courier New"/>
          <w:sz w:val="24"/>
          <w:szCs w:val="24"/>
        </w:rPr>
        <w:t xml:space="preserve"> </w:t>
      </w:r>
      <w:r w:rsidR="00DF207E">
        <w:rPr>
          <w:rFonts w:ascii="Courier New" w:hAnsi="Courier New" w:cs="Courier New"/>
          <w:sz w:val="24"/>
          <w:szCs w:val="24"/>
        </w:rPr>
        <w:lastRenderedPageBreak/>
        <w:t>for failure to file use tax returns</w:t>
      </w:r>
      <w:r w:rsidR="007A0E75">
        <w:rPr>
          <w:rFonts w:ascii="Courier New" w:hAnsi="Courier New" w:cs="Courier New"/>
          <w:sz w:val="24"/>
          <w:szCs w:val="24"/>
        </w:rPr>
        <w:t xml:space="preserve"> and failure to pay use tax</w:t>
      </w:r>
      <w:r w:rsidR="00F24BD3" w:rsidRPr="0005604E">
        <w:rPr>
          <w:rFonts w:ascii="Courier New" w:hAnsi="Courier New" w:cs="Courier New"/>
          <w:sz w:val="24"/>
          <w:szCs w:val="24"/>
        </w:rPr>
        <w:t>. On October 7, 2010, Regency filed a Form CA-6, Application for Abatement</w:t>
      </w:r>
      <w:r w:rsidR="007C1264">
        <w:rPr>
          <w:rFonts w:ascii="Courier New" w:hAnsi="Courier New" w:cs="Courier New"/>
          <w:sz w:val="24"/>
          <w:szCs w:val="24"/>
        </w:rPr>
        <w:t>,</w:t>
      </w:r>
      <w:r w:rsidR="00F24BD3" w:rsidRPr="0005604E">
        <w:rPr>
          <w:rFonts w:ascii="Courier New" w:hAnsi="Courier New" w:cs="Courier New"/>
          <w:sz w:val="24"/>
          <w:szCs w:val="24"/>
        </w:rPr>
        <w:t xml:space="preserve"> requesting a full abatement of the assessment. By way of a Notice of Abatement Determination dated November 24, 2010, the appellee denied Regency’s abatement applicat</w:t>
      </w:r>
      <w:r w:rsidR="00587A48">
        <w:rPr>
          <w:rFonts w:ascii="Courier New" w:hAnsi="Courier New" w:cs="Courier New"/>
          <w:sz w:val="24"/>
          <w:szCs w:val="24"/>
        </w:rPr>
        <w:t>ion. Regency then timely filed a</w:t>
      </w:r>
      <w:r w:rsidR="00F24BD3" w:rsidRPr="0005604E">
        <w:rPr>
          <w:rFonts w:ascii="Courier New" w:hAnsi="Courier New" w:cs="Courier New"/>
          <w:sz w:val="24"/>
          <w:szCs w:val="24"/>
        </w:rPr>
        <w:t xml:space="preserve"> petition </w:t>
      </w:r>
      <w:r w:rsidR="00587A48">
        <w:rPr>
          <w:rFonts w:ascii="Courier New" w:hAnsi="Courier New" w:cs="Courier New"/>
          <w:sz w:val="24"/>
          <w:szCs w:val="24"/>
        </w:rPr>
        <w:t>with</w:t>
      </w:r>
      <w:r w:rsidR="00F24BD3" w:rsidRPr="0005604E">
        <w:rPr>
          <w:rFonts w:ascii="Courier New" w:hAnsi="Courier New" w:cs="Courier New"/>
          <w:sz w:val="24"/>
          <w:szCs w:val="24"/>
        </w:rPr>
        <w:t xml:space="preserve"> the Board on January 5, 2011</w:t>
      </w:r>
      <w:r w:rsidR="00293650">
        <w:rPr>
          <w:rFonts w:ascii="Courier New" w:hAnsi="Courier New" w:cs="Courier New"/>
          <w:sz w:val="24"/>
          <w:szCs w:val="24"/>
        </w:rPr>
        <w:t>.</w:t>
      </w:r>
      <w:r w:rsidR="00F24BD3" w:rsidRPr="0005604E">
        <w:rPr>
          <w:rFonts w:ascii="Courier New" w:hAnsi="Courier New" w:cs="Courier New"/>
          <w:sz w:val="24"/>
          <w:szCs w:val="24"/>
        </w:rPr>
        <w:t xml:space="preserve"> Based on the foregoing, the Board found and ruled that it had jurisdiction to hear and decide this appeal. </w:t>
      </w:r>
    </w:p>
    <w:p w:rsidR="00293650" w:rsidRDefault="00293650" w:rsidP="00F24BD3">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EB0F67">
        <w:rPr>
          <w:rFonts w:ascii="Courier New" w:hAnsi="Courier New" w:cs="Courier New"/>
          <w:sz w:val="24"/>
          <w:szCs w:val="24"/>
        </w:rPr>
        <w:t xml:space="preserve">Underlying this appeal is the </w:t>
      </w:r>
      <w:r>
        <w:rPr>
          <w:rFonts w:ascii="Courier New" w:hAnsi="Courier New" w:cs="Courier New"/>
          <w:sz w:val="24"/>
          <w:szCs w:val="24"/>
        </w:rPr>
        <w:t>appellant</w:t>
      </w:r>
      <w:r w:rsidR="00EB0F67">
        <w:rPr>
          <w:rFonts w:ascii="Courier New" w:hAnsi="Courier New" w:cs="Courier New"/>
          <w:sz w:val="24"/>
          <w:szCs w:val="24"/>
        </w:rPr>
        <w:t>’s</w:t>
      </w:r>
      <w:r>
        <w:rPr>
          <w:rFonts w:ascii="Courier New" w:hAnsi="Courier New" w:cs="Courier New"/>
          <w:sz w:val="24"/>
          <w:szCs w:val="24"/>
        </w:rPr>
        <w:t xml:space="preserve"> alleg</w:t>
      </w:r>
      <w:r w:rsidR="00EB0F67">
        <w:rPr>
          <w:rFonts w:ascii="Courier New" w:hAnsi="Courier New" w:cs="Courier New"/>
          <w:sz w:val="24"/>
          <w:szCs w:val="24"/>
        </w:rPr>
        <w:t>ation</w:t>
      </w:r>
      <w:r>
        <w:rPr>
          <w:rFonts w:ascii="Courier New" w:hAnsi="Courier New" w:cs="Courier New"/>
          <w:sz w:val="24"/>
          <w:szCs w:val="24"/>
        </w:rPr>
        <w:t xml:space="preserve"> that the Commonwealth’s imposition of use tax </w:t>
      </w:r>
      <w:r w:rsidR="00853B86">
        <w:rPr>
          <w:rFonts w:ascii="Courier New" w:hAnsi="Courier New" w:cs="Courier New"/>
          <w:sz w:val="24"/>
          <w:szCs w:val="24"/>
        </w:rPr>
        <w:t xml:space="preserve">on vehicles engaged in interstate commerce </w:t>
      </w:r>
      <w:r>
        <w:rPr>
          <w:rFonts w:ascii="Courier New" w:hAnsi="Courier New" w:cs="Courier New"/>
          <w:sz w:val="24"/>
          <w:szCs w:val="24"/>
        </w:rPr>
        <w:t xml:space="preserve">violated the Commerce Clause </w:t>
      </w:r>
      <w:r w:rsidR="00224790">
        <w:rPr>
          <w:rFonts w:ascii="Courier New" w:hAnsi="Courier New" w:cs="Courier New"/>
          <w:sz w:val="24"/>
          <w:szCs w:val="24"/>
        </w:rPr>
        <w:t xml:space="preserve">of the U.S. Constitution </w:t>
      </w:r>
      <w:r>
        <w:rPr>
          <w:rFonts w:ascii="Courier New" w:hAnsi="Courier New" w:cs="Courier New"/>
          <w:sz w:val="24"/>
          <w:szCs w:val="24"/>
        </w:rPr>
        <w:t>and Equal Protection Clauses</w:t>
      </w:r>
      <w:r w:rsidR="00224790" w:rsidRPr="00224790">
        <w:rPr>
          <w:rFonts w:ascii="Courier New" w:hAnsi="Courier New" w:cs="Courier New"/>
          <w:sz w:val="24"/>
          <w:szCs w:val="24"/>
        </w:rPr>
        <w:t xml:space="preserve"> </w:t>
      </w:r>
      <w:r w:rsidR="00224790">
        <w:rPr>
          <w:rFonts w:ascii="Courier New" w:hAnsi="Courier New" w:cs="Courier New"/>
          <w:sz w:val="24"/>
          <w:szCs w:val="24"/>
        </w:rPr>
        <w:t>of the U.S. and Massachusetts Constitutions</w:t>
      </w:r>
      <w:r w:rsidRPr="0005604E">
        <w:rPr>
          <w:rFonts w:ascii="Courier New" w:hAnsi="Courier New" w:cs="Courier New"/>
          <w:sz w:val="24"/>
          <w:szCs w:val="24"/>
        </w:rPr>
        <w:t>.</w:t>
      </w:r>
      <w:r>
        <w:rPr>
          <w:rFonts w:ascii="Courier New" w:hAnsi="Courier New" w:cs="Courier New"/>
          <w:sz w:val="24"/>
          <w:szCs w:val="24"/>
        </w:rPr>
        <w:t xml:space="preserve"> </w:t>
      </w:r>
      <w:r w:rsidR="00EB0F67">
        <w:rPr>
          <w:rFonts w:ascii="Courier New" w:hAnsi="Courier New" w:cs="Courier New"/>
          <w:sz w:val="24"/>
          <w:szCs w:val="24"/>
        </w:rPr>
        <w:t>As further detailed in the following Opinion, t</w:t>
      </w:r>
      <w:r w:rsidR="00E23597">
        <w:rPr>
          <w:rFonts w:ascii="Courier New" w:hAnsi="Courier New" w:cs="Courier New"/>
          <w:sz w:val="24"/>
          <w:szCs w:val="24"/>
        </w:rPr>
        <w:t xml:space="preserve">he Commerce Clause requires that a tax be imposed only where </w:t>
      </w:r>
      <w:r w:rsidR="009138EB">
        <w:rPr>
          <w:rFonts w:ascii="Courier New" w:hAnsi="Courier New" w:cs="Courier New"/>
          <w:sz w:val="24"/>
          <w:szCs w:val="24"/>
        </w:rPr>
        <w:t>a four prong test is met: that the</w:t>
      </w:r>
      <w:r w:rsidR="00E23597">
        <w:rPr>
          <w:rFonts w:ascii="Courier New" w:hAnsi="Courier New" w:cs="Courier New"/>
          <w:sz w:val="24"/>
          <w:szCs w:val="24"/>
        </w:rPr>
        <w:t xml:space="preserve"> taxpayer has substantial nexus with the taxing state</w:t>
      </w:r>
      <w:r w:rsidR="009138EB">
        <w:rPr>
          <w:rFonts w:ascii="Courier New" w:hAnsi="Courier New" w:cs="Courier New"/>
          <w:sz w:val="24"/>
          <w:szCs w:val="24"/>
        </w:rPr>
        <w:t>;</w:t>
      </w:r>
      <w:r w:rsidR="00E23597">
        <w:rPr>
          <w:rFonts w:ascii="Courier New" w:hAnsi="Courier New" w:cs="Courier New"/>
          <w:sz w:val="24"/>
          <w:szCs w:val="24"/>
        </w:rPr>
        <w:t xml:space="preserve"> </w:t>
      </w:r>
      <w:r w:rsidR="00224790">
        <w:rPr>
          <w:rFonts w:ascii="Courier New" w:hAnsi="Courier New" w:cs="Courier New"/>
          <w:sz w:val="24"/>
          <w:szCs w:val="24"/>
        </w:rPr>
        <w:t xml:space="preserve">that </w:t>
      </w:r>
      <w:r w:rsidR="00E23597">
        <w:rPr>
          <w:rFonts w:ascii="Courier New" w:hAnsi="Courier New" w:cs="Courier New"/>
          <w:sz w:val="24"/>
          <w:szCs w:val="24"/>
        </w:rPr>
        <w:t>the tax is fairly apportioned</w:t>
      </w:r>
      <w:r w:rsidR="009138EB">
        <w:rPr>
          <w:rFonts w:ascii="Courier New" w:hAnsi="Courier New" w:cs="Courier New"/>
          <w:sz w:val="24"/>
          <w:szCs w:val="24"/>
        </w:rPr>
        <w:t>;</w:t>
      </w:r>
      <w:r w:rsidR="00E23597">
        <w:rPr>
          <w:rFonts w:ascii="Courier New" w:hAnsi="Courier New" w:cs="Courier New"/>
          <w:sz w:val="24"/>
          <w:szCs w:val="24"/>
        </w:rPr>
        <w:t xml:space="preserve"> </w:t>
      </w:r>
      <w:r w:rsidR="00224790">
        <w:rPr>
          <w:rFonts w:ascii="Courier New" w:hAnsi="Courier New" w:cs="Courier New"/>
          <w:sz w:val="24"/>
          <w:szCs w:val="24"/>
        </w:rPr>
        <w:t xml:space="preserve">that </w:t>
      </w:r>
      <w:r w:rsidR="00E23597">
        <w:rPr>
          <w:rFonts w:ascii="Courier New" w:hAnsi="Courier New" w:cs="Courier New"/>
          <w:sz w:val="24"/>
          <w:szCs w:val="24"/>
        </w:rPr>
        <w:t>the tax does not discriminate against interstate commerce</w:t>
      </w:r>
      <w:r w:rsidR="009138EB">
        <w:rPr>
          <w:rFonts w:ascii="Courier New" w:hAnsi="Courier New" w:cs="Courier New"/>
          <w:sz w:val="24"/>
          <w:szCs w:val="24"/>
        </w:rPr>
        <w:t>;</w:t>
      </w:r>
      <w:r w:rsidR="00E23597">
        <w:rPr>
          <w:rFonts w:ascii="Courier New" w:hAnsi="Courier New" w:cs="Courier New"/>
          <w:sz w:val="24"/>
          <w:szCs w:val="24"/>
        </w:rPr>
        <w:t xml:space="preserve"> and </w:t>
      </w:r>
      <w:r w:rsidR="00224790">
        <w:rPr>
          <w:rFonts w:ascii="Courier New" w:hAnsi="Courier New" w:cs="Courier New"/>
          <w:sz w:val="24"/>
          <w:szCs w:val="24"/>
        </w:rPr>
        <w:t xml:space="preserve">that </w:t>
      </w:r>
      <w:r w:rsidR="00E23597">
        <w:rPr>
          <w:rFonts w:ascii="Courier New" w:hAnsi="Courier New" w:cs="Courier New"/>
          <w:sz w:val="24"/>
          <w:szCs w:val="24"/>
        </w:rPr>
        <w:t>the tax is fairly related to the benefits provided by the taxing state</w:t>
      </w:r>
      <w:r w:rsidR="009138EB">
        <w:rPr>
          <w:rFonts w:ascii="Courier New" w:hAnsi="Courier New" w:cs="Courier New"/>
          <w:sz w:val="24"/>
          <w:szCs w:val="24"/>
        </w:rPr>
        <w:t xml:space="preserve">. </w:t>
      </w:r>
      <w:r w:rsidR="00556E37">
        <w:rPr>
          <w:rFonts w:ascii="Courier New" w:hAnsi="Courier New" w:cs="Courier New"/>
          <w:i/>
          <w:sz w:val="24"/>
          <w:szCs w:val="24"/>
        </w:rPr>
        <w:t xml:space="preserve">See </w:t>
      </w:r>
      <w:r w:rsidR="00556E37" w:rsidRPr="0005604E">
        <w:rPr>
          <w:rFonts w:ascii="Courier New" w:hAnsi="Courier New" w:cs="Courier New"/>
          <w:b/>
          <w:i/>
          <w:sz w:val="24"/>
          <w:szCs w:val="24"/>
        </w:rPr>
        <w:t>Complete Auto Transit, Inc. v. Brady</w:t>
      </w:r>
      <w:r w:rsidR="00556E37" w:rsidRPr="0005604E">
        <w:rPr>
          <w:rFonts w:ascii="Courier New" w:hAnsi="Courier New" w:cs="Courier New"/>
          <w:sz w:val="24"/>
          <w:szCs w:val="24"/>
        </w:rPr>
        <w:t>, 430 U.S. 274</w:t>
      </w:r>
      <w:r w:rsidR="00556E37">
        <w:rPr>
          <w:rFonts w:ascii="Courier New" w:hAnsi="Courier New" w:cs="Courier New"/>
          <w:sz w:val="24"/>
          <w:szCs w:val="24"/>
        </w:rPr>
        <w:t>, 279</w:t>
      </w:r>
      <w:r w:rsidR="00556E37" w:rsidRPr="0005604E">
        <w:rPr>
          <w:rFonts w:ascii="Courier New" w:hAnsi="Courier New" w:cs="Courier New"/>
          <w:sz w:val="24"/>
          <w:szCs w:val="24"/>
        </w:rPr>
        <w:t xml:space="preserve"> (1977)</w:t>
      </w:r>
      <w:r w:rsidR="00F95458" w:rsidRPr="00F95458">
        <w:rPr>
          <w:rFonts w:ascii="Courier New" w:hAnsi="Courier New" w:cs="Courier New"/>
          <w:sz w:val="24"/>
          <w:szCs w:val="24"/>
        </w:rPr>
        <w:t xml:space="preserve"> </w:t>
      </w:r>
      <w:r w:rsidR="00F95458">
        <w:rPr>
          <w:rFonts w:ascii="Courier New" w:hAnsi="Courier New" w:cs="Courier New"/>
          <w:sz w:val="24"/>
          <w:szCs w:val="24"/>
        </w:rPr>
        <w:t>(“</w:t>
      </w:r>
      <w:r w:rsidR="00F95458">
        <w:rPr>
          <w:rFonts w:ascii="Courier New" w:hAnsi="Courier New" w:cs="Courier New"/>
          <w:b/>
          <w:i/>
          <w:sz w:val="24"/>
          <w:szCs w:val="24"/>
        </w:rPr>
        <w:t>Complete Auto”</w:t>
      </w:r>
      <w:r w:rsidR="00F95458">
        <w:rPr>
          <w:rFonts w:ascii="Courier New" w:hAnsi="Courier New" w:cs="Courier New"/>
          <w:sz w:val="24"/>
          <w:szCs w:val="24"/>
        </w:rPr>
        <w:t>)</w:t>
      </w:r>
      <w:r w:rsidR="00556E37">
        <w:rPr>
          <w:rFonts w:ascii="Courier New" w:hAnsi="Courier New" w:cs="Courier New"/>
          <w:sz w:val="24"/>
          <w:szCs w:val="24"/>
        </w:rPr>
        <w:t xml:space="preserve">. </w:t>
      </w:r>
      <w:r w:rsidR="009138EB">
        <w:rPr>
          <w:rFonts w:ascii="Courier New" w:hAnsi="Courier New" w:cs="Courier New"/>
          <w:sz w:val="24"/>
          <w:szCs w:val="24"/>
        </w:rPr>
        <w:t>The appellant argue</w:t>
      </w:r>
      <w:r w:rsidR="00F95458">
        <w:rPr>
          <w:rFonts w:ascii="Courier New" w:hAnsi="Courier New" w:cs="Courier New"/>
          <w:sz w:val="24"/>
          <w:szCs w:val="24"/>
        </w:rPr>
        <w:t>d</w:t>
      </w:r>
      <w:r w:rsidR="009138EB">
        <w:rPr>
          <w:rFonts w:ascii="Courier New" w:hAnsi="Courier New" w:cs="Courier New"/>
          <w:sz w:val="24"/>
          <w:szCs w:val="24"/>
        </w:rPr>
        <w:t xml:space="preserve"> that the imposition of </w:t>
      </w:r>
      <w:r w:rsidR="00A24FD0">
        <w:rPr>
          <w:rFonts w:ascii="Courier New" w:hAnsi="Courier New" w:cs="Courier New"/>
          <w:sz w:val="24"/>
          <w:szCs w:val="24"/>
        </w:rPr>
        <w:t xml:space="preserve">use </w:t>
      </w:r>
      <w:r w:rsidR="009138EB">
        <w:rPr>
          <w:rFonts w:ascii="Courier New" w:hAnsi="Courier New" w:cs="Courier New"/>
          <w:sz w:val="24"/>
          <w:szCs w:val="24"/>
        </w:rPr>
        <w:t xml:space="preserve">tax on interstate vehicles fails on all four factors. </w:t>
      </w:r>
      <w:r w:rsidR="00EB3BCA">
        <w:rPr>
          <w:rFonts w:ascii="Courier New" w:hAnsi="Courier New" w:cs="Courier New"/>
          <w:sz w:val="24"/>
          <w:szCs w:val="24"/>
        </w:rPr>
        <w:t>Regency also a</w:t>
      </w:r>
      <w:r w:rsidR="004D04F0">
        <w:rPr>
          <w:rFonts w:ascii="Courier New" w:hAnsi="Courier New" w:cs="Courier New"/>
          <w:sz w:val="24"/>
          <w:szCs w:val="24"/>
        </w:rPr>
        <w:t>rgued that</w:t>
      </w:r>
      <w:r w:rsidR="00EB3BCA">
        <w:rPr>
          <w:rFonts w:ascii="Courier New" w:hAnsi="Courier New" w:cs="Courier New"/>
          <w:sz w:val="24"/>
          <w:szCs w:val="24"/>
        </w:rPr>
        <w:t xml:space="preserve"> </w:t>
      </w:r>
      <w:r w:rsidR="004D04F0">
        <w:rPr>
          <w:rFonts w:ascii="Courier New" w:hAnsi="Courier New" w:cs="Courier New"/>
          <w:sz w:val="24"/>
          <w:szCs w:val="24"/>
        </w:rPr>
        <w:t xml:space="preserve">its right to </w:t>
      </w:r>
      <w:r w:rsidR="00EB3BCA">
        <w:rPr>
          <w:rFonts w:ascii="Courier New" w:hAnsi="Courier New" w:cs="Courier New"/>
          <w:sz w:val="24"/>
          <w:szCs w:val="24"/>
        </w:rPr>
        <w:t xml:space="preserve">equal protection </w:t>
      </w:r>
      <w:r w:rsidR="004D04F0">
        <w:rPr>
          <w:rFonts w:ascii="Courier New" w:hAnsi="Courier New" w:cs="Courier New"/>
          <w:sz w:val="24"/>
          <w:szCs w:val="24"/>
        </w:rPr>
        <w:t>was violated as it allege</w:t>
      </w:r>
      <w:r w:rsidR="006C2F53">
        <w:rPr>
          <w:rFonts w:ascii="Courier New" w:hAnsi="Courier New" w:cs="Courier New"/>
          <w:sz w:val="24"/>
          <w:szCs w:val="24"/>
        </w:rPr>
        <w:t>d</w:t>
      </w:r>
      <w:r w:rsidR="004D04F0">
        <w:rPr>
          <w:rFonts w:ascii="Courier New" w:hAnsi="Courier New" w:cs="Courier New"/>
          <w:sz w:val="24"/>
          <w:szCs w:val="24"/>
        </w:rPr>
        <w:t xml:space="preserve"> that use tax was not enforced against similarly situated </w:t>
      </w:r>
      <w:r w:rsidR="004D04F0">
        <w:rPr>
          <w:rFonts w:ascii="Courier New" w:hAnsi="Courier New" w:cs="Courier New"/>
          <w:sz w:val="24"/>
          <w:szCs w:val="24"/>
        </w:rPr>
        <w:lastRenderedPageBreak/>
        <w:t>taxpayers who used interstate vehicles in Massachusetts</w:t>
      </w:r>
      <w:r w:rsidR="00556E37">
        <w:rPr>
          <w:rFonts w:ascii="Courier New" w:hAnsi="Courier New" w:cs="Courier New"/>
          <w:sz w:val="24"/>
          <w:szCs w:val="24"/>
        </w:rPr>
        <w:t xml:space="preserve"> and that the appellant was required by the Commissioner to calculate the proper portion of use tax attributable to Massachusetts without proper guidance</w:t>
      </w:r>
      <w:r w:rsidR="004D04F0">
        <w:rPr>
          <w:rFonts w:ascii="Courier New" w:hAnsi="Courier New" w:cs="Courier New"/>
          <w:sz w:val="24"/>
          <w:szCs w:val="24"/>
        </w:rPr>
        <w:t>.</w:t>
      </w:r>
      <w:r w:rsidR="00EB3BCA">
        <w:rPr>
          <w:rFonts w:ascii="Courier New" w:hAnsi="Courier New" w:cs="Courier New"/>
          <w:sz w:val="24"/>
          <w:szCs w:val="24"/>
        </w:rPr>
        <w:t xml:space="preserve"> Finally, t</w:t>
      </w:r>
      <w:r>
        <w:rPr>
          <w:rFonts w:ascii="Courier New" w:hAnsi="Courier New" w:cs="Courier New"/>
          <w:sz w:val="24"/>
          <w:szCs w:val="24"/>
        </w:rPr>
        <w:t xml:space="preserve">he appellant also argued that its mistaken reliance on a letter ruling issued by the </w:t>
      </w:r>
      <w:r w:rsidR="006C2F53">
        <w:rPr>
          <w:rFonts w:ascii="Courier New" w:hAnsi="Courier New" w:cs="Courier New"/>
          <w:sz w:val="24"/>
          <w:szCs w:val="24"/>
        </w:rPr>
        <w:t>Department of Revenue (“Department”)</w:t>
      </w:r>
      <w:r>
        <w:rPr>
          <w:rFonts w:ascii="Courier New" w:hAnsi="Courier New" w:cs="Courier New"/>
          <w:sz w:val="24"/>
          <w:szCs w:val="24"/>
        </w:rPr>
        <w:t xml:space="preserve"> under prior law constituted reasonable cause for the Commissioner to abate the penalties assessed for failure to file </w:t>
      </w:r>
      <w:r w:rsidR="00587A48">
        <w:rPr>
          <w:rFonts w:ascii="Courier New" w:hAnsi="Courier New" w:cs="Courier New"/>
          <w:sz w:val="24"/>
          <w:szCs w:val="24"/>
        </w:rPr>
        <w:t xml:space="preserve">returns </w:t>
      </w:r>
      <w:r>
        <w:rPr>
          <w:rFonts w:ascii="Courier New" w:hAnsi="Courier New" w:cs="Courier New"/>
          <w:sz w:val="24"/>
          <w:szCs w:val="24"/>
        </w:rPr>
        <w:t xml:space="preserve">and pay tax. </w:t>
      </w:r>
    </w:p>
    <w:p w:rsidR="00B86192" w:rsidRDefault="00556E37" w:rsidP="00F24BD3">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t xml:space="preserve">The appellant </w:t>
      </w:r>
      <w:r w:rsidR="001C49DF">
        <w:rPr>
          <w:rFonts w:ascii="Courier New" w:hAnsi="Courier New" w:cs="Courier New"/>
          <w:sz w:val="24"/>
          <w:szCs w:val="24"/>
        </w:rPr>
        <w:t xml:space="preserve">presented </w:t>
      </w:r>
      <w:r w:rsidR="00CB2D15">
        <w:rPr>
          <w:rFonts w:ascii="Courier New" w:hAnsi="Courier New" w:cs="Courier New"/>
          <w:sz w:val="24"/>
          <w:szCs w:val="24"/>
        </w:rPr>
        <w:t xml:space="preserve">seven </w:t>
      </w:r>
      <w:r w:rsidR="001C49DF">
        <w:rPr>
          <w:rFonts w:ascii="Courier New" w:hAnsi="Courier New" w:cs="Courier New"/>
          <w:sz w:val="24"/>
          <w:szCs w:val="24"/>
        </w:rPr>
        <w:t xml:space="preserve">witnesses: </w:t>
      </w:r>
      <w:r w:rsidR="001C49DF" w:rsidRPr="0005604E">
        <w:rPr>
          <w:rFonts w:ascii="Courier New" w:hAnsi="Courier New" w:cs="Courier New"/>
          <w:sz w:val="24"/>
          <w:szCs w:val="24"/>
        </w:rPr>
        <w:t>Ann Lynch, the executive director of the Massachusetts Motor Transportation Association, a transportation industry trade group</w:t>
      </w:r>
      <w:r w:rsidR="0075497B">
        <w:rPr>
          <w:rFonts w:ascii="Courier New" w:hAnsi="Courier New" w:cs="Courier New"/>
          <w:sz w:val="24"/>
          <w:szCs w:val="24"/>
        </w:rPr>
        <w:t>;</w:t>
      </w:r>
      <w:r w:rsidR="001C49DF">
        <w:rPr>
          <w:rFonts w:ascii="Courier New" w:hAnsi="Courier New" w:cs="Courier New"/>
          <w:sz w:val="24"/>
          <w:szCs w:val="24"/>
        </w:rPr>
        <w:t xml:space="preserve"> Gordon Lewis, a partner with Altman &amp; Company</w:t>
      </w:r>
      <w:r w:rsidR="0075497B">
        <w:rPr>
          <w:rFonts w:ascii="Courier New" w:hAnsi="Courier New" w:cs="Courier New"/>
          <w:sz w:val="24"/>
          <w:szCs w:val="24"/>
        </w:rPr>
        <w:t>;</w:t>
      </w:r>
      <w:r w:rsidR="001C49DF">
        <w:rPr>
          <w:rStyle w:val="FootnoteReference"/>
          <w:rFonts w:ascii="Courier New" w:hAnsi="Courier New" w:cs="Courier New"/>
          <w:sz w:val="24"/>
          <w:szCs w:val="24"/>
        </w:rPr>
        <w:footnoteReference w:id="1"/>
      </w:r>
      <w:r w:rsidR="001C49DF">
        <w:rPr>
          <w:rFonts w:ascii="Courier New" w:hAnsi="Courier New" w:cs="Courier New"/>
          <w:sz w:val="24"/>
          <w:szCs w:val="24"/>
        </w:rPr>
        <w:t xml:space="preserve"> Paul Giroux, </w:t>
      </w:r>
      <w:r w:rsidR="00736074">
        <w:rPr>
          <w:rFonts w:ascii="Courier New" w:hAnsi="Courier New" w:cs="Courier New"/>
          <w:sz w:val="24"/>
          <w:szCs w:val="24"/>
        </w:rPr>
        <w:t>Vice President of Operations at Regency</w:t>
      </w:r>
      <w:r w:rsidR="0075497B">
        <w:rPr>
          <w:rFonts w:ascii="Courier New" w:hAnsi="Courier New" w:cs="Courier New"/>
          <w:sz w:val="24"/>
          <w:szCs w:val="24"/>
        </w:rPr>
        <w:t>;</w:t>
      </w:r>
      <w:r w:rsidR="00736074">
        <w:rPr>
          <w:rFonts w:ascii="Courier New" w:hAnsi="Courier New" w:cs="Courier New"/>
          <w:sz w:val="24"/>
          <w:szCs w:val="24"/>
        </w:rPr>
        <w:t xml:space="preserve"> </w:t>
      </w:r>
      <w:r w:rsidR="001C49DF">
        <w:rPr>
          <w:rFonts w:ascii="Courier New" w:hAnsi="Courier New" w:cs="Courier New"/>
          <w:sz w:val="24"/>
          <w:szCs w:val="24"/>
        </w:rPr>
        <w:t>Charlene MacDonald</w:t>
      </w:r>
      <w:r w:rsidR="00736074">
        <w:rPr>
          <w:rFonts w:ascii="Courier New" w:hAnsi="Courier New" w:cs="Courier New"/>
          <w:sz w:val="24"/>
          <w:szCs w:val="24"/>
        </w:rPr>
        <w:t xml:space="preserve">, </w:t>
      </w:r>
      <w:r w:rsidR="00736074" w:rsidRPr="0005604E">
        <w:rPr>
          <w:rFonts w:ascii="Courier New" w:hAnsi="Courier New" w:cs="Courier New"/>
          <w:sz w:val="24"/>
          <w:szCs w:val="24"/>
        </w:rPr>
        <w:t>Reg</w:t>
      </w:r>
      <w:r w:rsidR="00736074">
        <w:rPr>
          <w:rFonts w:ascii="Courier New" w:hAnsi="Courier New" w:cs="Courier New"/>
          <w:sz w:val="24"/>
          <w:szCs w:val="24"/>
        </w:rPr>
        <w:t>ency’s chief operating officer</w:t>
      </w:r>
      <w:r w:rsidR="000A1FAA">
        <w:rPr>
          <w:rFonts w:ascii="Courier New" w:hAnsi="Courier New" w:cs="Courier New"/>
          <w:sz w:val="24"/>
          <w:szCs w:val="24"/>
        </w:rPr>
        <w:t>;</w:t>
      </w:r>
      <w:r w:rsidR="00736074">
        <w:rPr>
          <w:rFonts w:ascii="Courier New" w:hAnsi="Courier New" w:cs="Courier New"/>
          <w:sz w:val="24"/>
          <w:szCs w:val="24"/>
        </w:rPr>
        <w:t xml:space="preserve"> Richard Giroux, the president and owner of Regency</w:t>
      </w:r>
      <w:r w:rsidR="0075497B">
        <w:rPr>
          <w:rFonts w:ascii="Courier New" w:hAnsi="Courier New" w:cs="Courier New"/>
          <w:sz w:val="24"/>
          <w:szCs w:val="24"/>
        </w:rPr>
        <w:t>;</w:t>
      </w:r>
      <w:r w:rsidR="00736074">
        <w:rPr>
          <w:rFonts w:ascii="Courier New" w:hAnsi="Courier New" w:cs="Courier New"/>
          <w:sz w:val="24"/>
          <w:szCs w:val="24"/>
        </w:rPr>
        <w:t xml:space="preserve"> Harvey Pul</w:t>
      </w:r>
      <w:r w:rsidR="00CB2D15">
        <w:rPr>
          <w:rFonts w:ascii="Courier New" w:hAnsi="Courier New" w:cs="Courier New"/>
          <w:sz w:val="24"/>
          <w:szCs w:val="24"/>
        </w:rPr>
        <w:t>lman, an employee of the</w:t>
      </w:r>
      <w:r w:rsidR="006C2F53" w:rsidRPr="006C2F53">
        <w:rPr>
          <w:rFonts w:ascii="Courier New" w:hAnsi="Courier New" w:cs="Courier New"/>
          <w:sz w:val="24"/>
          <w:szCs w:val="24"/>
        </w:rPr>
        <w:t xml:space="preserve"> </w:t>
      </w:r>
      <w:r w:rsidR="006C2F53">
        <w:rPr>
          <w:rFonts w:ascii="Courier New" w:hAnsi="Courier New" w:cs="Courier New"/>
          <w:sz w:val="24"/>
          <w:szCs w:val="24"/>
        </w:rPr>
        <w:t>Department</w:t>
      </w:r>
      <w:r w:rsidR="0075497B">
        <w:rPr>
          <w:rFonts w:ascii="Courier New" w:hAnsi="Courier New" w:cs="Courier New"/>
          <w:sz w:val="24"/>
          <w:szCs w:val="24"/>
        </w:rPr>
        <w:t>;</w:t>
      </w:r>
      <w:r w:rsidR="00CB2D15">
        <w:rPr>
          <w:rFonts w:ascii="Courier New" w:hAnsi="Courier New" w:cs="Courier New"/>
          <w:sz w:val="24"/>
          <w:szCs w:val="24"/>
        </w:rPr>
        <w:t xml:space="preserve"> and</w:t>
      </w:r>
      <w:r w:rsidR="00736074">
        <w:rPr>
          <w:rFonts w:ascii="Courier New" w:hAnsi="Courier New" w:cs="Courier New"/>
          <w:sz w:val="24"/>
          <w:szCs w:val="24"/>
        </w:rPr>
        <w:t xml:space="preserve"> Paul Hutchinson, the auditor who conducted the audit underlying the assessment at issue</w:t>
      </w:r>
      <w:r w:rsidR="00CB2D15">
        <w:rPr>
          <w:rFonts w:ascii="Courier New" w:hAnsi="Courier New" w:cs="Courier New"/>
          <w:sz w:val="24"/>
          <w:szCs w:val="24"/>
        </w:rPr>
        <w:t xml:space="preserve">. The appellant also offered </w:t>
      </w:r>
      <w:r w:rsidR="00B6107D">
        <w:rPr>
          <w:rFonts w:ascii="Courier New" w:hAnsi="Courier New" w:cs="Courier New"/>
          <w:sz w:val="24"/>
          <w:szCs w:val="24"/>
        </w:rPr>
        <w:t>records and mileage</w:t>
      </w:r>
      <w:r w:rsidR="00CB2D15">
        <w:rPr>
          <w:rFonts w:ascii="Courier New" w:hAnsi="Courier New" w:cs="Courier New"/>
          <w:sz w:val="24"/>
          <w:szCs w:val="24"/>
        </w:rPr>
        <w:t xml:space="preserve"> calculations regarding its </w:t>
      </w:r>
      <w:r w:rsidR="00B6107D">
        <w:rPr>
          <w:rFonts w:ascii="Courier New" w:hAnsi="Courier New" w:cs="Courier New"/>
          <w:sz w:val="24"/>
          <w:szCs w:val="24"/>
        </w:rPr>
        <w:t>level of activity</w:t>
      </w:r>
      <w:r w:rsidR="00CB2D15">
        <w:rPr>
          <w:rFonts w:ascii="Courier New" w:hAnsi="Courier New" w:cs="Courier New"/>
          <w:sz w:val="24"/>
          <w:szCs w:val="24"/>
        </w:rPr>
        <w:t xml:space="preserve"> in Massachusetts. </w:t>
      </w:r>
    </w:p>
    <w:p w:rsidR="00B86192" w:rsidRDefault="00B86192">
      <w:pPr>
        <w:spacing w:after="160" w:line="259" w:lineRule="auto"/>
        <w:rPr>
          <w:rFonts w:ascii="Courier New" w:eastAsiaTheme="minorHAnsi" w:hAnsi="Courier New" w:cs="Courier New"/>
        </w:rPr>
      </w:pPr>
      <w:r>
        <w:rPr>
          <w:rFonts w:ascii="Courier New" w:hAnsi="Courier New" w:cs="Courier New"/>
        </w:rPr>
        <w:br w:type="page"/>
      </w:r>
    </w:p>
    <w:p w:rsidR="00176E8C" w:rsidRPr="002273F0" w:rsidRDefault="002273F0" w:rsidP="002273F0">
      <w:pPr>
        <w:pStyle w:val="NoSpacing"/>
        <w:numPr>
          <w:ilvl w:val="0"/>
          <w:numId w:val="10"/>
        </w:numPr>
        <w:tabs>
          <w:tab w:val="left" w:pos="0"/>
        </w:tabs>
        <w:spacing w:line="480" w:lineRule="auto"/>
        <w:jc w:val="both"/>
        <w:rPr>
          <w:rFonts w:ascii="Courier New" w:hAnsi="Courier New" w:cs="Courier New"/>
          <w:b/>
          <w:caps/>
          <w:sz w:val="24"/>
          <w:szCs w:val="24"/>
        </w:rPr>
      </w:pPr>
      <w:r>
        <w:rPr>
          <w:rFonts w:ascii="Courier New" w:hAnsi="Courier New" w:cs="Courier New"/>
          <w:b/>
          <w:caps/>
          <w:sz w:val="24"/>
          <w:szCs w:val="24"/>
        </w:rPr>
        <w:lastRenderedPageBreak/>
        <w:t>APPELLANT’S OPERATIONS AND ROLLING STOCK EXEMPTIONS</w:t>
      </w:r>
    </w:p>
    <w:p w:rsidR="00D67A93" w:rsidRDefault="00D67A93" w:rsidP="002355D8">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Pr="0005604E">
        <w:rPr>
          <w:rFonts w:ascii="Courier New" w:hAnsi="Courier New" w:cs="Courier New"/>
          <w:sz w:val="24"/>
          <w:szCs w:val="24"/>
        </w:rPr>
        <w:t>Throughout the tax periods at issue, Regency maintained its corporate headquarters in Massachusetts, where all of its administrative staff and its sole officer were located. The appellant also maintained four warehouses and a combined maintenance facility and terminal location in Massachusetts</w:t>
      </w:r>
      <w:r w:rsidR="0064609A">
        <w:rPr>
          <w:rFonts w:ascii="Courier New" w:hAnsi="Courier New" w:cs="Courier New"/>
          <w:sz w:val="24"/>
          <w:szCs w:val="24"/>
        </w:rPr>
        <w:t>,</w:t>
      </w:r>
      <w:r w:rsidRPr="0005604E">
        <w:rPr>
          <w:rFonts w:ascii="Courier New" w:hAnsi="Courier New" w:cs="Courier New"/>
          <w:sz w:val="24"/>
          <w:szCs w:val="24"/>
        </w:rPr>
        <w:t xml:space="preserve"> </w:t>
      </w:r>
      <w:r w:rsidR="000A1FAA">
        <w:rPr>
          <w:rFonts w:ascii="Courier New" w:hAnsi="Courier New" w:cs="Courier New"/>
          <w:sz w:val="24"/>
          <w:szCs w:val="24"/>
        </w:rPr>
        <w:t xml:space="preserve">which it </w:t>
      </w:r>
      <w:r w:rsidRPr="0005604E">
        <w:rPr>
          <w:rFonts w:ascii="Courier New" w:hAnsi="Courier New" w:cs="Courier New"/>
          <w:sz w:val="24"/>
          <w:szCs w:val="24"/>
        </w:rPr>
        <w:t>used for repairing and storing vehicles in the Regency Fleet. Regency operated five warehouses in New Jersey and two combined maintenance facility and terminal locations</w:t>
      </w:r>
      <w:r w:rsidR="00BB454D">
        <w:rPr>
          <w:rFonts w:ascii="Courier New" w:hAnsi="Courier New" w:cs="Courier New"/>
          <w:sz w:val="24"/>
          <w:szCs w:val="24"/>
        </w:rPr>
        <w:t xml:space="preserve"> there</w:t>
      </w:r>
      <w:r w:rsidRPr="0005604E">
        <w:rPr>
          <w:rFonts w:ascii="Courier New" w:hAnsi="Courier New" w:cs="Courier New"/>
          <w:sz w:val="24"/>
          <w:szCs w:val="24"/>
        </w:rPr>
        <w:t>. The appellant performed 35 percent of its maintenance and</w:t>
      </w:r>
      <w:r w:rsidR="00A24FD0">
        <w:rPr>
          <w:rFonts w:ascii="Courier New" w:hAnsi="Courier New" w:cs="Courier New"/>
          <w:sz w:val="24"/>
          <w:szCs w:val="24"/>
        </w:rPr>
        <w:t xml:space="preserve"> repair work at its Massachusetts </w:t>
      </w:r>
      <w:r w:rsidR="0064609A">
        <w:rPr>
          <w:rFonts w:ascii="Courier New" w:hAnsi="Courier New" w:cs="Courier New"/>
          <w:sz w:val="24"/>
          <w:szCs w:val="24"/>
        </w:rPr>
        <w:t>locations</w:t>
      </w:r>
      <w:r w:rsidR="00224790">
        <w:rPr>
          <w:rFonts w:ascii="Courier New" w:hAnsi="Courier New" w:cs="Courier New"/>
          <w:sz w:val="24"/>
          <w:szCs w:val="24"/>
        </w:rPr>
        <w:t xml:space="preserve"> and</w:t>
      </w:r>
      <w:r w:rsidR="0064609A">
        <w:rPr>
          <w:rFonts w:ascii="Courier New" w:hAnsi="Courier New" w:cs="Courier New"/>
          <w:sz w:val="24"/>
          <w:szCs w:val="24"/>
        </w:rPr>
        <w:t xml:space="preserve"> </w:t>
      </w:r>
      <w:r w:rsidRPr="0005604E">
        <w:rPr>
          <w:rFonts w:ascii="Courier New" w:hAnsi="Courier New" w:cs="Courier New"/>
          <w:sz w:val="24"/>
          <w:szCs w:val="24"/>
        </w:rPr>
        <w:t xml:space="preserve">35 percent </w:t>
      </w:r>
      <w:r w:rsidR="00556E37">
        <w:rPr>
          <w:rFonts w:ascii="Courier New" w:hAnsi="Courier New" w:cs="Courier New"/>
          <w:sz w:val="24"/>
          <w:szCs w:val="24"/>
        </w:rPr>
        <w:t xml:space="preserve">of the work </w:t>
      </w:r>
      <w:r w:rsidRPr="0005604E">
        <w:rPr>
          <w:rFonts w:ascii="Courier New" w:hAnsi="Courier New" w:cs="Courier New"/>
          <w:sz w:val="24"/>
          <w:szCs w:val="24"/>
        </w:rPr>
        <w:t xml:space="preserve">at its New Jersey locations, </w:t>
      </w:r>
      <w:r w:rsidR="00B14BD9">
        <w:rPr>
          <w:rFonts w:ascii="Courier New" w:hAnsi="Courier New" w:cs="Courier New"/>
          <w:sz w:val="24"/>
          <w:szCs w:val="24"/>
        </w:rPr>
        <w:t>with</w:t>
      </w:r>
      <w:r w:rsidRPr="0005604E">
        <w:rPr>
          <w:rFonts w:ascii="Courier New" w:hAnsi="Courier New" w:cs="Courier New"/>
          <w:sz w:val="24"/>
          <w:szCs w:val="24"/>
        </w:rPr>
        <w:t xml:space="preserve"> the remainder </w:t>
      </w:r>
      <w:r w:rsidR="00B14BD9">
        <w:rPr>
          <w:rFonts w:ascii="Courier New" w:hAnsi="Courier New" w:cs="Courier New"/>
          <w:sz w:val="24"/>
          <w:szCs w:val="24"/>
        </w:rPr>
        <w:t xml:space="preserve">being </w:t>
      </w:r>
      <w:r w:rsidRPr="0005604E">
        <w:rPr>
          <w:rFonts w:ascii="Courier New" w:hAnsi="Courier New" w:cs="Courier New"/>
          <w:sz w:val="24"/>
          <w:szCs w:val="24"/>
        </w:rPr>
        <w:t xml:space="preserve">performed by third parties. During the tax periods at issue, the proportion of Regency’s workforce </w:t>
      </w:r>
      <w:r w:rsidR="00A24FD0">
        <w:rPr>
          <w:rFonts w:ascii="Courier New" w:hAnsi="Courier New" w:cs="Courier New"/>
          <w:sz w:val="24"/>
          <w:szCs w:val="24"/>
        </w:rPr>
        <w:t xml:space="preserve">that </w:t>
      </w:r>
      <w:r w:rsidRPr="0005604E">
        <w:rPr>
          <w:rFonts w:ascii="Courier New" w:hAnsi="Courier New" w:cs="Courier New"/>
          <w:sz w:val="24"/>
          <w:szCs w:val="24"/>
        </w:rPr>
        <w:t xml:space="preserve">was employed in the Commonwealth ranged </w:t>
      </w:r>
      <w:r w:rsidR="00587A48">
        <w:rPr>
          <w:rFonts w:ascii="Courier New" w:hAnsi="Courier New" w:cs="Courier New"/>
          <w:sz w:val="24"/>
          <w:szCs w:val="24"/>
        </w:rPr>
        <w:t>from</w:t>
      </w:r>
      <w:r w:rsidRPr="0005604E">
        <w:rPr>
          <w:rFonts w:ascii="Courier New" w:hAnsi="Courier New" w:cs="Courier New"/>
          <w:sz w:val="24"/>
          <w:szCs w:val="24"/>
        </w:rPr>
        <w:t xml:space="preserve"> 63</w:t>
      </w:r>
      <w:r w:rsidR="00A24FD0">
        <w:rPr>
          <w:rFonts w:ascii="Courier New" w:hAnsi="Courier New" w:cs="Courier New"/>
          <w:sz w:val="24"/>
          <w:szCs w:val="24"/>
        </w:rPr>
        <w:t xml:space="preserve"> percent</w:t>
      </w:r>
      <w:r w:rsidR="00587A48">
        <w:rPr>
          <w:rFonts w:ascii="Courier New" w:hAnsi="Courier New" w:cs="Courier New"/>
          <w:sz w:val="24"/>
          <w:szCs w:val="24"/>
        </w:rPr>
        <w:t xml:space="preserve"> to</w:t>
      </w:r>
      <w:r w:rsidRPr="0005604E">
        <w:rPr>
          <w:rFonts w:ascii="Courier New" w:hAnsi="Courier New" w:cs="Courier New"/>
          <w:sz w:val="24"/>
          <w:szCs w:val="24"/>
        </w:rPr>
        <w:t xml:space="preserve"> 83</w:t>
      </w:r>
      <w:r w:rsidR="00A24FD0">
        <w:rPr>
          <w:rFonts w:ascii="Courier New" w:hAnsi="Courier New" w:cs="Courier New"/>
          <w:sz w:val="24"/>
          <w:szCs w:val="24"/>
        </w:rPr>
        <w:t xml:space="preserve"> percent</w:t>
      </w:r>
      <w:r w:rsidRPr="0005604E">
        <w:rPr>
          <w:rFonts w:ascii="Courier New" w:hAnsi="Courier New" w:cs="Courier New"/>
          <w:sz w:val="24"/>
          <w:szCs w:val="24"/>
        </w:rPr>
        <w:t xml:space="preserve">.  </w:t>
      </w:r>
      <w:r>
        <w:rPr>
          <w:rFonts w:ascii="Courier New" w:hAnsi="Courier New" w:cs="Courier New"/>
          <w:sz w:val="24"/>
          <w:szCs w:val="24"/>
        </w:rPr>
        <w:t>While all of the Regency Fleet vehicles entered into Massachusetts at some point during the audit period</w:t>
      </w:r>
      <w:r w:rsidRPr="0005604E">
        <w:rPr>
          <w:rFonts w:ascii="Courier New" w:hAnsi="Courier New" w:cs="Courier New"/>
          <w:sz w:val="24"/>
          <w:szCs w:val="24"/>
        </w:rPr>
        <w:t>, the Regency Fleet’s total miles traveled on Massachusetts roads during the tax periods at issue ranged from 34</w:t>
      </w:r>
      <w:r w:rsidR="004D1CFD">
        <w:rPr>
          <w:rFonts w:ascii="Courier New" w:hAnsi="Courier New" w:cs="Courier New"/>
          <w:sz w:val="24"/>
          <w:szCs w:val="24"/>
        </w:rPr>
        <w:t xml:space="preserve"> percent</w:t>
      </w:r>
      <w:r w:rsidRPr="0005604E">
        <w:rPr>
          <w:rFonts w:ascii="Courier New" w:hAnsi="Courier New" w:cs="Courier New"/>
          <w:sz w:val="24"/>
          <w:szCs w:val="24"/>
        </w:rPr>
        <w:t xml:space="preserve"> to 38</w:t>
      </w:r>
      <w:r w:rsidR="004D1CFD">
        <w:rPr>
          <w:rFonts w:ascii="Courier New" w:hAnsi="Courier New" w:cs="Courier New"/>
          <w:sz w:val="24"/>
          <w:szCs w:val="24"/>
        </w:rPr>
        <w:t xml:space="preserve"> percent</w:t>
      </w:r>
      <w:r w:rsidR="000944CD">
        <w:rPr>
          <w:rFonts w:ascii="Courier New" w:hAnsi="Courier New" w:cs="Courier New"/>
          <w:sz w:val="24"/>
          <w:szCs w:val="24"/>
        </w:rPr>
        <w:t xml:space="preserve"> of total miles driven</w:t>
      </w:r>
      <w:r w:rsidRPr="0005604E">
        <w:rPr>
          <w:rFonts w:ascii="Courier New" w:hAnsi="Courier New" w:cs="Courier New"/>
          <w:sz w:val="24"/>
          <w:szCs w:val="24"/>
        </w:rPr>
        <w:t xml:space="preserve">, more than any other single state. </w:t>
      </w:r>
    </w:p>
    <w:p w:rsidR="00EC5934" w:rsidRPr="0005604E" w:rsidRDefault="00D67A93" w:rsidP="00EC5934">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0C03EC" w:rsidRPr="0005604E">
        <w:rPr>
          <w:rFonts w:ascii="Courier New" w:hAnsi="Courier New" w:cs="Courier New"/>
          <w:sz w:val="24"/>
          <w:szCs w:val="24"/>
        </w:rPr>
        <w:t>The vehicles in the Regency Fleet were registered in New Jersey and bore New Jersey license plates</w:t>
      </w:r>
      <w:r w:rsidR="006409D9">
        <w:rPr>
          <w:rFonts w:ascii="Courier New" w:hAnsi="Courier New" w:cs="Courier New"/>
          <w:sz w:val="24"/>
          <w:szCs w:val="24"/>
        </w:rPr>
        <w:t xml:space="preserve"> during the tax periods at issue</w:t>
      </w:r>
      <w:r w:rsidR="000C03EC" w:rsidRPr="0005604E">
        <w:rPr>
          <w:rFonts w:ascii="Courier New" w:hAnsi="Courier New" w:cs="Courier New"/>
          <w:sz w:val="24"/>
          <w:szCs w:val="24"/>
        </w:rPr>
        <w:t xml:space="preserve">. </w:t>
      </w:r>
      <w:r w:rsidR="009A6171" w:rsidRPr="0005604E">
        <w:rPr>
          <w:rFonts w:ascii="Courier New" w:hAnsi="Courier New" w:cs="Courier New"/>
          <w:sz w:val="24"/>
          <w:szCs w:val="24"/>
        </w:rPr>
        <w:t xml:space="preserve">Regency purchased the Regency Fleet </w:t>
      </w:r>
      <w:r w:rsidR="000C03EC" w:rsidRPr="0005604E">
        <w:rPr>
          <w:rFonts w:ascii="Courier New" w:hAnsi="Courier New" w:cs="Courier New"/>
          <w:sz w:val="24"/>
          <w:szCs w:val="24"/>
        </w:rPr>
        <w:t xml:space="preserve">vehicles </w:t>
      </w:r>
      <w:r w:rsidR="009A6171" w:rsidRPr="0005604E">
        <w:rPr>
          <w:rFonts w:ascii="Courier New" w:hAnsi="Courier New" w:cs="Courier New"/>
          <w:sz w:val="24"/>
          <w:szCs w:val="24"/>
        </w:rPr>
        <w:t xml:space="preserve">from vendors in New Hampshire, New Jersey, Indiana, and Pennsylvania </w:t>
      </w:r>
      <w:r w:rsidR="009A6171" w:rsidRPr="0005604E">
        <w:rPr>
          <w:rFonts w:ascii="Courier New" w:hAnsi="Courier New" w:cs="Courier New"/>
          <w:sz w:val="24"/>
          <w:szCs w:val="24"/>
        </w:rPr>
        <w:lastRenderedPageBreak/>
        <w:t>and accepted delivery and possession outside of the Commonwealth</w:t>
      </w:r>
      <w:r w:rsidR="000C03EC" w:rsidRPr="0005604E">
        <w:rPr>
          <w:rFonts w:ascii="Courier New" w:hAnsi="Courier New" w:cs="Courier New"/>
          <w:sz w:val="24"/>
          <w:szCs w:val="24"/>
        </w:rPr>
        <w:t xml:space="preserve">. </w:t>
      </w:r>
      <w:r w:rsidR="0064609A" w:rsidRPr="0005604E">
        <w:rPr>
          <w:rFonts w:ascii="Courier New" w:hAnsi="Courier New" w:cs="Courier New"/>
          <w:sz w:val="24"/>
          <w:szCs w:val="24"/>
        </w:rPr>
        <w:t xml:space="preserve">Regency did not pay sales </w:t>
      </w:r>
      <w:r w:rsidR="0075497B">
        <w:rPr>
          <w:rFonts w:ascii="Courier New" w:hAnsi="Courier New" w:cs="Courier New"/>
          <w:sz w:val="24"/>
          <w:szCs w:val="24"/>
        </w:rPr>
        <w:t xml:space="preserve">or use </w:t>
      </w:r>
      <w:r w:rsidR="0064609A" w:rsidRPr="0005604E">
        <w:rPr>
          <w:rFonts w:ascii="Courier New" w:hAnsi="Courier New" w:cs="Courier New"/>
          <w:sz w:val="24"/>
          <w:szCs w:val="24"/>
        </w:rPr>
        <w:t xml:space="preserve">tax to any jurisdiction on these purchases, as New Hampshire does not impose a sales tax and the </w:t>
      </w:r>
      <w:r w:rsidR="00556E37">
        <w:rPr>
          <w:rFonts w:ascii="Courier New" w:hAnsi="Courier New" w:cs="Courier New"/>
          <w:sz w:val="24"/>
          <w:szCs w:val="24"/>
        </w:rPr>
        <w:t xml:space="preserve">three </w:t>
      </w:r>
      <w:r w:rsidR="0064609A" w:rsidRPr="0005604E">
        <w:rPr>
          <w:rFonts w:ascii="Courier New" w:hAnsi="Courier New" w:cs="Courier New"/>
          <w:sz w:val="24"/>
          <w:szCs w:val="24"/>
        </w:rPr>
        <w:t>other states provide an exemption for vehicles engaged in interstate commerce.</w:t>
      </w:r>
      <w:r w:rsidR="0064609A">
        <w:rPr>
          <w:rFonts w:ascii="Courier New" w:hAnsi="Courier New" w:cs="Courier New"/>
          <w:sz w:val="24"/>
          <w:szCs w:val="24"/>
        </w:rPr>
        <w:t xml:space="preserve"> </w:t>
      </w:r>
      <w:r w:rsidR="00E64C05" w:rsidRPr="0005604E">
        <w:rPr>
          <w:rFonts w:ascii="Courier New" w:hAnsi="Courier New" w:cs="Courier New"/>
          <w:sz w:val="24"/>
          <w:szCs w:val="24"/>
        </w:rPr>
        <w:t xml:space="preserve">Ann Lynch, the executive director of the Massachusetts Motor Transportation Association, </w:t>
      </w:r>
      <w:r w:rsidR="00E64C05">
        <w:rPr>
          <w:rFonts w:ascii="Courier New" w:hAnsi="Courier New" w:cs="Courier New"/>
          <w:sz w:val="24"/>
          <w:szCs w:val="24"/>
        </w:rPr>
        <w:t xml:space="preserve">testified that the majority of states that impose tax have such an exemption, generally referred to as a “rolling stock exemption.” </w:t>
      </w:r>
      <w:r w:rsidR="00EC5934">
        <w:rPr>
          <w:rFonts w:ascii="Courier New" w:hAnsi="Courier New" w:cs="Courier New"/>
          <w:sz w:val="24"/>
          <w:szCs w:val="24"/>
        </w:rPr>
        <w:t xml:space="preserve">While Ms. Lynch </w:t>
      </w:r>
      <w:r w:rsidR="003970C7">
        <w:rPr>
          <w:rFonts w:ascii="Courier New" w:hAnsi="Courier New" w:cs="Courier New"/>
          <w:sz w:val="24"/>
          <w:szCs w:val="24"/>
        </w:rPr>
        <w:t>wa</w:t>
      </w:r>
      <w:r w:rsidR="00F07E61">
        <w:rPr>
          <w:rFonts w:ascii="Courier New" w:hAnsi="Courier New" w:cs="Courier New"/>
          <w:sz w:val="24"/>
          <w:szCs w:val="24"/>
        </w:rPr>
        <w:t xml:space="preserve">s not </w:t>
      </w:r>
      <w:r w:rsidR="003970C7">
        <w:rPr>
          <w:rFonts w:ascii="Courier New" w:hAnsi="Courier New" w:cs="Courier New"/>
          <w:sz w:val="24"/>
          <w:szCs w:val="24"/>
        </w:rPr>
        <w:t xml:space="preserve">qualified as </w:t>
      </w:r>
      <w:r w:rsidR="00F07E61">
        <w:rPr>
          <w:rFonts w:ascii="Courier New" w:hAnsi="Courier New" w:cs="Courier New"/>
          <w:sz w:val="24"/>
          <w:szCs w:val="24"/>
        </w:rPr>
        <w:t>an expert in state taxation,</w:t>
      </w:r>
      <w:r w:rsidR="00EC5934" w:rsidRPr="0005604E">
        <w:rPr>
          <w:rFonts w:ascii="Courier New" w:hAnsi="Courier New" w:cs="Courier New"/>
          <w:sz w:val="24"/>
          <w:szCs w:val="24"/>
        </w:rPr>
        <w:t xml:space="preserve"> the Board </w:t>
      </w:r>
      <w:r w:rsidR="00587A48">
        <w:rPr>
          <w:rFonts w:ascii="Courier New" w:hAnsi="Courier New" w:cs="Courier New"/>
          <w:sz w:val="24"/>
          <w:szCs w:val="24"/>
        </w:rPr>
        <w:t>found</w:t>
      </w:r>
      <w:r w:rsidR="00EC5934" w:rsidRPr="0005604E">
        <w:rPr>
          <w:rFonts w:ascii="Courier New" w:hAnsi="Courier New" w:cs="Courier New"/>
          <w:sz w:val="24"/>
          <w:szCs w:val="24"/>
        </w:rPr>
        <w:t>, based on its own review of state taxing statutes</w:t>
      </w:r>
      <w:r w:rsidR="003970C7">
        <w:rPr>
          <w:rFonts w:ascii="Courier New" w:hAnsi="Courier New" w:cs="Courier New"/>
          <w:sz w:val="24"/>
          <w:szCs w:val="24"/>
        </w:rPr>
        <w:t>,</w:t>
      </w:r>
      <w:r w:rsidR="00EC5934" w:rsidRPr="0005604E">
        <w:rPr>
          <w:rFonts w:ascii="Courier New" w:hAnsi="Courier New" w:cs="Courier New"/>
          <w:sz w:val="24"/>
          <w:szCs w:val="24"/>
        </w:rPr>
        <w:t xml:space="preserve"> that the majority of states outside of the Commonwealth do provide such an exemp</w:t>
      </w:r>
      <w:r w:rsidR="00EC5934">
        <w:rPr>
          <w:rFonts w:ascii="Courier New" w:hAnsi="Courier New" w:cs="Courier New"/>
          <w:sz w:val="24"/>
          <w:szCs w:val="24"/>
        </w:rPr>
        <w:t>tion from sales and use tax.</w:t>
      </w:r>
    </w:p>
    <w:p w:rsidR="00FC473D" w:rsidRPr="002273F0" w:rsidRDefault="00D30D82" w:rsidP="002273F0">
      <w:pPr>
        <w:pStyle w:val="NoSpacing"/>
        <w:numPr>
          <w:ilvl w:val="0"/>
          <w:numId w:val="10"/>
        </w:numPr>
        <w:tabs>
          <w:tab w:val="left" w:pos="0"/>
        </w:tabs>
        <w:spacing w:line="480" w:lineRule="auto"/>
        <w:jc w:val="both"/>
        <w:rPr>
          <w:rFonts w:ascii="Courier New" w:hAnsi="Courier New" w:cs="Courier New"/>
          <w:b/>
          <w:caps/>
          <w:sz w:val="24"/>
          <w:szCs w:val="24"/>
        </w:rPr>
      </w:pPr>
      <w:r>
        <w:rPr>
          <w:rFonts w:ascii="Courier New" w:hAnsi="Courier New" w:cs="Courier New"/>
          <w:b/>
          <w:caps/>
          <w:sz w:val="24"/>
          <w:szCs w:val="24"/>
        </w:rPr>
        <w:t xml:space="preserve">APPELLANT’s </w:t>
      </w:r>
      <w:r w:rsidR="00176E8C" w:rsidRPr="002273F0">
        <w:rPr>
          <w:rFonts w:ascii="Courier New" w:hAnsi="Courier New" w:cs="Courier New"/>
          <w:b/>
          <w:caps/>
          <w:sz w:val="24"/>
          <w:szCs w:val="24"/>
        </w:rPr>
        <w:t>Cost-Per-Mile Analysis</w:t>
      </w:r>
      <w:r w:rsidR="0098380D" w:rsidRPr="002273F0">
        <w:rPr>
          <w:rFonts w:ascii="Courier New" w:hAnsi="Courier New" w:cs="Courier New"/>
          <w:b/>
          <w:caps/>
          <w:sz w:val="24"/>
          <w:szCs w:val="24"/>
        </w:rPr>
        <w:t xml:space="preserve"> </w:t>
      </w:r>
    </w:p>
    <w:p w:rsidR="00D30D82" w:rsidRDefault="00176E8C" w:rsidP="002355D8">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t xml:space="preserve">As Ms. Lynch and </w:t>
      </w:r>
      <w:r w:rsidRPr="0005604E">
        <w:rPr>
          <w:rFonts w:ascii="Courier New" w:hAnsi="Courier New" w:cs="Courier New"/>
          <w:sz w:val="24"/>
          <w:szCs w:val="24"/>
        </w:rPr>
        <w:t>Charlene MacDonald, Reg</w:t>
      </w:r>
      <w:r>
        <w:rPr>
          <w:rFonts w:ascii="Courier New" w:hAnsi="Courier New" w:cs="Courier New"/>
          <w:sz w:val="24"/>
          <w:szCs w:val="24"/>
        </w:rPr>
        <w:t xml:space="preserve">ency’s chief operating officer, testified, the transportation industry’s standard metric in determining pricing and profitability is </w:t>
      </w:r>
      <w:r w:rsidR="00D83D8D">
        <w:rPr>
          <w:rFonts w:ascii="Courier New" w:hAnsi="Courier New" w:cs="Courier New"/>
          <w:sz w:val="24"/>
          <w:szCs w:val="24"/>
        </w:rPr>
        <w:t>a company’s</w:t>
      </w:r>
      <w:r>
        <w:rPr>
          <w:rFonts w:ascii="Courier New" w:hAnsi="Courier New" w:cs="Courier New"/>
          <w:sz w:val="24"/>
          <w:szCs w:val="24"/>
        </w:rPr>
        <w:t xml:space="preserve"> “cost per mile</w:t>
      </w:r>
      <w:r w:rsidR="00D83D8D">
        <w:rPr>
          <w:rFonts w:ascii="Courier New" w:hAnsi="Courier New" w:cs="Courier New"/>
          <w:sz w:val="24"/>
          <w:szCs w:val="24"/>
        </w:rPr>
        <w:t>,</w:t>
      </w:r>
      <w:r>
        <w:rPr>
          <w:rFonts w:ascii="Courier New" w:hAnsi="Courier New" w:cs="Courier New"/>
          <w:sz w:val="24"/>
          <w:szCs w:val="24"/>
        </w:rPr>
        <w:t xml:space="preserve">” which includes taxes. </w:t>
      </w:r>
      <w:r w:rsidR="005D477F">
        <w:rPr>
          <w:rFonts w:ascii="Courier New" w:hAnsi="Courier New" w:cs="Courier New"/>
          <w:sz w:val="24"/>
          <w:szCs w:val="24"/>
        </w:rPr>
        <w:t xml:space="preserve">To support its contention that the </w:t>
      </w:r>
      <w:r w:rsidR="00AB5670">
        <w:rPr>
          <w:rFonts w:ascii="Courier New" w:hAnsi="Courier New" w:cs="Courier New"/>
          <w:sz w:val="24"/>
          <w:szCs w:val="24"/>
        </w:rPr>
        <w:t xml:space="preserve">imposition of use tax on interstate </w:t>
      </w:r>
      <w:r w:rsidR="00BB454D">
        <w:rPr>
          <w:rFonts w:ascii="Courier New" w:hAnsi="Courier New" w:cs="Courier New"/>
          <w:sz w:val="24"/>
          <w:szCs w:val="24"/>
        </w:rPr>
        <w:t xml:space="preserve">vehicles </w:t>
      </w:r>
      <w:r w:rsidR="00AB5670">
        <w:rPr>
          <w:rFonts w:ascii="Courier New" w:hAnsi="Courier New" w:cs="Courier New"/>
          <w:sz w:val="24"/>
          <w:szCs w:val="24"/>
        </w:rPr>
        <w:t>discriminates against interstate commerce, t</w:t>
      </w:r>
      <w:r>
        <w:rPr>
          <w:rFonts w:ascii="Courier New" w:hAnsi="Courier New" w:cs="Courier New"/>
          <w:sz w:val="24"/>
          <w:szCs w:val="24"/>
        </w:rPr>
        <w:t>he appellant offered extensive calculati</w:t>
      </w:r>
      <w:r w:rsidR="00D83D8D">
        <w:rPr>
          <w:rFonts w:ascii="Courier New" w:hAnsi="Courier New" w:cs="Courier New"/>
          <w:sz w:val="24"/>
          <w:szCs w:val="24"/>
        </w:rPr>
        <w:t>ons</w:t>
      </w:r>
      <w:r w:rsidR="00EC1690">
        <w:rPr>
          <w:rFonts w:ascii="Courier New" w:hAnsi="Courier New" w:cs="Courier New"/>
          <w:sz w:val="24"/>
          <w:szCs w:val="24"/>
        </w:rPr>
        <w:t xml:space="preserve"> </w:t>
      </w:r>
      <w:r w:rsidR="00D83D8D">
        <w:rPr>
          <w:rFonts w:ascii="Courier New" w:hAnsi="Courier New" w:cs="Courier New"/>
          <w:sz w:val="24"/>
          <w:szCs w:val="24"/>
        </w:rPr>
        <w:t>into evidence</w:t>
      </w:r>
      <w:r w:rsidR="00AB5670">
        <w:rPr>
          <w:rFonts w:ascii="Courier New" w:hAnsi="Courier New" w:cs="Courier New"/>
          <w:sz w:val="24"/>
          <w:szCs w:val="24"/>
        </w:rPr>
        <w:t>, supported by the testimony of Ms. MacDonald,</w:t>
      </w:r>
      <w:r w:rsidR="00D83D8D">
        <w:rPr>
          <w:rFonts w:ascii="Courier New" w:hAnsi="Courier New" w:cs="Courier New"/>
          <w:sz w:val="24"/>
          <w:szCs w:val="24"/>
        </w:rPr>
        <w:t xml:space="preserve"> regarding the additional cost per mile </w:t>
      </w:r>
      <w:r w:rsidR="00AB5670">
        <w:rPr>
          <w:rFonts w:ascii="Courier New" w:hAnsi="Courier New" w:cs="Courier New"/>
          <w:sz w:val="24"/>
          <w:szCs w:val="24"/>
        </w:rPr>
        <w:t xml:space="preserve">Regency bore </w:t>
      </w:r>
      <w:r w:rsidR="00587A48">
        <w:rPr>
          <w:rFonts w:ascii="Courier New" w:hAnsi="Courier New" w:cs="Courier New"/>
          <w:sz w:val="24"/>
          <w:szCs w:val="24"/>
        </w:rPr>
        <w:t>because of</w:t>
      </w:r>
      <w:r w:rsidR="00D83D8D">
        <w:rPr>
          <w:rFonts w:ascii="Courier New" w:hAnsi="Courier New" w:cs="Courier New"/>
          <w:sz w:val="24"/>
          <w:szCs w:val="24"/>
        </w:rPr>
        <w:t xml:space="preserve"> </w:t>
      </w:r>
      <w:r w:rsidR="0098380D">
        <w:rPr>
          <w:rFonts w:ascii="Courier New" w:hAnsi="Courier New" w:cs="Courier New"/>
          <w:sz w:val="24"/>
          <w:szCs w:val="24"/>
        </w:rPr>
        <w:t>the imposit</w:t>
      </w:r>
      <w:r w:rsidR="00AB5670">
        <w:rPr>
          <w:rFonts w:ascii="Courier New" w:hAnsi="Courier New" w:cs="Courier New"/>
          <w:sz w:val="24"/>
          <w:szCs w:val="24"/>
        </w:rPr>
        <w:t>ion of Massachusetts use tax. Regency took this</w:t>
      </w:r>
      <w:r w:rsidR="0098380D">
        <w:rPr>
          <w:rFonts w:ascii="Courier New" w:hAnsi="Courier New" w:cs="Courier New"/>
          <w:sz w:val="24"/>
          <w:szCs w:val="24"/>
        </w:rPr>
        <w:t xml:space="preserve"> cost per mile </w:t>
      </w:r>
      <w:r w:rsidR="00AB5670">
        <w:rPr>
          <w:rFonts w:ascii="Courier New" w:hAnsi="Courier New" w:cs="Courier New"/>
          <w:sz w:val="24"/>
          <w:szCs w:val="24"/>
        </w:rPr>
        <w:t>and determined</w:t>
      </w:r>
      <w:r w:rsidR="0098380D">
        <w:rPr>
          <w:rFonts w:ascii="Courier New" w:hAnsi="Courier New" w:cs="Courier New"/>
          <w:sz w:val="24"/>
          <w:szCs w:val="24"/>
        </w:rPr>
        <w:t xml:space="preserve"> how many miles inside of </w:t>
      </w:r>
      <w:r w:rsidR="0098380D">
        <w:rPr>
          <w:rFonts w:ascii="Courier New" w:hAnsi="Courier New" w:cs="Courier New"/>
          <w:sz w:val="24"/>
          <w:szCs w:val="24"/>
        </w:rPr>
        <w:lastRenderedPageBreak/>
        <w:t>Massachusetts the Regency Fleet would have to travel to “recover” the use tax cost, versus a hypothetical Massachusetts competitor wh</w:t>
      </w:r>
      <w:r w:rsidR="00224790">
        <w:rPr>
          <w:rFonts w:ascii="Courier New" w:hAnsi="Courier New" w:cs="Courier New"/>
          <w:sz w:val="24"/>
          <w:szCs w:val="24"/>
        </w:rPr>
        <w:t>ich</w:t>
      </w:r>
      <w:r w:rsidR="0098380D">
        <w:rPr>
          <w:rFonts w:ascii="Courier New" w:hAnsi="Courier New" w:cs="Courier New"/>
          <w:sz w:val="24"/>
          <w:szCs w:val="24"/>
        </w:rPr>
        <w:t xml:space="preserve"> traveled </w:t>
      </w:r>
      <w:r w:rsidR="00587A48">
        <w:rPr>
          <w:rFonts w:ascii="Courier New" w:hAnsi="Courier New" w:cs="Courier New"/>
          <w:sz w:val="24"/>
          <w:szCs w:val="24"/>
        </w:rPr>
        <w:t xml:space="preserve">only </w:t>
      </w:r>
      <w:r w:rsidR="0098380D">
        <w:rPr>
          <w:rFonts w:ascii="Courier New" w:hAnsi="Courier New" w:cs="Courier New"/>
          <w:sz w:val="24"/>
          <w:szCs w:val="24"/>
        </w:rPr>
        <w:t>within Massachusetts. The appellant cite</w:t>
      </w:r>
      <w:r w:rsidR="006C2F53">
        <w:rPr>
          <w:rFonts w:ascii="Courier New" w:hAnsi="Courier New" w:cs="Courier New"/>
          <w:sz w:val="24"/>
          <w:szCs w:val="24"/>
        </w:rPr>
        <w:t>d</w:t>
      </w:r>
      <w:r w:rsidR="0098380D">
        <w:rPr>
          <w:rFonts w:ascii="Courier New" w:hAnsi="Courier New" w:cs="Courier New"/>
          <w:sz w:val="24"/>
          <w:szCs w:val="24"/>
        </w:rPr>
        <w:t xml:space="preserve"> these increased cost per mile calculations to argue that the use tax discriminates against interstate commerce by favoring in-stat</w:t>
      </w:r>
      <w:r w:rsidR="00EC1690">
        <w:rPr>
          <w:rFonts w:ascii="Courier New" w:hAnsi="Courier New" w:cs="Courier New"/>
          <w:sz w:val="24"/>
          <w:szCs w:val="24"/>
        </w:rPr>
        <w:t>e companies</w:t>
      </w:r>
      <w:r w:rsidR="006409D9">
        <w:rPr>
          <w:rFonts w:ascii="Courier New" w:hAnsi="Courier New" w:cs="Courier New"/>
          <w:sz w:val="24"/>
          <w:szCs w:val="24"/>
        </w:rPr>
        <w:t>,</w:t>
      </w:r>
      <w:r w:rsidR="00EC1690">
        <w:rPr>
          <w:rFonts w:ascii="Courier New" w:hAnsi="Courier New" w:cs="Courier New"/>
          <w:sz w:val="24"/>
          <w:szCs w:val="24"/>
        </w:rPr>
        <w:t xml:space="preserve"> </w:t>
      </w:r>
      <w:r w:rsidR="0098380D">
        <w:rPr>
          <w:rFonts w:ascii="Courier New" w:hAnsi="Courier New" w:cs="Courier New"/>
          <w:sz w:val="24"/>
          <w:szCs w:val="24"/>
        </w:rPr>
        <w:t>who</w:t>
      </w:r>
      <w:r w:rsidR="00587A48">
        <w:rPr>
          <w:rFonts w:ascii="Courier New" w:hAnsi="Courier New" w:cs="Courier New"/>
          <w:sz w:val="24"/>
          <w:szCs w:val="24"/>
        </w:rPr>
        <w:t>,</w:t>
      </w:r>
      <w:r w:rsidR="0098380D">
        <w:rPr>
          <w:rFonts w:ascii="Courier New" w:hAnsi="Courier New" w:cs="Courier New"/>
          <w:sz w:val="24"/>
          <w:szCs w:val="24"/>
        </w:rPr>
        <w:t xml:space="preserve"> they argue</w:t>
      </w:r>
      <w:r w:rsidR="00587A48">
        <w:rPr>
          <w:rFonts w:ascii="Courier New" w:hAnsi="Courier New" w:cs="Courier New"/>
          <w:sz w:val="24"/>
          <w:szCs w:val="24"/>
        </w:rPr>
        <w:t>,</w:t>
      </w:r>
      <w:r w:rsidR="0098380D">
        <w:rPr>
          <w:rFonts w:ascii="Courier New" w:hAnsi="Courier New" w:cs="Courier New"/>
          <w:sz w:val="24"/>
          <w:szCs w:val="24"/>
        </w:rPr>
        <w:t xml:space="preserve"> bear less of a burden of tax. </w:t>
      </w:r>
    </w:p>
    <w:p w:rsidR="00176E8C" w:rsidRPr="00176E8C" w:rsidRDefault="00D30D82" w:rsidP="002355D8">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98380D">
        <w:rPr>
          <w:rFonts w:ascii="Courier New" w:hAnsi="Courier New" w:cs="Courier New"/>
          <w:sz w:val="24"/>
          <w:szCs w:val="24"/>
        </w:rPr>
        <w:t xml:space="preserve">For the reasons detailed in the following Opinion, the Board found and ruled that this analysis </w:t>
      </w:r>
      <w:r>
        <w:rPr>
          <w:rFonts w:ascii="Courier New" w:hAnsi="Courier New" w:cs="Courier New"/>
          <w:sz w:val="24"/>
          <w:szCs w:val="24"/>
        </w:rPr>
        <w:t>rests on</w:t>
      </w:r>
      <w:r w:rsidR="0098380D">
        <w:rPr>
          <w:rFonts w:ascii="Courier New" w:hAnsi="Courier New" w:cs="Courier New"/>
          <w:sz w:val="24"/>
          <w:szCs w:val="24"/>
        </w:rPr>
        <w:t xml:space="preserve"> the appellant’s fundamental misunderstanding of </w:t>
      </w:r>
      <w:r w:rsidR="00EC1690">
        <w:rPr>
          <w:rFonts w:ascii="Courier New" w:hAnsi="Courier New" w:cs="Courier New"/>
          <w:sz w:val="24"/>
          <w:szCs w:val="24"/>
        </w:rPr>
        <w:t xml:space="preserve">the relevant </w:t>
      </w:r>
      <w:r w:rsidR="0098380D">
        <w:rPr>
          <w:rFonts w:ascii="Courier New" w:hAnsi="Courier New" w:cs="Courier New"/>
          <w:sz w:val="24"/>
          <w:szCs w:val="24"/>
        </w:rPr>
        <w:t xml:space="preserve">case law. </w:t>
      </w:r>
      <w:r w:rsidR="00EC1690">
        <w:rPr>
          <w:rFonts w:ascii="Courier New" w:hAnsi="Courier New" w:cs="Courier New"/>
          <w:sz w:val="24"/>
          <w:szCs w:val="24"/>
        </w:rPr>
        <w:t>The Board found and ruled that</w:t>
      </w:r>
      <w:r w:rsidR="006409D9">
        <w:rPr>
          <w:rFonts w:ascii="Courier New" w:hAnsi="Courier New" w:cs="Courier New"/>
          <w:sz w:val="24"/>
          <w:szCs w:val="24"/>
        </w:rPr>
        <w:t>,</w:t>
      </w:r>
      <w:r>
        <w:rPr>
          <w:rFonts w:ascii="Courier New" w:hAnsi="Courier New" w:cs="Courier New"/>
          <w:sz w:val="24"/>
          <w:szCs w:val="24"/>
        </w:rPr>
        <w:t xml:space="preserve"> </w:t>
      </w:r>
      <w:r w:rsidR="00224790">
        <w:rPr>
          <w:rFonts w:ascii="Courier New" w:hAnsi="Courier New" w:cs="Courier New"/>
          <w:sz w:val="24"/>
          <w:szCs w:val="24"/>
        </w:rPr>
        <w:t>while</w:t>
      </w:r>
      <w:r>
        <w:rPr>
          <w:rFonts w:ascii="Courier New" w:hAnsi="Courier New" w:cs="Courier New"/>
          <w:sz w:val="24"/>
          <w:szCs w:val="24"/>
        </w:rPr>
        <w:t xml:space="preserve"> </w:t>
      </w:r>
      <w:r w:rsidR="00EC1690">
        <w:rPr>
          <w:rFonts w:ascii="Courier New" w:hAnsi="Courier New" w:cs="Courier New"/>
          <w:sz w:val="24"/>
          <w:szCs w:val="24"/>
        </w:rPr>
        <w:t xml:space="preserve">the fact that Massachusetts imposes use tax on </w:t>
      </w:r>
      <w:r w:rsidR="00A24FD0">
        <w:rPr>
          <w:rFonts w:ascii="Courier New" w:hAnsi="Courier New" w:cs="Courier New"/>
          <w:sz w:val="24"/>
          <w:szCs w:val="24"/>
        </w:rPr>
        <w:t xml:space="preserve">the use </w:t>
      </w:r>
      <w:r w:rsidR="00224790">
        <w:rPr>
          <w:rFonts w:ascii="Courier New" w:hAnsi="Courier New" w:cs="Courier New"/>
          <w:sz w:val="24"/>
          <w:szCs w:val="24"/>
        </w:rPr>
        <w:t>of interstate vehicles in</w:t>
      </w:r>
      <w:r w:rsidR="00A24FD0">
        <w:rPr>
          <w:rFonts w:ascii="Courier New" w:hAnsi="Courier New" w:cs="Courier New"/>
          <w:sz w:val="24"/>
          <w:szCs w:val="24"/>
        </w:rPr>
        <w:t xml:space="preserve"> the Commonwealth </w:t>
      </w:r>
      <w:r w:rsidR="00224790">
        <w:rPr>
          <w:rFonts w:ascii="Courier New" w:hAnsi="Courier New" w:cs="Courier New"/>
          <w:sz w:val="24"/>
          <w:szCs w:val="24"/>
        </w:rPr>
        <w:t>when</w:t>
      </w:r>
      <w:r w:rsidR="00EC1690">
        <w:rPr>
          <w:rFonts w:ascii="Courier New" w:hAnsi="Courier New" w:cs="Courier New"/>
          <w:sz w:val="24"/>
          <w:szCs w:val="24"/>
        </w:rPr>
        <w:t xml:space="preserve"> many </w:t>
      </w:r>
      <w:r w:rsidR="006409D9">
        <w:rPr>
          <w:rFonts w:ascii="Courier New" w:hAnsi="Courier New" w:cs="Courier New"/>
          <w:sz w:val="24"/>
          <w:szCs w:val="24"/>
        </w:rPr>
        <w:t xml:space="preserve">states </w:t>
      </w:r>
      <w:r w:rsidR="00EC1690">
        <w:rPr>
          <w:rFonts w:ascii="Courier New" w:hAnsi="Courier New" w:cs="Courier New"/>
          <w:sz w:val="24"/>
          <w:szCs w:val="24"/>
        </w:rPr>
        <w:t xml:space="preserve">do not </w:t>
      </w:r>
      <w:r w:rsidR="00A24FD0">
        <w:rPr>
          <w:rFonts w:ascii="Courier New" w:hAnsi="Courier New" w:cs="Courier New"/>
          <w:sz w:val="24"/>
          <w:szCs w:val="24"/>
        </w:rPr>
        <w:t>ma</w:t>
      </w:r>
      <w:r w:rsidR="00EC1690">
        <w:rPr>
          <w:rFonts w:ascii="Courier New" w:hAnsi="Courier New" w:cs="Courier New"/>
          <w:sz w:val="24"/>
          <w:szCs w:val="24"/>
        </w:rPr>
        <w:t xml:space="preserve">y increase costs for taxpayers </w:t>
      </w:r>
      <w:r w:rsidR="00A24FD0">
        <w:rPr>
          <w:rFonts w:ascii="Courier New" w:hAnsi="Courier New" w:cs="Courier New"/>
          <w:sz w:val="24"/>
          <w:szCs w:val="24"/>
        </w:rPr>
        <w:t>who use vehicles</w:t>
      </w:r>
      <w:r w:rsidR="00EC1690">
        <w:rPr>
          <w:rFonts w:ascii="Courier New" w:hAnsi="Courier New" w:cs="Courier New"/>
          <w:sz w:val="24"/>
          <w:szCs w:val="24"/>
        </w:rPr>
        <w:t xml:space="preserve"> here</w:t>
      </w:r>
      <w:r>
        <w:rPr>
          <w:rFonts w:ascii="Courier New" w:hAnsi="Courier New" w:cs="Courier New"/>
          <w:sz w:val="24"/>
          <w:szCs w:val="24"/>
        </w:rPr>
        <w:t>, th</w:t>
      </w:r>
      <w:r w:rsidR="00224790">
        <w:rPr>
          <w:rFonts w:ascii="Courier New" w:hAnsi="Courier New" w:cs="Courier New"/>
          <w:sz w:val="24"/>
          <w:szCs w:val="24"/>
        </w:rPr>
        <w:t>is</w:t>
      </w:r>
      <w:r>
        <w:rPr>
          <w:rFonts w:ascii="Courier New" w:hAnsi="Courier New" w:cs="Courier New"/>
          <w:sz w:val="24"/>
          <w:szCs w:val="24"/>
        </w:rPr>
        <w:t xml:space="preserve"> difference </w:t>
      </w:r>
      <w:r w:rsidR="00EC1690">
        <w:rPr>
          <w:rFonts w:ascii="Courier New" w:hAnsi="Courier New" w:cs="Courier New"/>
          <w:sz w:val="24"/>
          <w:szCs w:val="24"/>
        </w:rPr>
        <w:t>is not unconstitutional discrimination against interstate commerce</w:t>
      </w:r>
      <w:r w:rsidR="00A24FD0" w:rsidRPr="00A24FD0">
        <w:rPr>
          <w:rFonts w:ascii="Courier New" w:hAnsi="Courier New" w:cs="Courier New"/>
          <w:sz w:val="24"/>
          <w:szCs w:val="24"/>
        </w:rPr>
        <w:t xml:space="preserve"> </w:t>
      </w:r>
      <w:r w:rsidR="00A24FD0">
        <w:rPr>
          <w:rFonts w:ascii="Courier New" w:hAnsi="Courier New" w:cs="Courier New"/>
          <w:sz w:val="24"/>
          <w:szCs w:val="24"/>
        </w:rPr>
        <w:t>because Massachusetts allows a credit for any taxes paid to other jurisdictions</w:t>
      </w:r>
      <w:r w:rsidR="00EC1690">
        <w:rPr>
          <w:rFonts w:ascii="Courier New" w:hAnsi="Courier New" w:cs="Courier New"/>
          <w:sz w:val="24"/>
          <w:szCs w:val="24"/>
        </w:rPr>
        <w:t>.</w:t>
      </w:r>
      <w:r w:rsidR="005051EE">
        <w:rPr>
          <w:rFonts w:ascii="Courier New" w:hAnsi="Courier New" w:cs="Courier New"/>
          <w:sz w:val="24"/>
          <w:szCs w:val="24"/>
        </w:rPr>
        <w:t xml:space="preserve"> </w:t>
      </w:r>
      <w:r w:rsidR="00325436">
        <w:rPr>
          <w:rFonts w:ascii="Courier New" w:hAnsi="Courier New" w:cs="Courier New"/>
          <w:sz w:val="24"/>
          <w:szCs w:val="24"/>
        </w:rPr>
        <w:t xml:space="preserve"> </w:t>
      </w:r>
    </w:p>
    <w:p w:rsidR="00B926EE" w:rsidRPr="00B926EE" w:rsidRDefault="00B926EE" w:rsidP="00EF3D29">
      <w:pPr>
        <w:pStyle w:val="NoSpacing"/>
        <w:numPr>
          <w:ilvl w:val="0"/>
          <w:numId w:val="10"/>
        </w:numPr>
        <w:tabs>
          <w:tab w:val="left" w:pos="0"/>
        </w:tabs>
        <w:spacing w:line="480" w:lineRule="auto"/>
        <w:jc w:val="both"/>
        <w:rPr>
          <w:rFonts w:ascii="Courier New" w:hAnsi="Courier New" w:cs="Courier New"/>
          <w:b/>
          <w:sz w:val="24"/>
          <w:szCs w:val="24"/>
        </w:rPr>
      </w:pPr>
      <w:r w:rsidRPr="00B926EE">
        <w:rPr>
          <w:rFonts w:ascii="Courier New" w:hAnsi="Courier New" w:cs="Courier New"/>
          <w:b/>
          <w:sz w:val="24"/>
          <w:szCs w:val="24"/>
        </w:rPr>
        <w:t>“</w:t>
      </w:r>
      <w:r w:rsidRPr="002273F0">
        <w:rPr>
          <w:rFonts w:ascii="Courier New" w:hAnsi="Courier New" w:cs="Courier New"/>
          <w:b/>
          <w:caps/>
          <w:sz w:val="24"/>
          <w:szCs w:val="24"/>
        </w:rPr>
        <w:t>Fair Apportionment” Calculation</w:t>
      </w:r>
    </w:p>
    <w:p w:rsidR="00B926EE" w:rsidRDefault="00385C85" w:rsidP="003F3642">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710A8C">
        <w:rPr>
          <w:rFonts w:ascii="Courier New" w:hAnsi="Courier New" w:cs="Courier New"/>
          <w:sz w:val="24"/>
          <w:szCs w:val="24"/>
        </w:rPr>
        <w:t>The appellant allege</w:t>
      </w:r>
      <w:r w:rsidR="006C2F53">
        <w:rPr>
          <w:rFonts w:ascii="Courier New" w:hAnsi="Courier New" w:cs="Courier New"/>
          <w:sz w:val="24"/>
          <w:szCs w:val="24"/>
        </w:rPr>
        <w:t>d</w:t>
      </w:r>
      <w:r w:rsidR="00710A8C">
        <w:rPr>
          <w:rFonts w:ascii="Courier New" w:hAnsi="Courier New" w:cs="Courier New"/>
          <w:sz w:val="24"/>
          <w:szCs w:val="24"/>
        </w:rPr>
        <w:t xml:space="preserve"> that the appellee violated Regency’s right to equal protection under the </w:t>
      </w:r>
      <w:r w:rsidR="0075497B">
        <w:rPr>
          <w:rFonts w:ascii="Courier New" w:hAnsi="Courier New" w:cs="Courier New"/>
          <w:sz w:val="24"/>
          <w:szCs w:val="24"/>
        </w:rPr>
        <w:t xml:space="preserve">U.S. and Massachusetts </w:t>
      </w:r>
      <w:r w:rsidR="00710A8C">
        <w:rPr>
          <w:rFonts w:ascii="Courier New" w:hAnsi="Courier New" w:cs="Courier New"/>
          <w:sz w:val="24"/>
          <w:szCs w:val="24"/>
        </w:rPr>
        <w:t>Constitution</w:t>
      </w:r>
      <w:r w:rsidR="0075497B">
        <w:rPr>
          <w:rFonts w:ascii="Courier New" w:hAnsi="Courier New" w:cs="Courier New"/>
          <w:sz w:val="24"/>
          <w:szCs w:val="24"/>
        </w:rPr>
        <w:t>s</w:t>
      </w:r>
      <w:r w:rsidR="00710A8C">
        <w:rPr>
          <w:rFonts w:ascii="Courier New" w:hAnsi="Courier New" w:cs="Courier New"/>
          <w:sz w:val="24"/>
          <w:szCs w:val="24"/>
        </w:rPr>
        <w:t xml:space="preserve"> because it was asked by the Department to calculate an apportioned use tax without standardized guidance that would ensure it was treated similarly to other taxpayers. </w:t>
      </w:r>
      <w:r>
        <w:rPr>
          <w:rFonts w:ascii="Courier New" w:hAnsi="Courier New" w:cs="Courier New"/>
          <w:sz w:val="24"/>
          <w:szCs w:val="24"/>
        </w:rPr>
        <w:t xml:space="preserve">Paul Hutchinson, a sales and use tax auditor with the Department </w:t>
      </w:r>
      <w:r>
        <w:rPr>
          <w:rFonts w:ascii="Courier New" w:hAnsi="Courier New" w:cs="Courier New"/>
          <w:sz w:val="24"/>
          <w:szCs w:val="24"/>
        </w:rPr>
        <w:lastRenderedPageBreak/>
        <w:t xml:space="preserve">who performed the audit resulting in the assessment </w:t>
      </w:r>
      <w:r w:rsidR="00A24FD0">
        <w:rPr>
          <w:rFonts w:ascii="Courier New" w:hAnsi="Courier New" w:cs="Courier New"/>
          <w:sz w:val="24"/>
          <w:szCs w:val="24"/>
        </w:rPr>
        <w:t>at issue</w:t>
      </w:r>
      <w:r>
        <w:rPr>
          <w:rFonts w:ascii="Courier New" w:hAnsi="Courier New" w:cs="Courier New"/>
          <w:sz w:val="24"/>
          <w:szCs w:val="24"/>
        </w:rPr>
        <w:t>,</w:t>
      </w:r>
      <w:r w:rsidR="00316547">
        <w:rPr>
          <w:rFonts w:ascii="Courier New" w:hAnsi="Courier New" w:cs="Courier New"/>
          <w:sz w:val="24"/>
          <w:szCs w:val="24"/>
        </w:rPr>
        <w:t xml:space="preserve"> </w:t>
      </w:r>
      <w:r w:rsidR="005B4B4F">
        <w:rPr>
          <w:rFonts w:ascii="Courier New" w:hAnsi="Courier New" w:cs="Courier New"/>
          <w:sz w:val="24"/>
          <w:szCs w:val="24"/>
        </w:rPr>
        <w:t>testified that after consulting with his supervisors, the Department made the determ</w:t>
      </w:r>
      <w:r w:rsidR="00587A48">
        <w:rPr>
          <w:rFonts w:ascii="Courier New" w:hAnsi="Courier New" w:cs="Courier New"/>
          <w:sz w:val="24"/>
          <w:szCs w:val="24"/>
        </w:rPr>
        <w:t xml:space="preserve">ination that the Regency Fleet </w:t>
      </w:r>
      <w:r w:rsidR="005B4B4F">
        <w:rPr>
          <w:rFonts w:ascii="Courier New" w:hAnsi="Courier New" w:cs="Courier New"/>
          <w:sz w:val="24"/>
          <w:szCs w:val="24"/>
        </w:rPr>
        <w:t>was subject to Massachusetts use tax</w:t>
      </w:r>
      <w:r w:rsidR="00325436">
        <w:rPr>
          <w:rFonts w:ascii="Courier New" w:hAnsi="Courier New" w:cs="Courier New"/>
          <w:sz w:val="24"/>
          <w:szCs w:val="24"/>
        </w:rPr>
        <w:t xml:space="preserve"> on the full purchase price</w:t>
      </w:r>
      <w:r w:rsidR="00587A48">
        <w:rPr>
          <w:rFonts w:ascii="Courier New" w:hAnsi="Courier New" w:cs="Courier New"/>
          <w:sz w:val="24"/>
          <w:szCs w:val="24"/>
        </w:rPr>
        <w:t xml:space="preserve">, </w:t>
      </w:r>
      <w:r w:rsidR="0075497B">
        <w:rPr>
          <w:rFonts w:ascii="Courier New" w:hAnsi="Courier New" w:cs="Courier New"/>
          <w:sz w:val="24"/>
          <w:szCs w:val="24"/>
        </w:rPr>
        <w:t xml:space="preserve">because </w:t>
      </w:r>
      <w:r w:rsidR="00587A48">
        <w:rPr>
          <w:rFonts w:ascii="Courier New" w:hAnsi="Courier New" w:cs="Courier New"/>
          <w:sz w:val="24"/>
          <w:szCs w:val="24"/>
        </w:rPr>
        <w:t>the vehicles were used in Massachusetts and no sales and use tax had been paid elsewhere</w:t>
      </w:r>
      <w:r w:rsidR="005B4B4F">
        <w:rPr>
          <w:rFonts w:ascii="Courier New" w:hAnsi="Courier New" w:cs="Courier New"/>
          <w:sz w:val="24"/>
          <w:szCs w:val="24"/>
        </w:rPr>
        <w:t xml:space="preserve">. After this determination, in a letter dated April 1, 2010, the appellant’s representatives </w:t>
      </w:r>
      <w:r w:rsidR="00876FDF">
        <w:rPr>
          <w:rFonts w:ascii="Courier New" w:hAnsi="Courier New" w:cs="Courier New"/>
          <w:sz w:val="24"/>
          <w:szCs w:val="24"/>
        </w:rPr>
        <w:t xml:space="preserve">stated that they would be providing additional information regarding the use of Regency’s tractors and trailers in Massachusetts to provide the Department with their understanding of a “fair apportionment” of the use </w:t>
      </w:r>
      <w:r w:rsidR="00B926EE">
        <w:rPr>
          <w:rFonts w:ascii="Courier New" w:hAnsi="Courier New" w:cs="Courier New"/>
          <w:sz w:val="24"/>
          <w:szCs w:val="24"/>
        </w:rPr>
        <w:t xml:space="preserve">tax </w:t>
      </w:r>
      <w:r w:rsidR="00876FDF">
        <w:rPr>
          <w:rFonts w:ascii="Courier New" w:hAnsi="Courier New" w:cs="Courier New"/>
          <w:sz w:val="24"/>
          <w:szCs w:val="24"/>
        </w:rPr>
        <w:t xml:space="preserve">as required under the Commerce Clause of the Constitution. </w:t>
      </w:r>
      <w:r w:rsidR="005B4B4F">
        <w:rPr>
          <w:rFonts w:ascii="Courier New" w:hAnsi="Courier New" w:cs="Courier New"/>
          <w:sz w:val="24"/>
          <w:szCs w:val="24"/>
        </w:rPr>
        <w:t xml:space="preserve"> </w:t>
      </w:r>
    </w:p>
    <w:p w:rsidR="00115484" w:rsidRDefault="00B926EE" w:rsidP="003F3642">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FE5D18">
        <w:rPr>
          <w:rFonts w:ascii="Courier New" w:hAnsi="Courier New" w:cs="Courier New"/>
          <w:sz w:val="24"/>
          <w:szCs w:val="24"/>
        </w:rPr>
        <w:t>The appellant maintain</w:t>
      </w:r>
      <w:r>
        <w:rPr>
          <w:rFonts w:ascii="Courier New" w:hAnsi="Courier New" w:cs="Courier New"/>
          <w:sz w:val="24"/>
          <w:szCs w:val="24"/>
        </w:rPr>
        <w:t>s</w:t>
      </w:r>
      <w:r w:rsidR="00FE5D18">
        <w:rPr>
          <w:rFonts w:ascii="Courier New" w:hAnsi="Courier New" w:cs="Courier New"/>
          <w:sz w:val="24"/>
          <w:szCs w:val="24"/>
        </w:rPr>
        <w:t xml:space="preserve"> that </w:t>
      </w:r>
      <w:r w:rsidR="00876FDF">
        <w:rPr>
          <w:rFonts w:ascii="Courier New" w:hAnsi="Courier New" w:cs="Courier New"/>
          <w:sz w:val="24"/>
          <w:szCs w:val="24"/>
        </w:rPr>
        <w:t>the Department required it to</w:t>
      </w:r>
      <w:r w:rsidR="00FE5D18">
        <w:rPr>
          <w:rFonts w:ascii="Courier New" w:hAnsi="Courier New" w:cs="Courier New"/>
          <w:sz w:val="24"/>
          <w:szCs w:val="24"/>
        </w:rPr>
        <w:t xml:space="preserve"> provide a “fair apportionment” calculation</w:t>
      </w:r>
      <w:r w:rsidR="0067505F">
        <w:rPr>
          <w:rFonts w:ascii="Courier New" w:hAnsi="Courier New" w:cs="Courier New"/>
          <w:sz w:val="24"/>
          <w:szCs w:val="24"/>
        </w:rPr>
        <w:t xml:space="preserve"> despite the lack of statutory or regulatory guidance as to how that apportionment should be done</w:t>
      </w:r>
      <w:r w:rsidR="00876FDF">
        <w:rPr>
          <w:rFonts w:ascii="Courier New" w:hAnsi="Courier New" w:cs="Courier New"/>
          <w:sz w:val="24"/>
          <w:szCs w:val="24"/>
        </w:rPr>
        <w:t xml:space="preserve">, </w:t>
      </w:r>
      <w:r w:rsidR="00D076B3">
        <w:rPr>
          <w:rFonts w:ascii="Courier New" w:hAnsi="Courier New" w:cs="Courier New"/>
          <w:i/>
          <w:sz w:val="24"/>
          <w:szCs w:val="24"/>
        </w:rPr>
        <w:t>e.g</w:t>
      </w:r>
      <w:r w:rsidR="00876FDF" w:rsidRPr="00876FDF">
        <w:rPr>
          <w:rFonts w:ascii="Courier New" w:hAnsi="Courier New" w:cs="Courier New"/>
          <w:i/>
          <w:sz w:val="24"/>
          <w:szCs w:val="24"/>
        </w:rPr>
        <w:t>.</w:t>
      </w:r>
      <w:r w:rsidR="00876FDF">
        <w:rPr>
          <w:rFonts w:ascii="Courier New" w:hAnsi="Courier New" w:cs="Courier New"/>
          <w:sz w:val="24"/>
          <w:szCs w:val="24"/>
        </w:rPr>
        <w:t>, based on mileage, time spent in the state, or other metric</w:t>
      </w:r>
      <w:r w:rsidR="0067505F">
        <w:rPr>
          <w:rFonts w:ascii="Courier New" w:hAnsi="Courier New" w:cs="Courier New"/>
          <w:sz w:val="24"/>
          <w:szCs w:val="24"/>
        </w:rPr>
        <w:t xml:space="preserve">. </w:t>
      </w:r>
      <w:r w:rsidR="00587A48">
        <w:rPr>
          <w:rFonts w:ascii="Courier New" w:hAnsi="Courier New" w:cs="Courier New"/>
          <w:sz w:val="24"/>
          <w:szCs w:val="24"/>
        </w:rPr>
        <w:t>The Commissioner den</w:t>
      </w:r>
      <w:r w:rsidR="006C2F53">
        <w:rPr>
          <w:rFonts w:ascii="Courier New" w:hAnsi="Courier New" w:cs="Courier New"/>
          <w:sz w:val="24"/>
          <w:szCs w:val="24"/>
        </w:rPr>
        <w:t>ied</w:t>
      </w:r>
      <w:r w:rsidR="006C7979">
        <w:rPr>
          <w:rFonts w:ascii="Courier New" w:hAnsi="Courier New" w:cs="Courier New"/>
          <w:sz w:val="24"/>
          <w:szCs w:val="24"/>
        </w:rPr>
        <w:t xml:space="preserve"> that such a request was made</w:t>
      </w:r>
      <w:r w:rsidR="00587A48">
        <w:rPr>
          <w:rFonts w:ascii="Courier New" w:hAnsi="Courier New" w:cs="Courier New"/>
          <w:sz w:val="24"/>
          <w:szCs w:val="24"/>
        </w:rPr>
        <w:t xml:space="preserve">. </w:t>
      </w:r>
      <w:r w:rsidR="0061001E">
        <w:rPr>
          <w:rFonts w:ascii="Courier New" w:hAnsi="Courier New" w:cs="Courier New"/>
          <w:sz w:val="24"/>
          <w:szCs w:val="24"/>
        </w:rPr>
        <w:t>F</w:t>
      </w:r>
      <w:r w:rsidR="006C7979">
        <w:rPr>
          <w:rFonts w:ascii="Courier New" w:hAnsi="Courier New" w:cs="Courier New"/>
          <w:sz w:val="24"/>
          <w:szCs w:val="24"/>
        </w:rPr>
        <w:t>or</w:t>
      </w:r>
      <w:r w:rsidR="0061001E">
        <w:rPr>
          <w:rFonts w:ascii="Courier New" w:hAnsi="Courier New" w:cs="Courier New"/>
          <w:sz w:val="24"/>
          <w:szCs w:val="24"/>
        </w:rPr>
        <w:t xml:space="preserve"> the</w:t>
      </w:r>
      <w:r w:rsidR="006C7979">
        <w:rPr>
          <w:rFonts w:ascii="Courier New" w:hAnsi="Courier New" w:cs="Courier New"/>
          <w:sz w:val="24"/>
          <w:szCs w:val="24"/>
        </w:rPr>
        <w:t xml:space="preserve"> reasons further detailed in the following Opinion, the Board found and ruled that use tax need not be apportioned in order to satisfy the Commerce Clause</w:t>
      </w:r>
      <w:r w:rsidR="0061001E">
        <w:rPr>
          <w:rFonts w:ascii="Courier New" w:hAnsi="Courier New" w:cs="Courier New"/>
          <w:sz w:val="24"/>
          <w:szCs w:val="24"/>
        </w:rPr>
        <w:t xml:space="preserve"> and</w:t>
      </w:r>
      <w:r w:rsidR="006C7979">
        <w:rPr>
          <w:rFonts w:ascii="Courier New" w:hAnsi="Courier New" w:cs="Courier New"/>
          <w:sz w:val="24"/>
          <w:szCs w:val="24"/>
        </w:rPr>
        <w:t xml:space="preserve"> the Board</w:t>
      </w:r>
      <w:r w:rsidR="0061001E">
        <w:rPr>
          <w:rFonts w:ascii="Courier New" w:hAnsi="Courier New" w:cs="Courier New"/>
          <w:sz w:val="24"/>
          <w:szCs w:val="24"/>
        </w:rPr>
        <w:t>, therefore,</w:t>
      </w:r>
      <w:r w:rsidR="006C7979">
        <w:rPr>
          <w:rFonts w:ascii="Courier New" w:hAnsi="Courier New" w:cs="Courier New"/>
          <w:sz w:val="24"/>
          <w:szCs w:val="24"/>
        </w:rPr>
        <w:t xml:space="preserve"> did not need to reach the question of whether the Commissioner had made a request for </w:t>
      </w:r>
      <w:r w:rsidR="0061001E">
        <w:rPr>
          <w:rFonts w:ascii="Courier New" w:hAnsi="Courier New" w:cs="Courier New"/>
          <w:sz w:val="24"/>
          <w:szCs w:val="24"/>
        </w:rPr>
        <w:t xml:space="preserve">such </w:t>
      </w:r>
      <w:r w:rsidR="006C7979">
        <w:rPr>
          <w:rFonts w:ascii="Courier New" w:hAnsi="Courier New" w:cs="Courier New"/>
          <w:sz w:val="24"/>
          <w:szCs w:val="24"/>
        </w:rPr>
        <w:t>a calculation.</w:t>
      </w:r>
      <w:r w:rsidR="00B86192">
        <w:rPr>
          <w:rFonts w:ascii="Courier New" w:hAnsi="Courier New" w:cs="Courier New"/>
          <w:sz w:val="24"/>
          <w:szCs w:val="24"/>
        </w:rPr>
        <w:br/>
      </w:r>
      <w:r w:rsidR="00B86192">
        <w:rPr>
          <w:rFonts w:ascii="Courier New" w:hAnsi="Courier New" w:cs="Courier New"/>
          <w:sz w:val="24"/>
          <w:szCs w:val="24"/>
        </w:rPr>
        <w:br/>
      </w:r>
      <w:r w:rsidR="006C7979">
        <w:rPr>
          <w:rFonts w:ascii="Courier New" w:hAnsi="Courier New" w:cs="Courier New"/>
          <w:sz w:val="24"/>
          <w:szCs w:val="24"/>
        </w:rPr>
        <w:t xml:space="preserve">  </w:t>
      </w:r>
    </w:p>
    <w:p w:rsidR="00581469" w:rsidRPr="002273F0" w:rsidRDefault="000A77BE" w:rsidP="002273F0">
      <w:pPr>
        <w:pStyle w:val="NoSpacing"/>
        <w:numPr>
          <w:ilvl w:val="0"/>
          <w:numId w:val="10"/>
        </w:numPr>
        <w:tabs>
          <w:tab w:val="left" w:pos="0"/>
        </w:tabs>
        <w:spacing w:line="480" w:lineRule="auto"/>
        <w:jc w:val="both"/>
        <w:rPr>
          <w:rFonts w:ascii="Courier New" w:hAnsi="Courier New" w:cs="Courier New"/>
          <w:b/>
          <w:caps/>
          <w:sz w:val="24"/>
          <w:szCs w:val="24"/>
        </w:rPr>
      </w:pPr>
      <w:r w:rsidRPr="002273F0">
        <w:rPr>
          <w:rFonts w:ascii="Courier New" w:hAnsi="Courier New" w:cs="Courier New"/>
          <w:b/>
          <w:caps/>
          <w:sz w:val="24"/>
          <w:szCs w:val="24"/>
        </w:rPr>
        <w:lastRenderedPageBreak/>
        <w:t>Alleged Discriminatory Treatment of the Appellant</w:t>
      </w:r>
    </w:p>
    <w:p w:rsidR="000A77BE" w:rsidRPr="000A77BE" w:rsidRDefault="00581469" w:rsidP="003F3642">
      <w:pPr>
        <w:pStyle w:val="NoSpacing"/>
        <w:tabs>
          <w:tab w:val="left" w:pos="0"/>
        </w:tabs>
        <w:spacing w:line="480" w:lineRule="auto"/>
        <w:jc w:val="both"/>
        <w:rPr>
          <w:rFonts w:ascii="Courier New" w:hAnsi="Courier New" w:cs="Courier New"/>
          <w:b/>
          <w:sz w:val="24"/>
          <w:szCs w:val="24"/>
        </w:rPr>
      </w:pPr>
      <w:r>
        <w:rPr>
          <w:rFonts w:ascii="Courier New" w:hAnsi="Courier New" w:cs="Courier New"/>
          <w:b/>
          <w:sz w:val="24"/>
          <w:szCs w:val="24"/>
        </w:rPr>
        <w:tab/>
      </w:r>
      <w:r>
        <w:rPr>
          <w:rFonts w:ascii="Courier New" w:hAnsi="Courier New" w:cs="Courier New"/>
          <w:sz w:val="24"/>
          <w:szCs w:val="24"/>
        </w:rPr>
        <w:t xml:space="preserve">The appellant </w:t>
      </w:r>
      <w:r w:rsidR="00D076B3">
        <w:rPr>
          <w:rFonts w:ascii="Courier New" w:hAnsi="Courier New" w:cs="Courier New"/>
          <w:sz w:val="24"/>
          <w:szCs w:val="24"/>
        </w:rPr>
        <w:t xml:space="preserve">also </w:t>
      </w:r>
      <w:r>
        <w:rPr>
          <w:rFonts w:ascii="Courier New" w:hAnsi="Courier New" w:cs="Courier New"/>
          <w:sz w:val="24"/>
          <w:szCs w:val="24"/>
        </w:rPr>
        <w:t>alleged that the Department singled it out for hostile tax treatment compared to other similarly situated transportation companies</w:t>
      </w:r>
      <w:r w:rsidR="000224E2">
        <w:rPr>
          <w:rFonts w:ascii="Courier New" w:hAnsi="Courier New" w:cs="Courier New"/>
          <w:sz w:val="24"/>
          <w:szCs w:val="24"/>
        </w:rPr>
        <w:t xml:space="preserve"> by assessing </w:t>
      </w:r>
      <w:r w:rsidR="00370E0D">
        <w:rPr>
          <w:rFonts w:ascii="Courier New" w:hAnsi="Courier New" w:cs="Courier New"/>
          <w:sz w:val="24"/>
          <w:szCs w:val="24"/>
        </w:rPr>
        <w:t xml:space="preserve">use </w:t>
      </w:r>
      <w:r w:rsidR="000224E2">
        <w:rPr>
          <w:rFonts w:ascii="Courier New" w:hAnsi="Courier New" w:cs="Courier New"/>
          <w:sz w:val="24"/>
          <w:szCs w:val="24"/>
        </w:rPr>
        <w:t>tax</w:t>
      </w:r>
      <w:r>
        <w:rPr>
          <w:rFonts w:ascii="Courier New" w:hAnsi="Courier New" w:cs="Courier New"/>
          <w:sz w:val="24"/>
          <w:szCs w:val="24"/>
        </w:rPr>
        <w:t>. Richard Giroux</w:t>
      </w:r>
      <w:r w:rsidR="000224E2">
        <w:rPr>
          <w:rFonts w:ascii="Courier New" w:hAnsi="Courier New" w:cs="Courier New"/>
          <w:sz w:val="24"/>
          <w:szCs w:val="24"/>
        </w:rPr>
        <w:t>, the president and owner of Regency,</w:t>
      </w:r>
      <w:r>
        <w:rPr>
          <w:rFonts w:ascii="Courier New" w:hAnsi="Courier New" w:cs="Courier New"/>
          <w:sz w:val="24"/>
          <w:szCs w:val="24"/>
        </w:rPr>
        <w:t xml:space="preserve"> testified that he did not believe that other trucking companies in Massachusetts self-assessed use tax on purchases of interstate tractors and trailers, but admitted that he had only actually spoken to a representative of one other company. </w:t>
      </w:r>
      <w:r w:rsidR="000224E2">
        <w:rPr>
          <w:rFonts w:ascii="Courier New" w:hAnsi="Courier New" w:cs="Courier New"/>
          <w:sz w:val="24"/>
          <w:szCs w:val="24"/>
        </w:rPr>
        <w:t>Other than that anecdotal example, which t</w:t>
      </w:r>
      <w:r>
        <w:rPr>
          <w:rFonts w:ascii="Courier New" w:hAnsi="Courier New" w:cs="Courier New"/>
          <w:sz w:val="24"/>
          <w:szCs w:val="24"/>
        </w:rPr>
        <w:t>he Board found to be hearsay</w:t>
      </w:r>
      <w:r w:rsidR="000224E2">
        <w:rPr>
          <w:rFonts w:ascii="Courier New" w:hAnsi="Courier New" w:cs="Courier New"/>
          <w:sz w:val="24"/>
          <w:szCs w:val="24"/>
        </w:rPr>
        <w:t xml:space="preserve">, the appellant did not offer any </w:t>
      </w:r>
      <w:r w:rsidR="00421717">
        <w:rPr>
          <w:rFonts w:ascii="Courier New" w:hAnsi="Courier New" w:cs="Courier New"/>
          <w:sz w:val="24"/>
          <w:szCs w:val="24"/>
        </w:rPr>
        <w:t xml:space="preserve">credible </w:t>
      </w:r>
      <w:r w:rsidR="000224E2">
        <w:rPr>
          <w:rFonts w:ascii="Courier New" w:hAnsi="Courier New" w:cs="Courier New"/>
          <w:sz w:val="24"/>
          <w:szCs w:val="24"/>
        </w:rPr>
        <w:t>evidence in support of its claim that it was “singled out.”</w:t>
      </w:r>
      <w:r>
        <w:rPr>
          <w:rFonts w:ascii="Courier New" w:hAnsi="Courier New" w:cs="Courier New"/>
          <w:sz w:val="24"/>
          <w:szCs w:val="24"/>
        </w:rPr>
        <w:t xml:space="preserve"> </w:t>
      </w:r>
      <w:r w:rsidRPr="0005604E">
        <w:rPr>
          <w:rFonts w:ascii="Courier New" w:hAnsi="Courier New" w:cs="Courier New"/>
          <w:sz w:val="24"/>
          <w:szCs w:val="24"/>
        </w:rPr>
        <w:t>Charlene MacDonald, Reg</w:t>
      </w:r>
      <w:r>
        <w:rPr>
          <w:rFonts w:ascii="Courier New" w:hAnsi="Courier New" w:cs="Courier New"/>
          <w:sz w:val="24"/>
          <w:szCs w:val="24"/>
        </w:rPr>
        <w:t xml:space="preserve">ency’s chief operating officer and the main point of contact for the Department’s auditor, testified that the audit “went well” and that the </w:t>
      </w:r>
      <w:r w:rsidR="00176E8C">
        <w:rPr>
          <w:rFonts w:ascii="Courier New" w:hAnsi="Courier New" w:cs="Courier New"/>
          <w:sz w:val="24"/>
          <w:szCs w:val="24"/>
        </w:rPr>
        <w:t xml:space="preserve">auditor’s conduct was </w:t>
      </w:r>
      <w:r>
        <w:rPr>
          <w:rFonts w:ascii="Courier New" w:hAnsi="Courier New" w:cs="Courier New"/>
          <w:sz w:val="24"/>
          <w:szCs w:val="24"/>
        </w:rPr>
        <w:t xml:space="preserve">“professional.” The appellant </w:t>
      </w:r>
      <w:r w:rsidR="00421717">
        <w:rPr>
          <w:rFonts w:ascii="Courier New" w:hAnsi="Courier New" w:cs="Courier New"/>
          <w:sz w:val="24"/>
          <w:szCs w:val="24"/>
        </w:rPr>
        <w:t>offered</w:t>
      </w:r>
      <w:r>
        <w:rPr>
          <w:rFonts w:ascii="Courier New" w:hAnsi="Courier New" w:cs="Courier New"/>
          <w:sz w:val="24"/>
          <w:szCs w:val="24"/>
        </w:rPr>
        <w:t xml:space="preserve"> no evidence and elicited no testimony that the Department was motivated by any personal animus or bias against the appellant in levying the assessment at issue. Accordingly, the Board found that the Department did not act based on impermissible discrimination or bad faith toward the appellant. </w:t>
      </w:r>
      <w:r w:rsidR="000A77BE">
        <w:rPr>
          <w:rFonts w:ascii="Courier New" w:hAnsi="Courier New" w:cs="Courier New"/>
          <w:b/>
          <w:sz w:val="24"/>
          <w:szCs w:val="24"/>
        </w:rPr>
        <w:t xml:space="preserve"> </w:t>
      </w:r>
    </w:p>
    <w:p w:rsidR="003970C7" w:rsidRPr="002273F0" w:rsidRDefault="00C609B5" w:rsidP="002273F0">
      <w:pPr>
        <w:pStyle w:val="NoSpacing"/>
        <w:numPr>
          <w:ilvl w:val="0"/>
          <w:numId w:val="10"/>
        </w:numPr>
        <w:tabs>
          <w:tab w:val="left" w:pos="0"/>
        </w:tabs>
        <w:spacing w:line="480" w:lineRule="auto"/>
        <w:jc w:val="both"/>
        <w:rPr>
          <w:rFonts w:ascii="Courier New" w:hAnsi="Courier New" w:cs="Courier New"/>
          <w:b/>
          <w:caps/>
          <w:sz w:val="24"/>
          <w:szCs w:val="24"/>
        </w:rPr>
      </w:pPr>
      <w:r w:rsidRPr="002273F0">
        <w:rPr>
          <w:rFonts w:ascii="Courier New" w:hAnsi="Courier New" w:cs="Courier New"/>
          <w:b/>
          <w:caps/>
          <w:sz w:val="24"/>
          <w:szCs w:val="24"/>
        </w:rPr>
        <w:t>Appellant’s Reliance on Letter Ruling 80-22</w:t>
      </w:r>
    </w:p>
    <w:p w:rsidR="009B2EDA" w:rsidRDefault="003970C7" w:rsidP="00445725">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t xml:space="preserve">Richard Giroux, who </w:t>
      </w:r>
      <w:r w:rsidR="00421717">
        <w:rPr>
          <w:rFonts w:ascii="Courier New" w:hAnsi="Courier New" w:cs="Courier New"/>
          <w:sz w:val="24"/>
          <w:szCs w:val="24"/>
        </w:rPr>
        <w:t xml:space="preserve">started the appellant’s business </w:t>
      </w:r>
      <w:r>
        <w:rPr>
          <w:rFonts w:ascii="Courier New" w:hAnsi="Courier New" w:cs="Courier New"/>
          <w:sz w:val="24"/>
          <w:szCs w:val="24"/>
        </w:rPr>
        <w:t xml:space="preserve">in 1985, testified that </w:t>
      </w:r>
      <w:r w:rsidR="00421717">
        <w:rPr>
          <w:rFonts w:ascii="Courier New" w:hAnsi="Courier New" w:cs="Courier New"/>
          <w:sz w:val="24"/>
          <w:szCs w:val="24"/>
        </w:rPr>
        <w:t>Regency’s</w:t>
      </w:r>
      <w:r>
        <w:rPr>
          <w:rFonts w:ascii="Courier New" w:hAnsi="Courier New" w:cs="Courier New"/>
          <w:sz w:val="24"/>
          <w:szCs w:val="24"/>
        </w:rPr>
        <w:t xml:space="preserve"> vehicles were formerly registered in Massachusetts, but </w:t>
      </w:r>
      <w:r w:rsidR="00421717">
        <w:rPr>
          <w:rFonts w:ascii="Courier New" w:hAnsi="Courier New" w:cs="Courier New"/>
          <w:sz w:val="24"/>
          <w:szCs w:val="24"/>
        </w:rPr>
        <w:t xml:space="preserve">that </w:t>
      </w:r>
      <w:r>
        <w:rPr>
          <w:rFonts w:ascii="Courier New" w:hAnsi="Courier New" w:cs="Courier New"/>
          <w:sz w:val="24"/>
          <w:szCs w:val="24"/>
        </w:rPr>
        <w:t xml:space="preserve">Regency changed its policies to </w:t>
      </w:r>
      <w:r>
        <w:rPr>
          <w:rFonts w:ascii="Courier New" w:hAnsi="Courier New" w:cs="Courier New"/>
          <w:sz w:val="24"/>
          <w:szCs w:val="24"/>
        </w:rPr>
        <w:lastRenderedPageBreak/>
        <w:t xml:space="preserve">register its vehicles in </w:t>
      </w:r>
      <w:r w:rsidR="00051DAA">
        <w:rPr>
          <w:rFonts w:ascii="Courier New" w:hAnsi="Courier New" w:cs="Courier New"/>
          <w:sz w:val="24"/>
          <w:szCs w:val="24"/>
        </w:rPr>
        <w:t>N</w:t>
      </w:r>
      <w:r>
        <w:rPr>
          <w:rFonts w:ascii="Courier New" w:hAnsi="Courier New" w:cs="Courier New"/>
          <w:sz w:val="24"/>
          <w:szCs w:val="24"/>
        </w:rPr>
        <w:t>ew Jersey</w:t>
      </w:r>
      <w:r w:rsidR="00051DAA">
        <w:rPr>
          <w:rFonts w:ascii="Courier New" w:hAnsi="Courier New" w:cs="Courier New"/>
          <w:sz w:val="24"/>
          <w:szCs w:val="24"/>
        </w:rPr>
        <w:t>,</w:t>
      </w:r>
      <w:r>
        <w:rPr>
          <w:rFonts w:ascii="Courier New" w:hAnsi="Courier New" w:cs="Courier New"/>
          <w:sz w:val="24"/>
          <w:szCs w:val="24"/>
        </w:rPr>
        <w:t xml:space="preserve"> </w:t>
      </w:r>
      <w:r w:rsidR="00E56045">
        <w:rPr>
          <w:rFonts w:ascii="Courier New" w:hAnsi="Courier New" w:cs="Courier New"/>
          <w:sz w:val="24"/>
          <w:szCs w:val="24"/>
        </w:rPr>
        <w:t>because of</w:t>
      </w:r>
      <w:r>
        <w:rPr>
          <w:rFonts w:ascii="Courier New" w:hAnsi="Courier New" w:cs="Courier New"/>
          <w:sz w:val="24"/>
          <w:szCs w:val="24"/>
        </w:rPr>
        <w:t xml:space="preserve"> administrative concerns regarding registration fees. He testified that around 1987 or 1988, he was informed by George Gentuso, a tractor trailer salesman </w:t>
      </w:r>
      <w:r w:rsidR="00051DAA">
        <w:rPr>
          <w:rFonts w:ascii="Courier New" w:hAnsi="Courier New" w:cs="Courier New"/>
          <w:sz w:val="24"/>
          <w:szCs w:val="24"/>
        </w:rPr>
        <w:t xml:space="preserve">based </w:t>
      </w:r>
      <w:r>
        <w:rPr>
          <w:rFonts w:ascii="Courier New" w:hAnsi="Courier New" w:cs="Courier New"/>
          <w:sz w:val="24"/>
          <w:szCs w:val="24"/>
        </w:rPr>
        <w:t>in New Hampshire</w:t>
      </w:r>
      <w:r w:rsidR="00370E0D">
        <w:rPr>
          <w:rFonts w:ascii="Courier New" w:hAnsi="Courier New" w:cs="Courier New"/>
          <w:sz w:val="24"/>
          <w:szCs w:val="24"/>
        </w:rPr>
        <w:t>,</w:t>
      </w:r>
      <w:r>
        <w:rPr>
          <w:rFonts w:ascii="Courier New" w:hAnsi="Courier New" w:cs="Courier New"/>
          <w:sz w:val="24"/>
          <w:szCs w:val="24"/>
        </w:rPr>
        <w:t xml:space="preserve"> </w:t>
      </w:r>
      <w:r w:rsidR="00370E0D">
        <w:rPr>
          <w:rFonts w:ascii="Courier New" w:hAnsi="Courier New" w:cs="Courier New"/>
          <w:sz w:val="24"/>
          <w:szCs w:val="24"/>
        </w:rPr>
        <w:t>of</w:t>
      </w:r>
      <w:r>
        <w:rPr>
          <w:rFonts w:ascii="Courier New" w:hAnsi="Courier New" w:cs="Courier New"/>
          <w:sz w:val="24"/>
          <w:szCs w:val="24"/>
        </w:rPr>
        <w:t xml:space="preserve"> the existence of Letter Ruling 80-22</w:t>
      </w:r>
      <w:r w:rsidR="009B2EDA">
        <w:rPr>
          <w:rFonts w:ascii="Courier New" w:hAnsi="Courier New" w:cs="Courier New"/>
          <w:sz w:val="24"/>
          <w:szCs w:val="24"/>
        </w:rPr>
        <w:t xml:space="preserve"> (“LR 80-22”)</w:t>
      </w:r>
      <w:r>
        <w:rPr>
          <w:rFonts w:ascii="Courier New" w:hAnsi="Courier New" w:cs="Courier New"/>
          <w:sz w:val="24"/>
          <w:szCs w:val="24"/>
        </w:rPr>
        <w:t xml:space="preserve">. </w:t>
      </w:r>
      <w:r w:rsidR="009B2EDA">
        <w:rPr>
          <w:rFonts w:ascii="Courier New" w:hAnsi="Courier New" w:cs="Courier New"/>
          <w:sz w:val="24"/>
          <w:szCs w:val="24"/>
        </w:rPr>
        <w:t>LR</w:t>
      </w:r>
      <w:r>
        <w:rPr>
          <w:rFonts w:ascii="Courier New" w:hAnsi="Courier New" w:cs="Courier New"/>
          <w:sz w:val="24"/>
          <w:szCs w:val="24"/>
        </w:rPr>
        <w:t xml:space="preserve"> 80-22, issued by the </w:t>
      </w:r>
      <w:r w:rsidR="0075497B">
        <w:rPr>
          <w:rFonts w:ascii="Courier New" w:hAnsi="Courier New" w:cs="Courier New"/>
          <w:sz w:val="24"/>
          <w:szCs w:val="24"/>
        </w:rPr>
        <w:t>Department</w:t>
      </w:r>
      <w:r>
        <w:rPr>
          <w:rFonts w:ascii="Courier New" w:hAnsi="Courier New" w:cs="Courier New"/>
          <w:sz w:val="24"/>
          <w:szCs w:val="24"/>
        </w:rPr>
        <w:t xml:space="preserve"> in 1980, provided that vehicles were exempt from sales and use tax in Massachusetts if</w:t>
      </w:r>
      <w:r w:rsidR="000A1FAA">
        <w:rPr>
          <w:rFonts w:ascii="Courier New" w:hAnsi="Courier New" w:cs="Courier New"/>
          <w:sz w:val="24"/>
          <w:szCs w:val="24"/>
        </w:rPr>
        <w:t>:</w:t>
      </w:r>
      <w:r>
        <w:rPr>
          <w:rFonts w:ascii="Courier New" w:hAnsi="Courier New" w:cs="Courier New"/>
          <w:sz w:val="24"/>
          <w:szCs w:val="24"/>
        </w:rPr>
        <w:t xml:space="preserve"> (1) t</w:t>
      </w:r>
      <w:r w:rsidRPr="003F3642">
        <w:rPr>
          <w:rFonts w:ascii="Courier New" w:hAnsi="Courier New" w:cs="Courier New"/>
          <w:sz w:val="24"/>
          <w:szCs w:val="24"/>
        </w:rPr>
        <w:t xml:space="preserve">he motor vehicle </w:t>
      </w:r>
      <w:r>
        <w:rPr>
          <w:rFonts w:ascii="Courier New" w:hAnsi="Courier New" w:cs="Courier New"/>
          <w:sz w:val="24"/>
          <w:szCs w:val="24"/>
        </w:rPr>
        <w:t>w</w:t>
      </w:r>
      <w:r w:rsidRPr="003F3642">
        <w:rPr>
          <w:rFonts w:ascii="Courier New" w:hAnsi="Courier New" w:cs="Courier New"/>
          <w:sz w:val="24"/>
          <w:szCs w:val="24"/>
        </w:rPr>
        <w:t>as authorized by the ICC as an interstate carrier under a designated docket number or certificate;</w:t>
      </w:r>
      <w:r>
        <w:rPr>
          <w:rFonts w:ascii="Courier New" w:hAnsi="Courier New" w:cs="Courier New"/>
          <w:sz w:val="24"/>
          <w:szCs w:val="24"/>
        </w:rPr>
        <w:t xml:space="preserve"> (2)</w:t>
      </w:r>
      <w:r w:rsidRPr="003F3642">
        <w:rPr>
          <w:rFonts w:ascii="Courier New" w:hAnsi="Courier New" w:cs="Courier New"/>
          <w:sz w:val="24"/>
          <w:szCs w:val="24"/>
        </w:rPr>
        <w:t xml:space="preserve"> </w:t>
      </w:r>
      <w:r>
        <w:rPr>
          <w:rFonts w:ascii="Courier New" w:hAnsi="Courier New" w:cs="Courier New"/>
          <w:sz w:val="24"/>
          <w:szCs w:val="24"/>
        </w:rPr>
        <w:t>d</w:t>
      </w:r>
      <w:r w:rsidRPr="003F3642">
        <w:rPr>
          <w:rFonts w:ascii="Courier New" w:hAnsi="Courier New" w:cs="Courier New"/>
          <w:sz w:val="24"/>
          <w:szCs w:val="24"/>
        </w:rPr>
        <w:t>elivery and possession of the motor vehicle was taken by the purchaser outside of Massachusetts; and</w:t>
      </w:r>
      <w:r>
        <w:rPr>
          <w:rFonts w:ascii="Courier New" w:hAnsi="Courier New" w:cs="Courier New"/>
          <w:sz w:val="24"/>
          <w:szCs w:val="24"/>
        </w:rPr>
        <w:t xml:space="preserve"> (3) t</w:t>
      </w:r>
      <w:r w:rsidRPr="003F3642">
        <w:rPr>
          <w:rFonts w:ascii="Courier New" w:hAnsi="Courier New" w:cs="Courier New"/>
          <w:sz w:val="24"/>
          <w:szCs w:val="24"/>
        </w:rPr>
        <w:t>he motor vehicle entered Massachusetts for the first time with a load of passengers or freight in interstate commerce.</w:t>
      </w:r>
      <w:r>
        <w:rPr>
          <w:rFonts w:ascii="Courier New" w:hAnsi="Courier New" w:cs="Courier New"/>
          <w:sz w:val="24"/>
          <w:szCs w:val="24"/>
        </w:rPr>
        <w:t xml:space="preserve"> </w:t>
      </w:r>
    </w:p>
    <w:p w:rsidR="003970C7" w:rsidRDefault="009B2EDA" w:rsidP="00445725">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3970C7">
        <w:rPr>
          <w:rFonts w:ascii="Courier New" w:hAnsi="Courier New" w:cs="Courier New"/>
          <w:sz w:val="24"/>
          <w:szCs w:val="24"/>
        </w:rPr>
        <w:t xml:space="preserve">Mr. Giroux testified that he obtained a copy of </w:t>
      </w:r>
      <w:r>
        <w:rPr>
          <w:rFonts w:ascii="Courier New" w:hAnsi="Courier New" w:cs="Courier New"/>
          <w:sz w:val="24"/>
          <w:szCs w:val="24"/>
        </w:rPr>
        <w:t>LR</w:t>
      </w:r>
      <w:r w:rsidR="003970C7">
        <w:rPr>
          <w:rFonts w:ascii="Courier New" w:hAnsi="Courier New" w:cs="Courier New"/>
          <w:sz w:val="24"/>
          <w:szCs w:val="24"/>
        </w:rPr>
        <w:t xml:space="preserve"> 80-22 from Mr. Gentuso and during the period when Regency’s vehicles were registered in Massachusetts</w:t>
      </w:r>
      <w:r w:rsidR="00051DAA">
        <w:rPr>
          <w:rFonts w:ascii="Courier New" w:hAnsi="Courier New" w:cs="Courier New"/>
          <w:sz w:val="24"/>
          <w:szCs w:val="24"/>
        </w:rPr>
        <w:t>,</w:t>
      </w:r>
      <w:r w:rsidR="003970C7">
        <w:rPr>
          <w:rFonts w:ascii="Courier New" w:hAnsi="Courier New" w:cs="Courier New"/>
          <w:sz w:val="24"/>
          <w:szCs w:val="24"/>
        </w:rPr>
        <w:t xml:space="preserve"> the company filed exemption certificates </w:t>
      </w:r>
      <w:r w:rsidR="00051DAA">
        <w:rPr>
          <w:rFonts w:ascii="Courier New" w:hAnsi="Courier New" w:cs="Courier New"/>
          <w:sz w:val="24"/>
          <w:szCs w:val="24"/>
        </w:rPr>
        <w:t xml:space="preserve">with the Department </w:t>
      </w:r>
      <w:r w:rsidR="003970C7">
        <w:rPr>
          <w:rFonts w:ascii="Courier New" w:hAnsi="Courier New" w:cs="Courier New"/>
          <w:sz w:val="24"/>
          <w:szCs w:val="24"/>
        </w:rPr>
        <w:t xml:space="preserve">in accordance with </w:t>
      </w:r>
      <w:r>
        <w:rPr>
          <w:rFonts w:ascii="Courier New" w:hAnsi="Courier New" w:cs="Courier New"/>
          <w:sz w:val="24"/>
          <w:szCs w:val="24"/>
        </w:rPr>
        <w:t>LR</w:t>
      </w:r>
      <w:r w:rsidR="003970C7">
        <w:rPr>
          <w:rFonts w:ascii="Courier New" w:hAnsi="Courier New" w:cs="Courier New"/>
          <w:sz w:val="24"/>
          <w:szCs w:val="24"/>
        </w:rPr>
        <w:t xml:space="preserve"> 8</w:t>
      </w:r>
      <w:r w:rsidR="00145790">
        <w:rPr>
          <w:rFonts w:ascii="Courier New" w:hAnsi="Courier New" w:cs="Courier New"/>
          <w:sz w:val="24"/>
          <w:szCs w:val="24"/>
        </w:rPr>
        <w:t>0-22</w:t>
      </w:r>
      <w:r w:rsidR="003970C7">
        <w:rPr>
          <w:rFonts w:ascii="Courier New" w:hAnsi="Courier New" w:cs="Courier New"/>
          <w:sz w:val="24"/>
          <w:szCs w:val="24"/>
        </w:rPr>
        <w:t xml:space="preserve">. </w:t>
      </w:r>
      <w:r w:rsidR="00CF5605">
        <w:rPr>
          <w:rFonts w:ascii="Courier New" w:hAnsi="Courier New" w:cs="Courier New"/>
          <w:sz w:val="24"/>
          <w:szCs w:val="24"/>
        </w:rPr>
        <w:t xml:space="preserve">Mr. Giroux testified that he took steps to ensure that all delivery of vehicles registered with the ICC was taken outside of Massachusetts and the vehicles first entered the Commonwealth bearing a load of freight, in order to </w:t>
      </w:r>
      <w:r w:rsidR="00E56045">
        <w:rPr>
          <w:rFonts w:ascii="Courier New" w:hAnsi="Courier New" w:cs="Courier New"/>
          <w:sz w:val="24"/>
          <w:szCs w:val="24"/>
        </w:rPr>
        <w:t>adhere</w:t>
      </w:r>
      <w:r w:rsidR="00CF5605">
        <w:rPr>
          <w:rFonts w:ascii="Courier New" w:hAnsi="Courier New" w:cs="Courier New"/>
          <w:sz w:val="24"/>
          <w:szCs w:val="24"/>
        </w:rPr>
        <w:t xml:space="preserve"> to the requirements of </w:t>
      </w:r>
      <w:r>
        <w:rPr>
          <w:rFonts w:ascii="Courier New" w:hAnsi="Courier New" w:cs="Courier New"/>
          <w:sz w:val="24"/>
          <w:szCs w:val="24"/>
        </w:rPr>
        <w:t>LR</w:t>
      </w:r>
      <w:r w:rsidR="00CF5605">
        <w:rPr>
          <w:rFonts w:ascii="Courier New" w:hAnsi="Courier New" w:cs="Courier New"/>
          <w:sz w:val="24"/>
          <w:szCs w:val="24"/>
        </w:rPr>
        <w:t xml:space="preserve"> 80-22. </w:t>
      </w:r>
      <w:r w:rsidR="003970C7">
        <w:rPr>
          <w:rFonts w:ascii="Courier New" w:hAnsi="Courier New" w:cs="Courier New"/>
          <w:sz w:val="24"/>
          <w:szCs w:val="24"/>
        </w:rPr>
        <w:t xml:space="preserve">However, Mr. Giroux testified that no exemptions were filed </w:t>
      </w:r>
      <w:r w:rsidR="00E56045">
        <w:rPr>
          <w:rFonts w:ascii="Courier New" w:hAnsi="Courier New" w:cs="Courier New"/>
          <w:sz w:val="24"/>
          <w:szCs w:val="24"/>
        </w:rPr>
        <w:t xml:space="preserve">with Massachusetts </w:t>
      </w:r>
      <w:r w:rsidR="003970C7">
        <w:rPr>
          <w:rFonts w:ascii="Courier New" w:hAnsi="Courier New" w:cs="Courier New"/>
          <w:sz w:val="24"/>
          <w:szCs w:val="24"/>
        </w:rPr>
        <w:t>after the transfer of the Regency Fleet’s registration</w:t>
      </w:r>
      <w:r w:rsidR="0061001E">
        <w:rPr>
          <w:rFonts w:ascii="Courier New" w:hAnsi="Courier New" w:cs="Courier New"/>
          <w:sz w:val="24"/>
          <w:szCs w:val="24"/>
        </w:rPr>
        <w:t>s</w:t>
      </w:r>
      <w:r w:rsidR="003970C7">
        <w:rPr>
          <w:rFonts w:ascii="Courier New" w:hAnsi="Courier New" w:cs="Courier New"/>
          <w:sz w:val="24"/>
          <w:szCs w:val="24"/>
        </w:rPr>
        <w:t xml:space="preserve"> to </w:t>
      </w:r>
      <w:r w:rsidR="00E31044">
        <w:rPr>
          <w:rFonts w:ascii="Courier New" w:hAnsi="Courier New" w:cs="Courier New"/>
          <w:sz w:val="24"/>
          <w:szCs w:val="24"/>
        </w:rPr>
        <w:t>New Jersey</w:t>
      </w:r>
      <w:r w:rsidR="003970C7">
        <w:rPr>
          <w:rFonts w:ascii="Courier New" w:hAnsi="Courier New" w:cs="Courier New"/>
          <w:sz w:val="24"/>
          <w:szCs w:val="24"/>
        </w:rPr>
        <w:t xml:space="preserve">. Mr. Giroux also </w:t>
      </w:r>
      <w:r w:rsidR="003970C7">
        <w:rPr>
          <w:rFonts w:ascii="Courier New" w:hAnsi="Courier New" w:cs="Courier New"/>
          <w:sz w:val="24"/>
          <w:szCs w:val="24"/>
        </w:rPr>
        <w:lastRenderedPageBreak/>
        <w:t>testified that Regency paid Massachusetts sales tax on any vehicles it purchased in the Commonwealth.</w:t>
      </w:r>
    </w:p>
    <w:p w:rsidR="003970C7" w:rsidRDefault="00051DAA" w:rsidP="00445725">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145790">
        <w:rPr>
          <w:rFonts w:ascii="Courier New" w:hAnsi="Courier New" w:cs="Courier New"/>
          <w:sz w:val="24"/>
          <w:szCs w:val="24"/>
        </w:rPr>
        <w:t>The regulation</w:t>
      </w:r>
      <w:r w:rsidR="00370E0D">
        <w:rPr>
          <w:rFonts w:ascii="Courier New" w:hAnsi="Courier New" w:cs="Courier New"/>
          <w:sz w:val="24"/>
          <w:szCs w:val="24"/>
        </w:rPr>
        <w:t xml:space="preserve"> on</w:t>
      </w:r>
      <w:r w:rsidR="00145790">
        <w:rPr>
          <w:rFonts w:ascii="Courier New" w:hAnsi="Courier New" w:cs="Courier New"/>
          <w:sz w:val="24"/>
          <w:szCs w:val="24"/>
        </w:rPr>
        <w:t xml:space="preserve"> which </w:t>
      </w:r>
      <w:r w:rsidR="009B2EDA">
        <w:rPr>
          <w:rFonts w:ascii="Courier New" w:hAnsi="Courier New" w:cs="Courier New"/>
          <w:sz w:val="24"/>
          <w:szCs w:val="24"/>
        </w:rPr>
        <w:t>LR</w:t>
      </w:r>
      <w:r w:rsidR="00145790">
        <w:rPr>
          <w:rFonts w:ascii="Courier New" w:hAnsi="Courier New" w:cs="Courier New"/>
          <w:sz w:val="24"/>
          <w:szCs w:val="24"/>
        </w:rPr>
        <w:t xml:space="preserve"> 80-22 was </w:t>
      </w:r>
      <w:r w:rsidR="00370E0D">
        <w:rPr>
          <w:rFonts w:ascii="Courier New" w:hAnsi="Courier New" w:cs="Courier New"/>
          <w:sz w:val="24"/>
          <w:szCs w:val="24"/>
        </w:rPr>
        <w:t>based</w:t>
      </w:r>
      <w:r w:rsidR="00145790">
        <w:rPr>
          <w:rFonts w:ascii="Courier New" w:hAnsi="Courier New" w:cs="Courier New"/>
          <w:sz w:val="24"/>
          <w:szCs w:val="24"/>
        </w:rPr>
        <w:t xml:space="preserve">, 830 CMR 64H.25.1 (codified as </w:t>
      </w:r>
      <w:r w:rsidR="00145790" w:rsidRPr="00145790">
        <w:rPr>
          <w:rFonts w:ascii="Courier New" w:hAnsi="Courier New" w:cs="Courier New"/>
          <w:sz w:val="24"/>
          <w:szCs w:val="24"/>
        </w:rPr>
        <w:t>Sales and Use Tax Regulation 64H.02</w:t>
      </w:r>
      <w:r w:rsidR="00145790">
        <w:rPr>
          <w:rFonts w:ascii="Courier New" w:hAnsi="Courier New" w:cs="Courier New"/>
          <w:sz w:val="24"/>
          <w:szCs w:val="24"/>
        </w:rPr>
        <w:t xml:space="preserve"> at the time of</w:t>
      </w:r>
      <w:r w:rsidR="00E31044">
        <w:rPr>
          <w:rFonts w:ascii="Courier New" w:hAnsi="Courier New" w:cs="Courier New"/>
          <w:sz w:val="24"/>
          <w:szCs w:val="24"/>
        </w:rPr>
        <w:t xml:space="preserve"> the ruling’s</w:t>
      </w:r>
      <w:r w:rsidR="00145790">
        <w:rPr>
          <w:rFonts w:ascii="Courier New" w:hAnsi="Courier New" w:cs="Courier New"/>
          <w:sz w:val="24"/>
          <w:szCs w:val="24"/>
        </w:rPr>
        <w:t xml:space="preserve"> issuance), was amended in 1996. The amendment removed the exemption outlined above and replaced it with an exemption from tax for vehicles used in interstate commerce </w:t>
      </w:r>
      <w:r w:rsidR="00E31044">
        <w:rPr>
          <w:rFonts w:ascii="Courier New" w:hAnsi="Courier New" w:cs="Courier New"/>
          <w:sz w:val="24"/>
          <w:szCs w:val="24"/>
        </w:rPr>
        <w:t>only where tax was already paid in another jurisdiction or imposition of tax would violate the Constitution.</w:t>
      </w:r>
      <w:r w:rsidR="00145790">
        <w:rPr>
          <w:rFonts w:ascii="Courier New" w:hAnsi="Courier New" w:cs="Courier New"/>
          <w:sz w:val="24"/>
          <w:szCs w:val="24"/>
        </w:rPr>
        <w:t xml:space="preserve"> </w:t>
      </w:r>
      <w:r w:rsidR="00DF66A4">
        <w:rPr>
          <w:rFonts w:ascii="Courier New" w:hAnsi="Courier New" w:cs="Courier New"/>
          <w:sz w:val="24"/>
          <w:szCs w:val="24"/>
        </w:rPr>
        <w:t>Despite th</w:t>
      </w:r>
      <w:r w:rsidR="00E31044">
        <w:rPr>
          <w:rFonts w:ascii="Courier New" w:hAnsi="Courier New" w:cs="Courier New"/>
          <w:sz w:val="24"/>
          <w:szCs w:val="24"/>
        </w:rPr>
        <w:t>at</w:t>
      </w:r>
      <w:r w:rsidR="00DF66A4">
        <w:rPr>
          <w:rFonts w:ascii="Courier New" w:hAnsi="Courier New" w:cs="Courier New"/>
          <w:sz w:val="24"/>
          <w:szCs w:val="24"/>
        </w:rPr>
        <w:t xml:space="preserve"> regulatory change, </w:t>
      </w:r>
      <w:r w:rsidR="004D1CFD">
        <w:rPr>
          <w:rFonts w:ascii="Courier New" w:hAnsi="Courier New" w:cs="Courier New"/>
          <w:sz w:val="24"/>
          <w:szCs w:val="24"/>
        </w:rPr>
        <w:t>LR</w:t>
      </w:r>
      <w:r w:rsidR="00DF66A4">
        <w:rPr>
          <w:rFonts w:ascii="Courier New" w:hAnsi="Courier New" w:cs="Courier New"/>
          <w:sz w:val="24"/>
          <w:szCs w:val="24"/>
        </w:rPr>
        <w:t xml:space="preserve"> 80-22 continues to be published in the Department’s Official MassTax Guide, its compendium of statutes, regulations, and </w:t>
      </w:r>
      <w:r w:rsidR="0061001E">
        <w:rPr>
          <w:rFonts w:ascii="Courier New" w:hAnsi="Courier New" w:cs="Courier New"/>
          <w:sz w:val="24"/>
          <w:szCs w:val="24"/>
        </w:rPr>
        <w:t xml:space="preserve">other </w:t>
      </w:r>
      <w:r w:rsidR="00DF66A4">
        <w:rPr>
          <w:rFonts w:ascii="Courier New" w:hAnsi="Courier New" w:cs="Courier New"/>
          <w:sz w:val="24"/>
          <w:szCs w:val="24"/>
        </w:rPr>
        <w:t>public written statements, 1 Official MassTax Guide PWS-580 (West 2014</w:t>
      </w:r>
      <w:r w:rsidR="00E56045">
        <w:rPr>
          <w:rFonts w:ascii="Courier New" w:hAnsi="Courier New" w:cs="Courier New"/>
          <w:sz w:val="24"/>
          <w:szCs w:val="24"/>
        </w:rPr>
        <w:t>)</w:t>
      </w:r>
      <w:r w:rsidR="00F965AF">
        <w:rPr>
          <w:rFonts w:ascii="Courier New" w:hAnsi="Courier New" w:cs="Courier New"/>
          <w:sz w:val="24"/>
          <w:szCs w:val="24"/>
        </w:rPr>
        <w:t>,</w:t>
      </w:r>
      <w:r w:rsidR="00E56045">
        <w:rPr>
          <w:rFonts w:ascii="Courier New" w:hAnsi="Courier New" w:cs="Courier New"/>
          <w:sz w:val="24"/>
          <w:szCs w:val="24"/>
        </w:rPr>
        <w:t xml:space="preserve"> and is</w:t>
      </w:r>
      <w:r w:rsidR="00DF66A4">
        <w:rPr>
          <w:rFonts w:ascii="Courier New" w:hAnsi="Courier New" w:cs="Courier New"/>
          <w:sz w:val="24"/>
          <w:szCs w:val="24"/>
        </w:rPr>
        <w:t xml:space="preserve"> </w:t>
      </w:r>
      <w:r w:rsidR="00E31044">
        <w:rPr>
          <w:rFonts w:ascii="Courier New" w:hAnsi="Courier New" w:cs="Courier New"/>
          <w:sz w:val="24"/>
          <w:szCs w:val="24"/>
        </w:rPr>
        <w:t xml:space="preserve">made available </w:t>
      </w:r>
      <w:r w:rsidR="00DF66A4">
        <w:rPr>
          <w:rFonts w:ascii="Courier New" w:hAnsi="Courier New" w:cs="Courier New"/>
          <w:sz w:val="24"/>
          <w:szCs w:val="24"/>
        </w:rPr>
        <w:t xml:space="preserve">on the Department’s </w:t>
      </w:r>
      <w:r w:rsidR="00F965AF">
        <w:rPr>
          <w:rFonts w:ascii="Courier New" w:hAnsi="Courier New" w:cs="Courier New"/>
          <w:sz w:val="24"/>
          <w:szCs w:val="24"/>
        </w:rPr>
        <w:t>public</w:t>
      </w:r>
      <w:r w:rsidR="00DF66A4">
        <w:rPr>
          <w:rFonts w:ascii="Courier New" w:hAnsi="Courier New" w:cs="Courier New"/>
          <w:sz w:val="24"/>
          <w:szCs w:val="24"/>
        </w:rPr>
        <w:t xml:space="preserve"> website</w:t>
      </w:r>
      <w:r w:rsidR="00720144">
        <w:rPr>
          <w:rFonts w:ascii="Courier New" w:hAnsi="Courier New" w:cs="Courier New"/>
          <w:sz w:val="24"/>
          <w:szCs w:val="24"/>
        </w:rPr>
        <w:t>.</w:t>
      </w:r>
      <w:r w:rsidR="00421717">
        <w:rPr>
          <w:rFonts w:ascii="Courier New" w:hAnsi="Courier New" w:cs="Courier New"/>
          <w:sz w:val="24"/>
          <w:szCs w:val="24"/>
        </w:rPr>
        <w:t xml:space="preserve"> </w:t>
      </w:r>
      <w:r w:rsidR="00C609B5">
        <w:rPr>
          <w:rFonts w:ascii="Courier New" w:hAnsi="Courier New" w:cs="Courier New"/>
          <w:sz w:val="24"/>
          <w:szCs w:val="24"/>
        </w:rPr>
        <w:t>Mr.</w:t>
      </w:r>
      <w:r w:rsidR="00421717">
        <w:rPr>
          <w:rFonts w:ascii="Courier New" w:hAnsi="Courier New" w:cs="Courier New"/>
          <w:sz w:val="24"/>
          <w:szCs w:val="24"/>
        </w:rPr>
        <w:t xml:space="preserve"> H</w:t>
      </w:r>
      <w:r w:rsidR="00C609B5">
        <w:rPr>
          <w:rFonts w:ascii="Courier New" w:hAnsi="Courier New" w:cs="Courier New"/>
          <w:sz w:val="24"/>
          <w:szCs w:val="24"/>
        </w:rPr>
        <w:t xml:space="preserve">utchinson, who testified that he had over 30 years of experience as an auditor with the Department and had completed over 1,000 audits, also </w:t>
      </w:r>
      <w:r w:rsidR="00582274">
        <w:rPr>
          <w:rFonts w:ascii="Courier New" w:hAnsi="Courier New" w:cs="Courier New"/>
          <w:sz w:val="24"/>
          <w:szCs w:val="24"/>
        </w:rPr>
        <w:t xml:space="preserve">came across </w:t>
      </w:r>
      <w:r w:rsidR="009B2EDA">
        <w:rPr>
          <w:rFonts w:ascii="Courier New" w:hAnsi="Courier New" w:cs="Courier New"/>
          <w:sz w:val="24"/>
          <w:szCs w:val="24"/>
        </w:rPr>
        <w:t>LR</w:t>
      </w:r>
      <w:r w:rsidR="00582274">
        <w:rPr>
          <w:rFonts w:ascii="Courier New" w:hAnsi="Courier New" w:cs="Courier New"/>
          <w:sz w:val="24"/>
          <w:szCs w:val="24"/>
        </w:rPr>
        <w:t xml:space="preserve"> 80-22 </w:t>
      </w:r>
      <w:r w:rsidR="001F164E">
        <w:rPr>
          <w:rFonts w:ascii="Courier New" w:hAnsi="Courier New" w:cs="Courier New"/>
          <w:sz w:val="24"/>
          <w:szCs w:val="24"/>
        </w:rPr>
        <w:t xml:space="preserve">upon initially researching the issue presented. </w:t>
      </w:r>
      <w:r w:rsidR="00E56045">
        <w:rPr>
          <w:rFonts w:ascii="Courier New" w:hAnsi="Courier New" w:cs="Courier New"/>
          <w:sz w:val="24"/>
          <w:szCs w:val="24"/>
        </w:rPr>
        <w:t>According to</w:t>
      </w:r>
      <w:r w:rsidR="00582274">
        <w:rPr>
          <w:rFonts w:ascii="Courier New" w:hAnsi="Courier New" w:cs="Courier New"/>
          <w:sz w:val="24"/>
          <w:szCs w:val="24"/>
        </w:rPr>
        <w:t xml:space="preserve"> his audit file notes and testimony</w:t>
      </w:r>
      <w:r w:rsidR="00421717">
        <w:rPr>
          <w:rFonts w:ascii="Courier New" w:hAnsi="Courier New" w:cs="Courier New"/>
          <w:sz w:val="24"/>
          <w:szCs w:val="24"/>
        </w:rPr>
        <w:t>, he</w:t>
      </w:r>
      <w:r w:rsidR="00582274">
        <w:rPr>
          <w:rFonts w:ascii="Courier New" w:hAnsi="Courier New" w:cs="Courier New"/>
          <w:sz w:val="24"/>
          <w:szCs w:val="24"/>
        </w:rPr>
        <w:t xml:space="preserve"> judged it to be worthy of addressing with his audit supervisor, who then suggested the auditor seek counsel from William Graham, the </w:t>
      </w:r>
      <w:r w:rsidR="00582274" w:rsidRPr="00582274">
        <w:rPr>
          <w:rFonts w:ascii="Courier New" w:hAnsi="Courier New" w:cs="Courier New"/>
          <w:sz w:val="24"/>
          <w:szCs w:val="24"/>
        </w:rPr>
        <w:t>Associate Deputy Commissioner</w:t>
      </w:r>
      <w:r w:rsidR="00582274">
        <w:rPr>
          <w:rFonts w:ascii="Courier New" w:hAnsi="Courier New" w:cs="Courier New"/>
          <w:sz w:val="24"/>
          <w:szCs w:val="24"/>
        </w:rPr>
        <w:t xml:space="preserve"> of the Audit Division.</w:t>
      </w:r>
      <w:r w:rsidR="00A97235">
        <w:rPr>
          <w:rFonts w:ascii="Courier New" w:hAnsi="Courier New" w:cs="Courier New"/>
          <w:sz w:val="24"/>
          <w:szCs w:val="24"/>
        </w:rPr>
        <w:t xml:space="preserve"> It was Mr. Graham, according to Mr. Hutchinson’s testimony, </w:t>
      </w:r>
      <w:r w:rsidR="00922377">
        <w:rPr>
          <w:rFonts w:ascii="Courier New" w:hAnsi="Courier New" w:cs="Courier New"/>
          <w:sz w:val="24"/>
          <w:szCs w:val="24"/>
        </w:rPr>
        <w:t>who</w:t>
      </w:r>
      <w:r w:rsidR="00A97235">
        <w:rPr>
          <w:rFonts w:ascii="Courier New" w:hAnsi="Courier New" w:cs="Courier New"/>
          <w:sz w:val="24"/>
          <w:szCs w:val="24"/>
        </w:rPr>
        <w:t xml:space="preserve"> informed him of the </w:t>
      </w:r>
      <w:r w:rsidR="00922377">
        <w:rPr>
          <w:rFonts w:ascii="Courier New" w:hAnsi="Courier New" w:cs="Courier New"/>
          <w:sz w:val="24"/>
          <w:szCs w:val="24"/>
        </w:rPr>
        <w:t xml:space="preserve">regulatory change in the treatment of interstate vehicles. </w:t>
      </w:r>
    </w:p>
    <w:p w:rsidR="00B86192" w:rsidRDefault="000077E7" w:rsidP="00445725">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lastRenderedPageBreak/>
        <w:tab/>
      </w:r>
      <w:r w:rsidR="00F1050A">
        <w:rPr>
          <w:rFonts w:ascii="Courier New" w:hAnsi="Courier New" w:cs="Courier New"/>
          <w:sz w:val="24"/>
          <w:szCs w:val="24"/>
        </w:rPr>
        <w:t xml:space="preserve">The </w:t>
      </w:r>
      <w:r w:rsidR="004C74F9">
        <w:rPr>
          <w:rFonts w:ascii="Courier New" w:hAnsi="Courier New" w:cs="Courier New"/>
          <w:sz w:val="24"/>
          <w:szCs w:val="24"/>
        </w:rPr>
        <w:t xml:space="preserve">Board found that while the appellant was not entitled to rely on </w:t>
      </w:r>
      <w:r w:rsidR="009B2EDA">
        <w:rPr>
          <w:rFonts w:ascii="Courier New" w:hAnsi="Courier New" w:cs="Courier New"/>
          <w:sz w:val="24"/>
          <w:szCs w:val="24"/>
        </w:rPr>
        <w:t>LR</w:t>
      </w:r>
      <w:r w:rsidR="004C74F9">
        <w:rPr>
          <w:rFonts w:ascii="Courier New" w:hAnsi="Courier New" w:cs="Courier New"/>
          <w:sz w:val="24"/>
          <w:szCs w:val="24"/>
        </w:rPr>
        <w:t xml:space="preserve"> 80-22 as a basis to claim that it d</w:t>
      </w:r>
      <w:r w:rsidR="00DB7C2D">
        <w:rPr>
          <w:rFonts w:ascii="Courier New" w:hAnsi="Courier New" w:cs="Courier New"/>
          <w:sz w:val="24"/>
          <w:szCs w:val="24"/>
        </w:rPr>
        <w:t>id not owe use tax</w:t>
      </w:r>
      <w:r w:rsidR="004C74F9">
        <w:rPr>
          <w:rFonts w:ascii="Courier New" w:hAnsi="Courier New" w:cs="Courier New"/>
          <w:sz w:val="24"/>
          <w:szCs w:val="24"/>
        </w:rPr>
        <w:t xml:space="preserve">, </w:t>
      </w:r>
      <w:r w:rsidR="00F965AF">
        <w:rPr>
          <w:rFonts w:ascii="Courier New" w:hAnsi="Courier New" w:cs="Courier New"/>
          <w:sz w:val="24"/>
          <w:szCs w:val="24"/>
        </w:rPr>
        <w:t>the uncertainty resulting from its continued publication did serve as</w:t>
      </w:r>
      <w:r w:rsidR="004C74F9">
        <w:rPr>
          <w:rFonts w:ascii="Courier New" w:hAnsi="Courier New" w:cs="Courier New"/>
          <w:sz w:val="24"/>
          <w:szCs w:val="24"/>
        </w:rPr>
        <w:t xml:space="preserve"> a reasonable cause for </w:t>
      </w:r>
      <w:r w:rsidR="00F965AF">
        <w:rPr>
          <w:rFonts w:ascii="Courier New" w:hAnsi="Courier New" w:cs="Courier New"/>
          <w:sz w:val="24"/>
          <w:szCs w:val="24"/>
        </w:rPr>
        <w:t>the appellant’s</w:t>
      </w:r>
      <w:r w:rsidR="004C74F9">
        <w:rPr>
          <w:rFonts w:ascii="Courier New" w:hAnsi="Courier New" w:cs="Courier New"/>
          <w:sz w:val="24"/>
          <w:szCs w:val="24"/>
        </w:rPr>
        <w:t xml:space="preserve"> failure to file use tax returns or pay the tax. As Mr. Giroux testified, during the period when the Regency Fleet was registered in Massachusetts, he regularly filed and received certificates of exemption on his vehicle purchases in accordance with the </w:t>
      </w:r>
      <w:r w:rsidR="001F164E">
        <w:rPr>
          <w:rFonts w:ascii="Courier New" w:hAnsi="Courier New" w:cs="Courier New"/>
          <w:sz w:val="24"/>
          <w:szCs w:val="24"/>
        </w:rPr>
        <w:t>ruling</w:t>
      </w:r>
      <w:r w:rsidR="004C74F9">
        <w:rPr>
          <w:rFonts w:ascii="Courier New" w:hAnsi="Courier New" w:cs="Courier New"/>
          <w:sz w:val="24"/>
          <w:szCs w:val="24"/>
        </w:rPr>
        <w:t xml:space="preserve"> and </w:t>
      </w:r>
      <w:r w:rsidR="001F164E">
        <w:rPr>
          <w:rFonts w:ascii="Courier New" w:hAnsi="Courier New" w:cs="Courier New"/>
          <w:sz w:val="24"/>
          <w:szCs w:val="24"/>
        </w:rPr>
        <w:t xml:space="preserve">he </w:t>
      </w:r>
      <w:r w:rsidR="004C74F9">
        <w:rPr>
          <w:rFonts w:ascii="Courier New" w:hAnsi="Courier New" w:cs="Courier New"/>
          <w:sz w:val="24"/>
          <w:szCs w:val="24"/>
        </w:rPr>
        <w:t>believed the company continued to comply</w:t>
      </w:r>
      <w:r w:rsidR="00C77953">
        <w:rPr>
          <w:rFonts w:ascii="Courier New" w:hAnsi="Courier New" w:cs="Courier New"/>
          <w:sz w:val="24"/>
          <w:szCs w:val="24"/>
        </w:rPr>
        <w:t xml:space="preserve"> with its strictures</w:t>
      </w:r>
      <w:r w:rsidR="004C74F9">
        <w:rPr>
          <w:rFonts w:ascii="Courier New" w:hAnsi="Courier New" w:cs="Courier New"/>
          <w:sz w:val="24"/>
          <w:szCs w:val="24"/>
        </w:rPr>
        <w:t xml:space="preserve">. According to his testimony, he was not </w:t>
      </w:r>
      <w:r w:rsidR="001F164E">
        <w:rPr>
          <w:rFonts w:ascii="Courier New" w:hAnsi="Courier New" w:cs="Courier New"/>
          <w:sz w:val="24"/>
          <w:szCs w:val="24"/>
        </w:rPr>
        <w:t xml:space="preserve">personally </w:t>
      </w:r>
      <w:r w:rsidR="004C74F9">
        <w:rPr>
          <w:rFonts w:ascii="Courier New" w:hAnsi="Courier New" w:cs="Courier New"/>
          <w:sz w:val="24"/>
          <w:szCs w:val="24"/>
        </w:rPr>
        <w:t xml:space="preserve">aware of a common practice among companies in his industry to </w:t>
      </w:r>
      <w:r w:rsidR="00E56045">
        <w:rPr>
          <w:rFonts w:ascii="Courier New" w:hAnsi="Courier New" w:cs="Courier New"/>
          <w:sz w:val="24"/>
          <w:szCs w:val="24"/>
        </w:rPr>
        <w:t>pay</w:t>
      </w:r>
      <w:r w:rsidR="004C74F9">
        <w:rPr>
          <w:rFonts w:ascii="Courier New" w:hAnsi="Courier New" w:cs="Courier New"/>
          <w:sz w:val="24"/>
          <w:szCs w:val="24"/>
        </w:rPr>
        <w:t xml:space="preserve"> use tax on </w:t>
      </w:r>
      <w:r w:rsidR="00C77953">
        <w:rPr>
          <w:rFonts w:ascii="Courier New" w:hAnsi="Courier New" w:cs="Courier New"/>
          <w:sz w:val="24"/>
          <w:szCs w:val="24"/>
        </w:rPr>
        <w:t xml:space="preserve">interstate </w:t>
      </w:r>
      <w:r w:rsidR="004C74F9">
        <w:rPr>
          <w:rFonts w:ascii="Courier New" w:hAnsi="Courier New" w:cs="Courier New"/>
          <w:sz w:val="24"/>
          <w:szCs w:val="24"/>
        </w:rPr>
        <w:t xml:space="preserve">vehicle purchases. The Department continues to publish </w:t>
      </w:r>
      <w:r w:rsidR="009B2EDA">
        <w:rPr>
          <w:rFonts w:ascii="Courier New" w:hAnsi="Courier New" w:cs="Courier New"/>
          <w:sz w:val="24"/>
          <w:szCs w:val="24"/>
        </w:rPr>
        <w:t>LR</w:t>
      </w:r>
      <w:r w:rsidR="004C74F9">
        <w:rPr>
          <w:rFonts w:ascii="Courier New" w:hAnsi="Courier New" w:cs="Courier New"/>
          <w:sz w:val="24"/>
          <w:szCs w:val="24"/>
        </w:rPr>
        <w:t xml:space="preserve"> 80-22 in its printed and online guidance to taxpayers</w:t>
      </w:r>
      <w:r w:rsidR="00C77953">
        <w:rPr>
          <w:rFonts w:ascii="Courier New" w:hAnsi="Courier New" w:cs="Courier New"/>
          <w:sz w:val="24"/>
          <w:szCs w:val="24"/>
        </w:rPr>
        <w:t>,</w:t>
      </w:r>
      <w:r w:rsidR="004C74F9">
        <w:rPr>
          <w:rFonts w:ascii="Courier New" w:hAnsi="Courier New" w:cs="Courier New"/>
          <w:sz w:val="24"/>
          <w:szCs w:val="24"/>
        </w:rPr>
        <w:t xml:space="preserve"> without any caveat </w:t>
      </w:r>
      <w:r w:rsidR="00C77953">
        <w:rPr>
          <w:rFonts w:ascii="Courier New" w:hAnsi="Courier New" w:cs="Courier New"/>
          <w:sz w:val="24"/>
          <w:szCs w:val="24"/>
        </w:rPr>
        <w:t xml:space="preserve">or other warning </w:t>
      </w:r>
      <w:r w:rsidR="004C74F9">
        <w:rPr>
          <w:rFonts w:ascii="Courier New" w:hAnsi="Courier New" w:cs="Courier New"/>
          <w:sz w:val="24"/>
          <w:szCs w:val="24"/>
        </w:rPr>
        <w:t xml:space="preserve">regarding the change to 830 CMR 64H.25.1. </w:t>
      </w:r>
      <w:r w:rsidR="0049402F">
        <w:rPr>
          <w:rFonts w:ascii="Courier New" w:hAnsi="Courier New" w:cs="Courier New"/>
          <w:sz w:val="24"/>
          <w:szCs w:val="24"/>
        </w:rPr>
        <w:t xml:space="preserve">Even the Department’s auditor, who has over 30 years of experience in the field, initially believed </w:t>
      </w:r>
      <w:r w:rsidR="009B2EDA">
        <w:rPr>
          <w:rFonts w:ascii="Courier New" w:hAnsi="Courier New" w:cs="Courier New"/>
          <w:sz w:val="24"/>
          <w:szCs w:val="24"/>
        </w:rPr>
        <w:t>LR</w:t>
      </w:r>
      <w:r w:rsidR="0049402F">
        <w:rPr>
          <w:rFonts w:ascii="Courier New" w:hAnsi="Courier New" w:cs="Courier New"/>
          <w:sz w:val="24"/>
          <w:szCs w:val="24"/>
        </w:rPr>
        <w:t xml:space="preserve"> 80-22 to be applicable to the appellant’s purchases</w:t>
      </w:r>
      <w:r w:rsidR="005126A0">
        <w:rPr>
          <w:rFonts w:ascii="Courier New" w:hAnsi="Courier New" w:cs="Courier New"/>
          <w:sz w:val="24"/>
          <w:szCs w:val="24"/>
        </w:rPr>
        <w:t xml:space="preserve"> before being </w:t>
      </w:r>
      <w:r w:rsidR="00BB2CC8">
        <w:rPr>
          <w:rFonts w:ascii="Courier New" w:hAnsi="Courier New" w:cs="Courier New"/>
          <w:sz w:val="24"/>
          <w:szCs w:val="24"/>
        </w:rPr>
        <w:t>corrected</w:t>
      </w:r>
      <w:r w:rsidR="005126A0">
        <w:rPr>
          <w:rFonts w:ascii="Courier New" w:hAnsi="Courier New" w:cs="Courier New"/>
          <w:sz w:val="24"/>
          <w:szCs w:val="24"/>
        </w:rPr>
        <w:t xml:space="preserve"> by the </w:t>
      </w:r>
      <w:r w:rsidR="005126A0" w:rsidRPr="00582274">
        <w:rPr>
          <w:rFonts w:ascii="Courier New" w:hAnsi="Courier New" w:cs="Courier New"/>
          <w:sz w:val="24"/>
          <w:szCs w:val="24"/>
        </w:rPr>
        <w:t>Associate Deputy Commissioner</w:t>
      </w:r>
      <w:r w:rsidR="0049402F">
        <w:rPr>
          <w:rFonts w:ascii="Courier New" w:hAnsi="Courier New" w:cs="Courier New"/>
          <w:sz w:val="24"/>
          <w:szCs w:val="24"/>
        </w:rPr>
        <w:t xml:space="preserve">. </w:t>
      </w:r>
      <w:r w:rsidR="00370E0D">
        <w:rPr>
          <w:rFonts w:ascii="Courier New" w:hAnsi="Courier New" w:cs="Courier New"/>
          <w:sz w:val="24"/>
          <w:szCs w:val="24"/>
        </w:rPr>
        <w:t>On the basis of these facts</w:t>
      </w:r>
      <w:r w:rsidR="00500871">
        <w:rPr>
          <w:rFonts w:ascii="Courier New" w:hAnsi="Courier New" w:cs="Courier New"/>
          <w:sz w:val="24"/>
          <w:szCs w:val="24"/>
        </w:rPr>
        <w:t>, the Board found that</w:t>
      </w:r>
      <w:r w:rsidR="00E752F0">
        <w:rPr>
          <w:rFonts w:ascii="Courier New" w:hAnsi="Courier New" w:cs="Courier New"/>
          <w:sz w:val="24"/>
          <w:szCs w:val="24"/>
        </w:rPr>
        <w:t xml:space="preserve"> </w:t>
      </w:r>
      <w:r w:rsidR="00370E0D">
        <w:rPr>
          <w:rFonts w:ascii="Courier New" w:hAnsi="Courier New" w:cs="Courier New"/>
          <w:sz w:val="24"/>
          <w:szCs w:val="24"/>
        </w:rPr>
        <w:t xml:space="preserve">the appellant had reasonable cause for its failure to file use tax returns or pay use tax for the tax </w:t>
      </w:r>
      <w:r w:rsidR="0075497B">
        <w:rPr>
          <w:rFonts w:ascii="Courier New" w:hAnsi="Courier New" w:cs="Courier New"/>
          <w:sz w:val="24"/>
          <w:szCs w:val="24"/>
        </w:rPr>
        <w:t>periods</w:t>
      </w:r>
      <w:r w:rsidR="00370E0D">
        <w:rPr>
          <w:rFonts w:ascii="Courier New" w:hAnsi="Courier New" w:cs="Courier New"/>
          <w:sz w:val="24"/>
          <w:szCs w:val="24"/>
        </w:rPr>
        <w:t xml:space="preserve"> at issue.</w:t>
      </w:r>
    </w:p>
    <w:p w:rsidR="00B86192" w:rsidRDefault="00B86192">
      <w:pPr>
        <w:spacing w:after="160" w:line="259" w:lineRule="auto"/>
        <w:rPr>
          <w:rFonts w:ascii="Courier New" w:eastAsiaTheme="minorHAnsi" w:hAnsi="Courier New" w:cs="Courier New"/>
        </w:rPr>
      </w:pPr>
      <w:r>
        <w:rPr>
          <w:rFonts w:ascii="Courier New" w:hAnsi="Courier New" w:cs="Courier New"/>
        </w:rPr>
        <w:br w:type="page"/>
      </w:r>
    </w:p>
    <w:p w:rsidR="002273F0" w:rsidRDefault="002273F0" w:rsidP="00AB5670">
      <w:pPr>
        <w:pStyle w:val="NoSpacing"/>
        <w:numPr>
          <w:ilvl w:val="0"/>
          <w:numId w:val="10"/>
        </w:numPr>
        <w:tabs>
          <w:tab w:val="left" w:pos="0"/>
        </w:tabs>
        <w:spacing w:line="480" w:lineRule="auto"/>
        <w:jc w:val="both"/>
        <w:rPr>
          <w:rFonts w:ascii="Courier New" w:hAnsi="Courier New" w:cs="Courier New"/>
          <w:b/>
          <w:caps/>
          <w:sz w:val="24"/>
          <w:szCs w:val="24"/>
        </w:rPr>
      </w:pPr>
      <w:r>
        <w:rPr>
          <w:rFonts w:ascii="Courier New" w:hAnsi="Courier New" w:cs="Courier New"/>
          <w:b/>
          <w:caps/>
          <w:sz w:val="24"/>
          <w:szCs w:val="24"/>
        </w:rPr>
        <w:lastRenderedPageBreak/>
        <w:t>Summary of findings</w:t>
      </w:r>
      <w:r w:rsidR="00424B9A">
        <w:rPr>
          <w:rFonts w:ascii="Courier New" w:hAnsi="Courier New" w:cs="Courier New"/>
          <w:b/>
          <w:caps/>
          <w:sz w:val="24"/>
          <w:szCs w:val="24"/>
        </w:rPr>
        <w:t xml:space="preserve"> oF FACT</w:t>
      </w:r>
    </w:p>
    <w:p w:rsidR="002273F0" w:rsidRDefault="005B65BB" w:rsidP="005B65BB">
      <w:pPr>
        <w:pStyle w:val="NoSpacing"/>
        <w:tabs>
          <w:tab w:val="left" w:pos="0"/>
        </w:tabs>
        <w:spacing w:line="480" w:lineRule="auto"/>
        <w:jc w:val="both"/>
        <w:rPr>
          <w:rFonts w:ascii="Courier New" w:hAnsi="Courier New" w:cs="Courier New"/>
          <w:sz w:val="24"/>
          <w:szCs w:val="24"/>
        </w:rPr>
      </w:pPr>
      <w:r>
        <w:rPr>
          <w:rFonts w:ascii="Courier New" w:hAnsi="Courier New" w:cs="Courier New"/>
          <w:b/>
          <w:caps/>
          <w:sz w:val="24"/>
          <w:szCs w:val="24"/>
        </w:rPr>
        <w:tab/>
      </w:r>
      <w:r>
        <w:rPr>
          <w:rFonts w:ascii="Courier New" w:hAnsi="Courier New" w:cs="Courier New"/>
          <w:sz w:val="24"/>
          <w:szCs w:val="24"/>
        </w:rPr>
        <w:t xml:space="preserve">For the reasons set forth in the following Opinion, the Board found and ruled that Regency was liable for Massachusetts use tax on the full sales price of its vehicles that it stored and used in the Commonwealth. </w:t>
      </w:r>
      <w:r w:rsidR="00370E0D">
        <w:rPr>
          <w:rFonts w:ascii="Courier New" w:hAnsi="Courier New" w:cs="Courier New"/>
          <w:sz w:val="24"/>
          <w:szCs w:val="24"/>
        </w:rPr>
        <w:t>The Board ruled that s</w:t>
      </w:r>
      <w:r>
        <w:rPr>
          <w:rFonts w:ascii="Courier New" w:hAnsi="Courier New" w:cs="Courier New"/>
          <w:sz w:val="24"/>
          <w:szCs w:val="24"/>
        </w:rPr>
        <w:t>uch a tax was permissible under the Commerce Clause</w:t>
      </w:r>
      <w:r w:rsidR="00370E0D">
        <w:rPr>
          <w:rFonts w:ascii="Courier New" w:hAnsi="Courier New" w:cs="Courier New"/>
          <w:sz w:val="24"/>
          <w:szCs w:val="24"/>
        </w:rPr>
        <w:t xml:space="preserve"> </w:t>
      </w:r>
      <w:r>
        <w:rPr>
          <w:rFonts w:ascii="Courier New" w:hAnsi="Courier New" w:cs="Courier New"/>
          <w:sz w:val="24"/>
          <w:szCs w:val="24"/>
        </w:rPr>
        <w:t xml:space="preserve">and was administered in a manner consistent with the Equal Protection Clause of the </w:t>
      </w:r>
      <w:r w:rsidR="00895463">
        <w:rPr>
          <w:rFonts w:ascii="Courier New" w:hAnsi="Courier New" w:cs="Courier New"/>
          <w:sz w:val="24"/>
          <w:szCs w:val="24"/>
        </w:rPr>
        <w:t xml:space="preserve">U.S. and Massachusetts </w:t>
      </w:r>
      <w:r>
        <w:rPr>
          <w:rFonts w:ascii="Courier New" w:hAnsi="Courier New" w:cs="Courier New"/>
          <w:sz w:val="24"/>
          <w:szCs w:val="24"/>
        </w:rPr>
        <w:t>Constitution</w:t>
      </w:r>
      <w:r w:rsidR="00895463">
        <w:rPr>
          <w:rFonts w:ascii="Courier New" w:hAnsi="Courier New" w:cs="Courier New"/>
          <w:sz w:val="24"/>
          <w:szCs w:val="24"/>
        </w:rPr>
        <w:t>s</w:t>
      </w:r>
      <w:r>
        <w:rPr>
          <w:rFonts w:ascii="Courier New" w:hAnsi="Courier New" w:cs="Courier New"/>
          <w:sz w:val="24"/>
          <w:szCs w:val="24"/>
        </w:rPr>
        <w:t xml:space="preserve">. </w:t>
      </w:r>
      <w:r w:rsidR="006622C9">
        <w:rPr>
          <w:rFonts w:ascii="Courier New" w:hAnsi="Courier New" w:cs="Courier New"/>
          <w:sz w:val="24"/>
          <w:szCs w:val="24"/>
        </w:rPr>
        <w:t xml:space="preserve">Accordingly, the Board </w:t>
      </w:r>
      <w:r w:rsidR="00370E0D">
        <w:rPr>
          <w:rFonts w:ascii="Courier New" w:hAnsi="Courier New" w:cs="Courier New"/>
          <w:sz w:val="24"/>
          <w:szCs w:val="24"/>
        </w:rPr>
        <w:t xml:space="preserve">rejected the appellant’s claim for an abatement of the use tax assessed and related interest. </w:t>
      </w:r>
      <w:r>
        <w:rPr>
          <w:rFonts w:ascii="Courier New" w:hAnsi="Courier New" w:cs="Courier New"/>
          <w:sz w:val="24"/>
          <w:szCs w:val="24"/>
        </w:rPr>
        <w:t xml:space="preserve">However, because </w:t>
      </w:r>
      <w:r w:rsidR="00E56045">
        <w:rPr>
          <w:rFonts w:ascii="Courier New" w:hAnsi="Courier New" w:cs="Courier New"/>
          <w:sz w:val="24"/>
          <w:szCs w:val="24"/>
        </w:rPr>
        <w:t xml:space="preserve">of the uncertainty created by the Commissioner’s </w:t>
      </w:r>
      <w:r>
        <w:rPr>
          <w:rFonts w:ascii="Courier New" w:hAnsi="Courier New" w:cs="Courier New"/>
          <w:sz w:val="24"/>
          <w:szCs w:val="24"/>
        </w:rPr>
        <w:t xml:space="preserve">continued </w:t>
      </w:r>
      <w:r w:rsidR="00E56045">
        <w:rPr>
          <w:rFonts w:ascii="Courier New" w:hAnsi="Courier New" w:cs="Courier New"/>
          <w:sz w:val="24"/>
          <w:szCs w:val="24"/>
        </w:rPr>
        <w:t xml:space="preserve">publication of incorrect </w:t>
      </w:r>
      <w:r>
        <w:rPr>
          <w:rFonts w:ascii="Courier New" w:hAnsi="Courier New" w:cs="Courier New"/>
          <w:sz w:val="24"/>
          <w:szCs w:val="24"/>
        </w:rPr>
        <w:t xml:space="preserve">guidance, the Board </w:t>
      </w:r>
      <w:r w:rsidR="006622C9">
        <w:rPr>
          <w:rFonts w:ascii="Courier New" w:hAnsi="Courier New" w:cs="Courier New"/>
          <w:sz w:val="24"/>
          <w:szCs w:val="24"/>
        </w:rPr>
        <w:t xml:space="preserve">found and ruled that there was </w:t>
      </w:r>
      <w:r w:rsidR="00421717">
        <w:rPr>
          <w:rFonts w:ascii="Courier New" w:hAnsi="Courier New" w:cs="Courier New"/>
          <w:sz w:val="24"/>
          <w:szCs w:val="24"/>
        </w:rPr>
        <w:t>reasonable</w:t>
      </w:r>
      <w:r w:rsidR="006622C9">
        <w:rPr>
          <w:rFonts w:ascii="Courier New" w:hAnsi="Courier New" w:cs="Courier New"/>
          <w:sz w:val="24"/>
          <w:szCs w:val="24"/>
        </w:rPr>
        <w:t xml:space="preserve"> cause</w:t>
      </w:r>
      <w:r w:rsidR="00F965AF">
        <w:rPr>
          <w:rFonts w:ascii="Courier New" w:hAnsi="Courier New" w:cs="Courier New"/>
          <w:sz w:val="24"/>
          <w:szCs w:val="24"/>
        </w:rPr>
        <w:t xml:space="preserve"> for the appellant’s</w:t>
      </w:r>
      <w:r w:rsidR="00370E0D">
        <w:rPr>
          <w:rFonts w:ascii="Courier New" w:hAnsi="Courier New" w:cs="Courier New"/>
          <w:sz w:val="24"/>
          <w:szCs w:val="24"/>
        </w:rPr>
        <w:t xml:space="preserve"> failure to file use tax returns and pay use tax. Therefore, the Board</w:t>
      </w:r>
      <w:r w:rsidR="006622C9">
        <w:rPr>
          <w:rFonts w:ascii="Courier New" w:hAnsi="Courier New" w:cs="Courier New"/>
          <w:sz w:val="24"/>
          <w:szCs w:val="24"/>
        </w:rPr>
        <w:t xml:space="preserve"> abate</w:t>
      </w:r>
      <w:r w:rsidR="00370E0D">
        <w:rPr>
          <w:rFonts w:ascii="Courier New" w:hAnsi="Courier New" w:cs="Courier New"/>
          <w:sz w:val="24"/>
          <w:szCs w:val="24"/>
        </w:rPr>
        <w:t>d</w:t>
      </w:r>
      <w:r w:rsidR="006622C9">
        <w:rPr>
          <w:rFonts w:ascii="Courier New" w:hAnsi="Courier New" w:cs="Courier New"/>
          <w:sz w:val="24"/>
          <w:szCs w:val="24"/>
        </w:rPr>
        <w:t xml:space="preserve"> the penalties which had been imposed.</w:t>
      </w:r>
      <w:r>
        <w:rPr>
          <w:rFonts w:ascii="Courier New" w:hAnsi="Courier New" w:cs="Courier New"/>
          <w:sz w:val="24"/>
          <w:szCs w:val="24"/>
        </w:rPr>
        <w:t xml:space="preserve"> </w:t>
      </w:r>
    </w:p>
    <w:p w:rsidR="00B86192" w:rsidRPr="005B65BB" w:rsidRDefault="00B86192" w:rsidP="005B65BB">
      <w:pPr>
        <w:pStyle w:val="NoSpacing"/>
        <w:tabs>
          <w:tab w:val="left" w:pos="0"/>
        </w:tabs>
        <w:spacing w:line="480" w:lineRule="auto"/>
        <w:jc w:val="both"/>
        <w:rPr>
          <w:rFonts w:ascii="Courier New" w:hAnsi="Courier New" w:cs="Courier New"/>
          <w:sz w:val="24"/>
          <w:szCs w:val="24"/>
        </w:rPr>
      </w:pPr>
    </w:p>
    <w:p w:rsidR="00BD3BFC" w:rsidRPr="0005604E" w:rsidRDefault="00BD3BFC" w:rsidP="00BD3BFC">
      <w:pPr>
        <w:pStyle w:val="NoSpacing"/>
        <w:tabs>
          <w:tab w:val="left" w:pos="0"/>
        </w:tabs>
        <w:spacing w:line="480" w:lineRule="auto"/>
        <w:jc w:val="center"/>
        <w:rPr>
          <w:rFonts w:ascii="Courier New" w:hAnsi="Courier New" w:cs="Courier New"/>
          <w:b/>
          <w:sz w:val="24"/>
          <w:szCs w:val="24"/>
        </w:rPr>
      </w:pPr>
      <w:r w:rsidRPr="0005604E">
        <w:rPr>
          <w:rFonts w:ascii="Courier New" w:hAnsi="Courier New" w:cs="Courier New"/>
          <w:b/>
          <w:sz w:val="24"/>
          <w:szCs w:val="24"/>
        </w:rPr>
        <w:t>OPINION</w:t>
      </w:r>
    </w:p>
    <w:p w:rsidR="00371E17" w:rsidRDefault="00A76096" w:rsidP="00562FD8">
      <w:pPr>
        <w:pStyle w:val="NoSpacing"/>
        <w:tabs>
          <w:tab w:val="left" w:pos="0"/>
        </w:tabs>
        <w:spacing w:line="480" w:lineRule="auto"/>
        <w:jc w:val="both"/>
        <w:rPr>
          <w:rFonts w:ascii="Courier New" w:hAnsi="Courier New" w:cs="Courier New"/>
          <w:sz w:val="24"/>
          <w:szCs w:val="24"/>
        </w:rPr>
      </w:pPr>
      <w:r w:rsidRPr="0005604E">
        <w:rPr>
          <w:rFonts w:ascii="Courier New" w:hAnsi="Courier New" w:cs="Courier New"/>
          <w:sz w:val="24"/>
          <w:szCs w:val="24"/>
        </w:rPr>
        <w:tab/>
        <w:t>G</w:t>
      </w:r>
      <w:r w:rsidR="0075497B">
        <w:rPr>
          <w:rFonts w:ascii="Courier New" w:hAnsi="Courier New" w:cs="Courier New"/>
          <w:sz w:val="24"/>
          <w:szCs w:val="24"/>
        </w:rPr>
        <w:t>eneral Laws</w:t>
      </w:r>
      <w:r w:rsidRPr="0005604E">
        <w:rPr>
          <w:rFonts w:ascii="Courier New" w:hAnsi="Courier New" w:cs="Courier New"/>
          <w:sz w:val="24"/>
          <w:szCs w:val="24"/>
        </w:rPr>
        <w:t xml:space="preserve"> c. 64I, § 2 imposes tax on the “storage, use or other consumption in the commonwealth of tangible personal property” </w:t>
      </w:r>
      <w:r w:rsidR="000A1FAA">
        <w:rPr>
          <w:rFonts w:ascii="Courier New" w:hAnsi="Courier New" w:cs="Courier New"/>
          <w:sz w:val="24"/>
          <w:szCs w:val="24"/>
        </w:rPr>
        <w:t xml:space="preserve">purchased for storage, use or consumption in Massachusetts.  </w:t>
      </w:r>
      <w:r w:rsidRPr="0005604E">
        <w:rPr>
          <w:rFonts w:ascii="Courier New" w:hAnsi="Courier New" w:cs="Courier New"/>
          <w:sz w:val="24"/>
          <w:szCs w:val="24"/>
        </w:rPr>
        <w:t xml:space="preserve">If tangible property is brought into the Commonwealth by the purchaser within six months of purchase, it is presumed that the property was purchased for storage, use, or other consumption in Massachusetts. G.L. c. 64I, § 8(f). </w:t>
      </w:r>
      <w:r w:rsidR="004F77A8" w:rsidRPr="0005604E">
        <w:rPr>
          <w:rFonts w:ascii="Courier New" w:hAnsi="Courier New" w:cs="Courier New"/>
          <w:sz w:val="24"/>
          <w:szCs w:val="24"/>
        </w:rPr>
        <w:t xml:space="preserve">The </w:t>
      </w:r>
      <w:r w:rsidR="004F77A8" w:rsidRPr="0005604E">
        <w:rPr>
          <w:rFonts w:ascii="Courier New" w:hAnsi="Courier New" w:cs="Courier New"/>
          <w:sz w:val="24"/>
          <w:szCs w:val="24"/>
        </w:rPr>
        <w:lastRenderedPageBreak/>
        <w:t xml:space="preserve">sales and use taxes are “complementary </w:t>
      </w:r>
      <w:r w:rsidR="004D1CFD">
        <w:rPr>
          <w:rFonts w:ascii="Courier New" w:hAnsi="Courier New" w:cs="Courier New"/>
          <w:sz w:val="24"/>
          <w:szCs w:val="24"/>
        </w:rPr>
        <w:t>elements of a unitary taxing program intended to</w:t>
      </w:r>
      <w:r w:rsidR="004F77A8" w:rsidRPr="0005604E">
        <w:rPr>
          <w:rFonts w:ascii="Courier New" w:hAnsi="Courier New" w:cs="Courier New"/>
          <w:sz w:val="24"/>
          <w:szCs w:val="24"/>
        </w:rPr>
        <w:t xml:space="preserve"> ‘reach all transactions, except those expressly exempted, in which tangible personal property is sold inside or outside the Commonwealth for storage, use, or other consumption within the Commonwealth.’” </w:t>
      </w:r>
      <w:r w:rsidR="004F77A8" w:rsidRPr="0005604E">
        <w:rPr>
          <w:rFonts w:ascii="Courier New" w:hAnsi="Courier New" w:cs="Courier New"/>
          <w:b/>
          <w:i/>
          <w:sz w:val="24"/>
          <w:szCs w:val="24"/>
        </w:rPr>
        <w:t>Commissioner of Revenue v. J.C. Penney, Co.</w:t>
      </w:r>
      <w:r w:rsidR="004D1CFD" w:rsidRPr="0005604E">
        <w:rPr>
          <w:rFonts w:ascii="Courier New" w:hAnsi="Courier New" w:cs="Courier New"/>
          <w:sz w:val="24"/>
          <w:szCs w:val="24"/>
        </w:rPr>
        <w:t>, 431</w:t>
      </w:r>
      <w:r w:rsidR="004F77A8" w:rsidRPr="0005604E">
        <w:rPr>
          <w:rFonts w:ascii="Courier New" w:hAnsi="Courier New" w:cs="Courier New"/>
          <w:sz w:val="24"/>
          <w:szCs w:val="24"/>
        </w:rPr>
        <w:t xml:space="preserve"> Mass. 684, 687 (2000)</w:t>
      </w:r>
      <w:r w:rsidR="00370E0D">
        <w:rPr>
          <w:rFonts w:ascii="Courier New" w:hAnsi="Courier New" w:cs="Courier New"/>
          <w:sz w:val="24"/>
          <w:szCs w:val="24"/>
        </w:rPr>
        <w:t>(</w:t>
      </w:r>
      <w:r w:rsidR="004F77A8" w:rsidRPr="0005604E">
        <w:rPr>
          <w:rFonts w:ascii="Courier New" w:hAnsi="Courier New" w:cs="Courier New"/>
          <w:sz w:val="24"/>
          <w:szCs w:val="24"/>
        </w:rPr>
        <w:t xml:space="preserve">quoting </w:t>
      </w:r>
      <w:r w:rsidR="004F77A8" w:rsidRPr="0005604E">
        <w:rPr>
          <w:rFonts w:ascii="Courier New" w:hAnsi="Courier New" w:cs="Courier New"/>
          <w:b/>
          <w:i/>
          <w:sz w:val="24"/>
          <w:szCs w:val="24"/>
        </w:rPr>
        <w:t>M&amp;T Charters, Inc. v. Commissioner of Revenue</w:t>
      </w:r>
      <w:r w:rsidR="004F77A8" w:rsidRPr="0005604E">
        <w:rPr>
          <w:rFonts w:ascii="Courier New" w:hAnsi="Courier New" w:cs="Courier New"/>
          <w:sz w:val="24"/>
          <w:szCs w:val="24"/>
        </w:rPr>
        <w:t>, 404 Mass. 137, 140 (1989)</w:t>
      </w:r>
      <w:r w:rsidR="00370E0D">
        <w:rPr>
          <w:rFonts w:ascii="Courier New" w:hAnsi="Courier New" w:cs="Courier New"/>
          <w:sz w:val="24"/>
          <w:szCs w:val="24"/>
        </w:rPr>
        <w:t>)</w:t>
      </w:r>
      <w:r w:rsidR="004F77A8" w:rsidRPr="0005604E">
        <w:rPr>
          <w:rFonts w:ascii="Courier New" w:hAnsi="Courier New" w:cs="Courier New"/>
          <w:sz w:val="24"/>
          <w:szCs w:val="24"/>
        </w:rPr>
        <w:t xml:space="preserve">. </w:t>
      </w:r>
      <w:r w:rsidR="00A95FD6" w:rsidRPr="0005604E">
        <w:rPr>
          <w:rFonts w:ascii="Courier New" w:hAnsi="Courier New" w:cs="Courier New"/>
          <w:sz w:val="24"/>
          <w:szCs w:val="24"/>
        </w:rPr>
        <w:t xml:space="preserve">The use tax imposed by G.L. c. 64I applies to transfers of title or possession </w:t>
      </w:r>
      <w:r w:rsidR="007A38AF">
        <w:rPr>
          <w:rFonts w:ascii="Courier New" w:hAnsi="Courier New" w:cs="Courier New"/>
          <w:sz w:val="24"/>
          <w:szCs w:val="24"/>
        </w:rPr>
        <w:t xml:space="preserve">of a motor vehicle </w:t>
      </w:r>
      <w:r w:rsidR="00A95FD6" w:rsidRPr="0005604E">
        <w:rPr>
          <w:rFonts w:ascii="Courier New" w:hAnsi="Courier New" w:cs="Courier New"/>
          <w:sz w:val="24"/>
          <w:szCs w:val="24"/>
        </w:rPr>
        <w:t xml:space="preserve">where the vehicle transferred is thereafter stored, used, or otherwise consumed in Massachusetts. 830 CMR 64H.25.1(3)(a). </w:t>
      </w:r>
    </w:p>
    <w:p w:rsidR="003144AE" w:rsidRPr="0005604E" w:rsidRDefault="00371E17" w:rsidP="00562FD8">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3144AE" w:rsidRPr="0005604E">
        <w:rPr>
          <w:rFonts w:ascii="Courier New" w:hAnsi="Courier New" w:cs="Courier New"/>
          <w:sz w:val="24"/>
          <w:szCs w:val="24"/>
        </w:rPr>
        <w:t>An exemption from tax is provided for the sale or transfer of a vehicle that is subsequently brought to or used in Massachusetts if</w:t>
      </w:r>
      <w:r>
        <w:rPr>
          <w:rFonts w:ascii="Courier New" w:hAnsi="Courier New" w:cs="Courier New"/>
          <w:sz w:val="24"/>
          <w:szCs w:val="24"/>
        </w:rPr>
        <w:t>:</w:t>
      </w:r>
      <w:r w:rsidR="003144AE" w:rsidRPr="0005604E">
        <w:rPr>
          <w:rFonts w:ascii="Courier New" w:hAnsi="Courier New" w:cs="Courier New"/>
          <w:sz w:val="24"/>
          <w:szCs w:val="24"/>
        </w:rPr>
        <w:t xml:space="preserve"> (1) the purchaser paid a sales or use tax to the state or territory where the sale occurred; (2) the sales or use tax was paid and legally due to the state or territory; (3) the purchaser did not have the right to receive a refund or credit of the sales or use tax from the state or territory where the sale occurred; and (4) the state or territory to which the sales or use tax was paid allow</w:t>
      </w:r>
      <w:r w:rsidR="000A1FAA">
        <w:rPr>
          <w:rFonts w:ascii="Courier New" w:hAnsi="Courier New" w:cs="Courier New"/>
          <w:sz w:val="24"/>
          <w:szCs w:val="24"/>
        </w:rPr>
        <w:t>s</w:t>
      </w:r>
      <w:r w:rsidR="003144AE" w:rsidRPr="0005604E">
        <w:rPr>
          <w:rFonts w:ascii="Courier New" w:hAnsi="Courier New" w:cs="Courier New"/>
          <w:sz w:val="24"/>
          <w:szCs w:val="24"/>
        </w:rPr>
        <w:t xml:space="preserve"> a corresponding exemption with respect to motor vehicle sales and use taxes paid to Massachusetts. 830 CMR 64H.25.1(7)(g)</w:t>
      </w:r>
      <w:r w:rsidR="00374197" w:rsidRPr="0005604E">
        <w:rPr>
          <w:rFonts w:ascii="Courier New" w:hAnsi="Courier New" w:cs="Courier New"/>
          <w:sz w:val="24"/>
          <w:szCs w:val="24"/>
        </w:rPr>
        <w:t>(“</w:t>
      </w:r>
      <w:r w:rsidR="00413B22" w:rsidRPr="0005604E">
        <w:rPr>
          <w:rFonts w:ascii="Courier New" w:hAnsi="Courier New" w:cs="Courier New"/>
          <w:sz w:val="24"/>
          <w:szCs w:val="24"/>
        </w:rPr>
        <w:t xml:space="preserve">Section </w:t>
      </w:r>
      <w:r w:rsidR="00374197" w:rsidRPr="0005604E">
        <w:rPr>
          <w:rFonts w:ascii="Courier New" w:hAnsi="Courier New" w:cs="Courier New"/>
          <w:sz w:val="24"/>
          <w:szCs w:val="24"/>
        </w:rPr>
        <w:t>7(g) Exemption”)</w:t>
      </w:r>
      <w:r w:rsidR="003144AE" w:rsidRPr="0005604E">
        <w:rPr>
          <w:rFonts w:ascii="Courier New" w:hAnsi="Courier New" w:cs="Courier New"/>
          <w:sz w:val="24"/>
          <w:szCs w:val="24"/>
        </w:rPr>
        <w:t>.</w:t>
      </w:r>
      <w:r w:rsidR="00374197" w:rsidRPr="0005604E">
        <w:rPr>
          <w:rFonts w:ascii="Courier New" w:hAnsi="Courier New" w:cs="Courier New"/>
          <w:sz w:val="24"/>
          <w:szCs w:val="24"/>
        </w:rPr>
        <w:t xml:space="preserve"> </w:t>
      </w:r>
      <w:r>
        <w:rPr>
          <w:rFonts w:ascii="Courier New" w:hAnsi="Courier New" w:cs="Courier New"/>
          <w:sz w:val="24"/>
          <w:szCs w:val="24"/>
        </w:rPr>
        <w:t>Thus</w:t>
      </w:r>
      <w:r w:rsidRPr="0005604E">
        <w:rPr>
          <w:rFonts w:ascii="Courier New" w:hAnsi="Courier New" w:cs="Courier New"/>
          <w:sz w:val="24"/>
          <w:szCs w:val="24"/>
        </w:rPr>
        <w:t xml:space="preserve">, purchasers may offset use tax liability by any amount previously paid as a </w:t>
      </w:r>
      <w:r w:rsidR="006F0D4B">
        <w:rPr>
          <w:rFonts w:ascii="Courier New" w:hAnsi="Courier New" w:cs="Courier New"/>
          <w:sz w:val="24"/>
          <w:szCs w:val="24"/>
        </w:rPr>
        <w:t xml:space="preserve">qualifying </w:t>
      </w:r>
      <w:r w:rsidRPr="0005604E">
        <w:rPr>
          <w:rFonts w:ascii="Courier New" w:hAnsi="Courier New" w:cs="Courier New"/>
          <w:sz w:val="24"/>
          <w:szCs w:val="24"/>
        </w:rPr>
        <w:t xml:space="preserve">sales </w:t>
      </w:r>
      <w:r w:rsidR="000A1FAA">
        <w:rPr>
          <w:rFonts w:ascii="Courier New" w:hAnsi="Courier New" w:cs="Courier New"/>
          <w:sz w:val="24"/>
          <w:szCs w:val="24"/>
        </w:rPr>
        <w:t xml:space="preserve">or use </w:t>
      </w:r>
      <w:r w:rsidRPr="0005604E">
        <w:rPr>
          <w:rFonts w:ascii="Courier New" w:hAnsi="Courier New" w:cs="Courier New"/>
          <w:sz w:val="24"/>
          <w:szCs w:val="24"/>
        </w:rPr>
        <w:t xml:space="preserve">tax to another </w:t>
      </w:r>
      <w:r w:rsidRPr="0005604E">
        <w:rPr>
          <w:rFonts w:ascii="Courier New" w:hAnsi="Courier New" w:cs="Courier New"/>
          <w:sz w:val="24"/>
          <w:szCs w:val="24"/>
        </w:rPr>
        <w:lastRenderedPageBreak/>
        <w:t>jurisdiction. G.L. c. 64I, § 7(c).</w:t>
      </w:r>
      <w:r>
        <w:rPr>
          <w:rFonts w:ascii="Courier New" w:hAnsi="Courier New" w:cs="Courier New"/>
          <w:sz w:val="24"/>
          <w:szCs w:val="24"/>
        </w:rPr>
        <w:t xml:space="preserve"> </w:t>
      </w:r>
      <w:r w:rsidR="00374197" w:rsidRPr="0005604E">
        <w:rPr>
          <w:rFonts w:ascii="Courier New" w:hAnsi="Courier New" w:cs="Courier New"/>
          <w:sz w:val="24"/>
          <w:szCs w:val="24"/>
        </w:rPr>
        <w:t xml:space="preserve">The sale or transfer of a vehicle that is </w:t>
      </w:r>
      <w:r w:rsidR="00537164" w:rsidRPr="0005604E">
        <w:rPr>
          <w:rFonts w:ascii="Courier New" w:hAnsi="Courier New" w:cs="Courier New"/>
          <w:sz w:val="24"/>
          <w:szCs w:val="24"/>
        </w:rPr>
        <w:t>subsequently</w:t>
      </w:r>
      <w:r w:rsidR="00374197" w:rsidRPr="0005604E">
        <w:rPr>
          <w:rFonts w:ascii="Courier New" w:hAnsi="Courier New" w:cs="Courier New"/>
          <w:sz w:val="24"/>
          <w:szCs w:val="24"/>
        </w:rPr>
        <w:t xml:space="preserve"> brought to or used in Massachusetts for purposes of interstate commerce is exempt from Massachusetts use tax if the transfer is exempt under the </w:t>
      </w:r>
      <w:r w:rsidR="00413B22" w:rsidRPr="0005604E">
        <w:rPr>
          <w:rFonts w:ascii="Courier New" w:hAnsi="Courier New" w:cs="Courier New"/>
          <w:sz w:val="24"/>
          <w:szCs w:val="24"/>
        </w:rPr>
        <w:t xml:space="preserve">Section </w:t>
      </w:r>
      <w:r w:rsidR="00374197" w:rsidRPr="0005604E">
        <w:rPr>
          <w:rFonts w:ascii="Courier New" w:hAnsi="Courier New" w:cs="Courier New"/>
          <w:sz w:val="24"/>
          <w:szCs w:val="24"/>
        </w:rPr>
        <w:t xml:space="preserve">7(g) Exemption or </w:t>
      </w:r>
      <w:r w:rsidR="00F95458">
        <w:rPr>
          <w:rFonts w:ascii="Courier New" w:hAnsi="Courier New" w:cs="Courier New"/>
          <w:sz w:val="24"/>
          <w:szCs w:val="24"/>
        </w:rPr>
        <w:t xml:space="preserve">its taxation is impermissible </w:t>
      </w:r>
      <w:r w:rsidR="00374197" w:rsidRPr="0005604E">
        <w:rPr>
          <w:rFonts w:ascii="Courier New" w:hAnsi="Courier New" w:cs="Courier New"/>
          <w:sz w:val="24"/>
          <w:szCs w:val="24"/>
        </w:rPr>
        <w:t>under the Constitution of the United States. 830 CMR 64H.25.1(7)(h).</w:t>
      </w:r>
    </w:p>
    <w:p w:rsidR="002975C7" w:rsidRPr="0005604E" w:rsidRDefault="00413B22" w:rsidP="00562FD8">
      <w:pPr>
        <w:pStyle w:val="NoSpacing"/>
        <w:tabs>
          <w:tab w:val="left" w:pos="0"/>
        </w:tabs>
        <w:spacing w:line="480" w:lineRule="auto"/>
        <w:jc w:val="both"/>
        <w:rPr>
          <w:rFonts w:ascii="Courier New" w:hAnsi="Courier New" w:cs="Courier New"/>
          <w:sz w:val="24"/>
          <w:szCs w:val="24"/>
        </w:rPr>
      </w:pPr>
      <w:r w:rsidRPr="0005604E">
        <w:rPr>
          <w:rFonts w:ascii="Courier New" w:hAnsi="Courier New" w:cs="Courier New"/>
          <w:sz w:val="24"/>
          <w:szCs w:val="24"/>
        </w:rPr>
        <w:tab/>
        <w:t>The appellant acknowledge</w:t>
      </w:r>
      <w:r w:rsidR="0061001E">
        <w:rPr>
          <w:rFonts w:ascii="Courier New" w:hAnsi="Courier New" w:cs="Courier New"/>
          <w:sz w:val="24"/>
          <w:szCs w:val="24"/>
        </w:rPr>
        <w:t>d</w:t>
      </w:r>
      <w:r w:rsidRPr="0005604E">
        <w:rPr>
          <w:rFonts w:ascii="Courier New" w:hAnsi="Courier New" w:cs="Courier New"/>
          <w:sz w:val="24"/>
          <w:szCs w:val="24"/>
        </w:rPr>
        <w:t xml:space="preserve"> that it </w:t>
      </w:r>
      <w:r w:rsidR="00A05951" w:rsidRPr="0005604E">
        <w:rPr>
          <w:rFonts w:ascii="Courier New" w:hAnsi="Courier New" w:cs="Courier New"/>
          <w:sz w:val="24"/>
          <w:szCs w:val="24"/>
        </w:rPr>
        <w:t>use</w:t>
      </w:r>
      <w:r w:rsidR="006433CA" w:rsidRPr="0005604E">
        <w:rPr>
          <w:rFonts w:ascii="Courier New" w:hAnsi="Courier New" w:cs="Courier New"/>
          <w:sz w:val="24"/>
          <w:szCs w:val="24"/>
        </w:rPr>
        <w:t>d</w:t>
      </w:r>
      <w:r w:rsidR="00A05951" w:rsidRPr="0005604E">
        <w:rPr>
          <w:rFonts w:ascii="Courier New" w:hAnsi="Courier New" w:cs="Courier New"/>
          <w:sz w:val="24"/>
          <w:szCs w:val="24"/>
        </w:rPr>
        <w:t xml:space="preserve"> </w:t>
      </w:r>
      <w:r w:rsidR="006433CA" w:rsidRPr="0005604E">
        <w:rPr>
          <w:rFonts w:ascii="Courier New" w:hAnsi="Courier New" w:cs="Courier New"/>
          <w:sz w:val="24"/>
          <w:szCs w:val="24"/>
        </w:rPr>
        <w:t>and</w:t>
      </w:r>
      <w:r w:rsidR="00A05951" w:rsidRPr="0005604E">
        <w:rPr>
          <w:rFonts w:ascii="Courier New" w:hAnsi="Courier New" w:cs="Courier New"/>
          <w:sz w:val="24"/>
          <w:szCs w:val="24"/>
        </w:rPr>
        <w:t xml:space="preserve"> store</w:t>
      </w:r>
      <w:r w:rsidR="006433CA" w:rsidRPr="0005604E">
        <w:rPr>
          <w:rFonts w:ascii="Courier New" w:hAnsi="Courier New" w:cs="Courier New"/>
          <w:sz w:val="24"/>
          <w:szCs w:val="24"/>
        </w:rPr>
        <w:t>d</w:t>
      </w:r>
      <w:r w:rsidR="00A05951" w:rsidRPr="0005604E">
        <w:rPr>
          <w:rFonts w:ascii="Courier New" w:hAnsi="Courier New" w:cs="Courier New"/>
          <w:sz w:val="24"/>
          <w:szCs w:val="24"/>
        </w:rPr>
        <w:t xml:space="preserve"> the tractors and trailers that made up the Regency Fleet in Massachusetts throughout the tax periods at issue.</w:t>
      </w:r>
      <w:r w:rsidR="00761BBC" w:rsidRPr="0005604E">
        <w:rPr>
          <w:rFonts w:ascii="Courier New" w:hAnsi="Courier New" w:cs="Courier New"/>
          <w:sz w:val="24"/>
          <w:szCs w:val="24"/>
        </w:rPr>
        <w:t xml:space="preserve"> Furthermore, the appellant acknowledge</w:t>
      </w:r>
      <w:r w:rsidR="0061001E">
        <w:rPr>
          <w:rFonts w:ascii="Courier New" w:hAnsi="Courier New" w:cs="Courier New"/>
          <w:sz w:val="24"/>
          <w:szCs w:val="24"/>
        </w:rPr>
        <w:t>d</w:t>
      </w:r>
      <w:r w:rsidR="00761BBC" w:rsidRPr="0005604E">
        <w:rPr>
          <w:rFonts w:ascii="Courier New" w:hAnsi="Courier New" w:cs="Courier New"/>
          <w:sz w:val="24"/>
          <w:szCs w:val="24"/>
        </w:rPr>
        <w:t xml:space="preserve"> that it</w:t>
      </w:r>
      <w:r w:rsidR="00A05951" w:rsidRPr="0005604E">
        <w:rPr>
          <w:rFonts w:ascii="Courier New" w:hAnsi="Courier New" w:cs="Courier New"/>
          <w:sz w:val="24"/>
          <w:szCs w:val="24"/>
        </w:rPr>
        <w:t xml:space="preserve"> </w:t>
      </w:r>
      <w:r w:rsidRPr="0005604E">
        <w:rPr>
          <w:rFonts w:ascii="Courier New" w:hAnsi="Courier New" w:cs="Courier New"/>
          <w:sz w:val="24"/>
          <w:szCs w:val="24"/>
        </w:rPr>
        <w:t xml:space="preserve">did not pay sales </w:t>
      </w:r>
      <w:r w:rsidR="000A1FAA">
        <w:rPr>
          <w:rFonts w:ascii="Courier New" w:hAnsi="Courier New" w:cs="Courier New"/>
          <w:sz w:val="24"/>
          <w:szCs w:val="24"/>
        </w:rPr>
        <w:t xml:space="preserve">or use </w:t>
      </w:r>
      <w:r w:rsidRPr="0005604E">
        <w:rPr>
          <w:rFonts w:ascii="Courier New" w:hAnsi="Courier New" w:cs="Courier New"/>
          <w:sz w:val="24"/>
          <w:szCs w:val="24"/>
        </w:rPr>
        <w:t xml:space="preserve">tax to any state </w:t>
      </w:r>
      <w:r w:rsidR="00895463">
        <w:rPr>
          <w:rFonts w:ascii="Courier New" w:hAnsi="Courier New" w:cs="Courier New"/>
          <w:sz w:val="24"/>
          <w:szCs w:val="24"/>
        </w:rPr>
        <w:t>on the</w:t>
      </w:r>
      <w:r w:rsidRPr="0005604E">
        <w:rPr>
          <w:rFonts w:ascii="Courier New" w:hAnsi="Courier New" w:cs="Courier New"/>
          <w:sz w:val="24"/>
          <w:szCs w:val="24"/>
        </w:rPr>
        <w:t xml:space="preserve"> purchase </w:t>
      </w:r>
      <w:r w:rsidR="00AE6CA8">
        <w:rPr>
          <w:rFonts w:ascii="Courier New" w:hAnsi="Courier New" w:cs="Courier New"/>
          <w:sz w:val="24"/>
          <w:szCs w:val="24"/>
        </w:rPr>
        <w:t xml:space="preserve">of </w:t>
      </w:r>
      <w:r w:rsidR="002975C7" w:rsidRPr="0005604E">
        <w:rPr>
          <w:rFonts w:ascii="Courier New" w:hAnsi="Courier New" w:cs="Courier New"/>
          <w:sz w:val="24"/>
          <w:szCs w:val="24"/>
        </w:rPr>
        <w:t>the Regency Fleet</w:t>
      </w:r>
      <w:r w:rsidR="008B1FF2">
        <w:rPr>
          <w:rFonts w:ascii="Courier New" w:hAnsi="Courier New" w:cs="Courier New"/>
          <w:sz w:val="24"/>
          <w:szCs w:val="24"/>
        </w:rPr>
        <w:t xml:space="preserve"> vehicles</w:t>
      </w:r>
      <w:r w:rsidRPr="0005604E">
        <w:rPr>
          <w:rFonts w:ascii="Courier New" w:hAnsi="Courier New" w:cs="Courier New"/>
          <w:sz w:val="24"/>
          <w:szCs w:val="24"/>
        </w:rPr>
        <w:t xml:space="preserve">. Accordingly, as the Section 7(g) Exemption </w:t>
      </w:r>
      <w:r w:rsidR="00AE6CA8" w:rsidRPr="0005604E">
        <w:rPr>
          <w:rFonts w:ascii="Courier New" w:hAnsi="Courier New" w:cs="Courier New"/>
          <w:sz w:val="24"/>
          <w:szCs w:val="24"/>
        </w:rPr>
        <w:t>therefore</w:t>
      </w:r>
      <w:r w:rsidR="00AE6CA8">
        <w:rPr>
          <w:rFonts w:ascii="Courier New" w:hAnsi="Courier New" w:cs="Courier New"/>
          <w:sz w:val="24"/>
          <w:szCs w:val="24"/>
        </w:rPr>
        <w:t xml:space="preserve"> does</w:t>
      </w:r>
      <w:r w:rsidRPr="0005604E">
        <w:rPr>
          <w:rFonts w:ascii="Courier New" w:hAnsi="Courier New" w:cs="Courier New"/>
          <w:sz w:val="24"/>
          <w:szCs w:val="24"/>
        </w:rPr>
        <w:t xml:space="preserve"> not apply, </w:t>
      </w:r>
      <w:r w:rsidR="002975C7" w:rsidRPr="0005604E">
        <w:rPr>
          <w:rFonts w:ascii="Courier New" w:hAnsi="Courier New" w:cs="Courier New"/>
          <w:sz w:val="24"/>
          <w:szCs w:val="24"/>
        </w:rPr>
        <w:t xml:space="preserve">the use and storage of the Regency Fleet in Massachusetts </w:t>
      </w:r>
      <w:r w:rsidR="00AE6CA8">
        <w:rPr>
          <w:rFonts w:ascii="Courier New" w:hAnsi="Courier New" w:cs="Courier New"/>
          <w:sz w:val="24"/>
          <w:szCs w:val="24"/>
        </w:rPr>
        <w:t>is</w:t>
      </w:r>
      <w:r w:rsidR="002975C7" w:rsidRPr="0005604E">
        <w:rPr>
          <w:rFonts w:ascii="Courier New" w:hAnsi="Courier New" w:cs="Courier New"/>
          <w:sz w:val="24"/>
          <w:szCs w:val="24"/>
        </w:rPr>
        <w:t xml:space="preserve"> subject to use tax, unless such a tax </w:t>
      </w:r>
      <w:r w:rsidR="00AE6CA8">
        <w:rPr>
          <w:rFonts w:ascii="Courier New" w:hAnsi="Courier New" w:cs="Courier New"/>
          <w:sz w:val="24"/>
          <w:szCs w:val="24"/>
        </w:rPr>
        <w:t xml:space="preserve">is </w:t>
      </w:r>
      <w:r w:rsidR="002975C7" w:rsidRPr="0005604E">
        <w:rPr>
          <w:rFonts w:ascii="Courier New" w:hAnsi="Courier New" w:cs="Courier New"/>
          <w:sz w:val="24"/>
          <w:szCs w:val="24"/>
        </w:rPr>
        <w:t>prohibited under the U.S. Constitution.</w:t>
      </w:r>
    </w:p>
    <w:p w:rsidR="00413B22" w:rsidRPr="005B24D3" w:rsidRDefault="005B24D3" w:rsidP="005B24D3">
      <w:pPr>
        <w:pStyle w:val="NoSpacing"/>
        <w:numPr>
          <w:ilvl w:val="0"/>
          <w:numId w:val="5"/>
        </w:numPr>
        <w:tabs>
          <w:tab w:val="left" w:pos="0"/>
        </w:tabs>
        <w:jc w:val="both"/>
        <w:rPr>
          <w:rFonts w:ascii="Courier New" w:hAnsi="Courier New" w:cs="Courier New"/>
          <w:sz w:val="24"/>
          <w:szCs w:val="24"/>
        </w:rPr>
      </w:pPr>
      <w:r w:rsidRPr="005B24D3">
        <w:rPr>
          <w:rFonts w:ascii="Courier New" w:hAnsi="Courier New" w:cs="Courier New"/>
          <w:b/>
          <w:sz w:val="24"/>
          <w:szCs w:val="24"/>
        </w:rPr>
        <w:t xml:space="preserve">USE TAX ON THE </w:t>
      </w:r>
      <w:r w:rsidR="00371E17" w:rsidRPr="005B24D3">
        <w:rPr>
          <w:rFonts w:ascii="Courier New" w:hAnsi="Courier New" w:cs="Courier New"/>
          <w:b/>
          <w:sz w:val="24"/>
          <w:szCs w:val="24"/>
        </w:rPr>
        <w:t xml:space="preserve">STORAGE </w:t>
      </w:r>
      <w:r w:rsidRPr="005B24D3">
        <w:rPr>
          <w:rFonts w:ascii="Courier New" w:hAnsi="Courier New" w:cs="Courier New"/>
          <w:b/>
          <w:sz w:val="24"/>
          <w:szCs w:val="24"/>
        </w:rPr>
        <w:t xml:space="preserve">AND </w:t>
      </w:r>
      <w:r w:rsidR="00371E17" w:rsidRPr="005B24D3">
        <w:rPr>
          <w:rFonts w:ascii="Courier New" w:hAnsi="Courier New" w:cs="Courier New"/>
          <w:b/>
          <w:sz w:val="24"/>
          <w:szCs w:val="24"/>
        </w:rPr>
        <w:t xml:space="preserve">USE </w:t>
      </w:r>
      <w:r w:rsidRPr="005B24D3">
        <w:rPr>
          <w:rFonts w:ascii="Courier New" w:hAnsi="Courier New" w:cs="Courier New"/>
          <w:b/>
          <w:sz w:val="24"/>
          <w:szCs w:val="24"/>
        </w:rPr>
        <w:t>OF REGENCY FLEET</w:t>
      </w:r>
      <w:r>
        <w:rPr>
          <w:rFonts w:ascii="Courier New" w:hAnsi="Courier New" w:cs="Courier New"/>
          <w:b/>
          <w:sz w:val="24"/>
          <w:szCs w:val="24"/>
        </w:rPr>
        <w:t xml:space="preserve"> DID NOT VIOLATE THE COMMERCE CLAUSE  </w:t>
      </w:r>
    </w:p>
    <w:p w:rsidR="005B24D3" w:rsidRPr="005B24D3" w:rsidRDefault="005B24D3" w:rsidP="005B24D3">
      <w:pPr>
        <w:pStyle w:val="NoSpacing"/>
        <w:tabs>
          <w:tab w:val="left" w:pos="0"/>
        </w:tabs>
        <w:ind w:left="720"/>
        <w:jc w:val="both"/>
        <w:rPr>
          <w:rFonts w:ascii="Courier New" w:hAnsi="Courier New" w:cs="Courier New"/>
          <w:sz w:val="24"/>
          <w:szCs w:val="24"/>
        </w:rPr>
      </w:pPr>
    </w:p>
    <w:p w:rsidR="00BD3BFC" w:rsidRDefault="00B90E57" w:rsidP="00A95FD6">
      <w:pPr>
        <w:pStyle w:val="NoSpacing"/>
        <w:tabs>
          <w:tab w:val="left" w:pos="0"/>
        </w:tabs>
        <w:spacing w:line="480" w:lineRule="auto"/>
        <w:jc w:val="both"/>
        <w:rPr>
          <w:rFonts w:ascii="Courier New" w:hAnsi="Courier New" w:cs="Courier New"/>
          <w:sz w:val="24"/>
          <w:szCs w:val="24"/>
        </w:rPr>
      </w:pPr>
      <w:r w:rsidRPr="0005604E">
        <w:rPr>
          <w:rFonts w:ascii="Courier New" w:hAnsi="Courier New" w:cs="Courier New"/>
          <w:sz w:val="24"/>
          <w:szCs w:val="24"/>
        </w:rPr>
        <w:tab/>
      </w:r>
      <w:r w:rsidR="00D814A2" w:rsidRPr="0005604E">
        <w:rPr>
          <w:rFonts w:ascii="Courier New" w:hAnsi="Courier New" w:cs="Courier New"/>
          <w:sz w:val="24"/>
          <w:szCs w:val="24"/>
        </w:rPr>
        <w:t xml:space="preserve">The appellant argues that the assessment by Massachusetts of use tax on vehicles that are used in interstate commerce violates the Commerce Clause of the U.S. Constitution and therefore may not be imposed. </w:t>
      </w:r>
      <w:r w:rsidR="00DE2C5D" w:rsidRPr="0005604E">
        <w:rPr>
          <w:rFonts w:ascii="Courier New" w:hAnsi="Courier New" w:cs="Courier New"/>
          <w:sz w:val="24"/>
          <w:szCs w:val="24"/>
        </w:rPr>
        <w:t>“It is well established that interstate commerce does not enjoy an absolute ‘free trade’ immunity from State taxation</w:t>
      </w:r>
      <w:r w:rsidR="000B614B">
        <w:rPr>
          <w:rFonts w:ascii="Courier New" w:hAnsi="Courier New" w:cs="Courier New"/>
          <w:sz w:val="24"/>
          <w:szCs w:val="24"/>
        </w:rPr>
        <w:t>.</w:t>
      </w:r>
      <w:r w:rsidR="00DE2C5D" w:rsidRPr="0005604E">
        <w:rPr>
          <w:rFonts w:ascii="Courier New" w:hAnsi="Courier New" w:cs="Courier New"/>
          <w:sz w:val="24"/>
          <w:szCs w:val="24"/>
        </w:rPr>
        <w:t xml:space="preserve">” </w:t>
      </w:r>
      <w:r w:rsidR="00DE2C5D" w:rsidRPr="0005604E">
        <w:rPr>
          <w:rFonts w:ascii="Courier New" w:hAnsi="Courier New" w:cs="Courier New"/>
          <w:b/>
          <w:i/>
          <w:sz w:val="24"/>
          <w:szCs w:val="24"/>
        </w:rPr>
        <w:t>M&amp;T Charters, Inc. v. Commissioner of Revenue</w:t>
      </w:r>
      <w:r w:rsidR="00371E17">
        <w:rPr>
          <w:rFonts w:ascii="Courier New" w:hAnsi="Courier New" w:cs="Courier New"/>
          <w:sz w:val="24"/>
          <w:szCs w:val="24"/>
        </w:rPr>
        <w:t xml:space="preserve">, 404 Mass. </w:t>
      </w:r>
      <w:r w:rsidR="00706D5C">
        <w:rPr>
          <w:rFonts w:ascii="Courier New" w:hAnsi="Courier New" w:cs="Courier New"/>
          <w:sz w:val="24"/>
          <w:szCs w:val="24"/>
        </w:rPr>
        <w:t>at</w:t>
      </w:r>
      <w:r w:rsidR="00371E17">
        <w:rPr>
          <w:rFonts w:ascii="Courier New" w:hAnsi="Courier New" w:cs="Courier New"/>
          <w:sz w:val="24"/>
          <w:szCs w:val="24"/>
        </w:rPr>
        <w:t xml:space="preserve"> 143 (</w:t>
      </w:r>
      <w:r w:rsidR="00DE2C5D" w:rsidRPr="0005604E">
        <w:rPr>
          <w:rFonts w:ascii="Courier New" w:hAnsi="Courier New" w:cs="Courier New"/>
          <w:sz w:val="24"/>
          <w:szCs w:val="24"/>
        </w:rPr>
        <w:t xml:space="preserve">quoting </w:t>
      </w:r>
      <w:r w:rsidR="00DE2C5D" w:rsidRPr="0005604E">
        <w:rPr>
          <w:rFonts w:ascii="Courier New" w:hAnsi="Courier New" w:cs="Courier New"/>
          <w:b/>
          <w:i/>
          <w:sz w:val="24"/>
          <w:szCs w:val="24"/>
        </w:rPr>
        <w:t xml:space="preserve">George S. </w:t>
      </w:r>
      <w:r w:rsidR="00DE2C5D" w:rsidRPr="0005604E">
        <w:rPr>
          <w:rFonts w:ascii="Courier New" w:hAnsi="Courier New" w:cs="Courier New"/>
          <w:b/>
          <w:i/>
          <w:sz w:val="24"/>
          <w:szCs w:val="24"/>
        </w:rPr>
        <w:lastRenderedPageBreak/>
        <w:t>Carrington Co. v. State Tax Commission</w:t>
      </w:r>
      <w:r w:rsidR="00DE2C5D" w:rsidRPr="0005604E">
        <w:rPr>
          <w:rFonts w:ascii="Courier New" w:hAnsi="Courier New" w:cs="Courier New"/>
          <w:sz w:val="24"/>
          <w:szCs w:val="24"/>
        </w:rPr>
        <w:t>, 375 Mass. 549, 551 (1978)</w:t>
      </w:r>
      <w:r w:rsidR="00371E17">
        <w:rPr>
          <w:rFonts w:ascii="Courier New" w:hAnsi="Courier New" w:cs="Courier New"/>
          <w:sz w:val="24"/>
          <w:szCs w:val="24"/>
        </w:rPr>
        <w:t>)</w:t>
      </w:r>
      <w:r w:rsidR="00DE2C5D" w:rsidRPr="0005604E">
        <w:rPr>
          <w:rFonts w:ascii="Courier New" w:hAnsi="Courier New" w:cs="Courier New"/>
          <w:sz w:val="24"/>
          <w:szCs w:val="24"/>
        </w:rPr>
        <w:t>. Instead, p</w:t>
      </w:r>
      <w:r w:rsidR="00D814A2" w:rsidRPr="0005604E">
        <w:rPr>
          <w:rFonts w:ascii="Courier New" w:hAnsi="Courier New" w:cs="Courier New"/>
          <w:sz w:val="24"/>
          <w:szCs w:val="24"/>
        </w:rPr>
        <w:t xml:space="preserve">ursuant to the test outlined by the Supreme Court in </w:t>
      </w:r>
      <w:r w:rsidR="00D814A2" w:rsidRPr="0005604E">
        <w:rPr>
          <w:rFonts w:ascii="Courier New" w:hAnsi="Courier New" w:cs="Courier New"/>
          <w:b/>
          <w:i/>
          <w:sz w:val="24"/>
          <w:szCs w:val="24"/>
        </w:rPr>
        <w:t>Complete Auto</w:t>
      </w:r>
      <w:r w:rsidR="00D814A2" w:rsidRPr="0005604E">
        <w:rPr>
          <w:rFonts w:ascii="Courier New" w:hAnsi="Courier New" w:cs="Courier New"/>
          <w:sz w:val="24"/>
          <w:szCs w:val="24"/>
        </w:rPr>
        <w:t xml:space="preserve">, 430 U.S. </w:t>
      </w:r>
      <w:r w:rsidR="00F95458">
        <w:rPr>
          <w:rFonts w:ascii="Courier New" w:hAnsi="Courier New" w:cs="Courier New"/>
          <w:sz w:val="24"/>
          <w:szCs w:val="24"/>
        </w:rPr>
        <w:t>at</w:t>
      </w:r>
      <w:r w:rsidR="00C70455">
        <w:rPr>
          <w:rFonts w:ascii="Courier New" w:hAnsi="Courier New" w:cs="Courier New"/>
          <w:sz w:val="24"/>
          <w:szCs w:val="24"/>
        </w:rPr>
        <w:t xml:space="preserve"> 279</w:t>
      </w:r>
      <w:r w:rsidR="00D814A2" w:rsidRPr="0005604E">
        <w:rPr>
          <w:rFonts w:ascii="Courier New" w:hAnsi="Courier New" w:cs="Courier New"/>
          <w:sz w:val="24"/>
          <w:szCs w:val="24"/>
        </w:rPr>
        <w:t xml:space="preserve">, a state tax </w:t>
      </w:r>
      <w:r w:rsidR="006628EB" w:rsidRPr="0005604E">
        <w:rPr>
          <w:rFonts w:ascii="Courier New" w:hAnsi="Courier New" w:cs="Courier New"/>
          <w:sz w:val="24"/>
          <w:szCs w:val="24"/>
        </w:rPr>
        <w:t xml:space="preserve">will be sustained </w:t>
      </w:r>
      <w:r w:rsidR="00A24A77" w:rsidRPr="0005604E">
        <w:rPr>
          <w:rFonts w:ascii="Courier New" w:hAnsi="Courier New" w:cs="Courier New"/>
          <w:sz w:val="24"/>
          <w:szCs w:val="24"/>
        </w:rPr>
        <w:t>under the Commerce Clause when it satisfies the following four conditions</w:t>
      </w:r>
      <w:r w:rsidR="006628EB" w:rsidRPr="0005604E">
        <w:rPr>
          <w:rFonts w:ascii="Courier New" w:hAnsi="Courier New" w:cs="Courier New"/>
          <w:sz w:val="24"/>
          <w:szCs w:val="24"/>
        </w:rPr>
        <w:t xml:space="preserve">: </w:t>
      </w:r>
      <w:r w:rsidR="00A24A77" w:rsidRPr="0005604E">
        <w:rPr>
          <w:rFonts w:ascii="Courier New" w:hAnsi="Courier New" w:cs="Courier New"/>
          <w:sz w:val="24"/>
          <w:szCs w:val="24"/>
        </w:rPr>
        <w:t>“[1] it is applied to an activity with a substantial nexus with the taxing state</w:t>
      </w:r>
      <w:r w:rsidR="000A1FAA">
        <w:rPr>
          <w:rFonts w:ascii="Courier New" w:hAnsi="Courier New" w:cs="Courier New"/>
          <w:sz w:val="24"/>
          <w:szCs w:val="24"/>
        </w:rPr>
        <w:t>;</w:t>
      </w:r>
      <w:r w:rsidR="00A24A77" w:rsidRPr="0005604E">
        <w:rPr>
          <w:rFonts w:ascii="Courier New" w:hAnsi="Courier New" w:cs="Courier New"/>
          <w:sz w:val="24"/>
          <w:szCs w:val="24"/>
        </w:rPr>
        <w:t xml:space="preserve"> [2] [it] is fairly apportioned</w:t>
      </w:r>
      <w:r w:rsidR="000A1FAA">
        <w:rPr>
          <w:rFonts w:ascii="Courier New" w:hAnsi="Courier New" w:cs="Courier New"/>
          <w:sz w:val="24"/>
          <w:szCs w:val="24"/>
        </w:rPr>
        <w:t>;</w:t>
      </w:r>
      <w:r w:rsidR="00A24A77" w:rsidRPr="0005604E">
        <w:rPr>
          <w:rFonts w:ascii="Courier New" w:hAnsi="Courier New" w:cs="Courier New"/>
          <w:sz w:val="24"/>
          <w:szCs w:val="24"/>
        </w:rPr>
        <w:t xml:space="preserve"> [3] [it] does not discriminate against interstate commerce; and [4] [it] is fairly related to the services provided by the state.</w:t>
      </w:r>
      <w:r w:rsidR="006433CA" w:rsidRPr="0005604E">
        <w:rPr>
          <w:rFonts w:ascii="Courier New" w:hAnsi="Courier New" w:cs="Courier New"/>
          <w:sz w:val="24"/>
          <w:szCs w:val="24"/>
        </w:rPr>
        <w:t>”</w:t>
      </w:r>
      <w:r w:rsidR="00A24A77" w:rsidRPr="0005604E">
        <w:rPr>
          <w:rFonts w:ascii="Courier New" w:hAnsi="Courier New" w:cs="Courier New"/>
          <w:sz w:val="24"/>
          <w:szCs w:val="24"/>
        </w:rPr>
        <w:t xml:space="preserve"> </w:t>
      </w:r>
    </w:p>
    <w:p w:rsidR="005B24D3" w:rsidRPr="005B24D3" w:rsidRDefault="005B24D3" w:rsidP="005B24D3">
      <w:pPr>
        <w:pStyle w:val="NoSpacing"/>
        <w:numPr>
          <w:ilvl w:val="0"/>
          <w:numId w:val="7"/>
        </w:numPr>
        <w:tabs>
          <w:tab w:val="left" w:pos="0"/>
        </w:tabs>
        <w:spacing w:line="480" w:lineRule="auto"/>
        <w:jc w:val="both"/>
        <w:rPr>
          <w:rFonts w:ascii="Courier New" w:hAnsi="Courier New" w:cs="Courier New"/>
          <w:b/>
          <w:sz w:val="24"/>
          <w:szCs w:val="24"/>
        </w:rPr>
      </w:pPr>
      <w:r w:rsidRPr="005B24D3">
        <w:rPr>
          <w:rFonts w:ascii="Courier New" w:hAnsi="Courier New" w:cs="Courier New"/>
          <w:b/>
          <w:sz w:val="24"/>
          <w:szCs w:val="24"/>
        </w:rPr>
        <w:t xml:space="preserve">APPELLANT HAD SUBSTANTIAL NEXUS WITH THE COMMONWEALTH </w:t>
      </w:r>
    </w:p>
    <w:p w:rsidR="00AC5C3E" w:rsidRDefault="00383C96" w:rsidP="00557871">
      <w:pPr>
        <w:pStyle w:val="NoSpacing"/>
        <w:tabs>
          <w:tab w:val="left" w:pos="0"/>
        </w:tabs>
        <w:spacing w:line="480" w:lineRule="auto"/>
        <w:jc w:val="both"/>
        <w:rPr>
          <w:rFonts w:ascii="Courier New" w:hAnsi="Courier New" w:cs="Courier New"/>
          <w:sz w:val="24"/>
          <w:szCs w:val="24"/>
        </w:rPr>
      </w:pPr>
      <w:r w:rsidRPr="0005604E">
        <w:rPr>
          <w:rFonts w:ascii="Courier New" w:hAnsi="Courier New" w:cs="Courier New"/>
          <w:sz w:val="24"/>
          <w:szCs w:val="24"/>
        </w:rPr>
        <w:tab/>
        <w:t xml:space="preserve">“The </w:t>
      </w:r>
      <w:r w:rsidR="00011177">
        <w:rPr>
          <w:rFonts w:ascii="Courier New" w:hAnsi="Courier New" w:cs="Courier New"/>
          <w:sz w:val="24"/>
          <w:szCs w:val="24"/>
        </w:rPr>
        <w:t>‘substantial nexus’</w:t>
      </w:r>
      <w:r w:rsidRPr="0005604E">
        <w:rPr>
          <w:rFonts w:ascii="Courier New" w:hAnsi="Courier New" w:cs="Courier New"/>
          <w:sz w:val="24"/>
          <w:szCs w:val="24"/>
        </w:rPr>
        <w:t xml:space="preserve"> requirement ‘seeks to prevent overreaching by States, and limits a State’s ability to tax businesses operating within interstate commerce which lack a sufficient connection to the taxing State.’” </w:t>
      </w:r>
      <w:r w:rsidRPr="0005604E">
        <w:rPr>
          <w:rFonts w:ascii="Courier New" w:hAnsi="Courier New" w:cs="Courier New"/>
          <w:b/>
          <w:i/>
          <w:sz w:val="24"/>
          <w:szCs w:val="24"/>
        </w:rPr>
        <w:t>Truck Renting and Leasing Assoc</w:t>
      </w:r>
      <w:r w:rsidR="00C70455">
        <w:rPr>
          <w:rFonts w:ascii="Courier New" w:hAnsi="Courier New" w:cs="Courier New"/>
          <w:b/>
          <w:i/>
          <w:sz w:val="24"/>
          <w:szCs w:val="24"/>
        </w:rPr>
        <w:t>iation</w:t>
      </w:r>
      <w:r w:rsidRPr="0005604E">
        <w:rPr>
          <w:rFonts w:ascii="Courier New" w:hAnsi="Courier New" w:cs="Courier New"/>
          <w:b/>
          <w:i/>
          <w:sz w:val="24"/>
          <w:szCs w:val="24"/>
        </w:rPr>
        <w:t>, Inc. v. Commissioner of Revenue</w:t>
      </w:r>
      <w:r w:rsidRPr="0005604E">
        <w:rPr>
          <w:rFonts w:ascii="Courier New" w:hAnsi="Courier New" w:cs="Courier New"/>
          <w:sz w:val="24"/>
          <w:szCs w:val="24"/>
        </w:rPr>
        <w:t>, 433 Mass. 733, 740 (2001)</w:t>
      </w:r>
      <w:r w:rsidR="00895463">
        <w:rPr>
          <w:rFonts w:ascii="Courier New" w:hAnsi="Courier New" w:cs="Courier New"/>
          <w:sz w:val="24"/>
          <w:szCs w:val="24"/>
        </w:rPr>
        <w:t xml:space="preserve"> (</w:t>
      </w:r>
      <w:r w:rsidRPr="0005604E">
        <w:rPr>
          <w:rFonts w:ascii="Courier New" w:hAnsi="Courier New" w:cs="Courier New"/>
          <w:sz w:val="24"/>
          <w:szCs w:val="24"/>
        </w:rPr>
        <w:t xml:space="preserve">quoting </w:t>
      </w:r>
      <w:r w:rsidRPr="0005604E">
        <w:rPr>
          <w:rFonts w:ascii="Courier New" w:hAnsi="Courier New" w:cs="Courier New"/>
          <w:b/>
          <w:i/>
          <w:sz w:val="24"/>
          <w:szCs w:val="24"/>
        </w:rPr>
        <w:t>Aloha Freightways, Inc. v. Commissioner of Revenue</w:t>
      </w:r>
      <w:r w:rsidRPr="0005604E">
        <w:rPr>
          <w:rFonts w:ascii="Courier New" w:hAnsi="Courier New" w:cs="Courier New"/>
          <w:sz w:val="24"/>
          <w:szCs w:val="24"/>
        </w:rPr>
        <w:t>, 428 Mass. 418, 423 (1998)</w:t>
      </w:r>
      <w:r w:rsidR="00895463">
        <w:rPr>
          <w:rFonts w:ascii="Courier New" w:hAnsi="Courier New" w:cs="Courier New"/>
          <w:sz w:val="24"/>
          <w:szCs w:val="24"/>
        </w:rPr>
        <w:t>)</w:t>
      </w:r>
      <w:r w:rsidRPr="0005604E">
        <w:rPr>
          <w:rFonts w:ascii="Courier New" w:hAnsi="Courier New" w:cs="Courier New"/>
          <w:sz w:val="24"/>
          <w:szCs w:val="24"/>
        </w:rPr>
        <w:t xml:space="preserve">. </w:t>
      </w:r>
      <w:r w:rsidR="007F5411" w:rsidRPr="0005604E">
        <w:rPr>
          <w:rFonts w:ascii="Courier New" w:hAnsi="Courier New" w:cs="Courier New"/>
          <w:sz w:val="24"/>
          <w:szCs w:val="24"/>
        </w:rPr>
        <w:t xml:space="preserve">Regency </w:t>
      </w:r>
      <w:r w:rsidR="007A38AF">
        <w:rPr>
          <w:rFonts w:ascii="Courier New" w:hAnsi="Courier New" w:cs="Courier New"/>
          <w:sz w:val="24"/>
          <w:szCs w:val="24"/>
        </w:rPr>
        <w:t xml:space="preserve">has a significant physical presence in Massachusetts where it is headquartered and where the majority of its employees work. Regency </w:t>
      </w:r>
      <w:r w:rsidR="007F5411" w:rsidRPr="0005604E">
        <w:rPr>
          <w:rFonts w:ascii="Courier New" w:hAnsi="Courier New" w:cs="Courier New"/>
          <w:sz w:val="24"/>
          <w:szCs w:val="24"/>
        </w:rPr>
        <w:t xml:space="preserve">regularly stored the Regency Fleet at its Massachusetts terminal location, performed maintenance there, and used the vehicles to conduct its business in the Commonwealth. </w:t>
      </w:r>
      <w:r w:rsidR="00152691">
        <w:rPr>
          <w:rFonts w:ascii="Courier New" w:hAnsi="Courier New" w:cs="Courier New"/>
          <w:sz w:val="24"/>
          <w:szCs w:val="24"/>
        </w:rPr>
        <w:t xml:space="preserve">Use of tangible property within a state’s borders coupled with maintaining physical locations and employees in the state has </w:t>
      </w:r>
      <w:r w:rsidR="00152691">
        <w:rPr>
          <w:rFonts w:ascii="Courier New" w:hAnsi="Courier New" w:cs="Courier New"/>
          <w:sz w:val="24"/>
          <w:szCs w:val="24"/>
        </w:rPr>
        <w:lastRenderedPageBreak/>
        <w:t xml:space="preserve">been deemed “nexus aplenty” for purposes of the Commerce Clause. </w:t>
      </w:r>
      <w:r w:rsidR="00152691" w:rsidRPr="0005604E">
        <w:rPr>
          <w:rFonts w:ascii="Courier New" w:hAnsi="Courier New" w:cs="Courier New"/>
          <w:b/>
          <w:i/>
          <w:sz w:val="24"/>
          <w:szCs w:val="24"/>
        </w:rPr>
        <w:t>D.H. Holmes v. McNamara</w:t>
      </w:r>
      <w:r w:rsidR="00152691">
        <w:rPr>
          <w:rFonts w:ascii="Courier New" w:hAnsi="Courier New" w:cs="Courier New"/>
          <w:sz w:val="24"/>
          <w:szCs w:val="24"/>
        </w:rPr>
        <w:t>, 486 U.S. 24, 32-33</w:t>
      </w:r>
      <w:r w:rsidR="00152691" w:rsidRPr="0005604E">
        <w:rPr>
          <w:rFonts w:ascii="Courier New" w:hAnsi="Courier New" w:cs="Courier New"/>
          <w:sz w:val="24"/>
          <w:szCs w:val="24"/>
        </w:rPr>
        <w:t xml:space="preserve"> (1988)</w:t>
      </w:r>
      <w:r w:rsidR="00152691">
        <w:rPr>
          <w:rFonts w:ascii="Courier New" w:hAnsi="Courier New" w:cs="Courier New"/>
          <w:sz w:val="24"/>
          <w:szCs w:val="24"/>
        </w:rPr>
        <w:t xml:space="preserve">. </w:t>
      </w:r>
      <w:r w:rsidR="00371E17">
        <w:rPr>
          <w:rFonts w:ascii="Courier New" w:hAnsi="Courier New" w:cs="Courier New"/>
          <w:sz w:val="24"/>
          <w:szCs w:val="24"/>
        </w:rPr>
        <w:t>Further,</w:t>
      </w:r>
      <w:r w:rsidR="00152691">
        <w:rPr>
          <w:rFonts w:ascii="Courier New" w:hAnsi="Courier New" w:cs="Courier New"/>
          <w:sz w:val="24"/>
          <w:szCs w:val="24"/>
        </w:rPr>
        <w:t xml:space="preserve"> even where the property is </w:t>
      </w:r>
      <w:r w:rsidR="00371E17">
        <w:rPr>
          <w:rFonts w:ascii="Courier New" w:hAnsi="Courier New" w:cs="Courier New"/>
          <w:sz w:val="24"/>
          <w:szCs w:val="24"/>
        </w:rPr>
        <w:t>used inside and outside of the Commonwealth</w:t>
      </w:r>
      <w:r w:rsidR="00152691">
        <w:rPr>
          <w:rFonts w:ascii="Courier New" w:hAnsi="Courier New" w:cs="Courier New"/>
          <w:sz w:val="24"/>
          <w:szCs w:val="24"/>
        </w:rPr>
        <w:t>’s borders</w:t>
      </w:r>
      <w:r w:rsidR="00152691">
        <w:rPr>
          <w:rFonts w:ascii="Courier New" w:hAnsi="Courier New" w:cs="Courier New"/>
          <w:b/>
          <w:i/>
          <w:sz w:val="24"/>
          <w:szCs w:val="24"/>
        </w:rPr>
        <w:t xml:space="preserve">, </w:t>
      </w:r>
      <w:r w:rsidR="00152691">
        <w:rPr>
          <w:rFonts w:ascii="Courier New" w:hAnsi="Courier New" w:cs="Courier New"/>
          <w:sz w:val="24"/>
          <w:szCs w:val="24"/>
        </w:rPr>
        <w:t xml:space="preserve">the Supreme Judicial Court </w:t>
      </w:r>
      <w:r w:rsidR="00424B9A">
        <w:rPr>
          <w:rFonts w:ascii="Courier New" w:hAnsi="Courier New" w:cs="Courier New"/>
          <w:sz w:val="24"/>
          <w:szCs w:val="24"/>
        </w:rPr>
        <w:t>held</w:t>
      </w:r>
      <w:r w:rsidR="00152691">
        <w:rPr>
          <w:rFonts w:ascii="Courier New" w:hAnsi="Courier New" w:cs="Courier New"/>
          <w:sz w:val="24"/>
          <w:szCs w:val="24"/>
        </w:rPr>
        <w:t xml:space="preserve"> that the </w:t>
      </w:r>
      <w:r w:rsidR="00152691" w:rsidRPr="0005604E">
        <w:rPr>
          <w:rFonts w:ascii="Courier New" w:hAnsi="Courier New" w:cs="Courier New"/>
          <w:sz w:val="24"/>
          <w:szCs w:val="24"/>
        </w:rPr>
        <w:t xml:space="preserve">Commonwealth had substantial nexus </w:t>
      </w:r>
      <w:r w:rsidR="00AE6CA8" w:rsidRPr="0005604E">
        <w:rPr>
          <w:rFonts w:ascii="Courier New" w:hAnsi="Courier New" w:cs="Courier New"/>
          <w:sz w:val="24"/>
          <w:szCs w:val="24"/>
        </w:rPr>
        <w:t xml:space="preserve">sufficient </w:t>
      </w:r>
      <w:r w:rsidR="00152691" w:rsidRPr="0005604E">
        <w:rPr>
          <w:rFonts w:ascii="Courier New" w:hAnsi="Courier New" w:cs="Courier New"/>
          <w:sz w:val="24"/>
          <w:szCs w:val="24"/>
        </w:rPr>
        <w:t xml:space="preserve">to assess </w:t>
      </w:r>
      <w:r w:rsidR="00152691">
        <w:rPr>
          <w:rFonts w:ascii="Courier New" w:hAnsi="Courier New" w:cs="Courier New"/>
          <w:sz w:val="24"/>
          <w:szCs w:val="24"/>
        </w:rPr>
        <w:t xml:space="preserve">an unapportioned </w:t>
      </w:r>
      <w:r w:rsidR="00152691" w:rsidRPr="0005604E">
        <w:rPr>
          <w:rFonts w:ascii="Courier New" w:hAnsi="Courier New" w:cs="Courier New"/>
          <w:sz w:val="24"/>
          <w:szCs w:val="24"/>
        </w:rPr>
        <w:t>use tax</w:t>
      </w:r>
      <w:r w:rsidR="006F0D4B">
        <w:rPr>
          <w:rFonts w:ascii="Courier New" w:hAnsi="Courier New" w:cs="Courier New"/>
          <w:sz w:val="24"/>
          <w:szCs w:val="24"/>
        </w:rPr>
        <w:t>.</w:t>
      </w:r>
      <w:r w:rsidR="00152691" w:rsidRPr="0005604E">
        <w:rPr>
          <w:rFonts w:ascii="Courier New" w:hAnsi="Courier New" w:cs="Courier New"/>
          <w:sz w:val="24"/>
          <w:szCs w:val="24"/>
        </w:rPr>
        <w:t xml:space="preserve"> </w:t>
      </w:r>
      <w:r w:rsidR="006F0D4B">
        <w:rPr>
          <w:rFonts w:ascii="Courier New" w:hAnsi="Courier New" w:cs="Courier New"/>
          <w:i/>
          <w:sz w:val="24"/>
          <w:szCs w:val="24"/>
        </w:rPr>
        <w:t>See</w:t>
      </w:r>
      <w:r w:rsidR="006F0D4B" w:rsidRPr="0005604E">
        <w:rPr>
          <w:rFonts w:ascii="Courier New" w:hAnsi="Courier New" w:cs="Courier New"/>
          <w:sz w:val="24"/>
          <w:szCs w:val="24"/>
        </w:rPr>
        <w:t xml:space="preserve"> </w:t>
      </w:r>
      <w:r w:rsidR="006F0D4B" w:rsidRPr="0005604E">
        <w:rPr>
          <w:rFonts w:ascii="Courier New" w:hAnsi="Courier New" w:cs="Courier New"/>
          <w:b/>
          <w:i/>
          <w:sz w:val="24"/>
          <w:szCs w:val="24"/>
        </w:rPr>
        <w:t>M&amp;T Charters, Inc</w:t>
      </w:r>
      <w:r w:rsidR="006F0D4B">
        <w:rPr>
          <w:rFonts w:ascii="Courier New" w:hAnsi="Courier New" w:cs="Courier New"/>
          <w:b/>
          <w:i/>
          <w:sz w:val="24"/>
          <w:szCs w:val="24"/>
        </w:rPr>
        <w:t xml:space="preserve">., </w:t>
      </w:r>
      <w:r w:rsidR="006F0D4B" w:rsidRPr="0005604E">
        <w:rPr>
          <w:rFonts w:ascii="Courier New" w:hAnsi="Courier New" w:cs="Courier New"/>
          <w:sz w:val="24"/>
          <w:szCs w:val="24"/>
        </w:rPr>
        <w:t>404 Mass. at 143</w:t>
      </w:r>
      <w:r w:rsidR="006F0D4B">
        <w:rPr>
          <w:rFonts w:ascii="Courier New" w:hAnsi="Courier New" w:cs="Courier New"/>
          <w:sz w:val="24"/>
          <w:szCs w:val="24"/>
        </w:rPr>
        <w:t xml:space="preserve"> (unapportioned use tax imposed </w:t>
      </w:r>
      <w:r w:rsidR="00152691" w:rsidRPr="0005604E">
        <w:rPr>
          <w:rFonts w:ascii="Courier New" w:hAnsi="Courier New" w:cs="Courier New"/>
          <w:sz w:val="24"/>
          <w:szCs w:val="24"/>
        </w:rPr>
        <w:t xml:space="preserve">on a charter vessel </w:t>
      </w:r>
      <w:r w:rsidR="00152691">
        <w:rPr>
          <w:rFonts w:ascii="Courier New" w:hAnsi="Courier New" w:cs="Courier New"/>
          <w:sz w:val="24"/>
          <w:szCs w:val="24"/>
        </w:rPr>
        <w:t xml:space="preserve">that spent only two to four weeks </w:t>
      </w:r>
      <w:r w:rsidR="00424B9A">
        <w:rPr>
          <w:rFonts w:ascii="Courier New" w:hAnsi="Courier New" w:cs="Courier New"/>
          <w:sz w:val="24"/>
          <w:szCs w:val="24"/>
        </w:rPr>
        <w:t xml:space="preserve">per year </w:t>
      </w:r>
      <w:r w:rsidR="00152691">
        <w:rPr>
          <w:rFonts w:ascii="Courier New" w:hAnsi="Courier New" w:cs="Courier New"/>
          <w:sz w:val="24"/>
          <w:szCs w:val="24"/>
        </w:rPr>
        <w:t>in Massachusetts waters</w:t>
      </w:r>
      <w:r w:rsidR="00152691" w:rsidRPr="0005604E">
        <w:rPr>
          <w:rFonts w:ascii="Courier New" w:hAnsi="Courier New" w:cs="Courier New"/>
          <w:sz w:val="24"/>
          <w:szCs w:val="24"/>
        </w:rPr>
        <w:t xml:space="preserve"> </w:t>
      </w:r>
      <w:r w:rsidR="006F0D4B">
        <w:rPr>
          <w:rFonts w:ascii="Courier New" w:hAnsi="Courier New" w:cs="Courier New"/>
          <w:sz w:val="24"/>
          <w:szCs w:val="24"/>
        </w:rPr>
        <w:t>but</w:t>
      </w:r>
      <w:r w:rsidR="00152691" w:rsidRPr="0005604E">
        <w:rPr>
          <w:rFonts w:ascii="Courier New" w:hAnsi="Courier New" w:cs="Courier New"/>
          <w:sz w:val="24"/>
          <w:szCs w:val="24"/>
        </w:rPr>
        <w:t xml:space="preserve"> was </w:t>
      </w:r>
      <w:r w:rsidR="00424B9A">
        <w:rPr>
          <w:rFonts w:ascii="Courier New" w:hAnsi="Courier New" w:cs="Courier New"/>
          <w:sz w:val="24"/>
          <w:szCs w:val="24"/>
        </w:rPr>
        <w:t>docked</w:t>
      </w:r>
      <w:r w:rsidR="00152691" w:rsidRPr="0005604E">
        <w:rPr>
          <w:rFonts w:ascii="Courier New" w:hAnsi="Courier New" w:cs="Courier New"/>
          <w:sz w:val="24"/>
          <w:szCs w:val="24"/>
        </w:rPr>
        <w:t xml:space="preserve"> in Massachusetts for maintenance and repair work</w:t>
      </w:r>
      <w:r w:rsidR="006F0D4B">
        <w:rPr>
          <w:rFonts w:ascii="Courier New" w:hAnsi="Courier New" w:cs="Courier New"/>
          <w:sz w:val="24"/>
          <w:szCs w:val="24"/>
        </w:rPr>
        <w:t>)</w:t>
      </w:r>
      <w:r w:rsidR="00152691">
        <w:rPr>
          <w:rFonts w:ascii="Courier New" w:hAnsi="Courier New" w:cs="Courier New"/>
          <w:sz w:val="24"/>
          <w:szCs w:val="24"/>
        </w:rPr>
        <w:t>.</w:t>
      </w:r>
    </w:p>
    <w:p w:rsidR="002C4BED" w:rsidRPr="002C4BED" w:rsidRDefault="00557871" w:rsidP="00557871">
      <w:pPr>
        <w:pStyle w:val="NoSpacing"/>
        <w:tabs>
          <w:tab w:val="left" w:pos="0"/>
        </w:tabs>
        <w:spacing w:line="480" w:lineRule="auto"/>
        <w:jc w:val="both"/>
        <w:rPr>
          <w:rFonts w:ascii="Courier New" w:hAnsi="Courier New" w:cs="Courier New"/>
          <w:b/>
          <w:i/>
          <w:sz w:val="24"/>
          <w:szCs w:val="24"/>
        </w:rPr>
      </w:pPr>
      <w:r>
        <w:rPr>
          <w:rFonts w:ascii="Courier New" w:hAnsi="Courier New" w:cs="Courier New"/>
          <w:sz w:val="24"/>
          <w:szCs w:val="24"/>
        </w:rPr>
        <w:tab/>
      </w:r>
      <w:r w:rsidR="00152691" w:rsidRPr="0005604E">
        <w:rPr>
          <w:rFonts w:ascii="Courier New" w:hAnsi="Courier New" w:cs="Courier New"/>
          <w:sz w:val="24"/>
          <w:szCs w:val="24"/>
        </w:rPr>
        <w:t xml:space="preserve">The appellant recognizes that Regency, by virtue of its headquarters and physical presence in Massachusetts, has nexus in the Commonwealth. </w:t>
      </w:r>
      <w:r w:rsidRPr="0005604E">
        <w:rPr>
          <w:rFonts w:ascii="Courier New" w:hAnsi="Courier New" w:cs="Courier New"/>
          <w:sz w:val="24"/>
          <w:szCs w:val="24"/>
        </w:rPr>
        <w:t>Despite this fact, the appellant argue</w:t>
      </w:r>
      <w:r w:rsidR="006C2F53">
        <w:rPr>
          <w:rFonts w:ascii="Courier New" w:hAnsi="Courier New" w:cs="Courier New"/>
          <w:sz w:val="24"/>
          <w:szCs w:val="24"/>
        </w:rPr>
        <w:t>d</w:t>
      </w:r>
      <w:r w:rsidRPr="0005604E">
        <w:rPr>
          <w:rFonts w:ascii="Courier New" w:hAnsi="Courier New" w:cs="Courier New"/>
          <w:sz w:val="24"/>
          <w:szCs w:val="24"/>
        </w:rPr>
        <w:t xml:space="preserve"> that because the vehicles subject to tax engaged in activities inside and outside of Massachusetts, the </w:t>
      </w:r>
      <w:r w:rsidR="00F95458">
        <w:rPr>
          <w:rFonts w:ascii="Courier New" w:hAnsi="Courier New" w:cs="Courier New"/>
          <w:sz w:val="24"/>
          <w:szCs w:val="24"/>
        </w:rPr>
        <w:t>appellant</w:t>
      </w:r>
      <w:r w:rsidRPr="0005604E">
        <w:rPr>
          <w:rFonts w:ascii="Courier New" w:hAnsi="Courier New" w:cs="Courier New"/>
          <w:sz w:val="24"/>
          <w:szCs w:val="24"/>
        </w:rPr>
        <w:t xml:space="preserve"> does not have </w:t>
      </w:r>
      <w:r w:rsidR="00424B9A">
        <w:rPr>
          <w:rFonts w:ascii="Courier New" w:hAnsi="Courier New" w:cs="Courier New"/>
          <w:sz w:val="24"/>
          <w:szCs w:val="24"/>
        </w:rPr>
        <w:t>the requisite</w:t>
      </w:r>
      <w:r w:rsidRPr="0005604E">
        <w:rPr>
          <w:rFonts w:ascii="Courier New" w:hAnsi="Courier New" w:cs="Courier New"/>
          <w:sz w:val="24"/>
          <w:szCs w:val="24"/>
        </w:rPr>
        <w:t xml:space="preserve"> substantial nexus </w:t>
      </w:r>
      <w:r w:rsidR="00F95458">
        <w:rPr>
          <w:rFonts w:ascii="Courier New" w:hAnsi="Courier New" w:cs="Courier New"/>
          <w:sz w:val="24"/>
          <w:szCs w:val="24"/>
        </w:rPr>
        <w:t xml:space="preserve">with the Commonwealth to allow it </w:t>
      </w:r>
      <w:r w:rsidRPr="0005604E">
        <w:rPr>
          <w:rFonts w:ascii="Courier New" w:hAnsi="Courier New" w:cs="Courier New"/>
          <w:sz w:val="24"/>
          <w:szCs w:val="24"/>
        </w:rPr>
        <w:t>to tax all of the</w:t>
      </w:r>
      <w:r w:rsidR="00F95458">
        <w:rPr>
          <w:rFonts w:ascii="Courier New" w:hAnsi="Courier New" w:cs="Courier New"/>
          <w:sz w:val="24"/>
          <w:szCs w:val="24"/>
        </w:rPr>
        <w:t xml:space="preserve"> appellant’s</w:t>
      </w:r>
      <w:r w:rsidRPr="0005604E">
        <w:rPr>
          <w:rFonts w:ascii="Courier New" w:hAnsi="Courier New" w:cs="Courier New"/>
          <w:sz w:val="24"/>
          <w:szCs w:val="24"/>
        </w:rPr>
        <w:t xml:space="preserve"> activities</w:t>
      </w:r>
      <w:r>
        <w:rPr>
          <w:rFonts w:ascii="Courier New" w:hAnsi="Courier New" w:cs="Courier New"/>
          <w:sz w:val="24"/>
          <w:szCs w:val="24"/>
        </w:rPr>
        <w:t xml:space="preserve"> when a portion of them occur outside its borders</w:t>
      </w:r>
      <w:r w:rsidRPr="0005604E">
        <w:rPr>
          <w:rFonts w:ascii="Courier New" w:hAnsi="Courier New" w:cs="Courier New"/>
          <w:sz w:val="24"/>
          <w:szCs w:val="24"/>
        </w:rPr>
        <w:t>.</w:t>
      </w:r>
      <w:r w:rsidR="00B63700">
        <w:rPr>
          <w:rFonts w:ascii="Courier New" w:hAnsi="Courier New" w:cs="Courier New"/>
          <w:sz w:val="24"/>
          <w:szCs w:val="24"/>
        </w:rPr>
        <w:t xml:space="preserve"> The identical argument was made by the taxpayer in </w:t>
      </w:r>
      <w:r w:rsidRPr="0005604E">
        <w:rPr>
          <w:rFonts w:ascii="Courier New" w:hAnsi="Courier New" w:cs="Courier New"/>
          <w:b/>
          <w:i/>
          <w:sz w:val="24"/>
          <w:szCs w:val="24"/>
        </w:rPr>
        <w:t>Oklahoma Tax Commission v. Jefferson Lines</w:t>
      </w:r>
      <w:r w:rsidRPr="0005604E">
        <w:rPr>
          <w:rFonts w:ascii="Courier New" w:hAnsi="Courier New" w:cs="Courier New"/>
          <w:sz w:val="24"/>
          <w:szCs w:val="24"/>
        </w:rPr>
        <w:t xml:space="preserve">, 514 U.S. 175, </w:t>
      </w:r>
      <w:r w:rsidR="00CC6BBC">
        <w:rPr>
          <w:rFonts w:ascii="Courier New" w:hAnsi="Courier New" w:cs="Courier New"/>
          <w:sz w:val="24"/>
          <w:szCs w:val="24"/>
        </w:rPr>
        <w:t>184</w:t>
      </w:r>
      <w:r w:rsidRPr="0005604E">
        <w:rPr>
          <w:rFonts w:ascii="Courier New" w:hAnsi="Courier New" w:cs="Courier New"/>
          <w:sz w:val="24"/>
          <w:szCs w:val="24"/>
        </w:rPr>
        <w:t xml:space="preserve"> (1995) (“</w:t>
      </w:r>
      <w:r w:rsidRPr="0005604E">
        <w:rPr>
          <w:rFonts w:ascii="Courier New" w:hAnsi="Courier New" w:cs="Courier New"/>
          <w:b/>
          <w:i/>
          <w:sz w:val="24"/>
          <w:szCs w:val="24"/>
        </w:rPr>
        <w:t>Jefferson Lines</w:t>
      </w:r>
      <w:r w:rsidRPr="0005604E">
        <w:rPr>
          <w:rFonts w:ascii="Courier New" w:hAnsi="Courier New" w:cs="Courier New"/>
          <w:sz w:val="24"/>
          <w:szCs w:val="24"/>
        </w:rPr>
        <w:t xml:space="preserve">”), in which the Supreme Court upheld the imposition of a sales tax by Oklahoma on the full price of a bus ticket for travel that originated in Oklahoma but terminated in another state. </w:t>
      </w:r>
      <w:r w:rsidR="00371E17">
        <w:rPr>
          <w:rFonts w:ascii="Courier New" w:hAnsi="Courier New" w:cs="Courier New"/>
          <w:sz w:val="24"/>
          <w:szCs w:val="24"/>
        </w:rPr>
        <w:t>As</w:t>
      </w:r>
      <w:r w:rsidR="00B63700">
        <w:rPr>
          <w:rFonts w:ascii="Courier New" w:hAnsi="Courier New" w:cs="Courier New"/>
          <w:sz w:val="24"/>
          <w:szCs w:val="24"/>
        </w:rPr>
        <w:t xml:space="preserve"> the </w:t>
      </w:r>
      <w:r w:rsidR="00424B9A">
        <w:rPr>
          <w:rFonts w:ascii="Courier New" w:hAnsi="Courier New" w:cs="Courier New"/>
          <w:sz w:val="24"/>
          <w:szCs w:val="24"/>
        </w:rPr>
        <w:t xml:space="preserve">Supreme Court </w:t>
      </w:r>
      <w:r w:rsidR="00371E17">
        <w:rPr>
          <w:rFonts w:ascii="Courier New" w:hAnsi="Courier New" w:cs="Courier New"/>
          <w:sz w:val="24"/>
          <w:szCs w:val="24"/>
        </w:rPr>
        <w:t>observed</w:t>
      </w:r>
      <w:r w:rsidR="00B63700">
        <w:rPr>
          <w:rFonts w:ascii="Courier New" w:hAnsi="Courier New" w:cs="Courier New"/>
          <w:sz w:val="24"/>
          <w:szCs w:val="24"/>
        </w:rPr>
        <w:t xml:space="preserve"> in </w:t>
      </w:r>
      <w:r w:rsidR="00B63700">
        <w:rPr>
          <w:rFonts w:ascii="Courier New" w:hAnsi="Courier New" w:cs="Courier New"/>
          <w:b/>
          <w:i/>
          <w:sz w:val="24"/>
          <w:szCs w:val="24"/>
        </w:rPr>
        <w:t>Jefferson Lines</w:t>
      </w:r>
      <w:r w:rsidR="00424B9A">
        <w:rPr>
          <w:rFonts w:ascii="Courier New" w:hAnsi="Courier New" w:cs="Courier New"/>
          <w:b/>
          <w:i/>
          <w:sz w:val="24"/>
          <w:szCs w:val="24"/>
        </w:rPr>
        <w:t xml:space="preserve">, </w:t>
      </w:r>
      <w:r w:rsidR="00B63700">
        <w:rPr>
          <w:rFonts w:ascii="Courier New" w:hAnsi="Courier New" w:cs="Courier New"/>
          <w:sz w:val="24"/>
          <w:szCs w:val="24"/>
        </w:rPr>
        <w:t xml:space="preserve">“[t]his point, however, goes to the second prong of </w:t>
      </w:r>
      <w:r w:rsidR="00B63700">
        <w:rPr>
          <w:rFonts w:ascii="Courier New" w:hAnsi="Courier New" w:cs="Courier New"/>
          <w:b/>
          <w:i/>
          <w:sz w:val="24"/>
          <w:szCs w:val="24"/>
        </w:rPr>
        <w:t>Complete Auto</w:t>
      </w:r>
      <w:r w:rsidR="003E063E">
        <w:rPr>
          <w:rFonts w:ascii="Courier New" w:hAnsi="Courier New" w:cs="Courier New"/>
          <w:sz w:val="24"/>
          <w:szCs w:val="24"/>
        </w:rPr>
        <w:t>,</w:t>
      </w:r>
      <w:r w:rsidR="00B63700">
        <w:rPr>
          <w:rFonts w:ascii="Courier New" w:hAnsi="Courier New" w:cs="Courier New"/>
          <w:sz w:val="24"/>
          <w:szCs w:val="24"/>
        </w:rPr>
        <w:t>”</w:t>
      </w:r>
      <w:r w:rsidR="002C4BED">
        <w:rPr>
          <w:rFonts w:ascii="Courier New" w:hAnsi="Courier New" w:cs="Courier New"/>
          <w:sz w:val="24"/>
          <w:szCs w:val="24"/>
        </w:rPr>
        <w:t xml:space="preserve"> </w:t>
      </w:r>
      <w:r w:rsidR="002C4BED">
        <w:rPr>
          <w:rFonts w:ascii="Courier New" w:hAnsi="Courier New" w:cs="Courier New"/>
          <w:b/>
          <w:i/>
          <w:sz w:val="24"/>
          <w:szCs w:val="24"/>
        </w:rPr>
        <w:t>Id.</w:t>
      </w:r>
      <w:r w:rsidR="003E063E">
        <w:rPr>
          <w:rFonts w:ascii="Courier New" w:hAnsi="Courier New" w:cs="Courier New"/>
          <w:sz w:val="24"/>
          <w:szCs w:val="24"/>
        </w:rPr>
        <w:t>,</w:t>
      </w:r>
      <w:r w:rsidR="00371E17">
        <w:rPr>
          <w:rFonts w:ascii="Courier New" w:hAnsi="Courier New" w:cs="Courier New"/>
          <w:sz w:val="24"/>
          <w:szCs w:val="24"/>
        </w:rPr>
        <w:t xml:space="preserve"> not whether the appellant </w:t>
      </w:r>
      <w:r w:rsidR="00371E17">
        <w:rPr>
          <w:rFonts w:ascii="Courier New" w:hAnsi="Courier New" w:cs="Courier New"/>
          <w:sz w:val="24"/>
          <w:szCs w:val="24"/>
        </w:rPr>
        <w:lastRenderedPageBreak/>
        <w:t xml:space="preserve">had substantial nexus in Massachusetts. Accordingly, the Board found </w:t>
      </w:r>
      <w:r w:rsidR="003E063E">
        <w:rPr>
          <w:rFonts w:ascii="Courier New" w:hAnsi="Courier New" w:cs="Courier New"/>
          <w:sz w:val="24"/>
          <w:szCs w:val="24"/>
        </w:rPr>
        <w:t xml:space="preserve">that </w:t>
      </w:r>
      <w:r w:rsidR="00371E17">
        <w:rPr>
          <w:rFonts w:ascii="Courier New" w:hAnsi="Courier New" w:cs="Courier New"/>
          <w:sz w:val="24"/>
          <w:szCs w:val="24"/>
        </w:rPr>
        <w:t xml:space="preserve">Regency’s </w:t>
      </w:r>
      <w:r w:rsidR="003E063E">
        <w:rPr>
          <w:rFonts w:ascii="Courier New" w:hAnsi="Courier New" w:cs="Courier New"/>
          <w:sz w:val="24"/>
          <w:szCs w:val="24"/>
        </w:rPr>
        <w:t xml:space="preserve">physical presence in </w:t>
      </w:r>
      <w:r w:rsidR="00371E17">
        <w:rPr>
          <w:rFonts w:ascii="Courier New" w:hAnsi="Courier New" w:cs="Courier New"/>
          <w:sz w:val="24"/>
          <w:szCs w:val="24"/>
        </w:rPr>
        <w:t>Massachusetts</w:t>
      </w:r>
      <w:r w:rsidR="003E063E">
        <w:rPr>
          <w:rFonts w:ascii="Courier New" w:hAnsi="Courier New" w:cs="Courier New"/>
          <w:sz w:val="24"/>
          <w:szCs w:val="24"/>
        </w:rPr>
        <w:t xml:space="preserve"> </w:t>
      </w:r>
      <w:r w:rsidR="00371E17">
        <w:rPr>
          <w:rFonts w:ascii="Courier New" w:hAnsi="Courier New" w:cs="Courier New"/>
          <w:sz w:val="24"/>
          <w:szCs w:val="24"/>
        </w:rPr>
        <w:t>wa</w:t>
      </w:r>
      <w:r w:rsidR="003E063E">
        <w:rPr>
          <w:rFonts w:ascii="Courier New" w:hAnsi="Courier New" w:cs="Courier New"/>
          <w:sz w:val="24"/>
          <w:szCs w:val="24"/>
        </w:rPr>
        <w:t xml:space="preserve">s substantial nexus </w:t>
      </w:r>
      <w:r w:rsidR="00AE6CA8">
        <w:rPr>
          <w:rFonts w:ascii="Courier New" w:hAnsi="Courier New" w:cs="Courier New"/>
          <w:sz w:val="24"/>
          <w:szCs w:val="24"/>
        </w:rPr>
        <w:t xml:space="preserve">sufficient </w:t>
      </w:r>
      <w:r w:rsidR="003E063E">
        <w:rPr>
          <w:rFonts w:ascii="Courier New" w:hAnsi="Courier New" w:cs="Courier New"/>
          <w:sz w:val="24"/>
          <w:szCs w:val="24"/>
        </w:rPr>
        <w:t>under the Commerce Clause</w:t>
      </w:r>
      <w:r w:rsidR="00371E17">
        <w:rPr>
          <w:rFonts w:ascii="Courier New" w:hAnsi="Courier New" w:cs="Courier New"/>
          <w:sz w:val="24"/>
          <w:szCs w:val="24"/>
        </w:rPr>
        <w:t xml:space="preserve"> to support the imposition of use tax</w:t>
      </w:r>
      <w:r w:rsidR="003E063E">
        <w:rPr>
          <w:rFonts w:ascii="Courier New" w:hAnsi="Courier New" w:cs="Courier New"/>
          <w:sz w:val="24"/>
          <w:szCs w:val="24"/>
        </w:rPr>
        <w:t xml:space="preserve">. </w:t>
      </w:r>
    </w:p>
    <w:p w:rsidR="008E0574" w:rsidRPr="008E0574" w:rsidRDefault="008E0574" w:rsidP="008E0574">
      <w:pPr>
        <w:pStyle w:val="NoSpacing"/>
        <w:numPr>
          <w:ilvl w:val="0"/>
          <w:numId w:val="7"/>
        </w:numPr>
        <w:tabs>
          <w:tab w:val="left" w:pos="0"/>
        </w:tabs>
        <w:jc w:val="both"/>
        <w:rPr>
          <w:rFonts w:ascii="Courier New" w:hAnsi="Courier New" w:cs="Courier New"/>
          <w:sz w:val="24"/>
          <w:szCs w:val="24"/>
        </w:rPr>
      </w:pPr>
      <w:r>
        <w:rPr>
          <w:rFonts w:ascii="Courier New" w:hAnsi="Courier New" w:cs="Courier New"/>
          <w:b/>
          <w:sz w:val="24"/>
          <w:szCs w:val="24"/>
        </w:rPr>
        <w:t>USE TAX WAS FAIRLY APPORTIONED AS IT AVOIDED POTENTIAL MULTIPLE TAXATION THROUGH A CREDIT FOR TAXES PAID TO OTHER JURISDICTIONS</w:t>
      </w:r>
    </w:p>
    <w:p w:rsidR="008E0574" w:rsidRPr="0005604E" w:rsidRDefault="008E0574" w:rsidP="008E0574">
      <w:pPr>
        <w:pStyle w:val="NoSpacing"/>
        <w:tabs>
          <w:tab w:val="left" w:pos="0"/>
        </w:tabs>
        <w:ind w:left="1080"/>
        <w:jc w:val="both"/>
        <w:rPr>
          <w:rFonts w:ascii="Courier New" w:hAnsi="Courier New" w:cs="Courier New"/>
          <w:sz w:val="24"/>
          <w:szCs w:val="24"/>
        </w:rPr>
      </w:pPr>
    </w:p>
    <w:p w:rsidR="00F6608A" w:rsidRPr="0005604E" w:rsidRDefault="00BA162F" w:rsidP="00A95FD6">
      <w:pPr>
        <w:pStyle w:val="NoSpacing"/>
        <w:tabs>
          <w:tab w:val="left" w:pos="0"/>
        </w:tabs>
        <w:spacing w:line="480" w:lineRule="auto"/>
        <w:jc w:val="both"/>
        <w:rPr>
          <w:rFonts w:ascii="Courier New" w:hAnsi="Courier New" w:cs="Courier New"/>
          <w:sz w:val="24"/>
          <w:szCs w:val="24"/>
        </w:rPr>
      </w:pPr>
      <w:r w:rsidRPr="0005604E">
        <w:rPr>
          <w:rFonts w:ascii="Courier New" w:hAnsi="Courier New" w:cs="Courier New"/>
          <w:sz w:val="24"/>
          <w:szCs w:val="24"/>
        </w:rPr>
        <w:tab/>
      </w:r>
      <w:r w:rsidR="00E05308" w:rsidRPr="0005604E">
        <w:rPr>
          <w:rFonts w:ascii="Courier New" w:hAnsi="Courier New" w:cs="Courier New"/>
          <w:sz w:val="24"/>
          <w:szCs w:val="24"/>
        </w:rPr>
        <w:t xml:space="preserve">The second prong of the test outlined in </w:t>
      </w:r>
      <w:r w:rsidR="00E05308" w:rsidRPr="0005604E">
        <w:rPr>
          <w:rFonts w:ascii="Courier New" w:hAnsi="Courier New" w:cs="Courier New"/>
          <w:b/>
          <w:i/>
          <w:sz w:val="24"/>
          <w:szCs w:val="24"/>
        </w:rPr>
        <w:t xml:space="preserve">Complete Auto </w:t>
      </w:r>
      <w:r w:rsidR="00E05308" w:rsidRPr="0005604E">
        <w:rPr>
          <w:rFonts w:ascii="Courier New" w:hAnsi="Courier New" w:cs="Courier New"/>
          <w:sz w:val="24"/>
          <w:szCs w:val="24"/>
        </w:rPr>
        <w:t xml:space="preserve">requires that a tax be fairly apportioned. </w:t>
      </w:r>
      <w:r w:rsidR="00470E04" w:rsidRPr="0005604E">
        <w:rPr>
          <w:rFonts w:ascii="Courier New" w:hAnsi="Courier New" w:cs="Courier New"/>
          <w:sz w:val="24"/>
          <w:szCs w:val="24"/>
        </w:rPr>
        <w:t xml:space="preserve">The determination of whether a tax is fairly apportioned </w:t>
      </w:r>
      <w:r w:rsidR="00307EDF" w:rsidRPr="0005604E">
        <w:rPr>
          <w:rFonts w:ascii="Courier New" w:hAnsi="Courier New" w:cs="Courier New"/>
          <w:sz w:val="24"/>
          <w:szCs w:val="24"/>
        </w:rPr>
        <w:t>rests on whether it is</w:t>
      </w:r>
      <w:r w:rsidR="00280B72" w:rsidRPr="0005604E">
        <w:rPr>
          <w:rFonts w:ascii="Courier New" w:hAnsi="Courier New" w:cs="Courier New"/>
          <w:sz w:val="24"/>
          <w:szCs w:val="24"/>
        </w:rPr>
        <w:t xml:space="preserve"> both</w:t>
      </w:r>
      <w:r w:rsidR="00307EDF" w:rsidRPr="0005604E">
        <w:rPr>
          <w:rFonts w:ascii="Courier New" w:hAnsi="Courier New" w:cs="Courier New"/>
          <w:sz w:val="24"/>
          <w:szCs w:val="24"/>
        </w:rPr>
        <w:t xml:space="preserve"> “internally and externally consistent.” </w:t>
      </w:r>
      <w:r w:rsidR="00307EDF" w:rsidRPr="0005604E">
        <w:rPr>
          <w:rFonts w:ascii="Courier New" w:hAnsi="Courier New" w:cs="Courier New"/>
          <w:b/>
          <w:i/>
          <w:sz w:val="24"/>
          <w:szCs w:val="24"/>
        </w:rPr>
        <w:t>Goldberg v. Sweet</w:t>
      </w:r>
      <w:r w:rsidR="00307EDF" w:rsidRPr="0005604E">
        <w:rPr>
          <w:rFonts w:ascii="Courier New" w:hAnsi="Courier New" w:cs="Courier New"/>
          <w:sz w:val="24"/>
          <w:szCs w:val="24"/>
        </w:rPr>
        <w:t xml:space="preserve">, 488 U.S. 252, 261 (1989). </w:t>
      </w:r>
      <w:r w:rsidR="00DB63A0" w:rsidRPr="0005604E">
        <w:rPr>
          <w:rFonts w:ascii="Courier New" w:hAnsi="Courier New" w:cs="Courier New"/>
          <w:sz w:val="24"/>
          <w:szCs w:val="24"/>
        </w:rPr>
        <w:t xml:space="preserve">In order to be internally consistent, “a tax must be structured so that if every State were to impose an identical tax, no multiple taxation would result.” </w:t>
      </w:r>
      <w:r w:rsidR="00DB63A0" w:rsidRPr="0005604E">
        <w:rPr>
          <w:rFonts w:ascii="Courier New" w:hAnsi="Courier New" w:cs="Courier New"/>
          <w:b/>
          <w:i/>
          <w:sz w:val="24"/>
          <w:szCs w:val="24"/>
        </w:rPr>
        <w:t xml:space="preserve">Id. </w:t>
      </w:r>
      <w:r w:rsidR="00895463" w:rsidRPr="00895463">
        <w:rPr>
          <w:rFonts w:ascii="Courier New" w:hAnsi="Courier New" w:cs="Courier New"/>
          <w:sz w:val="24"/>
          <w:szCs w:val="24"/>
        </w:rPr>
        <w:t>(</w:t>
      </w:r>
      <w:r w:rsidR="00DB63A0" w:rsidRPr="0005604E">
        <w:rPr>
          <w:rFonts w:ascii="Courier New" w:hAnsi="Courier New" w:cs="Courier New"/>
          <w:sz w:val="24"/>
          <w:szCs w:val="24"/>
        </w:rPr>
        <w:t xml:space="preserve">citing </w:t>
      </w:r>
      <w:r w:rsidR="00DB63A0" w:rsidRPr="0005604E">
        <w:rPr>
          <w:rFonts w:ascii="Courier New" w:hAnsi="Courier New" w:cs="Courier New"/>
          <w:b/>
          <w:i/>
          <w:sz w:val="24"/>
          <w:szCs w:val="24"/>
        </w:rPr>
        <w:t xml:space="preserve">Container Corp. of Am. </w:t>
      </w:r>
      <w:r w:rsidR="00371E17">
        <w:rPr>
          <w:rFonts w:ascii="Courier New" w:hAnsi="Courier New" w:cs="Courier New"/>
          <w:b/>
          <w:i/>
          <w:sz w:val="24"/>
          <w:szCs w:val="24"/>
        </w:rPr>
        <w:t>v</w:t>
      </w:r>
      <w:r w:rsidR="00DB63A0" w:rsidRPr="0005604E">
        <w:rPr>
          <w:rFonts w:ascii="Courier New" w:hAnsi="Courier New" w:cs="Courier New"/>
          <w:b/>
          <w:i/>
          <w:sz w:val="24"/>
          <w:szCs w:val="24"/>
        </w:rPr>
        <w:t xml:space="preserve">. Franchise Tax Bd., </w:t>
      </w:r>
      <w:r w:rsidR="00DB63A0" w:rsidRPr="0005604E">
        <w:rPr>
          <w:rFonts w:ascii="Courier New" w:hAnsi="Courier New" w:cs="Courier New"/>
          <w:sz w:val="24"/>
          <w:szCs w:val="24"/>
        </w:rPr>
        <w:t>463 U.S. 159,</w:t>
      </w:r>
      <w:r w:rsidR="00AE1AA8" w:rsidRPr="0005604E">
        <w:rPr>
          <w:rFonts w:ascii="Courier New" w:hAnsi="Courier New" w:cs="Courier New"/>
          <w:sz w:val="24"/>
          <w:szCs w:val="24"/>
        </w:rPr>
        <w:t xml:space="preserve"> </w:t>
      </w:r>
      <w:r w:rsidR="00DB63A0" w:rsidRPr="0005604E">
        <w:rPr>
          <w:rFonts w:ascii="Courier New" w:hAnsi="Courier New" w:cs="Courier New"/>
          <w:sz w:val="24"/>
          <w:szCs w:val="24"/>
        </w:rPr>
        <w:t>169 (1983)</w:t>
      </w:r>
      <w:r w:rsidR="00895463">
        <w:rPr>
          <w:rFonts w:ascii="Courier New" w:hAnsi="Courier New" w:cs="Courier New"/>
          <w:sz w:val="24"/>
          <w:szCs w:val="24"/>
        </w:rPr>
        <w:t>)</w:t>
      </w:r>
      <w:r w:rsidR="00DB63A0" w:rsidRPr="0005604E">
        <w:rPr>
          <w:rFonts w:ascii="Courier New" w:hAnsi="Courier New" w:cs="Courier New"/>
          <w:sz w:val="24"/>
          <w:szCs w:val="24"/>
        </w:rPr>
        <w:t>.</w:t>
      </w:r>
      <w:r w:rsidR="008E4607" w:rsidRPr="0005604E">
        <w:rPr>
          <w:rFonts w:ascii="Courier New" w:hAnsi="Courier New" w:cs="Courier New"/>
          <w:sz w:val="24"/>
          <w:szCs w:val="24"/>
        </w:rPr>
        <w:t xml:space="preserve"> Because Massachusetts provides a credit </w:t>
      </w:r>
      <w:r w:rsidR="00371E17">
        <w:rPr>
          <w:rFonts w:ascii="Courier New" w:hAnsi="Courier New" w:cs="Courier New"/>
          <w:sz w:val="24"/>
          <w:szCs w:val="24"/>
        </w:rPr>
        <w:t>under G.L.</w:t>
      </w:r>
      <w:r w:rsidR="000B3DE9">
        <w:rPr>
          <w:rFonts w:ascii="Courier New" w:hAnsi="Courier New" w:cs="Courier New"/>
          <w:sz w:val="24"/>
          <w:szCs w:val="24"/>
        </w:rPr>
        <w:t> </w:t>
      </w:r>
      <w:r w:rsidR="00371E17">
        <w:rPr>
          <w:rFonts w:ascii="Courier New" w:hAnsi="Courier New" w:cs="Courier New"/>
          <w:sz w:val="24"/>
          <w:szCs w:val="24"/>
        </w:rPr>
        <w:t>c.</w:t>
      </w:r>
      <w:r w:rsidR="000B3DE9">
        <w:rPr>
          <w:rFonts w:ascii="Courier New" w:hAnsi="Courier New" w:cs="Courier New"/>
          <w:sz w:val="24"/>
          <w:szCs w:val="24"/>
        </w:rPr>
        <w:t> </w:t>
      </w:r>
      <w:r w:rsidR="00371E17">
        <w:rPr>
          <w:rFonts w:ascii="Courier New" w:hAnsi="Courier New" w:cs="Courier New"/>
          <w:sz w:val="24"/>
          <w:szCs w:val="24"/>
        </w:rPr>
        <w:t xml:space="preserve">64I, § 7(c) </w:t>
      </w:r>
      <w:r w:rsidR="008E4607" w:rsidRPr="0005604E">
        <w:rPr>
          <w:rFonts w:ascii="Courier New" w:hAnsi="Courier New" w:cs="Courier New"/>
          <w:sz w:val="24"/>
          <w:szCs w:val="24"/>
        </w:rPr>
        <w:t xml:space="preserve">for </w:t>
      </w:r>
      <w:r w:rsidR="00280B72" w:rsidRPr="0005604E">
        <w:rPr>
          <w:rFonts w:ascii="Courier New" w:hAnsi="Courier New" w:cs="Courier New"/>
          <w:sz w:val="24"/>
          <w:szCs w:val="24"/>
        </w:rPr>
        <w:t xml:space="preserve">sales or use </w:t>
      </w:r>
      <w:r w:rsidR="008E4607" w:rsidRPr="0005604E">
        <w:rPr>
          <w:rFonts w:ascii="Courier New" w:hAnsi="Courier New" w:cs="Courier New"/>
          <w:sz w:val="24"/>
          <w:szCs w:val="24"/>
        </w:rPr>
        <w:t xml:space="preserve">tax </w:t>
      </w:r>
      <w:r w:rsidR="0023470C" w:rsidRPr="0005604E">
        <w:rPr>
          <w:rFonts w:ascii="Courier New" w:hAnsi="Courier New" w:cs="Courier New"/>
          <w:sz w:val="24"/>
          <w:szCs w:val="24"/>
        </w:rPr>
        <w:t xml:space="preserve">already </w:t>
      </w:r>
      <w:r w:rsidR="008E4607" w:rsidRPr="0005604E">
        <w:rPr>
          <w:rFonts w:ascii="Courier New" w:hAnsi="Courier New" w:cs="Courier New"/>
          <w:sz w:val="24"/>
          <w:szCs w:val="24"/>
        </w:rPr>
        <w:t>paid to any other jurisdiction,</w:t>
      </w:r>
      <w:r w:rsidR="0023470C" w:rsidRPr="0005604E">
        <w:rPr>
          <w:rFonts w:ascii="Courier New" w:hAnsi="Courier New" w:cs="Courier New"/>
          <w:sz w:val="24"/>
          <w:szCs w:val="24"/>
        </w:rPr>
        <w:t xml:space="preserve"> there would be no potential for multiple taxation were the same tax to be applied </w:t>
      </w:r>
      <w:r w:rsidR="00280B72" w:rsidRPr="0005604E">
        <w:rPr>
          <w:rFonts w:ascii="Courier New" w:hAnsi="Courier New" w:cs="Courier New"/>
          <w:sz w:val="24"/>
          <w:szCs w:val="24"/>
        </w:rPr>
        <w:t xml:space="preserve">on the Regency Fleet </w:t>
      </w:r>
      <w:r w:rsidR="0023470C" w:rsidRPr="0005604E">
        <w:rPr>
          <w:rFonts w:ascii="Courier New" w:hAnsi="Courier New" w:cs="Courier New"/>
          <w:sz w:val="24"/>
          <w:szCs w:val="24"/>
        </w:rPr>
        <w:t xml:space="preserve">by other jurisdictions. </w:t>
      </w:r>
      <w:r w:rsidR="0023470C" w:rsidRPr="00371E17">
        <w:rPr>
          <w:rFonts w:ascii="Courier New" w:hAnsi="Courier New" w:cs="Courier New"/>
          <w:i/>
          <w:sz w:val="24"/>
          <w:szCs w:val="24"/>
        </w:rPr>
        <w:t>See</w:t>
      </w:r>
      <w:r w:rsidR="0023470C" w:rsidRPr="0005604E">
        <w:rPr>
          <w:rFonts w:ascii="Courier New" w:hAnsi="Courier New" w:cs="Courier New"/>
          <w:sz w:val="24"/>
          <w:szCs w:val="24"/>
        </w:rPr>
        <w:t xml:space="preserve"> </w:t>
      </w:r>
      <w:r w:rsidR="0023470C" w:rsidRPr="0005604E">
        <w:rPr>
          <w:rFonts w:ascii="Courier New" w:hAnsi="Courier New" w:cs="Courier New"/>
          <w:b/>
          <w:i/>
          <w:sz w:val="24"/>
          <w:szCs w:val="24"/>
        </w:rPr>
        <w:t>M&amp;T Charters, Inc.</w:t>
      </w:r>
      <w:r w:rsidR="0023470C" w:rsidRPr="0005604E">
        <w:rPr>
          <w:rFonts w:ascii="Courier New" w:hAnsi="Courier New" w:cs="Courier New"/>
          <w:sz w:val="24"/>
          <w:szCs w:val="24"/>
        </w:rPr>
        <w:t xml:space="preserve">, 404 Mass. at 143. </w:t>
      </w:r>
    </w:p>
    <w:p w:rsidR="001109F9" w:rsidRDefault="00F6608A" w:rsidP="00470E04">
      <w:pPr>
        <w:pStyle w:val="NoSpacing"/>
        <w:tabs>
          <w:tab w:val="left" w:pos="0"/>
        </w:tabs>
        <w:spacing w:line="480" w:lineRule="auto"/>
        <w:jc w:val="both"/>
        <w:rPr>
          <w:rFonts w:ascii="Courier New" w:hAnsi="Courier New" w:cs="Courier New"/>
          <w:sz w:val="24"/>
          <w:szCs w:val="24"/>
        </w:rPr>
      </w:pPr>
      <w:r w:rsidRPr="0005604E">
        <w:rPr>
          <w:rFonts w:ascii="Courier New" w:hAnsi="Courier New" w:cs="Courier New"/>
          <w:sz w:val="24"/>
          <w:szCs w:val="24"/>
        </w:rPr>
        <w:tab/>
      </w:r>
      <w:r w:rsidR="0023470C" w:rsidRPr="0005604E">
        <w:rPr>
          <w:rFonts w:ascii="Courier New" w:hAnsi="Courier New" w:cs="Courier New"/>
          <w:sz w:val="24"/>
          <w:szCs w:val="24"/>
        </w:rPr>
        <w:t xml:space="preserve">A tax is “externally consistent” if the </w:t>
      </w:r>
      <w:r w:rsidR="00BA3998">
        <w:rPr>
          <w:rFonts w:ascii="Courier New" w:hAnsi="Courier New" w:cs="Courier New"/>
          <w:sz w:val="24"/>
          <w:szCs w:val="24"/>
        </w:rPr>
        <w:t>“</w:t>
      </w:r>
      <w:r w:rsidR="0023470C" w:rsidRPr="0005604E">
        <w:rPr>
          <w:rFonts w:ascii="Courier New" w:hAnsi="Courier New" w:cs="Courier New"/>
          <w:sz w:val="24"/>
          <w:szCs w:val="24"/>
        </w:rPr>
        <w:t xml:space="preserve">State has taxed only that portion of the interstate activity which reasonably reflects the in-state component of the activity being taxed.” </w:t>
      </w:r>
      <w:r w:rsidR="0023470C" w:rsidRPr="0005604E">
        <w:rPr>
          <w:rFonts w:ascii="Courier New" w:hAnsi="Courier New" w:cs="Courier New"/>
          <w:b/>
          <w:i/>
          <w:sz w:val="24"/>
          <w:szCs w:val="24"/>
        </w:rPr>
        <w:t>Goldberg</w:t>
      </w:r>
      <w:r w:rsidR="0023470C" w:rsidRPr="0005604E">
        <w:rPr>
          <w:rFonts w:ascii="Courier New" w:hAnsi="Courier New" w:cs="Courier New"/>
          <w:sz w:val="24"/>
          <w:szCs w:val="24"/>
        </w:rPr>
        <w:t>, 488 U.S. at 262.</w:t>
      </w:r>
      <w:r w:rsidR="00D83441" w:rsidRPr="0005604E">
        <w:rPr>
          <w:rFonts w:ascii="Courier New" w:hAnsi="Courier New" w:cs="Courier New"/>
          <w:sz w:val="24"/>
          <w:szCs w:val="24"/>
        </w:rPr>
        <w:t xml:space="preserve"> A cou</w:t>
      </w:r>
      <w:r w:rsidR="00A20F9D" w:rsidRPr="0005604E">
        <w:rPr>
          <w:rFonts w:ascii="Courier New" w:hAnsi="Courier New" w:cs="Courier New"/>
          <w:sz w:val="24"/>
          <w:szCs w:val="24"/>
        </w:rPr>
        <w:t xml:space="preserve">rt must make this determination by considering “the in-state business activity which triggers </w:t>
      </w:r>
      <w:r w:rsidR="00A20F9D" w:rsidRPr="0005604E">
        <w:rPr>
          <w:rFonts w:ascii="Courier New" w:hAnsi="Courier New" w:cs="Courier New"/>
          <w:sz w:val="24"/>
          <w:szCs w:val="24"/>
        </w:rPr>
        <w:lastRenderedPageBreak/>
        <w:t xml:space="preserve">the taxable event and the practical or economic effect of the tax on that interstate activity.” </w:t>
      </w:r>
      <w:r w:rsidR="00A20F9D" w:rsidRPr="0005604E">
        <w:rPr>
          <w:rFonts w:ascii="Courier New" w:hAnsi="Courier New" w:cs="Courier New"/>
          <w:b/>
          <w:i/>
          <w:sz w:val="24"/>
          <w:szCs w:val="24"/>
        </w:rPr>
        <w:t>Id.</w:t>
      </w:r>
      <w:r w:rsidR="00487340" w:rsidRPr="0005604E">
        <w:rPr>
          <w:rFonts w:ascii="Courier New" w:hAnsi="Courier New" w:cs="Courier New"/>
          <w:sz w:val="24"/>
          <w:szCs w:val="24"/>
        </w:rPr>
        <w:t xml:space="preserve"> </w:t>
      </w:r>
      <w:r w:rsidR="00475FFA" w:rsidRPr="0005604E">
        <w:rPr>
          <w:rFonts w:ascii="Courier New" w:hAnsi="Courier New" w:cs="Courier New"/>
          <w:sz w:val="24"/>
          <w:szCs w:val="24"/>
        </w:rPr>
        <w:t>The appellant argue</w:t>
      </w:r>
      <w:r w:rsidR="006C2F53">
        <w:rPr>
          <w:rFonts w:ascii="Courier New" w:hAnsi="Courier New" w:cs="Courier New"/>
          <w:sz w:val="24"/>
          <w:szCs w:val="24"/>
        </w:rPr>
        <w:t>d</w:t>
      </w:r>
      <w:r w:rsidR="00475FFA" w:rsidRPr="0005604E">
        <w:rPr>
          <w:rFonts w:ascii="Courier New" w:hAnsi="Courier New" w:cs="Courier New"/>
          <w:sz w:val="24"/>
          <w:szCs w:val="24"/>
        </w:rPr>
        <w:t xml:space="preserve"> that the requirement that a use tax be </w:t>
      </w:r>
      <w:r w:rsidR="00487340" w:rsidRPr="0005604E">
        <w:rPr>
          <w:rFonts w:ascii="Courier New" w:hAnsi="Courier New" w:cs="Courier New"/>
          <w:sz w:val="24"/>
          <w:szCs w:val="24"/>
        </w:rPr>
        <w:t>levied only on the in-state component of a taxable activity</w:t>
      </w:r>
      <w:r w:rsidR="00475FFA" w:rsidRPr="0005604E">
        <w:rPr>
          <w:rFonts w:ascii="Courier New" w:hAnsi="Courier New" w:cs="Courier New"/>
          <w:sz w:val="24"/>
          <w:szCs w:val="24"/>
        </w:rPr>
        <w:t xml:space="preserve"> </w:t>
      </w:r>
      <w:r w:rsidR="0036658C" w:rsidRPr="0005604E">
        <w:rPr>
          <w:rFonts w:ascii="Courier New" w:hAnsi="Courier New" w:cs="Courier New"/>
          <w:sz w:val="24"/>
          <w:szCs w:val="24"/>
        </w:rPr>
        <w:t>mandates</w:t>
      </w:r>
      <w:r w:rsidR="00475FFA" w:rsidRPr="0005604E">
        <w:rPr>
          <w:rFonts w:ascii="Courier New" w:hAnsi="Courier New" w:cs="Courier New"/>
          <w:sz w:val="24"/>
          <w:szCs w:val="24"/>
        </w:rPr>
        <w:t xml:space="preserve"> that the tax base </w:t>
      </w:r>
      <w:r w:rsidR="006268FC" w:rsidRPr="0005604E">
        <w:rPr>
          <w:rFonts w:ascii="Courier New" w:hAnsi="Courier New" w:cs="Courier New"/>
          <w:sz w:val="24"/>
          <w:szCs w:val="24"/>
        </w:rPr>
        <w:t xml:space="preserve">on property engaged in interstate commerce </w:t>
      </w:r>
      <w:r w:rsidR="00475FFA" w:rsidRPr="0005604E">
        <w:rPr>
          <w:rFonts w:ascii="Courier New" w:hAnsi="Courier New" w:cs="Courier New"/>
          <w:sz w:val="24"/>
          <w:szCs w:val="24"/>
        </w:rPr>
        <w:t>be apportioned.</w:t>
      </w:r>
      <w:r w:rsidR="0057223B" w:rsidRPr="0005604E">
        <w:rPr>
          <w:rFonts w:ascii="Courier New" w:hAnsi="Courier New" w:cs="Courier New"/>
          <w:sz w:val="24"/>
          <w:szCs w:val="24"/>
        </w:rPr>
        <w:t xml:space="preserve"> In </w:t>
      </w:r>
      <w:r w:rsidR="0057223B" w:rsidRPr="0005604E">
        <w:rPr>
          <w:rFonts w:ascii="Courier New" w:hAnsi="Courier New" w:cs="Courier New"/>
          <w:b/>
          <w:i/>
          <w:sz w:val="24"/>
          <w:szCs w:val="24"/>
        </w:rPr>
        <w:t>Jefferson Lines</w:t>
      </w:r>
      <w:r w:rsidR="0057223B" w:rsidRPr="0005604E">
        <w:rPr>
          <w:rFonts w:ascii="Courier New" w:hAnsi="Courier New" w:cs="Courier New"/>
          <w:sz w:val="24"/>
          <w:szCs w:val="24"/>
        </w:rPr>
        <w:t>, the Supreme Court</w:t>
      </w:r>
      <w:r w:rsidR="009F3F3C" w:rsidRPr="0005604E">
        <w:rPr>
          <w:rFonts w:ascii="Courier New" w:hAnsi="Courier New" w:cs="Courier New"/>
          <w:sz w:val="24"/>
          <w:szCs w:val="24"/>
        </w:rPr>
        <w:t xml:space="preserve"> stated that it has “consistently approved [the constitutionality of] taxation of sales without any division of the tax base among different States, and </w:t>
      </w:r>
      <w:r w:rsidR="00AE6CA8">
        <w:rPr>
          <w:rFonts w:ascii="Courier New" w:hAnsi="Courier New" w:cs="Courier New"/>
          <w:sz w:val="24"/>
          <w:szCs w:val="24"/>
        </w:rPr>
        <w:t>[has]</w:t>
      </w:r>
      <w:r w:rsidR="009F3F3C" w:rsidRPr="0005604E">
        <w:rPr>
          <w:rFonts w:ascii="Courier New" w:hAnsi="Courier New" w:cs="Courier New"/>
          <w:sz w:val="24"/>
          <w:szCs w:val="24"/>
        </w:rPr>
        <w:t xml:space="preserve"> instead held such taxes properly measurable by the gross charge for the purchase, regardless of any activity outside the taxing jurisdiction that might have preceded the sale or might occur in the future.” </w:t>
      </w:r>
      <w:r w:rsidR="007D07F8" w:rsidRPr="0005604E">
        <w:rPr>
          <w:rFonts w:ascii="Courier New" w:hAnsi="Courier New" w:cs="Courier New"/>
          <w:sz w:val="24"/>
          <w:szCs w:val="24"/>
        </w:rPr>
        <w:t xml:space="preserve">514 U.S. </w:t>
      </w:r>
      <w:r w:rsidR="009F3F3C" w:rsidRPr="0005604E">
        <w:rPr>
          <w:rFonts w:ascii="Courier New" w:hAnsi="Courier New" w:cs="Courier New"/>
          <w:sz w:val="24"/>
          <w:szCs w:val="24"/>
        </w:rPr>
        <w:t xml:space="preserve">at 186. </w:t>
      </w:r>
    </w:p>
    <w:p w:rsidR="007C58DB" w:rsidRDefault="001109F9" w:rsidP="00470E04">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5C187E" w:rsidRPr="0005604E">
        <w:rPr>
          <w:rFonts w:ascii="Courier New" w:hAnsi="Courier New" w:cs="Courier New"/>
          <w:sz w:val="24"/>
          <w:szCs w:val="24"/>
        </w:rPr>
        <w:t xml:space="preserve">The taxpayer in </w:t>
      </w:r>
      <w:r w:rsidR="005C187E" w:rsidRPr="0005604E">
        <w:rPr>
          <w:rFonts w:ascii="Courier New" w:hAnsi="Courier New" w:cs="Courier New"/>
          <w:b/>
          <w:i/>
          <w:sz w:val="24"/>
          <w:szCs w:val="24"/>
        </w:rPr>
        <w:t>Jefferson Lines</w:t>
      </w:r>
      <w:r w:rsidR="005C187E" w:rsidRPr="0005604E">
        <w:rPr>
          <w:rFonts w:ascii="Courier New" w:hAnsi="Courier New" w:cs="Courier New"/>
          <w:sz w:val="24"/>
          <w:szCs w:val="24"/>
        </w:rPr>
        <w:t xml:space="preserve"> argued that Oklahoma should be limi</w:t>
      </w:r>
      <w:r w:rsidR="00470190" w:rsidRPr="0005604E">
        <w:rPr>
          <w:rFonts w:ascii="Courier New" w:hAnsi="Courier New" w:cs="Courier New"/>
          <w:sz w:val="24"/>
          <w:szCs w:val="24"/>
        </w:rPr>
        <w:t xml:space="preserve">ted to imposing sales tax only </w:t>
      </w:r>
      <w:r w:rsidR="00787EA3" w:rsidRPr="0005604E">
        <w:rPr>
          <w:rFonts w:ascii="Courier New" w:hAnsi="Courier New" w:cs="Courier New"/>
          <w:sz w:val="24"/>
          <w:szCs w:val="24"/>
        </w:rPr>
        <w:t>on</w:t>
      </w:r>
      <w:r w:rsidR="00470190" w:rsidRPr="0005604E">
        <w:rPr>
          <w:rFonts w:ascii="Courier New" w:hAnsi="Courier New" w:cs="Courier New"/>
          <w:sz w:val="24"/>
          <w:szCs w:val="24"/>
        </w:rPr>
        <w:t xml:space="preserve"> </w:t>
      </w:r>
      <w:r w:rsidR="00787EA3" w:rsidRPr="0005604E">
        <w:rPr>
          <w:rFonts w:ascii="Courier New" w:hAnsi="Courier New" w:cs="Courier New"/>
          <w:sz w:val="24"/>
          <w:szCs w:val="24"/>
        </w:rPr>
        <w:t>an</w:t>
      </w:r>
      <w:r w:rsidR="00470190" w:rsidRPr="0005604E">
        <w:rPr>
          <w:rFonts w:ascii="Courier New" w:hAnsi="Courier New" w:cs="Courier New"/>
          <w:sz w:val="24"/>
          <w:szCs w:val="24"/>
        </w:rPr>
        <w:t xml:space="preserve"> </w:t>
      </w:r>
      <w:r w:rsidR="00787EA3" w:rsidRPr="0005604E">
        <w:rPr>
          <w:rFonts w:ascii="Courier New" w:hAnsi="Courier New" w:cs="Courier New"/>
          <w:sz w:val="24"/>
          <w:szCs w:val="24"/>
        </w:rPr>
        <w:t xml:space="preserve">apportioned </w:t>
      </w:r>
      <w:r w:rsidR="00470190" w:rsidRPr="0005604E">
        <w:rPr>
          <w:rFonts w:ascii="Courier New" w:hAnsi="Courier New" w:cs="Courier New"/>
          <w:sz w:val="24"/>
          <w:szCs w:val="24"/>
        </w:rPr>
        <w:t xml:space="preserve">value of the ticket which represented the miles of the journey driven in Oklahoma. </w:t>
      </w:r>
      <w:r w:rsidR="00470190" w:rsidRPr="0005604E">
        <w:rPr>
          <w:rFonts w:ascii="Courier New" w:hAnsi="Courier New" w:cs="Courier New"/>
          <w:b/>
          <w:i/>
          <w:sz w:val="24"/>
          <w:szCs w:val="24"/>
        </w:rPr>
        <w:t xml:space="preserve">Id. </w:t>
      </w:r>
      <w:r w:rsidR="00470190" w:rsidRPr="0005604E">
        <w:rPr>
          <w:rFonts w:ascii="Courier New" w:hAnsi="Courier New" w:cs="Courier New"/>
          <w:sz w:val="24"/>
          <w:szCs w:val="24"/>
        </w:rPr>
        <w:t>at 191-192.</w:t>
      </w:r>
      <w:r w:rsidR="00470190" w:rsidRPr="0005604E">
        <w:rPr>
          <w:rFonts w:ascii="Courier New" w:hAnsi="Courier New" w:cs="Courier New"/>
          <w:i/>
          <w:sz w:val="24"/>
          <w:szCs w:val="24"/>
        </w:rPr>
        <w:t xml:space="preserve"> </w:t>
      </w:r>
      <w:r w:rsidR="00470190" w:rsidRPr="0005604E">
        <w:rPr>
          <w:rFonts w:ascii="Courier New" w:hAnsi="Courier New" w:cs="Courier New"/>
          <w:sz w:val="24"/>
          <w:szCs w:val="24"/>
        </w:rPr>
        <w:t xml:space="preserve">However, the Court </w:t>
      </w:r>
      <w:r w:rsidR="00054053" w:rsidRPr="0005604E">
        <w:rPr>
          <w:rFonts w:ascii="Courier New" w:hAnsi="Courier New" w:cs="Courier New"/>
          <w:sz w:val="24"/>
          <w:szCs w:val="24"/>
        </w:rPr>
        <w:t>found that the taxpayer “failed to raise any specter of successive taxes that might require [them] to reconsider wheth</w:t>
      </w:r>
      <w:r w:rsidR="00787EA3" w:rsidRPr="0005604E">
        <w:rPr>
          <w:rFonts w:ascii="Courier New" w:hAnsi="Courier New" w:cs="Courier New"/>
          <w:sz w:val="24"/>
          <w:szCs w:val="24"/>
        </w:rPr>
        <w:t>er an internally consistent tax</w:t>
      </w:r>
      <w:r w:rsidR="000A1FAA">
        <w:rPr>
          <w:rFonts w:ascii="Courier New" w:hAnsi="Courier New" w:cs="Courier New"/>
          <w:sz w:val="24"/>
          <w:szCs w:val="24"/>
        </w:rPr>
        <w:t xml:space="preserve"> . . . </w:t>
      </w:r>
      <w:r w:rsidR="00787EA3" w:rsidRPr="0005604E">
        <w:rPr>
          <w:rFonts w:ascii="Courier New" w:hAnsi="Courier New" w:cs="Courier New"/>
          <w:sz w:val="24"/>
          <w:szCs w:val="24"/>
        </w:rPr>
        <w:t xml:space="preserve"> </w:t>
      </w:r>
      <w:r w:rsidR="00054053" w:rsidRPr="0005604E">
        <w:rPr>
          <w:rFonts w:ascii="Courier New" w:hAnsi="Courier New" w:cs="Courier New"/>
          <w:sz w:val="24"/>
          <w:szCs w:val="24"/>
        </w:rPr>
        <w:t xml:space="preserve">could fail the external consistency test for lack of further apportionment (a result that no sales tax has ever suffered under </w:t>
      </w:r>
      <w:r w:rsidR="00787EA3" w:rsidRPr="0005604E">
        <w:rPr>
          <w:rFonts w:ascii="Courier New" w:hAnsi="Courier New" w:cs="Courier New"/>
          <w:sz w:val="24"/>
          <w:szCs w:val="24"/>
        </w:rPr>
        <w:t>[the Supreme Court’s]</w:t>
      </w:r>
      <w:r w:rsidR="00054053" w:rsidRPr="0005604E">
        <w:rPr>
          <w:rFonts w:ascii="Courier New" w:hAnsi="Courier New" w:cs="Courier New"/>
          <w:sz w:val="24"/>
          <w:szCs w:val="24"/>
        </w:rPr>
        <w:t xml:space="preserve"> cases</w:t>
      </w:r>
      <w:r w:rsidR="00787EA3" w:rsidRPr="0005604E">
        <w:rPr>
          <w:rFonts w:ascii="Courier New" w:hAnsi="Courier New" w:cs="Courier New"/>
          <w:sz w:val="24"/>
          <w:szCs w:val="24"/>
        </w:rPr>
        <w:t>)</w:t>
      </w:r>
      <w:r w:rsidR="00054053" w:rsidRPr="0005604E">
        <w:rPr>
          <w:rFonts w:ascii="Courier New" w:hAnsi="Courier New" w:cs="Courier New"/>
          <w:sz w:val="24"/>
          <w:szCs w:val="24"/>
        </w:rPr>
        <w:t xml:space="preserve">.” </w:t>
      </w:r>
      <w:r w:rsidR="00054053" w:rsidRPr="0005604E">
        <w:rPr>
          <w:rFonts w:ascii="Courier New" w:hAnsi="Courier New" w:cs="Courier New"/>
          <w:b/>
          <w:i/>
          <w:sz w:val="24"/>
          <w:szCs w:val="24"/>
        </w:rPr>
        <w:t>Id.</w:t>
      </w:r>
      <w:r w:rsidR="00054053" w:rsidRPr="0005604E">
        <w:rPr>
          <w:rFonts w:ascii="Courier New" w:hAnsi="Courier New" w:cs="Courier New"/>
          <w:sz w:val="24"/>
          <w:szCs w:val="24"/>
        </w:rPr>
        <w:t xml:space="preserve"> at 192. </w:t>
      </w:r>
      <w:r>
        <w:rPr>
          <w:rFonts w:ascii="Courier New" w:hAnsi="Courier New" w:cs="Courier New"/>
          <w:sz w:val="24"/>
          <w:szCs w:val="24"/>
        </w:rPr>
        <w:t>As the Court explained, b</w:t>
      </w:r>
      <w:r w:rsidR="00054053" w:rsidRPr="0005604E">
        <w:rPr>
          <w:rFonts w:ascii="Courier New" w:hAnsi="Courier New" w:cs="Courier New"/>
          <w:sz w:val="24"/>
          <w:szCs w:val="24"/>
        </w:rPr>
        <w:t xml:space="preserve">ecause </w:t>
      </w:r>
      <w:r w:rsidR="00D4727E" w:rsidRPr="0005604E">
        <w:rPr>
          <w:rFonts w:ascii="Courier New" w:hAnsi="Courier New" w:cs="Courier New"/>
          <w:sz w:val="24"/>
          <w:szCs w:val="24"/>
        </w:rPr>
        <w:t xml:space="preserve">a use tax is a compensating tax generally paired with a sales tax, </w:t>
      </w:r>
      <w:r w:rsidR="00F6608A" w:rsidRPr="0005604E">
        <w:rPr>
          <w:rFonts w:ascii="Courier New" w:hAnsi="Courier New" w:cs="Courier New"/>
          <w:sz w:val="24"/>
          <w:szCs w:val="24"/>
        </w:rPr>
        <w:t>if another state attempted to impose use tax on the value of the ticket, the tax</w:t>
      </w:r>
      <w:r w:rsidR="00D4727E" w:rsidRPr="0005604E">
        <w:rPr>
          <w:rFonts w:ascii="Courier New" w:hAnsi="Courier New" w:cs="Courier New"/>
          <w:sz w:val="24"/>
          <w:szCs w:val="24"/>
        </w:rPr>
        <w:t xml:space="preserve"> </w:t>
      </w:r>
      <w:r w:rsidR="00D4727E" w:rsidRPr="0005604E">
        <w:rPr>
          <w:rFonts w:ascii="Courier New" w:hAnsi="Courier New" w:cs="Courier New"/>
          <w:sz w:val="24"/>
          <w:szCs w:val="24"/>
        </w:rPr>
        <w:lastRenderedPageBreak/>
        <w:t>“</w:t>
      </w:r>
      <w:r w:rsidR="00787EA3" w:rsidRPr="0005604E">
        <w:rPr>
          <w:rFonts w:ascii="Courier New" w:hAnsi="Courier New" w:cs="Courier New"/>
          <w:sz w:val="24"/>
          <w:szCs w:val="24"/>
        </w:rPr>
        <w:t>would not apply when another State’s sales tax had been previously paid or would apply subject to credit for such payment</w:t>
      </w:r>
      <w:r w:rsidR="00D4727E" w:rsidRPr="0005604E">
        <w:rPr>
          <w:rFonts w:ascii="Courier New" w:hAnsi="Courier New" w:cs="Courier New"/>
          <w:sz w:val="24"/>
          <w:szCs w:val="24"/>
        </w:rPr>
        <w:t>” and thus any purchaser would be “free from multiple taxation.”</w:t>
      </w:r>
      <w:r w:rsidR="004B25DA" w:rsidRPr="0005604E">
        <w:rPr>
          <w:rFonts w:ascii="Courier New" w:hAnsi="Courier New" w:cs="Courier New"/>
          <w:sz w:val="24"/>
          <w:szCs w:val="24"/>
        </w:rPr>
        <w:t xml:space="preserve"> </w:t>
      </w:r>
      <w:r w:rsidR="004B25DA" w:rsidRPr="0005604E">
        <w:rPr>
          <w:rFonts w:ascii="Courier New" w:hAnsi="Courier New" w:cs="Courier New"/>
          <w:b/>
          <w:i/>
          <w:sz w:val="24"/>
          <w:szCs w:val="24"/>
        </w:rPr>
        <w:t xml:space="preserve">Id. </w:t>
      </w:r>
      <w:r w:rsidR="004B25DA" w:rsidRPr="0005604E">
        <w:rPr>
          <w:rFonts w:ascii="Courier New" w:hAnsi="Courier New" w:cs="Courier New"/>
          <w:sz w:val="24"/>
          <w:szCs w:val="24"/>
        </w:rPr>
        <w:t xml:space="preserve">at </w:t>
      </w:r>
      <w:r w:rsidR="008F189B">
        <w:rPr>
          <w:rFonts w:ascii="Courier New" w:hAnsi="Courier New" w:cs="Courier New"/>
          <w:sz w:val="24"/>
          <w:szCs w:val="24"/>
        </w:rPr>
        <w:t>193-</w:t>
      </w:r>
      <w:r w:rsidR="004B25DA" w:rsidRPr="0005604E">
        <w:rPr>
          <w:rFonts w:ascii="Courier New" w:hAnsi="Courier New" w:cs="Courier New"/>
          <w:sz w:val="24"/>
          <w:szCs w:val="24"/>
        </w:rPr>
        <w:t xml:space="preserve">194. </w:t>
      </w:r>
      <w:r w:rsidR="00C37477" w:rsidRPr="0005604E">
        <w:rPr>
          <w:rFonts w:ascii="Courier New" w:hAnsi="Courier New" w:cs="Courier New"/>
          <w:sz w:val="24"/>
          <w:szCs w:val="24"/>
        </w:rPr>
        <w:t xml:space="preserve">Therefore, the Court found that Jefferson Lines failed to show that Oklahoma’s tax on interstate travel </w:t>
      </w:r>
      <w:r>
        <w:rPr>
          <w:rFonts w:ascii="Courier New" w:hAnsi="Courier New" w:cs="Courier New"/>
          <w:sz w:val="24"/>
          <w:szCs w:val="24"/>
        </w:rPr>
        <w:t>ran afoul of the Commerce Clause</w:t>
      </w:r>
      <w:r w:rsidR="003C5C80">
        <w:rPr>
          <w:rFonts w:ascii="Courier New" w:hAnsi="Courier New" w:cs="Courier New"/>
          <w:sz w:val="24"/>
          <w:szCs w:val="24"/>
        </w:rPr>
        <w:t xml:space="preserve"> requirement of external consistency</w:t>
      </w:r>
      <w:r>
        <w:rPr>
          <w:rFonts w:ascii="Courier New" w:hAnsi="Courier New" w:cs="Courier New"/>
          <w:sz w:val="24"/>
          <w:szCs w:val="24"/>
        </w:rPr>
        <w:t xml:space="preserve">. </w:t>
      </w:r>
      <w:r>
        <w:rPr>
          <w:rFonts w:ascii="Courier New" w:hAnsi="Courier New" w:cs="Courier New"/>
          <w:b/>
          <w:i/>
          <w:sz w:val="24"/>
          <w:szCs w:val="24"/>
        </w:rPr>
        <w:t xml:space="preserve">Id.; </w:t>
      </w:r>
      <w:r w:rsidRPr="00525D3C">
        <w:rPr>
          <w:rFonts w:ascii="Courier New" w:hAnsi="Courier New" w:cs="Courier New"/>
          <w:i/>
          <w:sz w:val="24"/>
          <w:szCs w:val="24"/>
        </w:rPr>
        <w:t>s</w:t>
      </w:r>
      <w:r w:rsidR="00774D8A" w:rsidRPr="00525D3C">
        <w:rPr>
          <w:rFonts w:ascii="Courier New" w:hAnsi="Courier New" w:cs="Courier New"/>
          <w:i/>
          <w:sz w:val="24"/>
          <w:szCs w:val="24"/>
        </w:rPr>
        <w:t>ee also</w:t>
      </w:r>
      <w:r w:rsidR="00525D3C">
        <w:rPr>
          <w:rFonts w:ascii="Courier New" w:hAnsi="Courier New" w:cs="Courier New"/>
          <w:i/>
          <w:sz w:val="24"/>
          <w:szCs w:val="24"/>
        </w:rPr>
        <w:t xml:space="preserve"> </w:t>
      </w:r>
      <w:r w:rsidR="00774D8A" w:rsidRPr="0005604E">
        <w:rPr>
          <w:rFonts w:ascii="Courier New" w:hAnsi="Courier New" w:cs="Courier New"/>
          <w:b/>
          <w:i/>
          <w:sz w:val="24"/>
          <w:szCs w:val="24"/>
        </w:rPr>
        <w:t xml:space="preserve">Goldberg, </w:t>
      </w:r>
      <w:r w:rsidR="00774D8A" w:rsidRPr="0005604E">
        <w:rPr>
          <w:rFonts w:ascii="Courier New" w:hAnsi="Courier New" w:cs="Courier New"/>
          <w:sz w:val="24"/>
          <w:szCs w:val="24"/>
        </w:rPr>
        <w:t>488 U.S. at 264-265</w:t>
      </w:r>
      <w:r w:rsidR="006C2F53">
        <w:rPr>
          <w:rFonts w:ascii="Courier New" w:hAnsi="Courier New" w:cs="Courier New"/>
          <w:sz w:val="24"/>
          <w:szCs w:val="24"/>
        </w:rPr>
        <w:t xml:space="preserve"> </w:t>
      </w:r>
      <w:r w:rsidR="00774D8A" w:rsidRPr="0005604E">
        <w:rPr>
          <w:rFonts w:ascii="Courier New" w:hAnsi="Courier New" w:cs="Courier New"/>
          <w:sz w:val="24"/>
          <w:szCs w:val="24"/>
        </w:rPr>
        <w:t>(holding that the credit provision in a telecommunications tax was sufficient to avoid multiple taxation to the extent other states imposed a similar tax)</w:t>
      </w:r>
      <w:r w:rsidR="00AC5C3E">
        <w:rPr>
          <w:rFonts w:ascii="Courier New" w:hAnsi="Courier New" w:cs="Courier New"/>
          <w:sz w:val="24"/>
          <w:szCs w:val="24"/>
        </w:rPr>
        <w:t xml:space="preserve"> and</w:t>
      </w:r>
      <w:r w:rsidR="00774D8A" w:rsidRPr="0005604E">
        <w:rPr>
          <w:rFonts w:ascii="Courier New" w:hAnsi="Courier New" w:cs="Courier New"/>
          <w:sz w:val="24"/>
          <w:szCs w:val="24"/>
        </w:rPr>
        <w:t xml:space="preserve"> </w:t>
      </w:r>
      <w:r w:rsidR="00774D8A" w:rsidRPr="0005604E">
        <w:rPr>
          <w:rFonts w:ascii="Courier New" w:hAnsi="Courier New" w:cs="Courier New"/>
          <w:b/>
          <w:i/>
          <w:sz w:val="24"/>
          <w:szCs w:val="24"/>
        </w:rPr>
        <w:t>D.H. Holmes</w:t>
      </w:r>
      <w:r w:rsidR="00774D8A" w:rsidRPr="0005604E">
        <w:rPr>
          <w:rFonts w:ascii="Courier New" w:hAnsi="Courier New" w:cs="Courier New"/>
          <w:sz w:val="24"/>
          <w:szCs w:val="24"/>
        </w:rPr>
        <w:t xml:space="preserve">, 486 U.S. </w:t>
      </w:r>
      <w:r>
        <w:rPr>
          <w:rFonts w:ascii="Courier New" w:hAnsi="Courier New" w:cs="Courier New"/>
          <w:sz w:val="24"/>
          <w:szCs w:val="24"/>
        </w:rPr>
        <w:t>at</w:t>
      </w:r>
      <w:r w:rsidR="00774D8A" w:rsidRPr="0005604E">
        <w:rPr>
          <w:rFonts w:ascii="Courier New" w:hAnsi="Courier New" w:cs="Courier New"/>
          <w:sz w:val="24"/>
          <w:szCs w:val="24"/>
        </w:rPr>
        <w:t xml:space="preserve"> 31 (fair apportionment prong of the </w:t>
      </w:r>
      <w:r w:rsidR="00774D8A" w:rsidRPr="0005604E">
        <w:rPr>
          <w:rFonts w:ascii="Courier New" w:hAnsi="Courier New" w:cs="Courier New"/>
          <w:b/>
          <w:i/>
          <w:sz w:val="24"/>
          <w:szCs w:val="24"/>
        </w:rPr>
        <w:t xml:space="preserve">Complete Auto </w:t>
      </w:r>
      <w:r w:rsidR="00774D8A" w:rsidRPr="0005604E">
        <w:rPr>
          <w:rFonts w:ascii="Courier New" w:hAnsi="Courier New" w:cs="Courier New"/>
          <w:sz w:val="24"/>
          <w:szCs w:val="24"/>
        </w:rPr>
        <w:t>test was satisfied where a Louisiana tax provided for a credit against use tax for sales taxes paid to other states).</w:t>
      </w:r>
      <w:r w:rsidR="00A4064C">
        <w:rPr>
          <w:rStyle w:val="FootnoteReference"/>
          <w:rFonts w:ascii="Courier New" w:hAnsi="Courier New" w:cs="Courier New"/>
          <w:sz w:val="24"/>
          <w:szCs w:val="24"/>
        </w:rPr>
        <w:footnoteReference w:id="2"/>
      </w:r>
    </w:p>
    <w:p w:rsidR="005F0B8C" w:rsidRPr="0005604E" w:rsidRDefault="00B3364D" w:rsidP="0075497B">
      <w:pPr>
        <w:pStyle w:val="FootnoteText"/>
        <w:spacing w:line="480" w:lineRule="auto"/>
        <w:jc w:val="both"/>
        <w:rPr>
          <w:rFonts w:ascii="Courier New" w:hAnsi="Courier New" w:cs="Courier New"/>
          <w:sz w:val="24"/>
          <w:szCs w:val="24"/>
        </w:rPr>
      </w:pPr>
      <w:r>
        <w:rPr>
          <w:rFonts w:ascii="Courier New" w:hAnsi="Courier New" w:cs="Courier New"/>
          <w:sz w:val="24"/>
          <w:szCs w:val="24"/>
        </w:rPr>
        <w:tab/>
      </w:r>
      <w:r w:rsidR="007C58DB" w:rsidRPr="0005604E">
        <w:rPr>
          <w:rFonts w:ascii="Courier New" w:hAnsi="Courier New" w:cs="Courier New"/>
          <w:sz w:val="24"/>
          <w:szCs w:val="24"/>
        </w:rPr>
        <w:t>F</w:t>
      </w:r>
      <w:r w:rsidR="00470E04" w:rsidRPr="0005604E">
        <w:rPr>
          <w:rFonts w:ascii="Courier New" w:hAnsi="Courier New" w:cs="Courier New"/>
          <w:sz w:val="24"/>
          <w:szCs w:val="24"/>
        </w:rPr>
        <w:t xml:space="preserve">ollowing the same rationale, other jurisdictions throughout the United States have </w:t>
      </w:r>
      <w:r w:rsidR="005F0B8C" w:rsidRPr="0005604E">
        <w:rPr>
          <w:rFonts w:ascii="Courier New" w:hAnsi="Courier New" w:cs="Courier New"/>
          <w:sz w:val="24"/>
          <w:szCs w:val="24"/>
        </w:rPr>
        <w:t xml:space="preserve">consistently </w:t>
      </w:r>
      <w:r w:rsidR="00470E04" w:rsidRPr="0005604E">
        <w:rPr>
          <w:rFonts w:ascii="Courier New" w:hAnsi="Courier New" w:cs="Courier New"/>
          <w:sz w:val="24"/>
          <w:szCs w:val="24"/>
        </w:rPr>
        <w:t xml:space="preserve">found use taxes </w:t>
      </w:r>
      <w:r w:rsidR="00827F41">
        <w:rPr>
          <w:rFonts w:ascii="Courier New" w:hAnsi="Courier New" w:cs="Courier New"/>
          <w:sz w:val="24"/>
          <w:szCs w:val="24"/>
        </w:rPr>
        <w:t xml:space="preserve">on property used in interstate commerce </w:t>
      </w:r>
      <w:r w:rsidR="005F0B8C" w:rsidRPr="0005604E">
        <w:rPr>
          <w:rFonts w:ascii="Courier New" w:hAnsi="Courier New" w:cs="Courier New"/>
          <w:sz w:val="24"/>
          <w:szCs w:val="24"/>
        </w:rPr>
        <w:t xml:space="preserve">to be </w:t>
      </w:r>
      <w:r w:rsidR="00470E04" w:rsidRPr="0005604E">
        <w:rPr>
          <w:rFonts w:ascii="Courier New" w:hAnsi="Courier New" w:cs="Courier New"/>
          <w:sz w:val="24"/>
          <w:szCs w:val="24"/>
        </w:rPr>
        <w:t>fairly apportioned where a system of credit</w:t>
      </w:r>
      <w:r w:rsidR="007C58DB" w:rsidRPr="0005604E">
        <w:rPr>
          <w:rFonts w:ascii="Courier New" w:hAnsi="Courier New" w:cs="Courier New"/>
          <w:sz w:val="24"/>
          <w:szCs w:val="24"/>
        </w:rPr>
        <w:t xml:space="preserve"> for taxes paid to other jurisdictions is in place. </w:t>
      </w:r>
      <w:r w:rsidR="00714138" w:rsidRPr="00714138">
        <w:rPr>
          <w:rFonts w:ascii="Courier New" w:hAnsi="Courier New" w:cs="Courier New"/>
          <w:i/>
          <w:sz w:val="24"/>
          <w:szCs w:val="24"/>
        </w:rPr>
        <w:t>See e.g.,</w:t>
      </w:r>
      <w:r w:rsidR="00714138">
        <w:rPr>
          <w:rFonts w:ascii="Courier New" w:hAnsi="Courier New" w:cs="Courier New"/>
          <w:sz w:val="24"/>
          <w:szCs w:val="24"/>
        </w:rPr>
        <w:t xml:space="preserve"> </w:t>
      </w:r>
      <w:r w:rsidR="007C58DB" w:rsidRPr="0005604E">
        <w:rPr>
          <w:rFonts w:ascii="Courier New" w:hAnsi="Courier New" w:cs="Courier New"/>
          <w:b/>
          <w:i/>
          <w:sz w:val="24"/>
          <w:szCs w:val="24"/>
        </w:rPr>
        <w:t xml:space="preserve">Irwin </w:t>
      </w:r>
      <w:r w:rsidR="008F189B">
        <w:rPr>
          <w:rFonts w:ascii="Courier New" w:hAnsi="Courier New" w:cs="Courier New"/>
          <w:b/>
          <w:i/>
          <w:sz w:val="24"/>
          <w:szCs w:val="24"/>
        </w:rPr>
        <w:t xml:space="preserve">Industrial </w:t>
      </w:r>
      <w:r w:rsidR="007C58DB" w:rsidRPr="0005604E">
        <w:rPr>
          <w:rFonts w:ascii="Courier New" w:hAnsi="Courier New" w:cs="Courier New"/>
          <w:b/>
          <w:i/>
          <w:sz w:val="24"/>
          <w:szCs w:val="24"/>
        </w:rPr>
        <w:t xml:space="preserve">Tool Company v. Illinois Department of Revenue, </w:t>
      </w:r>
      <w:r w:rsidR="007C58DB" w:rsidRPr="0005604E">
        <w:rPr>
          <w:rFonts w:ascii="Courier New" w:hAnsi="Courier New" w:cs="Courier New"/>
          <w:sz w:val="24"/>
          <w:szCs w:val="24"/>
        </w:rPr>
        <w:t>2</w:t>
      </w:r>
      <w:r w:rsidR="00827F41">
        <w:rPr>
          <w:rFonts w:ascii="Courier New" w:hAnsi="Courier New" w:cs="Courier New"/>
          <w:sz w:val="24"/>
          <w:szCs w:val="24"/>
        </w:rPr>
        <w:t>38 Ill. 2d 332, 350-351 (2010)</w:t>
      </w:r>
      <w:r w:rsidR="00273D47">
        <w:rPr>
          <w:rFonts w:ascii="Courier New" w:hAnsi="Courier New" w:cs="Courier New"/>
          <w:sz w:val="24"/>
          <w:szCs w:val="24"/>
        </w:rPr>
        <w:t xml:space="preserve"> (use tax </w:t>
      </w:r>
      <w:r w:rsidR="00273D47">
        <w:rPr>
          <w:rFonts w:ascii="Courier New" w:hAnsi="Courier New" w:cs="Courier New"/>
          <w:sz w:val="24"/>
          <w:szCs w:val="24"/>
        </w:rPr>
        <w:lastRenderedPageBreak/>
        <w:t xml:space="preserve">sustained on airplane hangared 4 percent of the time in </w:t>
      </w:r>
      <w:r w:rsidR="004D7A5E">
        <w:rPr>
          <w:rFonts w:ascii="Courier New" w:hAnsi="Courier New" w:cs="Courier New"/>
          <w:sz w:val="24"/>
          <w:szCs w:val="24"/>
        </w:rPr>
        <w:t>the state</w:t>
      </w:r>
      <w:r w:rsidR="00273D47">
        <w:rPr>
          <w:rFonts w:ascii="Courier New" w:hAnsi="Courier New" w:cs="Courier New"/>
          <w:sz w:val="24"/>
          <w:szCs w:val="24"/>
        </w:rPr>
        <w:t xml:space="preserve"> </w:t>
      </w:r>
      <w:r w:rsidR="00745D75">
        <w:rPr>
          <w:rFonts w:ascii="Courier New" w:hAnsi="Courier New" w:cs="Courier New"/>
          <w:sz w:val="24"/>
          <w:szCs w:val="24"/>
        </w:rPr>
        <w:t>used by employees</w:t>
      </w:r>
      <w:r w:rsidR="00273D47">
        <w:rPr>
          <w:rFonts w:ascii="Courier New" w:hAnsi="Courier New" w:cs="Courier New"/>
          <w:sz w:val="24"/>
          <w:szCs w:val="24"/>
        </w:rPr>
        <w:t xml:space="preserve"> to conduct business in other states)</w:t>
      </w:r>
      <w:r w:rsidR="00827F41">
        <w:rPr>
          <w:rFonts w:ascii="Courier New" w:hAnsi="Courier New" w:cs="Courier New"/>
          <w:sz w:val="24"/>
          <w:szCs w:val="24"/>
        </w:rPr>
        <w:t xml:space="preserve">; </w:t>
      </w:r>
      <w:r w:rsidR="00470E04" w:rsidRPr="0005604E">
        <w:rPr>
          <w:rFonts w:ascii="Courier New" w:hAnsi="Courier New" w:cs="Courier New"/>
          <w:b/>
          <w:i/>
          <w:sz w:val="24"/>
          <w:szCs w:val="24"/>
        </w:rPr>
        <w:t>Ex Parte Fleming Foods of Alabama, Inc.</w:t>
      </w:r>
      <w:r w:rsidR="00470E04" w:rsidRPr="0005604E">
        <w:rPr>
          <w:rFonts w:ascii="Courier New" w:hAnsi="Courier New" w:cs="Courier New"/>
          <w:sz w:val="24"/>
          <w:szCs w:val="24"/>
        </w:rPr>
        <w:t>, 648 So. 2d 577</w:t>
      </w:r>
      <w:r w:rsidR="00B41430">
        <w:rPr>
          <w:rFonts w:ascii="Courier New" w:hAnsi="Courier New" w:cs="Courier New"/>
          <w:sz w:val="24"/>
          <w:szCs w:val="24"/>
        </w:rPr>
        <w:t>, 579-580</w:t>
      </w:r>
      <w:r w:rsidR="00470E04" w:rsidRPr="0005604E">
        <w:rPr>
          <w:rFonts w:ascii="Courier New" w:hAnsi="Courier New" w:cs="Courier New"/>
          <w:sz w:val="24"/>
          <w:szCs w:val="24"/>
        </w:rPr>
        <w:t xml:space="preserve"> (Ala. 1994)</w:t>
      </w:r>
      <w:r w:rsidR="00714138">
        <w:rPr>
          <w:rFonts w:ascii="Courier New" w:hAnsi="Courier New" w:cs="Courier New"/>
          <w:sz w:val="24"/>
          <w:szCs w:val="24"/>
        </w:rPr>
        <w:t xml:space="preserve">, </w:t>
      </w:r>
      <w:r w:rsidR="00714138">
        <w:rPr>
          <w:rFonts w:ascii="Courier New" w:hAnsi="Courier New" w:cs="Courier New"/>
          <w:i/>
          <w:sz w:val="24"/>
          <w:szCs w:val="24"/>
        </w:rPr>
        <w:t xml:space="preserve">cert. den. sub. nom. </w:t>
      </w:r>
      <w:r w:rsidR="00714138">
        <w:rPr>
          <w:rFonts w:ascii="Courier New" w:hAnsi="Courier New" w:cs="Courier New"/>
          <w:b/>
          <w:i/>
          <w:sz w:val="24"/>
          <w:szCs w:val="24"/>
        </w:rPr>
        <w:t xml:space="preserve">Fleming Foods v. Alabama Department of Revenue, </w:t>
      </w:r>
      <w:r w:rsidR="00714138">
        <w:rPr>
          <w:rFonts w:ascii="Courier New" w:hAnsi="Courier New" w:cs="Courier New"/>
          <w:sz w:val="24"/>
          <w:szCs w:val="24"/>
        </w:rPr>
        <w:t>514 U.S. 1063 (1995)</w:t>
      </w:r>
      <w:r w:rsidR="00273D47">
        <w:rPr>
          <w:rFonts w:ascii="Courier New" w:hAnsi="Courier New" w:cs="Courier New"/>
          <w:sz w:val="24"/>
          <w:szCs w:val="24"/>
        </w:rPr>
        <w:t xml:space="preserve"> (use tax sustained on out-of-state purchases of trucks </w:t>
      </w:r>
      <w:r w:rsidR="00714138">
        <w:rPr>
          <w:rFonts w:ascii="Courier New" w:hAnsi="Courier New" w:cs="Courier New"/>
          <w:sz w:val="24"/>
          <w:szCs w:val="24"/>
        </w:rPr>
        <w:t xml:space="preserve">used </w:t>
      </w:r>
      <w:r w:rsidR="00AC5C3E">
        <w:rPr>
          <w:rFonts w:ascii="Courier New" w:hAnsi="Courier New" w:cs="Courier New"/>
          <w:sz w:val="24"/>
          <w:szCs w:val="24"/>
        </w:rPr>
        <w:t xml:space="preserve">in </w:t>
      </w:r>
      <w:r w:rsidR="00714138">
        <w:rPr>
          <w:rFonts w:ascii="Courier New" w:hAnsi="Courier New" w:cs="Courier New"/>
          <w:sz w:val="24"/>
          <w:szCs w:val="24"/>
        </w:rPr>
        <w:t>interstate commerce)</w:t>
      </w:r>
      <w:r w:rsidR="00470E04" w:rsidRPr="0005604E">
        <w:rPr>
          <w:rFonts w:ascii="Courier New" w:hAnsi="Courier New" w:cs="Courier New"/>
          <w:sz w:val="24"/>
          <w:szCs w:val="24"/>
        </w:rPr>
        <w:t xml:space="preserve">; </w:t>
      </w:r>
      <w:r w:rsidR="00470E04" w:rsidRPr="0005604E">
        <w:rPr>
          <w:rFonts w:ascii="Courier New" w:hAnsi="Courier New" w:cs="Courier New"/>
          <w:b/>
          <w:i/>
          <w:sz w:val="24"/>
          <w:szCs w:val="24"/>
        </w:rPr>
        <w:t>General Motors Corp</w:t>
      </w:r>
      <w:r w:rsidR="008F189B">
        <w:rPr>
          <w:rFonts w:ascii="Courier New" w:hAnsi="Courier New" w:cs="Courier New"/>
          <w:b/>
          <w:i/>
          <w:sz w:val="24"/>
          <w:szCs w:val="24"/>
        </w:rPr>
        <w:t>oration</w:t>
      </w:r>
      <w:r w:rsidR="00470E04" w:rsidRPr="0005604E">
        <w:rPr>
          <w:rFonts w:ascii="Courier New" w:hAnsi="Courier New" w:cs="Courier New"/>
          <w:b/>
          <w:i/>
          <w:sz w:val="24"/>
          <w:szCs w:val="24"/>
        </w:rPr>
        <w:t xml:space="preserve"> v. City &amp; County of Denver</w:t>
      </w:r>
      <w:r w:rsidR="007C58DB" w:rsidRPr="0005604E">
        <w:rPr>
          <w:rFonts w:ascii="Courier New" w:hAnsi="Courier New" w:cs="Courier New"/>
          <w:sz w:val="24"/>
          <w:szCs w:val="24"/>
        </w:rPr>
        <w:t>, 990 P.2d 59</w:t>
      </w:r>
      <w:r w:rsidR="00827F41">
        <w:rPr>
          <w:rFonts w:ascii="Courier New" w:hAnsi="Courier New" w:cs="Courier New"/>
          <w:sz w:val="24"/>
          <w:szCs w:val="24"/>
        </w:rPr>
        <w:t>, 69</w:t>
      </w:r>
      <w:r w:rsidR="007C58DB" w:rsidRPr="0005604E">
        <w:rPr>
          <w:rFonts w:ascii="Courier New" w:hAnsi="Courier New" w:cs="Courier New"/>
          <w:sz w:val="24"/>
          <w:szCs w:val="24"/>
        </w:rPr>
        <w:t xml:space="preserve"> (Colo. 1999)</w:t>
      </w:r>
      <w:r w:rsidR="00827F41">
        <w:rPr>
          <w:rFonts w:ascii="Courier New" w:hAnsi="Courier New" w:cs="Courier New"/>
          <w:sz w:val="24"/>
          <w:szCs w:val="24"/>
        </w:rPr>
        <w:t>(</w:t>
      </w:r>
      <w:r w:rsidR="00745D75">
        <w:rPr>
          <w:rFonts w:ascii="Courier New" w:hAnsi="Courier New" w:cs="Courier New"/>
          <w:sz w:val="24"/>
          <w:szCs w:val="24"/>
        </w:rPr>
        <w:t xml:space="preserve">use tax sustained on </w:t>
      </w:r>
      <w:r w:rsidR="00827F41">
        <w:rPr>
          <w:rFonts w:ascii="Courier New" w:hAnsi="Courier New" w:cs="Courier New"/>
          <w:sz w:val="24"/>
          <w:szCs w:val="24"/>
        </w:rPr>
        <w:t>vehicles tested in state before shipment to other states)</w:t>
      </w:r>
      <w:r w:rsidR="007C58DB" w:rsidRPr="0005604E">
        <w:rPr>
          <w:rFonts w:ascii="Courier New" w:hAnsi="Courier New" w:cs="Courier New"/>
          <w:sz w:val="24"/>
          <w:szCs w:val="24"/>
        </w:rPr>
        <w:t xml:space="preserve">; </w:t>
      </w:r>
      <w:r w:rsidR="00470E04" w:rsidRPr="0005604E">
        <w:rPr>
          <w:rFonts w:ascii="Courier New" w:hAnsi="Courier New" w:cs="Courier New"/>
          <w:b/>
          <w:i/>
          <w:sz w:val="24"/>
          <w:szCs w:val="24"/>
        </w:rPr>
        <w:t>Kellogg Co. v. Department of Treasury</w:t>
      </w:r>
      <w:r w:rsidR="007C58DB" w:rsidRPr="0005604E">
        <w:rPr>
          <w:rFonts w:ascii="Courier New" w:hAnsi="Courier New" w:cs="Courier New"/>
          <w:sz w:val="24"/>
          <w:szCs w:val="24"/>
        </w:rPr>
        <w:t>, 204 Mich. App. 489</w:t>
      </w:r>
      <w:r w:rsidR="00714138">
        <w:rPr>
          <w:rFonts w:ascii="Courier New" w:hAnsi="Courier New" w:cs="Courier New"/>
          <w:sz w:val="24"/>
          <w:szCs w:val="24"/>
        </w:rPr>
        <w:t>, 495</w:t>
      </w:r>
      <w:r w:rsidR="007C58DB" w:rsidRPr="0005604E">
        <w:rPr>
          <w:rFonts w:ascii="Courier New" w:hAnsi="Courier New" w:cs="Courier New"/>
          <w:sz w:val="24"/>
          <w:szCs w:val="24"/>
        </w:rPr>
        <w:t xml:space="preserve"> </w:t>
      </w:r>
      <w:r w:rsidR="00470E04" w:rsidRPr="0005604E">
        <w:rPr>
          <w:rFonts w:ascii="Courier New" w:hAnsi="Courier New" w:cs="Courier New"/>
          <w:sz w:val="24"/>
          <w:szCs w:val="24"/>
        </w:rPr>
        <w:t>(1994)</w:t>
      </w:r>
      <w:r w:rsidR="00714138">
        <w:rPr>
          <w:rFonts w:ascii="Courier New" w:hAnsi="Courier New" w:cs="Courier New"/>
          <w:sz w:val="24"/>
          <w:szCs w:val="24"/>
        </w:rPr>
        <w:t xml:space="preserve">(use tax sustained on use of airplanes </w:t>
      </w:r>
      <w:r w:rsidR="00D80189">
        <w:rPr>
          <w:rFonts w:ascii="Courier New" w:hAnsi="Courier New" w:cs="Courier New"/>
          <w:sz w:val="24"/>
          <w:szCs w:val="24"/>
        </w:rPr>
        <w:t xml:space="preserve">hangared in </w:t>
      </w:r>
      <w:r w:rsidR="004D7A5E">
        <w:rPr>
          <w:rFonts w:ascii="Courier New" w:hAnsi="Courier New" w:cs="Courier New"/>
          <w:sz w:val="24"/>
          <w:szCs w:val="24"/>
        </w:rPr>
        <w:t>the state</w:t>
      </w:r>
      <w:r w:rsidR="00D80189">
        <w:rPr>
          <w:rFonts w:ascii="Courier New" w:hAnsi="Courier New" w:cs="Courier New"/>
          <w:sz w:val="24"/>
          <w:szCs w:val="24"/>
        </w:rPr>
        <w:t xml:space="preserve"> </w:t>
      </w:r>
      <w:r w:rsidR="00714138">
        <w:rPr>
          <w:rFonts w:ascii="Courier New" w:hAnsi="Courier New" w:cs="Courier New"/>
          <w:sz w:val="24"/>
          <w:szCs w:val="24"/>
        </w:rPr>
        <w:t xml:space="preserve">used by employees to conduct business in </w:t>
      </w:r>
      <w:r w:rsidR="00AC5C3E">
        <w:rPr>
          <w:rFonts w:ascii="Courier New" w:hAnsi="Courier New" w:cs="Courier New"/>
          <w:sz w:val="24"/>
          <w:szCs w:val="24"/>
        </w:rPr>
        <w:t xml:space="preserve">a </w:t>
      </w:r>
      <w:r w:rsidR="00714138">
        <w:rPr>
          <w:rFonts w:ascii="Courier New" w:hAnsi="Courier New" w:cs="Courier New"/>
          <w:sz w:val="24"/>
          <w:szCs w:val="24"/>
        </w:rPr>
        <w:t>different state)</w:t>
      </w:r>
      <w:r w:rsidR="00470E04" w:rsidRPr="0005604E">
        <w:rPr>
          <w:rFonts w:ascii="Courier New" w:hAnsi="Courier New" w:cs="Courier New"/>
          <w:sz w:val="24"/>
          <w:szCs w:val="24"/>
        </w:rPr>
        <w:t xml:space="preserve">; </w:t>
      </w:r>
      <w:r w:rsidR="00470E04" w:rsidRPr="0005604E">
        <w:rPr>
          <w:rFonts w:ascii="Courier New" w:hAnsi="Courier New" w:cs="Courier New"/>
          <w:b/>
          <w:i/>
          <w:sz w:val="24"/>
          <w:szCs w:val="24"/>
        </w:rPr>
        <w:t>Miller v. Commissioner of Revenue</w:t>
      </w:r>
      <w:r w:rsidR="00470E04" w:rsidRPr="0005604E">
        <w:rPr>
          <w:rFonts w:ascii="Courier New" w:hAnsi="Courier New" w:cs="Courier New"/>
          <w:sz w:val="24"/>
          <w:szCs w:val="24"/>
        </w:rPr>
        <w:t>, 359 N.W.2d 620</w:t>
      </w:r>
      <w:r w:rsidR="00D80189">
        <w:rPr>
          <w:rFonts w:ascii="Courier New" w:hAnsi="Courier New" w:cs="Courier New"/>
          <w:sz w:val="24"/>
          <w:szCs w:val="24"/>
        </w:rPr>
        <w:t>, 622</w:t>
      </w:r>
      <w:r w:rsidR="00470E04" w:rsidRPr="0005604E">
        <w:rPr>
          <w:rFonts w:ascii="Courier New" w:hAnsi="Courier New" w:cs="Courier New"/>
          <w:sz w:val="24"/>
          <w:szCs w:val="24"/>
        </w:rPr>
        <w:t xml:space="preserve"> (Minn. 1985)</w:t>
      </w:r>
      <w:r w:rsidR="00D80189">
        <w:rPr>
          <w:rFonts w:ascii="Courier New" w:hAnsi="Courier New" w:cs="Courier New"/>
          <w:sz w:val="24"/>
          <w:szCs w:val="24"/>
        </w:rPr>
        <w:t xml:space="preserve">(use tax sustained on farm equipment which was used 68 percent of the time in </w:t>
      </w:r>
      <w:r w:rsidR="004D7A5E">
        <w:rPr>
          <w:rFonts w:ascii="Courier New" w:hAnsi="Courier New" w:cs="Courier New"/>
          <w:sz w:val="24"/>
          <w:szCs w:val="24"/>
        </w:rPr>
        <w:t>the state</w:t>
      </w:r>
      <w:r w:rsidR="00D80189">
        <w:rPr>
          <w:rFonts w:ascii="Courier New" w:hAnsi="Courier New" w:cs="Courier New"/>
          <w:sz w:val="24"/>
          <w:szCs w:val="24"/>
        </w:rPr>
        <w:t>)</w:t>
      </w:r>
      <w:r w:rsidR="00470E04" w:rsidRPr="0005604E">
        <w:rPr>
          <w:rFonts w:ascii="Courier New" w:hAnsi="Courier New" w:cs="Courier New"/>
          <w:sz w:val="24"/>
          <w:szCs w:val="24"/>
        </w:rPr>
        <w:t xml:space="preserve">; </w:t>
      </w:r>
      <w:r w:rsidR="00470E04" w:rsidRPr="0005604E">
        <w:rPr>
          <w:rFonts w:ascii="Courier New" w:hAnsi="Courier New" w:cs="Courier New"/>
          <w:b/>
          <w:i/>
          <w:sz w:val="24"/>
          <w:szCs w:val="24"/>
        </w:rPr>
        <w:t>Director of Revenue v. Superior Aircraft Leasing Co</w:t>
      </w:r>
      <w:r w:rsidR="00D80189">
        <w:rPr>
          <w:rFonts w:ascii="Courier New" w:hAnsi="Courier New" w:cs="Courier New"/>
          <w:b/>
          <w:i/>
          <w:sz w:val="24"/>
          <w:szCs w:val="24"/>
        </w:rPr>
        <w:t>mpany</w:t>
      </w:r>
      <w:r w:rsidR="00470E04" w:rsidRPr="0005604E">
        <w:rPr>
          <w:rFonts w:ascii="Courier New" w:hAnsi="Courier New" w:cs="Courier New"/>
          <w:sz w:val="24"/>
          <w:szCs w:val="24"/>
        </w:rPr>
        <w:t>,</w:t>
      </w:r>
      <w:r w:rsidR="00D80189">
        <w:rPr>
          <w:rFonts w:ascii="Courier New" w:hAnsi="Courier New" w:cs="Courier New"/>
          <w:sz w:val="24"/>
          <w:szCs w:val="24"/>
        </w:rPr>
        <w:t xml:space="preserve"> </w:t>
      </w:r>
      <w:r w:rsidR="00D80189" w:rsidRPr="00D80189">
        <w:rPr>
          <w:rFonts w:ascii="Courier New" w:hAnsi="Courier New" w:cs="Courier New"/>
          <w:b/>
          <w:i/>
          <w:sz w:val="24"/>
          <w:szCs w:val="24"/>
        </w:rPr>
        <w:t>Inc.,</w:t>
      </w:r>
      <w:r w:rsidR="00470E04" w:rsidRPr="0005604E">
        <w:rPr>
          <w:rFonts w:ascii="Courier New" w:hAnsi="Courier New" w:cs="Courier New"/>
          <w:sz w:val="24"/>
          <w:szCs w:val="24"/>
        </w:rPr>
        <w:t xml:space="preserve"> 734 S.W.2d 504</w:t>
      </w:r>
      <w:r w:rsidR="003E483B">
        <w:rPr>
          <w:rFonts w:ascii="Courier New" w:hAnsi="Courier New" w:cs="Courier New"/>
          <w:sz w:val="24"/>
          <w:szCs w:val="24"/>
        </w:rPr>
        <w:t>, 507</w:t>
      </w:r>
      <w:r w:rsidR="00470E04" w:rsidRPr="0005604E">
        <w:rPr>
          <w:rFonts w:ascii="Courier New" w:hAnsi="Courier New" w:cs="Courier New"/>
          <w:sz w:val="24"/>
          <w:szCs w:val="24"/>
        </w:rPr>
        <w:t xml:space="preserve"> (Mo. 1987</w:t>
      </w:r>
      <w:r w:rsidR="007C58DB" w:rsidRPr="0005604E">
        <w:rPr>
          <w:rFonts w:ascii="Courier New" w:hAnsi="Courier New" w:cs="Courier New"/>
          <w:sz w:val="24"/>
          <w:szCs w:val="24"/>
        </w:rPr>
        <w:t>)</w:t>
      </w:r>
      <w:r w:rsidR="003E483B">
        <w:rPr>
          <w:rFonts w:ascii="Courier New" w:hAnsi="Courier New" w:cs="Courier New"/>
          <w:sz w:val="24"/>
          <w:szCs w:val="24"/>
        </w:rPr>
        <w:t xml:space="preserve">(use tax sustained on airplane hangared outside the state when it was used 7 percent of the time for flights </w:t>
      </w:r>
      <w:r w:rsidR="00745D75">
        <w:rPr>
          <w:rFonts w:ascii="Courier New" w:hAnsi="Courier New" w:cs="Courier New"/>
          <w:sz w:val="24"/>
          <w:szCs w:val="24"/>
        </w:rPr>
        <w:t>to the state</w:t>
      </w:r>
      <w:r w:rsidR="003E483B">
        <w:rPr>
          <w:rFonts w:ascii="Courier New" w:hAnsi="Courier New" w:cs="Courier New"/>
          <w:sz w:val="24"/>
          <w:szCs w:val="24"/>
        </w:rPr>
        <w:t>)</w:t>
      </w:r>
      <w:r w:rsidR="007C58DB" w:rsidRPr="0005604E">
        <w:rPr>
          <w:rFonts w:ascii="Courier New" w:hAnsi="Courier New" w:cs="Courier New"/>
          <w:sz w:val="24"/>
          <w:szCs w:val="24"/>
        </w:rPr>
        <w:t>;</w:t>
      </w:r>
      <w:r w:rsidR="00470E04" w:rsidRPr="0005604E">
        <w:rPr>
          <w:rFonts w:ascii="Courier New" w:hAnsi="Courier New" w:cs="Courier New"/>
          <w:sz w:val="24"/>
          <w:szCs w:val="24"/>
        </w:rPr>
        <w:t xml:space="preserve"> </w:t>
      </w:r>
      <w:r w:rsidR="00470E04" w:rsidRPr="0005604E">
        <w:rPr>
          <w:rFonts w:ascii="Courier New" w:hAnsi="Courier New" w:cs="Courier New"/>
          <w:b/>
          <w:i/>
          <w:sz w:val="24"/>
          <w:szCs w:val="24"/>
        </w:rPr>
        <w:t>KSS Transportation Corp. v. Baldwin</w:t>
      </w:r>
      <w:r w:rsidR="00470E04" w:rsidRPr="0005604E">
        <w:rPr>
          <w:rFonts w:ascii="Courier New" w:hAnsi="Courier New" w:cs="Courier New"/>
          <w:sz w:val="24"/>
          <w:szCs w:val="24"/>
        </w:rPr>
        <w:t>, 9 N.J. Tax 273</w:t>
      </w:r>
      <w:r w:rsidR="004D7A5E">
        <w:rPr>
          <w:rFonts w:ascii="Courier New" w:hAnsi="Courier New" w:cs="Courier New"/>
          <w:sz w:val="24"/>
          <w:szCs w:val="24"/>
        </w:rPr>
        <w:t>, 285</w:t>
      </w:r>
      <w:r w:rsidR="00470E04" w:rsidRPr="0005604E">
        <w:rPr>
          <w:rFonts w:ascii="Courier New" w:hAnsi="Courier New" w:cs="Courier New"/>
          <w:sz w:val="24"/>
          <w:szCs w:val="24"/>
        </w:rPr>
        <w:t xml:space="preserve"> (1987)</w:t>
      </w:r>
      <w:r w:rsidR="004D7A5E">
        <w:rPr>
          <w:rFonts w:ascii="Courier New" w:hAnsi="Courier New" w:cs="Courier New"/>
          <w:sz w:val="24"/>
          <w:szCs w:val="24"/>
        </w:rPr>
        <w:t>(use tax sustained on corporate aircraft hangared in the state but used in other states to conduct business)</w:t>
      </w:r>
      <w:r w:rsidR="00470E04" w:rsidRPr="0005604E">
        <w:rPr>
          <w:rFonts w:ascii="Courier New" w:hAnsi="Courier New" w:cs="Courier New"/>
          <w:sz w:val="24"/>
          <w:szCs w:val="24"/>
        </w:rPr>
        <w:t xml:space="preserve">; </w:t>
      </w:r>
      <w:r w:rsidR="00470E04" w:rsidRPr="0005604E">
        <w:rPr>
          <w:rFonts w:ascii="Courier New" w:hAnsi="Courier New" w:cs="Courier New"/>
          <w:b/>
          <w:i/>
          <w:sz w:val="24"/>
          <w:szCs w:val="24"/>
        </w:rPr>
        <w:t>PPG Industries, Inc. v. Tracy</w:t>
      </w:r>
      <w:r w:rsidR="007C58DB" w:rsidRPr="0005604E">
        <w:rPr>
          <w:rFonts w:ascii="Courier New" w:hAnsi="Courier New" w:cs="Courier New"/>
          <w:sz w:val="24"/>
          <w:szCs w:val="24"/>
        </w:rPr>
        <w:t>, 74 Ohio St. 3d 449</w:t>
      </w:r>
      <w:r w:rsidR="004D7A5E">
        <w:rPr>
          <w:rFonts w:ascii="Courier New" w:hAnsi="Courier New" w:cs="Courier New"/>
          <w:sz w:val="24"/>
          <w:szCs w:val="24"/>
        </w:rPr>
        <w:t>, 452</w:t>
      </w:r>
      <w:r w:rsidR="007C58DB" w:rsidRPr="0005604E">
        <w:rPr>
          <w:rFonts w:ascii="Courier New" w:hAnsi="Courier New" w:cs="Courier New"/>
          <w:sz w:val="24"/>
          <w:szCs w:val="24"/>
        </w:rPr>
        <w:t xml:space="preserve"> (</w:t>
      </w:r>
      <w:r w:rsidR="00470E04" w:rsidRPr="0005604E">
        <w:rPr>
          <w:rFonts w:ascii="Courier New" w:hAnsi="Courier New" w:cs="Courier New"/>
          <w:sz w:val="24"/>
          <w:szCs w:val="24"/>
        </w:rPr>
        <w:t>1996</w:t>
      </w:r>
      <w:r w:rsidR="007C58DB" w:rsidRPr="0005604E">
        <w:rPr>
          <w:rFonts w:ascii="Courier New" w:hAnsi="Courier New" w:cs="Courier New"/>
          <w:sz w:val="24"/>
          <w:szCs w:val="24"/>
        </w:rPr>
        <w:t>)</w:t>
      </w:r>
      <w:r w:rsidR="004D7A5E">
        <w:rPr>
          <w:rFonts w:ascii="Courier New" w:hAnsi="Courier New" w:cs="Courier New"/>
          <w:sz w:val="24"/>
          <w:szCs w:val="24"/>
        </w:rPr>
        <w:t>(use tax sustained on fleet of pace cars used by an automobile paint manufacturer 10 percent of the time in the state)</w:t>
      </w:r>
      <w:r w:rsidR="00470E04" w:rsidRPr="0005604E">
        <w:rPr>
          <w:rFonts w:ascii="Courier New" w:hAnsi="Courier New" w:cs="Courier New"/>
          <w:sz w:val="24"/>
          <w:szCs w:val="24"/>
        </w:rPr>
        <w:t xml:space="preserve">; </w:t>
      </w:r>
      <w:r w:rsidR="000D1FF7" w:rsidRPr="000D1FF7">
        <w:rPr>
          <w:rFonts w:ascii="Courier New" w:hAnsi="Courier New" w:cs="Courier New"/>
          <w:sz w:val="24"/>
          <w:szCs w:val="24"/>
        </w:rPr>
        <w:t>and</w:t>
      </w:r>
      <w:r w:rsidR="002E6D6F" w:rsidRPr="000D1FF7">
        <w:rPr>
          <w:rFonts w:ascii="Courier New" w:hAnsi="Courier New" w:cs="Courier New"/>
          <w:sz w:val="24"/>
          <w:szCs w:val="24"/>
        </w:rPr>
        <w:t xml:space="preserve"> </w:t>
      </w:r>
      <w:r w:rsidR="002E6D6F" w:rsidRPr="0005604E">
        <w:rPr>
          <w:rFonts w:ascii="Courier New" w:hAnsi="Courier New" w:cs="Courier New"/>
          <w:b/>
          <w:i/>
          <w:sz w:val="24"/>
          <w:szCs w:val="24"/>
        </w:rPr>
        <w:t xml:space="preserve">Frank W. </w:t>
      </w:r>
      <w:r w:rsidR="002E6D6F" w:rsidRPr="0005604E">
        <w:rPr>
          <w:rFonts w:ascii="Courier New" w:hAnsi="Courier New" w:cs="Courier New"/>
          <w:b/>
          <w:i/>
          <w:sz w:val="24"/>
          <w:szCs w:val="24"/>
        </w:rPr>
        <w:lastRenderedPageBreak/>
        <w:t>Whitcomb Construction Corp v. Commissioner of Taxes</w:t>
      </w:r>
      <w:r w:rsidR="002E6D6F" w:rsidRPr="0005604E">
        <w:rPr>
          <w:rFonts w:ascii="Courier New" w:hAnsi="Courier New" w:cs="Courier New"/>
          <w:sz w:val="24"/>
          <w:szCs w:val="24"/>
        </w:rPr>
        <w:t>, 144 Vt. 466</w:t>
      </w:r>
      <w:r w:rsidR="000D1FF7">
        <w:rPr>
          <w:rFonts w:ascii="Courier New" w:hAnsi="Courier New" w:cs="Courier New"/>
          <w:sz w:val="24"/>
          <w:szCs w:val="24"/>
        </w:rPr>
        <w:t xml:space="preserve">, </w:t>
      </w:r>
      <w:r w:rsidR="00745D75">
        <w:rPr>
          <w:rFonts w:ascii="Courier New" w:hAnsi="Courier New" w:cs="Courier New"/>
          <w:sz w:val="24"/>
          <w:szCs w:val="24"/>
        </w:rPr>
        <w:t>473</w:t>
      </w:r>
      <w:r w:rsidR="002E6D6F" w:rsidRPr="0005604E">
        <w:rPr>
          <w:rFonts w:ascii="Courier New" w:hAnsi="Courier New" w:cs="Courier New"/>
          <w:sz w:val="24"/>
          <w:szCs w:val="24"/>
        </w:rPr>
        <w:t xml:space="preserve"> (1984)</w:t>
      </w:r>
      <w:r w:rsidR="000D1FF7">
        <w:rPr>
          <w:rFonts w:ascii="Courier New" w:hAnsi="Courier New" w:cs="Courier New"/>
          <w:sz w:val="24"/>
          <w:szCs w:val="24"/>
        </w:rPr>
        <w:t>(use tax sustained on aircraft used 17 percent of the time in the state)</w:t>
      </w:r>
      <w:r w:rsidR="00470E04" w:rsidRPr="0005604E">
        <w:rPr>
          <w:rFonts w:ascii="Courier New" w:hAnsi="Courier New" w:cs="Courier New"/>
          <w:sz w:val="24"/>
          <w:szCs w:val="24"/>
        </w:rPr>
        <w:t>.</w:t>
      </w:r>
      <w:r w:rsidR="002E6D6F" w:rsidRPr="0005604E">
        <w:rPr>
          <w:rFonts w:ascii="Courier New" w:hAnsi="Courier New" w:cs="Courier New"/>
          <w:sz w:val="24"/>
          <w:szCs w:val="24"/>
        </w:rPr>
        <w:t xml:space="preserve"> </w:t>
      </w:r>
    </w:p>
    <w:p w:rsidR="00A35706" w:rsidRDefault="005F0B8C" w:rsidP="00470E04">
      <w:pPr>
        <w:pStyle w:val="NoSpacing"/>
        <w:tabs>
          <w:tab w:val="left" w:pos="0"/>
        </w:tabs>
        <w:spacing w:line="480" w:lineRule="auto"/>
        <w:jc w:val="both"/>
        <w:rPr>
          <w:rFonts w:ascii="Courier New" w:hAnsi="Courier New" w:cs="Courier New"/>
          <w:sz w:val="24"/>
          <w:szCs w:val="24"/>
        </w:rPr>
      </w:pPr>
      <w:r w:rsidRPr="0005604E">
        <w:rPr>
          <w:rFonts w:ascii="Courier New" w:hAnsi="Courier New" w:cs="Courier New"/>
          <w:sz w:val="24"/>
          <w:szCs w:val="24"/>
        </w:rPr>
        <w:tab/>
        <w:t xml:space="preserve">Like the taxpayer in </w:t>
      </w:r>
      <w:r w:rsidRPr="0005604E">
        <w:rPr>
          <w:rFonts w:ascii="Courier New" w:hAnsi="Courier New" w:cs="Courier New"/>
          <w:b/>
          <w:i/>
          <w:sz w:val="24"/>
          <w:szCs w:val="24"/>
        </w:rPr>
        <w:t xml:space="preserve">Irwin </w:t>
      </w:r>
      <w:r w:rsidR="008F189B">
        <w:rPr>
          <w:rFonts w:ascii="Courier New" w:hAnsi="Courier New" w:cs="Courier New"/>
          <w:b/>
          <w:i/>
          <w:sz w:val="24"/>
          <w:szCs w:val="24"/>
        </w:rPr>
        <w:t xml:space="preserve">Industrial </w:t>
      </w:r>
      <w:r w:rsidRPr="0005604E">
        <w:rPr>
          <w:rFonts w:ascii="Courier New" w:hAnsi="Courier New" w:cs="Courier New"/>
          <w:b/>
          <w:i/>
          <w:sz w:val="24"/>
          <w:szCs w:val="24"/>
        </w:rPr>
        <w:t>Tool Company</w:t>
      </w:r>
      <w:r w:rsidRPr="0005604E">
        <w:rPr>
          <w:rFonts w:ascii="Courier New" w:hAnsi="Courier New" w:cs="Courier New"/>
          <w:sz w:val="24"/>
          <w:szCs w:val="24"/>
        </w:rPr>
        <w:t>, Regency also “[i]n opposition to this overwhelming weight of authority</w:t>
      </w:r>
      <w:r w:rsidR="000A1FAA">
        <w:rPr>
          <w:rFonts w:ascii="Courier New" w:hAnsi="Courier New" w:cs="Courier New"/>
          <w:sz w:val="24"/>
          <w:szCs w:val="24"/>
        </w:rPr>
        <w:t xml:space="preserve">  . . . </w:t>
      </w:r>
      <w:r w:rsidRPr="0005604E">
        <w:rPr>
          <w:rFonts w:ascii="Courier New" w:hAnsi="Courier New" w:cs="Courier New"/>
          <w:sz w:val="24"/>
          <w:szCs w:val="24"/>
        </w:rPr>
        <w:t xml:space="preserve"> cites only one Alabama case</w:t>
      </w:r>
      <w:r w:rsidR="000A1FAA">
        <w:rPr>
          <w:rFonts w:ascii="Courier New" w:hAnsi="Courier New" w:cs="Courier New"/>
          <w:sz w:val="24"/>
          <w:szCs w:val="24"/>
        </w:rPr>
        <w:t>.</w:t>
      </w:r>
      <w:r w:rsidRPr="0005604E">
        <w:rPr>
          <w:rFonts w:ascii="Courier New" w:hAnsi="Courier New" w:cs="Courier New"/>
          <w:sz w:val="24"/>
          <w:szCs w:val="24"/>
        </w:rPr>
        <w:t xml:space="preserve">” </w:t>
      </w:r>
      <w:r w:rsidR="00745D75" w:rsidRPr="0005604E">
        <w:rPr>
          <w:rFonts w:ascii="Courier New" w:hAnsi="Courier New" w:cs="Courier New"/>
          <w:sz w:val="24"/>
          <w:szCs w:val="24"/>
        </w:rPr>
        <w:t xml:space="preserve">238 Ill. 2d at </w:t>
      </w:r>
      <w:r w:rsidR="00745D75">
        <w:rPr>
          <w:rFonts w:ascii="Courier New" w:hAnsi="Courier New" w:cs="Courier New"/>
          <w:sz w:val="24"/>
          <w:szCs w:val="24"/>
        </w:rPr>
        <w:t>35</w:t>
      </w:r>
      <w:r w:rsidR="00745D75" w:rsidRPr="0005604E">
        <w:rPr>
          <w:rFonts w:ascii="Courier New" w:hAnsi="Courier New" w:cs="Courier New"/>
          <w:sz w:val="24"/>
          <w:szCs w:val="24"/>
        </w:rPr>
        <w:t>1</w:t>
      </w:r>
      <w:r w:rsidR="000A1FAA">
        <w:rPr>
          <w:rFonts w:ascii="Courier New" w:hAnsi="Courier New" w:cs="Courier New"/>
          <w:sz w:val="24"/>
          <w:szCs w:val="24"/>
        </w:rPr>
        <w:t>.  In that case,</w:t>
      </w:r>
      <w:r w:rsidR="00745D75">
        <w:rPr>
          <w:rFonts w:ascii="Courier New" w:hAnsi="Courier New" w:cs="Courier New"/>
          <w:sz w:val="24"/>
          <w:szCs w:val="24"/>
        </w:rPr>
        <w:t xml:space="preserve"> </w:t>
      </w:r>
      <w:r w:rsidRPr="0005604E">
        <w:rPr>
          <w:rFonts w:ascii="Courier New" w:hAnsi="Courier New" w:cs="Courier New"/>
          <w:b/>
          <w:i/>
          <w:sz w:val="24"/>
          <w:szCs w:val="24"/>
        </w:rPr>
        <w:t xml:space="preserve">Boyd Brothers Transportation, Inc. v. State Department of Revenue, </w:t>
      </w:r>
      <w:r w:rsidRPr="0005604E">
        <w:rPr>
          <w:rFonts w:ascii="Courier New" w:hAnsi="Courier New" w:cs="Courier New"/>
          <w:sz w:val="24"/>
          <w:szCs w:val="24"/>
        </w:rPr>
        <w:t>976 So.2d 471, 482 (Ala. App. 2007)</w:t>
      </w:r>
      <w:r w:rsidR="00E32E45" w:rsidRPr="0005604E">
        <w:rPr>
          <w:rFonts w:ascii="Courier New" w:hAnsi="Courier New" w:cs="Courier New"/>
          <w:sz w:val="24"/>
          <w:szCs w:val="24"/>
        </w:rPr>
        <w:t xml:space="preserve"> (</w:t>
      </w:r>
      <w:r w:rsidR="00E32E45" w:rsidRPr="0005604E">
        <w:rPr>
          <w:rFonts w:ascii="Courier New" w:hAnsi="Courier New" w:cs="Courier New"/>
          <w:b/>
          <w:i/>
          <w:sz w:val="24"/>
          <w:szCs w:val="24"/>
        </w:rPr>
        <w:t>“Boyd Brothers”</w:t>
      </w:r>
      <w:r w:rsidR="00E32E45" w:rsidRPr="0005604E">
        <w:rPr>
          <w:rFonts w:ascii="Courier New" w:hAnsi="Courier New" w:cs="Courier New"/>
          <w:sz w:val="24"/>
          <w:szCs w:val="24"/>
        </w:rPr>
        <w:t>)</w:t>
      </w:r>
      <w:r w:rsidRPr="0005604E">
        <w:rPr>
          <w:rFonts w:ascii="Courier New" w:hAnsi="Courier New" w:cs="Courier New"/>
          <w:sz w:val="24"/>
          <w:szCs w:val="24"/>
        </w:rPr>
        <w:t xml:space="preserve">, the Alabama Court of Appeals struck down an </w:t>
      </w:r>
      <w:r w:rsidR="00BA3998">
        <w:rPr>
          <w:rFonts w:ascii="Courier New" w:hAnsi="Courier New" w:cs="Courier New"/>
          <w:sz w:val="24"/>
          <w:szCs w:val="24"/>
        </w:rPr>
        <w:t>un</w:t>
      </w:r>
      <w:r w:rsidRPr="0005604E">
        <w:rPr>
          <w:rFonts w:ascii="Courier New" w:hAnsi="Courier New" w:cs="Courier New"/>
          <w:sz w:val="24"/>
          <w:szCs w:val="24"/>
        </w:rPr>
        <w:t>apportioned use tax on the value of trucks used in interstate commerce</w:t>
      </w:r>
      <w:r w:rsidR="00BA3998">
        <w:rPr>
          <w:rFonts w:ascii="Courier New" w:hAnsi="Courier New" w:cs="Courier New"/>
          <w:sz w:val="24"/>
          <w:szCs w:val="24"/>
        </w:rPr>
        <w:t xml:space="preserve"> as violating the Commerce Clause</w:t>
      </w:r>
      <w:r w:rsidRPr="0005604E">
        <w:rPr>
          <w:rFonts w:ascii="Courier New" w:hAnsi="Courier New" w:cs="Courier New"/>
          <w:sz w:val="24"/>
          <w:szCs w:val="24"/>
        </w:rPr>
        <w:t xml:space="preserve">. </w:t>
      </w:r>
      <w:r w:rsidR="00E32E45" w:rsidRPr="0005604E">
        <w:rPr>
          <w:rFonts w:ascii="Courier New" w:hAnsi="Courier New" w:cs="Courier New"/>
          <w:sz w:val="24"/>
          <w:szCs w:val="24"/>
        </w:rPr>
        <w:t>However, like the Supreme Court of Illinois, the Board found the Alabama Court of Appeals did not even address the issue of credit provisions in lieu of apportionment</w:t>
      </w:r>
      <w:r w:rsidR="00E86604" w:rsidRPr="0005604E">
        <w:rPr>
          <w:rFonts w:ascii="Courier New" w:hAnsi="Courier New" w:cs="Courier New"/>
          <w:sz w:val="24"/>
          <w:szCs w:val="24"/>
        </w:rPr>
        <w:t xml:space="preserve"> and</w:t>
      </w:r>
      <w:r w:rsidR="00E32E45" w:rsidRPr="0005604E">
        <w:rPr>
          <w:rFonts w:ascii="Courier New" w:hAnsi="Courier New" w:cs="Courier New"/>
          <w:sz w:val="24"/>
          <w:szCs w:val="24"/>
        </w:rPr>
        <w:t xml:space="preserve"> </w:t>
      </w:r>
      <w:r w:rsidR="00470E04" w:rsidRPr="0005604E">
        <w:rPr>
          <w:rFonts w:ascii="Courier New" w:hAnsi="Courier New" w:cs="Courier New"/>
          <w:sz w:val="24"/>
          <w:szCs w:val="24"/>
        </w:rPr>
        <w:t xml:space="preserve">deviated from a decision of its own supreme court, </w:t>
      </w:r>
      <w:r w:rsidR="00E86604" w:rsidRPr="0005604E">
        <w:rPr>
          <w:rFonts w:ascii="Courier New" w:hAnsi="Courier New" w:cs="Courier New"/>
          <w:b/>
          <w:i/>
          <w:sz w:val="24"/>
          <w:szCs w:val="24"/>
        </w:rPr>
        <w:t>Ex Parte Fleming Foods of Alabama, Inc.</w:t>
      </w:r>
      <w:r w:rsidR="00E86604" w:rsidRPr="0005604E">
        <w:rPr>
          <w:rFonts w:ascii="Courier New" w:hAnsi="Courier New" w:cs="Courier New"/>
          <w:sz w:val="24"/>
          <w:szCs w:val="24"/>
        </w:rPr>
        <w:t xml:space="preserve">, 648 So. 2d </w:t>
      </w:r>
      <w:r w:rsidR="00B41430">
        <w:rPr>
          <w:rFonts w:ascii="Courier New" w:hAnsi="Courier New" w:cs="Courier New"/>
          <w:sz w:val="24"/>
          <w:szCs w:val="24"/>
        </w:rPr>
        <w:t xml:space="preserve">at </w:t>
      </w:r>
      <w:r w:rsidR="00E86604" w:rsidRPr="0005604E">
        <w:rPr>
          <w:rFonts w:ascii="Courier New" w:hAnsi="Courier New" w:cs="Courier New"/>
          <w:sz w:val="24"/>
          <w:szCs w:val="24"/>
        </w:rPr>
        <w:t>5</w:t>
      </w:r>
      <w:r w:rsidR="00B41430">
        <w:rPr>
          <w:rFonts w:ascii="Courier New" w:hAnsi="Courier New" w:cs="Courier New"/>
          <w:sz w:val="24"/>
          <w:szCs w:val="24"/>
        </w:rPr>
        <w:t xml:space="preserve">79-580. </w:t>
      </w:r>
      <w:r w:rsidR="00E86604" w:rsidRPr="0005604E">
        <w:rPr>
          <w:rFonts w:ascii="Courier New" w:hAnsi="Courier New" w:cs="Courier New"/>
          <w:sz w:val="24"/>
          <w:szCs w:val="24"/>
        </w:rPr>
        <w:t xml:space="preserve">The issue in </w:t>
      </w:r>
      <w:r w:rsidR="00E86604" w:rsidRPr="0005604E">
        <w:rPr>
          <w:rFonts w:ascii="Courier New" w:hAnsi="Courier New" w:cs="Courier New"/>
          <w:b/>
          <w:i/>
          <w:sz w:val="24"/>
          <w:szCs w:val="24"/>
        </w:rPr>
        <w:t xml:space="preserve">Ex Parte Fleming Foods of Alabama, Inc. </w:t>
      </w:r>
      <w:r w:rsidR="00E86604" w:rsidRPr="0005604E">
        <w:rPr>
          <w:rFonts w:ascii="Courier New" w:hAnsi="Courier New" w:cs="Courier New"/>
          <w:sz w:val="24"/>
          <w:szCs w:val="24"/>
        </w:rPr>
        <w:t xml:space="preserve">was identical to the issue before the Board in this appeal, namely whether use tax could be levied based on the storage and use in a state of vehicles involved in interstate commerce that were purchased in another state where no sales tax was assessed. </w:t>
      </w:r>
      <w:r w:rsidR="00BA3998">
        <w:rPr>
          <w:rFonts w:ascii="Courier New" w:hAnsi="Courier New" w:cs="Courier New"/>
          <w:b/>
          <w:i/>
          <w:sz w:val="24"/>
          <w:szCs w:val="24"/>
        </w:rPr>
        <w:t xml:space="preserve">Id. </w:t>
      </w:r>
      <w:r w:rsidR="00BA3998">
        <w:rPr>
          <w:rFonts w:ascii="Courier New" w:hAnsi="Courier New" w:cs="Courier New"/>
          <w:sz w:val="24"/>
          <w:szCs w:val="24"/>
        </w:rPr>
        <w:t>at 578.</w:t>
      </w:r>
      <w:r w:rsidR="00003BF8">
        <w:rPr>
          <w:rFonts w:ascii="Courier New" w:hAnsi="Courier New" w:cs="Courier New"/>
          <w:sz w:val="24"/>
          <w:szCs w:val="24"/>
        </w:rPr>
        <w:t xml:space="preserve"> </w:t>
      </w:r>
      <w:r w:rsidR="00E86604" w:rsidRPr="0005604E">
        <w:rPr>
          <w:rFonts w:ascii="Courier New" w:hAnsi="Courier New" w:cs="Courier New"/>
          <w:sz w:val="24"/>
          <w:szCs w:val="24"/>
        </w:rPr>
        <w:t xml:space="preserve">The Alabama Supreme Court held that </w:t>
      </w:r>
      <w:r w:rsidR="002A3ADB" w:rsidRPr="0005604E">
        <w:rPr>
          <w:rFonts w:ascii="Courier New" w:hAnsi="Courier New" w:cs="Courier New"/>
          <w:sz w:val="24"/>
          <w:szCs w:val="24"/>
        </w:rPr>
        <w:t xml:space="preserve">because the sale of the vehicles would have been taxable had it occurred in Alabama, </w:t>
      </w:r>
      <w:r w:rsidR="000054EC" w:rsidRPr="0005604E">
        <w:rPr>
          <w:rFonts w:ascii="Courier New" w:hAnsi="Courier New" w:cs="Courier New"/>
          <w:sz w:val="24"/>
          <w:szCs w:val="24"/>
        </w:rPr>
        <w:t xml:space="preserve">the vehicles were subsequently used and stored in Alabama, and the </w:t>
      </w:r>
      <w:r w:rsidR="002A3ADB" w:rsidRPr="0005604E">
        <w:rPr>
          <w:rFonts w:ascii="Courier New" w:hAnsi="Courier New" w:cs="Courier New"/>
          <w:sz w:val="24"/>
          <w:szCs w:val="24"/>
        </w:rPr>
        <w:t xml:space="preserve">state provided for a credit for </w:t>
      </w:r>
      <w:r w:rsidR="007E4B3E" w:rsidRPr="0005604E">
        <w:rPr>
          <w:rFonts w:ascii="Courier New" w:hAnsi="Courier New" w:cs="Courier New"/>
          <w:sz w:val="24"/>
          <w:szCs w:val="24"/>
        </w:rPr>
        <w:t xml:space="preserve">tax </w:t>
      </w:r>
      <w:r w:rsidR="002A3ADB" w:rsidRPr="0005604E">
        <w:rPr>
          <w:rFonts w:ascii="Courier New" w:hAnsi="Courier New" w:cs="Courier New"/>
          <w:sz w:val="24"/>
          <w:szCs w:val="24"/>
        </w:rPr>
        <w:t>paid</w:t>
      </w:r>
      <w:r w:rsidR="005035BB" w:rsidRPr="0005604E">
        <w:rPr>
          <w:rFonts w:ascii="Courier New" w:hAnsi="Courier New" w:cs="Courier New"/>
          <w:sz w:val="24"/>
          <w:szCs w:val="24"/>
        </w:rPr>
        <w:t xml:space="preserve"> to </w:t>
      </w:r>
      <w:r w:rsidR="005035BB" w:rsidRPr="0005604E">
        <w:rPr>
          <w:rFonts w:ascii="Courier New" w:hAnsi="Courier New" w:cs="Courier New"/>
          <w:sz w:val="24"/>
          <w:szCs w:val="24"/>
        </w:rPr>
        <w:lastRenderedPageBreak/>
        <w:t xml:space="preserve">prevent multiple taxation, the use tax was fairly apportioned. </w:t>
      </w:r>
      <w:r w:rsidR="00BA3998">
        <w:rPr>
          <w:rFonts w:ascii="Courier New" w:hAnsi="Courier New" w:cs="Courier New"/>
          <w:b/>
          <w:i/>
          <w:sz w:val="24"/>
          <w:szCs w:val="24"/>
        </w:rPr>
        <w:t xml:space="preserve">Id. </w:t>
      </w:r>
      <w:r w:rsidR="00BA3998">
        <w:rPr>
          <w:rFonts w:ascii="Courier New" w:hAnsi="Courier New" w:cs="Courier New"/>
          <w:sz w:val="24"/>
          <w:szCs w:val="24"/>
        </w:rPr>
        <w:t>at 579.</w:t>
      </w:r>
      <w:r w:rsidR="00B41430">
        <w:rPr>
          <w:rFonts w:ascii="Courier New" w:hAnsi="Courier New" w:cs="Courier New"/>
          <w:sz w:val="24"/>
          <w:szCs w:val="24"/>
        </w:rPr>
        <w:t xml:space="preserve"> </w:t>
      </w:r>
      <w:r w:rsidR="001109F9">
        <w:rPr>
          <w:rFonts w:ascii="Courier New" w:hAnsi="Courier New" w:cs="Courier New"/>
          <w:sz w:val="24"/>
          <w:szCs w:val="24"/>
        </w:rPr>
        <w:t xml:space="preserve">The Board thus ruled, as so many other jurisdictions have on the same issue, that </w:t>
      </w:r>
      <w:r w:rsidR="00922433">
        <w:rPr>
          <w:rFonts w:ascii="Courier New" w:hAnsi="Courier New" w:cs="Courier New"/>
          <w:sz w:val="24"/>
          <w:szCs w:val="24"/>
        </w:rPr>
        <w:t xml:space="preserve">because the Massachusetts use tax is internally consistent and the appellant has failed to show that </w:t>
      </w:r>
      <w:r w:rsidR="00003BF8">
        <w:rPr>
          <w:rFonts w:ascii="Courier New" w:hAnsi="Courier New" w:cs="Courier New"/>
          <w:sz w:val="24"/>
          <w:szCs w:val="24"/>
        </w:rPr>
        <w:t xml:space="preserve">it </w:t>
      </w:r>
      <w:r w:rsidR="00922433">
        <w:rPr>
          <w:rFonts w:ascii="Courier New" w:hAnsi="Courier New" w:cs="Courier New"/>
          <w:sz w:val="24"/>
          <w:szCs w:val="24"/>
        </w:rPr>
        <w:t xml:space="preserve">is under any </w:t>
      </w:r>
      <w:r w:rsidR="001109F9">
        <w:rPr>
          <w:rFonts w:ascii="Courier New" w:hAnsi="Courier New" w:cs="Courier New"/>
          <w:sz w:val="24"/>
          <w:szCs w:val="24"/>
        </w:rPr>
        <w:t xml:space="preserve">threat of </w:t>
      </w:r>
      <w:r w:rsidR="00922433">
        <w:rPr>
          <w:rFonts w:ascii="Courier New" w:hAnsi="Courier New" w:cs="Courier New"/>
          <w:sz w:val="24"/>
          <w:szCs w:val="24"/>
        </w:rPr>
        <w:t xml:space="preserve">the practical effect of </w:t>
      </w:r>
      <w:r w:rsidR="001109F9">
        <w:rPr>
          <w:rFonts w:ascii="Courier New" w:hAnsi="Courier New" w:cs="Courier New"/>
          <w:sz w:val="24"/>
          <w:szCs w:val="24"/>
        </w:rPr>
        <w:t xml:space="preserve">multiple jurisdictions imposing tax </w:t>
      </w:r>
      <w:r w:rsidR="00922433">
        <w:rPr>
          <w:rFonts w:ascii="Courier New" w:hAnsi="Courier New" w:cs="Courier New"/>
          <w:sz w:val="24"/>
          <w:szCs w:val="24"/>
        </w:rPr>
        <w:t xml:space="preserve">on the Regency Fleet, the use tax </w:t>
      </w:r>
      <w:r w:rsidR="00003BF8">
        <w:rPr>
          <w:rFonts w:ascii="Courier New" w:hAnsi="Courier New" w:cs="Courier New"/>
          <w:sz w:val="24"/>
          <w:szCs w:val="24"/>
        </w:rPr>
        <w:t>i</w:t>
      </w:r>
      <w:r w:rsidR="00922433">
        <w:rPr>
          <w:rFonts w:ascii="Courier New" w:hAnsi="Courier New" w:cs="Courier New"/>
          <w:sz w:val="24"/>
          <w:szCs w:val="24"/>
        </w:rPr>
        <w:t xml:space="preserve">s fairly apportioned.  </w:t>
      </w:r>
    </w:p>
    <w:p w:rsidR="008E0574" w:rsidRPr="008E0574" w:rsidRDefault="008E0574" w:rsidP="008E0574">
      <w:pPr>
        <w:pStyle w:val="NoSpacing"/>
        <w:numPr>
          <w:ilvl w:val="0"/>
          <w:numId w:val="7"/>
        </w:numPr>
        <w:tabs>
          <w:tab w:val="left" w:pos="0"/>
        </w:tabs>
        <w:jc w:val="both"/>
        <w:rPr>
          <w:rFonts w:ascii="Courier New" w:hAnsi="Courier New" w:cs="Courier New"/>
          <w:sz w:val="24"/>
          <w:szCs w:val="24"/>
        </w:rPr>
      </w:pPr>
      <w:r>
        <w:rPr>
          <w:rFonts w:ascii="Courier New" w:hAnsi="Courier New" w:cs="Courier New"/>
          <w:b/>
          <w:sz w:val="24"/>
          <w:szCs w:val="24"/>
        </w:rPr>
        <w:t xml:space="preserve">USE TAX DID NOT DISCRIMINATE AGAINST INTERSTATE COMMERCE </w:t>
      </w:r>
    </w:p>
    <w:p w:rsidR="00AE6CA8" w:rsidRDefault="00AE6CA8" w:rsidP="00470E04">
      <w:pPr>
        <w:pStyle w:val="NoSpacing"/>
        <w:tabs>
          <w:tab w:val="left" w:pos="0"/>
        </w:tabs>
        <w:spacing w:line="480" w:lineRule="auto"/>
        <w:jc w:val="both"/>
        <w:rPr>
          <w:rFonts w:ascii="Courier New" w:hAnsi="Courier New" w:cs="Courier New"/>
          <w:sz w:val="24"/>
          <w:szCs w:val="24"/>
        </w:rPr>
      </w:pPr>
    </w:p>
    <w:p w:rsidR="00275B53" w:rsidRDefault="00A35706" w:rsidP="00470E04">
      <w:pPr>
        <w:pStyle w:val="NoSpacing"/>
        <w:tabs>
          <w:tab w:val="left" w:pos="0"/>
        </w:tabs>
        <w:spacing w:line="480" w:lineRule="auto"/>
        <w:jc w:val="both"/>
        <w:rPr>
          <w:rFonts w:ascii="Courier New" w:hAnsi="Courier New" w:cs="Courier New"/>
          <w:sz w:val="24"/>
          <w:szCs w:val="24"/>
        </w:rPr>
      </w:pPr>
      <w:r w:rsidRPr="0005604E">
        <w:rPr>
          <w:rFonts w:ascii="Courier New" w:hAnsi="Courier New" w:cs="Courier New"/>
          <w:sz w:val="24"/>
          <w:szCs w:val="24"/>
        </w:rPr>
        <w:tab/>
        <w:t xml:space="preserve">The third prong of the </w:t>
      </w:r>
      <w:r w:rsidRPr="0005604E">
        <w:rPr>
          <w:rFonts w:ascii="Courier New" w:hAnsi="Courier New" w:cs="Courier New"/>
          <w:b/>
          <w:i/>
          <w:sz w:val="24"/>
          <w:szCs w:val="24"/>
        </w:rPr>
        <w:t xml:space="preserve">Complete Auto </w:t>
      </w:r>
      <w:r w:rsidRPr="0005604E">
        <w:rPr>
          <w:rFonts w:ascii="Courier New" w:hAnsi="Courier New" w:cs="Courier New"/>
          <w:sz w:val="24"/>
          <w:szCs w:val="24"/>
        </w:rPr>
        <w:t xml:space="preserve">test requires that a tax must not discriminate against interstate commerce. </w:t>
      </w:r>
      <w:r w:rsidR="00275B53">
        <w:rPr>
          <w:rFonts w:ascii="Courier New" w:hAnsi="Courier New" w:cs="Courier New"/>
          <w:sz w:val="24"/>
          <w:szCs w:val="24"/>
        </w:rPr>
        <w:t xml:space="preserve">The Massachusetts use tax is imposed at the same rate as the </w:t>
      </w:r>
      <w:r w:rsidR="00BA3998">
        <w:rPr>
          <w:rFonts w:ascii="Courier New" w:hAnsi="Courier New" w:cs="Courier New"/>
          <w:sz w:val="24"/>
          <w:szCs w:val="24"/>
        </w:rPr>
        <w:t>sales tax and is levied</w:t>
      </w:r>
      <w:r w:rsidR="00275B53">
        <w:rPr>
          <w:rFonts w:ascii="Courier New" w:hAnsi="Courier New" w:cs="Courier New"/>
          <w:sz w:val="24"/>
          <w:szCs w:val="24"/>
        </w:rPr>
        <w:t xml:space="preserve"> on residents and nonresidents alike. G.L.</w:t>
      </w:r>
      <w:r w:rsidR="000B3DE9">
        <w:rPr>
          <w:rFonts w:ascii="Courier New" w:hAnsi="Courier New" w:cs="Courier New"/>
          <w:sz w:val="24"/>
          <w:szCs w:val="24"/>
        </w:rPr>
        <w:t> </w:t>
      </w:r>
      <w:r w:rsidR="00275B53">
        <w:rPr>
          <w:rFonts w:ascii="Courier New" w:hAnsi="Courier New" w:cs="Courier New"/>
          <w:sz w:val="24"/>
          <w:szCs w:val="24"/>
        </w:rPr>
        <w:t>c.</w:t>
      </w:r>
      <w:r w:rsidR="000B3DE9">
        <w:rPr>
          <w:rFonts w:ascii="Courier New" w:hAnsi="Courier New" w:cs="Courier New"/>
          <w:sz w:val="24"/>
          <w:szCs w:val="24"/>
        </w:rPr>
        <w:t> </w:t>
      </w:r>
      <w:r w:rsidR="00275B53">
        <w:rPr>
          <w:rFonts w:ascii="Courier New" w:hAnsi="Courier New" w:cs="Courier New"/>
          <w:sz w:val="24"/>
          <w:szCs w:val="24"/>
        </w:rPr>
        <w:t xml:space="preserve">64I, § 2. </w:t>
      </w:r>
      <w:r w:rsidR="004C2E43" w:rsidRPr="0005604E">
        <w:rPr>
          <w:rFonts w:ascii="Courier New" w:hAnsi="Courier New" w:cs="Courier New"/>
          <w:sz w:val="24"/>
          <w:szCs w:val="24"/>
        </w:rPr>
        <w:t xml:space="preserve">Regency argued that the use tax </w:t>
      </w:r>
      <w:r w:rsidR="00275B53">
        <w:rPr>
          <w:rFonts w:ascii="Courier New" w:hAnsi="Courier New" w:cs="Courier New"/>
          <w:sz w:val="24"/>
          <w:szCs w:val="24"/>
        </w:rPr>
        <w:t>nonetheless discriminates against interstate commerce</w:t>
      </w:r>
      <w:r w:rsidR="004C2E43" w:rsidRPr="0005604E">
        <w:rPr>
          <w:rFonts w:ascii="Courier New" w:hAnsi="Courier New" w:cs="Courier New"/>
          <w:sz w:val="24"/>
          <w:szCs w:val="24"/>
        </w:rPr>
        <w:t xml:space="preserve"> as it </w:t>
      </w:r>
      <w:r w:rsidR="00BA3998" w:rsidRPr="0005604E">
        <w:rPr>
          <w:rFonts w:ascii="Courier New" w:hAnsi="Courier New" w:cs="Courier New"/>
          <w:sz w:val="24"/>
          <w:szCs w:val="24"/>
        </w:rPr>
        <w:t>inflicts</w:t>
      </w:r>
      <w:r w:rsidR="004C2E43" w:rsidRPr="0005604E">
        <w:rPr>
          <w:rFonts w:ascii="Courier New" w:hAnsi="Courier New" w:cs="Courier New"/>
          <w:sz w:val="24"/>
          <w:szCs w:val="24"/>
        </w:rPr>
        <w:t xml:space="preserve"> additional costs per mile on Regency</w:t>
      </w:r>
      <w:r w:rsidR="00AC5C3E">
        <w:rPr>
          <w:rFonts w:ascii="Courier New" w:hAnsi="Courier New" w:cs="Courier New"/>
          <w:sz w:val="24"/>
          <w:szCs w:val="24"/>
        </w:rPr>
        <w:t>,</w:t>
      </w:r>
      <w:r w:rsidR="004C2E43" w:rsidRPr="0005604E">
        <w:rPr>
          <w:rFonts w:ascii="Courier New" w:hAnsi="Courier New" w:cs="Courier New"/>
          <w:sz w:val="24"/>
          <w:szCs w:val="24"/>
        </w:rPr>
        <w:t xml:space="preserve"> </w:t>
      </w:r>
      <w:r w:rsidR="00B3364D">
        <w:rPr>
          <w:rFonts w:ascii="Courier New" w:hAnsi="Courier New" w:cs="Courier New"/>
          <w:sz w:val="24"/>
          <w:szCs w:val="24"/>
        </w:rPr>
        <w:t>making</w:t>
      </w:r>
      <w:r w:rsidR="004C2E43" w:rsidRPr="0005604E">
        <w:rPr>
          <w:rFonts w:ascii="Courier New" w:hAnsi="Courier New" w:cs="Courier New"/>
          <w:sz w:val="24"/>
          <w:szCs w:val="24"/>
        </w:rPr>
        <w:t xml:space="preserve"> it less competitive</w:t>
      </w:r>
      <w:r w:rsidR="00B3364D">
        <w:rPr>
          <w:rFonts w:ascii="Courier New" w:hAnsi="Courier New" w:cs="Courier New"/>
          <w:sz w:val="24"/>
          <w:szCs w:val="24"/>
        </w:rPr>
        <w:t xml:space="preserve"> relative to other transportation carriers</w:t>
      </w:r>
      <w:r w:rsidR="004C2E43" w:rsidRPr="0005604E">
        <w:rPr>
          <w:rFonts w:ascii="Courier New" w:hAnsi="Courier New" w:cs="Courier New"/>
          <w:sz w:val="24"/>
          <w:szCs w:val="24"/>
        </w:rPr>
        <w:t xml:space="preserve">. </w:t>
      </w:r>
      <w:r w:rsidR="007269A2" w:rsidRPr="0005604E">
        <w:rPr>
          <w:rFonts w:ascii="Courier New" w:hAnsi="Courier New" w:cs="Courier New"/>
          <w:sz w:val="24"/>
          <w:szCs w:val="24"/>
        </w:rPr>
        <w:t xml:space="preserve">However, the Board </w:t>
      </w:r>
      <w:r w:rsidR="00841BB0" w:rsidRPr="0005604E">
        <w:rPr>
          <w:rFonts w:ascii="Courier New" w:hAnsi="Courier New" w:cs="Courier New"/>
          <w:sz w:val="24"/>
          <w:szCs w:val="24"/>
        </w:rPr>
        <w:t xml:space="preserve">found and </w:t>
      </w:r>
      <w:r w:rsidR="002206C3" w:rsidRPr="0005604E">
        <w:rPr>
          <w:rFonts w:ascii="Courier New" w:hAnsi="Courier New" w:cs="Courier New"/>
          <w:sz w:val="24"/>
          <w:szCs w:val="24"/>
        </w:rPr>
        <w:t>ruled</w:t>
      </w:r>
      <w:r w:rsidR="007269A2" w:rsidRPr="0005604E">
        <w:rPr>
          <w:rFonts w:ascii="Courier New" w:hAnsi="Courier New" w:cs="Courier New"/>
          <w:sz w:val="24"/>
          <w:szCs w:val="24"/>
        </w:rPr>
        <w:t xml:space="preserve"> that the appellant’</w:t>
      </w:r>
      <w:r w:rsidR="0002730D" w:rsidRPr="0005604E">
        <w:rPr>
          <w:rFonts w:ascii="Courier New" w:hAnsi="Courier New" w:cs="Courier New"/>
          <w:sz w:val="24"/>
          <w:szCs w:val="24"/>
        </w:rPr>
        <w:t>s arguments are based on an incorrect</w:t>
      </w:r>
      <w:r w:rsidR="002206C3" w:rsidRPr="0005604E">
        <w:rPr>
          <w:rFonts w:ascii="Courier New" w:hAnsi="Courier New" w:cs="Courier New"/>
          <w:sz w:val="24"/>
          <w:szCs w:val="24"/>
        </w:rPr>
        <w:t xml:space="preserve"> interpretation and improper reliance on </w:t>
      </w:r>
      <w:r w:rsidR="002206C3" w:rsidRPr="0005604E">
        <w:rPr>
          <w:rFonts w:ascii="Courier New" w:hAnsi="Courier New" w:cs="Courier New"/>
          <w:b/>
          <w:i/>
          <w:sz w:val="24"/>
          <w:szCs w:val="24"/>
        </w:rPr>
        <w:t>American Trucking Assns., Inc. v. Scheiner</w:t>
      </w:r>
      <w:r w:rsidR="00D22029" w:rsidRPr="0005604E">
        <w:rPr>
          <w:rFonts w:ascii="Courier New" w:hAnsi="Courier New" w:cs="Courier New"/>
          <w:sz w:val="24"/>
          <w:szCs w:val="24"/>
        </w:rPr>
        <w:t>, 483 U.S. 266 (1987)</w:t>
      </w:r>
      <w:r w:rsidR="00E3061A" w:rsidRPr="0005604E">
        <w:rPr>
          <w:rFonts w:ascii="Courier New" w:hAnsi="Courier New" w:cs="Courier New"/>
          <w:sz w:val="24"/>
          <w:szCs w:val="24"/>
        </w:rPr>
        <w:t xml:space="preserve"> and its Massachusetts counterpart</w:t>
      </w:r>
      <w:r w:rsidR="009513C1" w:rsidRPr="0005604E">
        <w:rPr>
          <w:rFonts w:ascii="Courier New" w:hAnsi="Courier New" w:cs="Courier New"/>
          <w:sz w:val="24"/>
          <w:szCs w:val="24"/>
        </w:rPr>
        <w:t>,</w:t>
      </w:r>
      <w:r w:rsidR="00E3061A" w:rsidRPr="0005604E">
        <w:rPr>
          <w:rFonts w:ascii="Courier New" w:hAnsi="Courier New" w:cs="Courier New"/>
          <w:sz w:val="24"/>
          <w:szCs w:val="24"/>
        </w:rPr>
        <w:t xml:space="preserve"> </w:t>
      </w:r>
      <w:r w:rsidR="00E3061A" w:rsidRPr="0005604E">
        <w:rPr>
          <w:rFonts w:ascii="Courier New" w:hAnsi="Courier New" w:cs="Courier New"/>
          <w:b/>
          <w:i/>
          <w:sz w:val="24"/>
          <w:szCs w:val="24"/>
        </w:rPr>
        <w:t xml:space="preserve">American Trucking Assns., Inc. v. Secretary of Administration, </w:t>
      </w:r>
      <w:r w:rsidR="00E3061A" w:rsidRPr="0005604E">
        <w:rPr>
          <w:rFonts w:ascii="Courier New" w:hAnsi="Courier New" w:cs="Courier New"/>
          <w:sz w:val="24"/>
          <w:szCs w:val="24"/>
        </w:rPr>
        <w:t>415 Mass. 337 (1993)</w:t>
      </w:r>
      <w:r w:rsidR="00841BB0" w:rsidRPr="0005604E">
        <w:rPr>
          <w:rFonts w:ascii="Courier New" w:hAnsi="Courier New" w:cs="Courier New"/>
          <w:sz w:val="24"/>
          <w:szCs w:val="24"/>
        </w:rPr>
        <w:t>,</w:t>
      </w:r>
      <w:r w:rsidR="00D22029" w:rsidRPr="0005604E">
        <w:rPr>
          <w:rFonts w:ascii="Courier New" w:hAnsi="Courier New" w:cs="Courier New"/>
          <w:sz w:val="24"/>
          <w:szCs w:val="24"/>
        </w:rPr>
        <w:t xml:space="preserve"> which </w:t>
      </w:r>
      <w:r w:rsidR="00E3061A" w:rsidRPr="0005604E">
        <w:rPr>
          <w:rFonts w:ascii="Courier New" w:hAnsi="Courier New" w:cs="Courier New"/>
          <w:sz w:val="24"/>
          <w:szCs w:val="24"/>
        </w:rPr>
        <w:t xml:space="preserve">both </w:t>
      </w:r>
      <w:r w:rsidR="00D22029" w:rsidRPr="0005604E">
        <w:rPr>
          <w:rFonts w:ascii="Courier New" w:hAnsi="Courier New" w:cs="Courier New"/>
          <w:sz w:val="24"/>
          <w:szCs w:val="24"/>
        </w:rPr>
        <w:t>struck down flat</w:t>
      </w:r>
      <w:r w:rsidR="006B2A35" w:rsidRPr="0005604E">
        <w:rPr>
          <w:rFonts w:ascii="Courier New" w:hAnsi="Courier New" w:cs="Courier New"/>
          <w:sz w:val="24"/>
          <w:szCs w:val="24"/>
        </w:rPr>
        <w:t>, unapportioned</w:t>
      </w:r>
      <w:r w:rsidR="00D22029" w:rsidRPr="0005604E">
        <w:rPr>
          <w:rFonts w:ascii="Courier New" w:hAnsi="Courier New" w:cs="Courier New"/>
          <w:sz w:val="24"/>
          <w:szCs w:val="24"/>
        </w:rPr>
        <w:t xml:space="preserve"> user fee</w:t>
      </w:r>
      <w:r w:rsidR="009513C1" w:rsidRPr="0005604E">
        <w:rPr>
          <w:rFonts w:ascii="Courier New" w:hAnsi="Courier New" w:cs="Courier New"/>
          <w:sz w:val="24"/>
          <w:szCs w:val="24"/>
        </w:rPr>
        <w:t>s</w:t>
      </w:r>
      <w:r w:rsidR="00D22029" w:rsidRPr="0005604E">
        <w:rPr>
          <w:rFonts w:ascii="Courier New" w:hAnsi="Courier New" w:cs="Courier New"/>
          <w:sz w:val="24"/>
          <w:szCs w:val="24"/>
        </w:rPr>
        <w:t xml:space="preserve"> imposed on trucking companies </w:t>
      </w:r>
      <w:r w:rsidR="00841BB0" w:rsidRPr="0005604E">
        <w:rPr>
          <w:rFonts w:ascii="Courier New" w:hAnsi="Courier New" w:cs="Courier New"/>
          <w:sz w:val="24"/>
          <w:szCs w:val="24"/>
        </w:rPr>
        <w:t xml:space="preserve">for the use of state roads. </w:t>
      </w:r>
    </w:p>
    <w:p w:rsidR="006B0D6D" w:rsidRPr="0005604E" w:rsidRDefault="00275B53" w:rsidP="00470E04">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lastRenderedPageBreak/>
        <w:tab/>
      </w:r>
      <w:r w:rsidR="009513C1" w:rsidRPr="0005604E">
        <w:rPr>
          <w:rFonts w:ascii="Courier New" w:hAnsi="Courier New" w:cs="Courier New"/>
          <w:sz w:val="24"/>
          <w:szCs w:val="24"/>
        </w:rPr>
        <w:t>The Courts in both cases found that these fees placed an impermissible burden on interstate trucking companies</w:t>
      </w:r>
      <w:r w:rsidR="00B03F40" w:rsidRPr="0005604E">
        <w:rPr>
          <w:rFonts w:ascii="Courier New" w:hAnsi="Courier New" w:cs="Courier New"/>
          <w:sz w:val="24"/>
          <w:szCs w:val="24"/>
        </w:rPr>
        <w:t xml:space="preserve"> wh</w:t>
      </w:r>
      <w:r w:rsidR="003C5C80">
        <w:rPr>
          <w:rFonts w:ascii="Courier New" w:hAnsi="Courier New" w:cs="Courier New"/>
          <w:sz w:val="24"/>
          <w:szCs w:val="24"/>
        </w:rPr>
        <w:t>ich</w:t>
      </w:r>
      <w:r w:rsidR="00B03F40" w:rsidRPr="0005604E">
        <w:rPr>
          <w:rFonts w:ascii="Courier New" w:hAnsi="Courier New" w:cs="Courier New"/>
          <w:sz w:val="24"/>
          <w:szCs w:val="24"/>
        </w:rPr>
        <w:t xml:space="preserve"> may be required to pay similar fees in multiple jurisdictions, versus their purely intrastate competitors wh</w:t>
      </w:r>
      <w:r w:rsidR="00AF49D0">
        <w:rPr>
          <w:rFonts w:ascii="Courier New" w:hAnsi="Courier New" w:cs="Courier New"/>
          <w:sz w:val="24"/>
          <w:szCs w:val="24"/>
        </w:rPr>
        <w:t>ich</w:t>
      </w:r>
      <w:r w:rsidR="00B03F40" w:rsidRPr="0005604E">
        <w:rPr>
          <w:rFonts w:ascii="Courier New" w:hAnsi="Courier New" w:cs="Courier New"/>
          <w:sz w:val="24"/>
          <w:szCs w:val="24"/>
        </w:rPr>
        <w:t xml:space="preserve"> would only have one fee to pay. </w:t>
      </w:r>
      <w:r w:rsidR="000F4127" w:rsidRPr="0005604E">
        <w:rPr>
          <w:rFonts w:ascii="Courier New" w:hAnsi="Courier New" w:cs="Courier New"/>
          <w:b/>
          <w:i/>
          <w:sz w:val="24"/>
          <w:szCs w:val="24"/>
        </w:rPr>
        <w:t xml:space="preserve">American Trucking Assns., Inc., </w:t>
      </w:r>
      <w:r w:rsidR="00B03F40" w:rsidRPr="0005604E">
        <w:rPr>
          <w:rFonts w:ascii="Courier New" w:hAnsi="Courier New" w:cs="Courier New"/>
          <w:sz w:val="24"/>
          <w:szCs w:val="24"/>
        </w:rPr>
        <w:t xml:space="preserve">483 U.S. at </w:t>
      </w:r>
      <w:r w:rsidR="00065874" w:rsidRPr="0005604E">
        <w:rPr>
          <w:rFonts w:ascii="Courier New" w:hAnsi="Courier New" w:cs="Courier New"/>
          <w:sz w:val="24"/>
          <w:szCs w:val="24"/>
        </w:rPr>
        <w:t>284</w:t>
      </w:r>
      <w:r w:rsidR="00B41430">
        <w:rPr>
          <w:rFonts w:ascii="Courier New" w:hAnsi="Courier New" w:cs="Courier New"/>
          <w:sz w:val="24"/>
          <w:szCs w:val="24"/>
        </w:rPr>
        <w:t>-</w:t>
      </w:r>
      <w:r w:rsidR="00065874" w:rsidRPr="0005604E">
        <w:rPr>
          <w:rFonts w:ascii="Courier New" w:hAnsi="Courier New" w:cs="Courier New"/>
          <w:sz w:val="24"/>
          <w:szCs w:val="24"/>
        </w:rPr>
        <w:t xml:space="preserve"> 285; </w:t>
      </w:r>
      <w:r w:rsidR="000F4127" w:rsidRPr="0005604E">
        <w:rPr>
          <w:rFonts w:ascii="Courier New" w:hAnsi="Courier New" w:cs="Courier New"/>
          <w:b/>
          <w:i/>
          <w:sz w:val="24"/>
          <w:szCs w:val="24"/>
        </w:rPr>
        <w:t xml:space="preserve">American Trucking Assns., Inc., </w:t>
      </w:r>
      <w:r w:rsidR="00065874" w:rsidRPr="0005604E">
        <w:rPr>
          <w:rFonts w:ascii="Courier New" w:hAnsi="Courier New" w:cs="Courier New"/>
          <w:sz w:val="24"/>
          <w:szCs w:val="24"/>
        </w:rPr>
        <w:t>415 Mass. at 34</w:t>
      </w:r>
      <w:r w:rsidR="00B41430">
        <w:rPr>
          <w:rFonts w:ascii="Courier New" w:hAnsi="Courier New" w:cs="Courier New"/>
          <w:sz w:val="24"/>
          <w:szCs w:val="24"/>
        </w:rPr>
        <w:t>5</w:t>
      </w:r>
      <w:r w:rsidR="00065874" w:rsidRPr="0005604E">
        <w:rPr>
          <w:rFonts w:ascii="Courier New" w:hAnsi="Courier New" w:cs="Courier New"/>
          <w:sz w:val="24"/>
          <w:szCs w:val="24"/>
        </w:rPr>
        <w:t xml:space="preserve">. </w:t>
      </w:r>
      <w:r w:rsidR="002F449A" w:rsidRPr="0005604E">
        <w:rPr>
          <w:rFonts w:ascii="Courier New" w:hAnsi="Courier New" w:cs="Courier New"/>
          <w:sz w:val="24"/>
          <w:szCs w:val="24"/>
        </w:rPr>
        <w:t xml:space="preserve">Therefore, the resulting cost-per-mile to operate was higher for interstate taxpayers than those who only operated intrastate. </w:t>
      </w:r>
      <w:r w:rsidR="00B41430" w:rsidRPr="0005604E">
        <w:rPr>
          <w:rFonts w:ascii="Courier New" w:hAnsi="Courier New" w:cs="Courier New"/>
          <w:b/>
          <w:i/>
          <w:sz w:val="24"/>
          <w:szCs w:val="24"/>
        </w:rPr>
        <w:t xml:space="preserve">American Trucking Assns., Inc., </w:t>
      </w:r>
      <w:r w:rsidR="00B41430" w:rsidRPr="0005604E">
        <w:rPr>
          <w:rFonts w:ascii="Courier New" w:hAnsi="Courier New" w:cs="Courier New"/>
          <w:sz w:val="24"/>
          <w:szCs w:val="24"/>
        </w:rPr>
        <w:t xml:space="preserve">483 U.S. at </w:t>
      </w:r>
      <w:r w:rsidR="00B41430">
        <w:rPr>
          <w:rFonts w:ascii="Courier New" w:hAnsi="Courier New" w:cs="Courier New"/>
          <w:sz w:val="24"/>
          <w:szCs w:val="24"/>
        </w:rPr>
        <w:t>286</w:t>
      </w:r>
      <w:r w:rsidR="00B41430" w:rsidRPr="0005604E">
        <w:rPr>
          <w:rFonts w:ascii="Courier New" w:hAnsi="Courier New" w:cs="Courier New"/>
          <w:sz w:val="24"/>
          <w:szCs w:val="24"/>
        </w:rPr>
        <w:t xml:space="preserve">; </w:t>
      </w:r>
      <w:r w:rsidR="00B41430" w:rsidRPr="0005604E">
        <w:rPr>
          <w:rFonts w:ascii="Courier New" w:hAnsi="Courier New" w:cs="Courier New"/>
          <w:b/>
          <w:i/>
          <w:sz w:val="24"/>
          <w:szCs w:val="24"/>
        </w:rPr>
        <w:t xml:space="preserve">American Trucking Assns., Inc., </w:t>
      </w:r>
      <w:r w:rsidR="00B41430" w:rsidRPr="0005604E">
        <w:rPr>
          <w:rFonts w:ascii="Courier New" w:hAnsi="Courier New" w:cs="Courier New"/>
          <w:sz w:val="24"/>
          <w:szCs w:val="24"/>
        </w:rPr>
        <w:t>415 Mass. at 34</w:t>
      </w:r>
      <w:r w:rsidR="00B41430">
        <w:rPr>
          <w:rFonts w:ascii="Courier New" w:hAnsi="Courier New" w:cs="Courier New"/>
          <w:sz w:val="24"/>
          <w:szCs w:val="24"/>
        </w:rPr>
        <w:t>6</w:t>
      </w:r>
      <w:r w:rsidR="00B41430" w:rsidRPr="0005604E">
        <w:rPr>
          <w:rFonts w:ascii="Courier New" w:hAnsi="Courier New" w:cs="Courier New"/>
          <w:sz w:val="24"/>
          <w:szCs w:val="24"/>
        </w:rPr>
        <w:t xml:space="preserve">. </w:t>
      </w:r>
      <w:r w:rsidR="002F449A" w:rsidRPr="0005604E">
        <w:rPr>
          <w:rFonts w:ascii="Courier New" w:hAnsi="Courier New" w:cs="Courier New"/>
          <w:b/>
          <w:i/>
          <w:sz w:val="24"/>
          <w:szCs w:val="24"/>
        </w:rPr>
        <w:t xml:space="preserve"> </w:t>
      </w:r>
      <w:r w:rsidR="002F449A" w:rsidRPr="0005604E">
        <w:rPr>
          <w:rFonts w:ascii="Courier New" w:hAnsi="Courier New" w:cs="Courier New"/>
          <w:sz w:val="24"/>
          <w:szCs w:val="24"/>
        </w:rPr>
        <w:t>The appellant</w:t>
      </w:r>
      <w:r w:rsidR="009528D0" w:rsidRPr="0005604E">
        <w:rPr>
          <w:rFonts w:ascii="Courier New" w:hAnsi="Courier New" w:cs="Courier New"/>
          <w:sz w:val="24"/>
          <w:szCs w:val="24"/>
        </w:rPr>
        <w:t>,</w:t>
      </w:r>
      <w:r w:rsidR="002F449A" w:rsidRPr="0005604E">
        <w:rPr>
          <w:rFonts w:ascii="Courier New" w:hAnsi="Courier New" w:cs="Courier New"/>
          <w:sz w:val="24"/>
          <w:szCs w:val="24"/>
        </w:rPr>
        <w:t xml:space="preserve"> </w:t>
      </w:r>
      <w:r w:rsidR="00C53F7D" w:rsidRPr="0005604E">
        <w:rPr>
          <w:rFonts w:ascii="Courier New" w:hAnsi="Courier New" w:cs="Courier New"/>
          <w:sz w:val="24"/>
          <w:szCs w:val="24"/>
        </w:rPr>
        <w:t>seiz</w:t>
      </w:r>
      <w:r w:rsidR="009528D0" w:rsidRPr="0005604E">
        <w:rPr>
          <w:rFonts w:ascii="Courier New" w:hAnsi="Courier New" w:cs="Courier New"/>
          <w:sz w:val="24"/>
          <w:szCs w:val="24"/>
        </w:rPr>
        <w:t>ing</w:t>
      </w:r>
      <w:r w:rsidR="00C53F7D" w:rsidRPr="0005604E">
        <w:rPr>
          <w:rFonts w:ascii="Courier New" w:hAnsi="Courier New" w:cs="Courier New"/>
          <w:sz w:val="24"/>
          <w:szCs w:val="24"/>
        </w:rPr>
        <w:t xml:space="preserve"> on th</w:t>
      </w:r>
      <w:r w:rsidR="009528D0" w:rsidRPr="0005604E">
        <w:rPr>
          <w:rFonts w:ascii="Courier New" w:hAnsi="Courier New" w:cs="Courier New"/>
          <w:sz w:val="24"/>
          <w:szCs w:val="24"/>
        </w:rPr>
        <w:t>is cost-per-mile comparison,</w:t>
      </w:r>
      <w:r w:rsidR="00C53F7D" w:rsidRPr="0005604E">
        <w:rPr>
          <w:rFonts w:ascii="Courier New" w:hAnsi="Courier New" w:cs="Courier New"/>
          <w:sz w:val="24"/>
          <w:szCs w:val="24"/>
        </w:rPr>
        <w:t xml:space="preserve"> </w:t>
      </w:r>
      <w:r w:rsidR="002F449A" w:rsidRPr="0005604E">
        <w:rPr>
          <w:rFonts w:ascii="Courier New" w:hAnsi="Courier New" w:cs="Courier New"/>
          <w:sz w:val="24"/>
          <w:szCs w:val="24"/>
        </w:rPr>
        <w:t xml:space="preserve">provided the Board with extensive calculations as to </w:t>
      </w:r>
      <w:r w:rsidR="009528D0" w:rsidRPr="0005604E">
        <w:rPr>
          <w:rFonts w:ascii="Courier New" w:hAnsi="Courier New" w:cs="Courier New"/>
          <w:sz w:val="24"/>
          <w:szCs w:val="24"/>
        </w:rPr>
        <w:t xml:space="preserve">the cost-per-mile impact by showing the amortization of the Massachusetts use tax </w:t>
      </w:r>
      <w:r w:rsidR="00003BF8">
        <w:rPr>
          <w:rFonts w:ascii="Courier New" w:hAnsi="Courier New" w:cs="Courier New"/>
          <w:sz w:val="24"/>
          <w:szCs w:val="24"/>
        </w:rPr>
        <w:t>over the</w:t>
      </w:r>
      <w:r w:rsidR="006B0D6D" w:rsidRPr="0005604E">
        <w:rPr>
          <w:rFonts w:ascii="Courier New" w:hAnsi="Courier New" w:cs="Courier New"/>
          <w:sz w:val="24"/>
          <w:szCs w:val="24"/>
        </w:rPr>
        <w:t xml:space="preserve"> miles driven by the Regency Fleet in the Commonwealth</w:t>
      </w:r>
      <w:r w:rsidR="00003BF8">
        <w:rPr>
          <w:rFonts w:ascii="Courier New" w:hAnsi="Courier New" w:cs="Courier New"/>
          <w:sz w:val="24"/>
          <w:szCs w:val="24"/>
        </w:rPr>
        <w:t>. These calculations purported to show</w:t>
      </w:r>
      <w:r w:rsidR="006B0D6D" w:rsidRPr="0005604E">
        <w:rPr>
          <w:rFonts w:ascii="Courier New" w:hAnsi="Courier New" w:cs="Courier New"/>
          <w:sz w:val="24"/>
          <w:szCs w:val="24"/>
        </w:rPr>
        <w:t xml:space="preserve"> that the use tax discriminates against interstate commerce by placing a heavier burden on Regency versus other interstate carriers that are not subject to Massachusetts use tax and intrastate carriers</w:t>
      </w:r>
      <w:r w:rsidR="003C5C80">
        <w:rPr>
          <w:rFonts w:ascii="Courier New" w:hAnsi="Courier New" w:cs="Courier New"/>
          <w:sz w:val="24"/>
          <w:szCs w:val="24"/>
        </w:rPr>
        <w:t xml:space="preserve"> which travel only in Massachusetts</w:t>
      </w:r>
      <w:r w:rsidR="006B0D6D" w:rsidRPr="0005604E">
        <w:rPr>
          <w:rFonts w:ascii="Courier New" w:hAnsi="Courier New" w:cs="Courier New"/>
          <w:sz w:val="24"/>
          <w:szCs w:val="24"/>
        </w:rPr>
        <w:t xml:space="preserve">. </w:t>
      </w:r>
    </w:p>
    <w:p w:rsidR="00F272F2" w:rsidRDefault="006B0D6D" w:rsidP="00470E04">
      <w:pPr>
        <w:pStyle w:val="NoSpacing"/>
        <w:tabs>
          <w:tab w:val="left" w:pos="0"/>
        </w:tabs>
        <w:spacing w:line="480" w:lineRule="auto"/>
        <w:jc w:val="both"/>
        <w:rPr>
          <w:rFonts w:ascii="Courier New" w:hAnsi="Courier New" w:cs="Courier New"/>
          <w:sz w:val="24"/>
          <w:szCs w:val="24"/>
        </w:rPr>
      </w:pPr>
      <w:r w:rsidRPr="0005604E">
        <w:rPr>
          <w:rFonts w:ascii="Courier New" w:hAnsi="Courier New" w:cs="Courier New"/>
          <w:sz w:val="24"/>
          <w:szCs w:val="24"/>
        </w:rPr>
        <w:tab/>
        <w:t>However, t</w:t>
      </w:r>
      <w:r w:rsidR="009528D0" w:rsidRPr="0005604E">
        <w:rPr>
          <w:rFonts w:ascii="Courier New" w:hAnsi="Courier New" w:cs="Courier New"/>
          <w:sz w:val="24"/>
          <w:szCs w:val="24"/>
        </w:rPr>
        <w:t xml:space="preserve">his argument misapprehends the Courts’ decisions in </w:t>
      </w:r>
      <w:r w:rsidR="00DF3B55">
        <w:rPr>
          <w:rFonts w:ascii="Courier New" w:hAnsi="Courier New" w:cs="Courier New"/>
          <w:sz w:val="24"/>
          <w:szCs w:val="24"/>
        </w:rPr>
        <w:t xml:space="preserve">the </w:t>
      </w:r>
      <w:r w:rsidRPr="0005604E">
        <w:rPr>
          <w:rFonts w:ascii="Courier New" w:hAnsi="Courier New" w:cs="Courier New"/>
          <w:b/>
          <w:i/>
          <w:sz w:val="24"/>
          <w:szCs w:val="24"/>
        </w:rPr>
        <w:t>American Trucking Assns., Inc.</w:t>
      </w:r>
      <w:r w:rsidR="00DF3B55">
        <w:rPr>
          <w:rFonts w:ascii="Courier New" w:hAnsi="Courier New" w:cs="Courier New"/>
          <w:b/>
          <w:i/>
          <w:sz w:val="24"/>
          <w:szCs w:val="24"/>
        </w:rPr>
        <w:t xml:space="preserve"> </w:t>
      </w:r>
      <w:r w:rsidR="00DF3B55">
        <w:rPr>
          <w:rFonts w:ascii="Courier New" w:hAnsi="Courier New" w:cs="Courier New"/>
          <w:sz w:val="24"/>
          <w:szCs w:val="24"/>
        </w:rPr>
        <w:t>cases</w:t>
      </w:r>
      <w:r w:rsidRPr="0005604E">
        <w:rPr>
          <w:rFonts w:ascii="Courier New" w:hAnsi="Courier New" w:cs="Courier New"/>
          <w:sz w:val="24"/>
          <w:szCs w:val="24"/>
        </w:rPr>
        <w:t xml:space="preserve"> in two </w:t>
      </w:r>
      <w:r w:rsidR="00DF3B55">
        <w:rPr>
          <w:rFonts w:ascii="Courier New" w:hAnsi="Courier New" w:cs="Courier New"/>
          <w:sz w:val="24"/>
          <w:szCs w:val="24"/>
        </w:rPr>
        <w:t xml:space="preserve">important </w:t>
      </w:r>
      <w:r w:rsidRPr="0005604E">
        <w:rPr>
          <w:rFonts w:ascii="Courier New" w:hAnsi="Courier New" w:cs="Courier New"/>
          <w:sz w:val="24"/>
          <w:szCs w:val="24"/>
        </w:rPr>
        <w:t>respects. First, the Courts found the flat user fees violate</w:t>
      </w:r>
      <w:r w:rsidR="003C5C80">
        <w:rPr>
          <w:rFonts w:ascii="Courier New" w:hAnsi="Courier New" w:cs="Courier New"/>
          <w:sz w:val="24"/>
          <w:szCs w:val="24"/>
        </w:rPr>
        <w:t>d</w:t>
      </w:r>
      <w:r w:rsidRPr="0005604E">
        <w:rPr>
          <w:rFonts w:ascii="Courier New" w:hAnsi="Courier New" w:cs="Courier New"/>
          <w:sz w:val="24"/>
          <w:szCs w:val="24"/>
        </w:rPr>
        <w:t xml:space="preserve"> the Commerce Clause because they were not internally consistent, as taxpayers could potentially be subject to the same tax in </w:t>
      </w:r>
      <w:r w:rsidRPr="0005604E">
        <w:rPr>
          <w:rFonts w:ascii="Courier New" w:hAnsi="Courier New" w:cs="Courier New"/>
          <w:sz w:val="24"/>
          <w:szCs w:val="24"/>
        </w:rPr>
        <w:lastRenderedPageBreak/>
        <w:t xml:space="preserve">multiple </w:t>
      </w:r>
      <w:r w:rsidR="00B86192" w:rsidRPr="0005604E">
        <w:rPr>
          <w:rFonts w:ascii="Courier New" w:hAnsi="Courier New" w:cs="Courier New"/>
          <w:sz w:val="24"/>
          <w:szCs w:val="24"/>
        </w:rPr>
        <w:t>jurisdictions</w:t>
      </w:r>
      <w:r w:rsidR="00B86192">
        <w:rPr>
          <w:rFonts w:ascii="Courier New" w:hAnsi="Courier New" w:cs="Courier New"/>
          <w:sz w:val="24"/>
          <w:szCs w:val="24"/>
        </w:rPr>
        <w:t xml:space="preserve"> (</w:t>
      </w:r>
      <w:r w:rsidR="008E0574">
        <w:rPr>
          <w:rFonts w:ascii="Courier New" w:hAnsi="Courier New" w:cs="Courier New"/>
          <w:sz w:val="24"/>
          <w:szCs w:val="24"/>
        </w:rPr>
        <w:t>resulting in the additional cost per mile for interstate carriers)</w:t>
      </w:r>
      <w:r w:rsidRPr="0005604E">
        <w:rPr>
          <w:rFonts w:ascii="Courier New" w:hAnsi="Courier New" w:cs="Courier New"/>
          <w:sz w:val="24"/>
          <w:szCs w:val="24"/>
        </w:rPr>
        <w:t xml:space="preserve">. </w:t>
      </w:r>
      <w:r w:rsidRPr="0005604E">
        <w:rPr>
          <w:rFonts w:ascii="Courier New" w:hAnsi="Courier New" w:cs="Courier New"/>
          <w:b/>
          <w:i/>
          <w:sz w:val="24"/>
          <w:szCs w:val="24"/>
        </w:rPr>
        <w:t xml:space="preserve">Id. </w:t>
      </w:r>
      <w:r w:rsidR="00C877E1" w:rsidRPr="0005604E">
        <w:rPr>
          <w:rFonts w:ascii="Courier New" w:hAnsi="Courier New" w:cs="Courier New"/>
          <w:sz w:val="24"/>
          <w:szCs w:val="24"/>
        </w:rPr>
        <w:t xml:space="preserve">The appellant conceded that the Massachusetts use tax </w:t>
      </w:r>
      <w:r w:rsidR="00C877E1" w:rsidRPr="0005604E">
        <w:rPr>
          <w:rFonts w:ascii="Courier New" w:hAnsi="Courier New" w:cs="Courier New"/>
          <w:sz w:val="24"/>
          <w:szCs w:val="24"/>
          <w:u w:val="single"/>
        </w:rPr>
        <w:t>is</w:t>
      </w:r>
      <w:r w:rsidR="00C877E1" w:rsidRPr="0005604E">
        <w:rPr>
          <w:rFonts w:ascii="Courier New" w:hAnsi="Courier New" w:cs="Courier New"/>
          <w:sz w:val="24"/>
          <w:szCs w:val="24"/>
        </w:rPr>
        <w:t xml:space="preserve"> internally consistent, due to the credit mechanism. </w:t>
      </w:r>
      <w:r w:rsidR="00BB5658" w:rsidRPr="0005604E">
        <w:rPr>
          <w:rFonts w:ascii="Courier New" w:hAnsi="Courier New" w:cs="Courier New"/>
          <w:sz w:val="24"/>
          <w:szCs w:val="24"/>
        </w:rPr>
        <w:t>Second, the Massachusetts use tax is a tax on the storage or use of tangible property in the Commonwealth</w:t>
      </w:r>
      <w:r w:rsidR="00810B7B" w:rsidRPr="0005604E">
        <w:rPr>
          <w:rFonts w:ascii="Courier New" w:hAnsi="Courier New" w:cs="Courier New"/>
          <w:sz w:val="24"/>
          <w:szCs w:val="24"/>
        </w:rPr>
        <w:t xml:space="preserve"> </w:t>
      </w:r>
      <w:r w:rsidR="00810B7B" w:rsidRPr="0005604E">
        <w:rPr>
          <w:rFonts w:ascii="Courier New" w:hAnsi="Courier New" w:cs="Courier New"/>
          <w:sz w:val="24"/>
          <w:szCs w:val="24"/>
          <w:u w:val="single"/>
        </w:rPr>
        <w:t>not</w:t>
      </w:r>
      <w:r w:rsidR="00810B7B" w:rsidRPr="0005604E">
        <w:rPr>
          <w:rFonts w:ascii="Courier New" w:hAnsi="Courier New" w:cs="Courier New"/>
          <w:sz w:val="24"/>
          <w:szCs w:val="24"/>
        </w:rPr>
        <w:t xml:space="preserve"> a tax on the use of its roads</w:t>
      </w:r>
      <w:r w:rsidR="00B3364D">
        <w:rPr>
          <w:rFonts w:ascii="Courier New" w:hAnsi="Courier New" w:cs="Courier New"/>
          <w:sz w:val="24"/>
          <w:szCs w:val="24"/>
        </w:rPr>
        <w:t xml:space="preserve">, like the tax in </w:t>
      </w:r>
      <w:r w:rsidR="00B3364D" w:rsidRPr="0005604E">
        <w:rPr>
          <w:rFonts w:ascii="Courier New" w:hAnsi="Courier New" w:cs="Courier New"/>
          <w:b/>
          <w:i/>
          <w:sz w:val="24"/>
          <w:szCs w:val="24"/>
        </w:rPr>
        <w:t>American Trucking Assns., Inc.</w:t>
      </w:r>
      <w:r w:rsidR="00B3364D">
        <w:rPr>
          <w:rFonts w:ascii="Courier New" w:hAnsi="Courier New" w:cs="Courier New"/>
          <w:b/>
          <w:i/>
          <w:sz w:val="24"/>
          <w:szCs w:val="24"/>
        </w:rPr>
        <w:t>,</w:t>
      </w:r>
      <w:r w:rsidR="00B3364D">
        <w:rPr>
          <w:rFonts w:ascii="Courier New" w:hAnsi="Courier New" w:cs="Courier New"/>
          <w:sz w:val="24"/>
          <w:szCs w:val="24"/>
        </w:rPr>
        <w:t xml:space="preserve"> or a tax on any activity taking place outside of the Commonwealth</w:t>
      </w:r>
      <w:r w:rsidR="00810B7B" w:rsidRPr="0005604E">
        <w:rPr>
          <w:rFonts w:ascii="Courier New" w:hAnsi="Courier New" w:cs="Courier New"/>
          <w:sz w:val="24"/>
          <w:szCs w:val="24"/>
        </w:rPr>
        <w:t xml:space="preserve">. Therefore, </w:t>
      </w:r>
      <w:r w:rsidR="008E0574">
        <w:rPr>
          <w:rFonts w:ascii="Courier New" w:hAnsi="Courier New" w:cs="Courier New"/>
          <w:sz w:val="24"/>
          <w:szCs w:val="24"/>
        </w:rPr>
        <w:t>the appellant’s</w:t>
      </w:r>
      <w:r w:rsidR="00DF3B55">
        <w:rPr>
          <w:rFonts w:ascii="Courier New" w:hAnsi="Courier New" w:cs="Courier New"/>
          <w:sz w:val="24"/>
          <w:szCs w:val="24"/>
        </w:rPr>
        <w:t xml:space="preserve"> cost-per-mile comparison </w:t>
      </w:r>
      <w:r w:rsidR="00392639" w:rsidRPr="0005604E">
        <w:rPr>
          <w:rFonts w:ascii="Courier New" w:hAnsi="Courier New" w:cs="Courier New"/>
          <w:sz w:val="24"/>
          <w:szCs w:val="24"/>
        </w:rPr>
        <w:t>where Regency might “recover” its use tax cost over so many miles in Massachusetts</w:t>
      </w:r>
      <w:r w:rsidR="00DF3B55">
        <w:rPr>
          <w:rFonts w:ascii="Courier New" w:hAnsi="Courier New" w:cs="Courier New"/>
          <w:sz w:val="24"/>
          <w:szCs w:val="24"/>
        </w:rPr>
        <w:t xml:space="preserve"> is not relevant to a determination of whether a sales or use tax </w:t>
      </w:r>
      <w:r w:rsidR="003C5C80">
        <w:rPr>
          <w:rFonts w:ascii="Courier New" w:hAnsi="Courier New" w:cs="Courier New"/>
          <w:sz w:val="24"/>
          <w:szCs w:val="24"/>
        </w:rPr>
        <w:t xml:space="preserve">on property </w:t>
      </w:r>
      <w:r w:rsidR="00DF3B55">
        <w:rPr>
          <w:rFonts w:ascii="Courier New" w:hAnsi="Courier New" w:cs="Courier New"/>
          <w:sz w:val="24"/>
          <w:szCs w:val="24"/>
        </w:rPr>
        <w:t>discriminates against interstate commerce</w:t>
      </w:r>
      <w:r w:rsidR="00810B7B" w:rsidRPr="0005604E">
        <w:rPr>
          <w:rFonts w:ascii="Courier New" w:hAnsi="Courier New" w:cs="Courier New"/>
          <w:sz w:val="24"/>
          <w:szCs w:val="24"/>
        </w:rPr>
        <w:t xml:space="preserve">. </w:t>
      </w:r>
      <w:r w:rsidR="00531EC1" w:rsidRPr="00AF49D0">
        <w:rPr>
          <w:rFonts w:ascii="Courier New" w:hAnsi="Courier New" w:cs="Courier New"/>
          <w:i/>
          <w:sz w:val="24"/>
          <w:szCs w:val="24"/>
        </w:rPr>
        <w:t>See</w:t>
      </w:r>
      <w:r w:rsidR="00531EC1" w:rsidRPr="0005604E">
        <w:rPr>
          <w:rFonts w:ascii="Courier New" w:hAnsi="Courier New" w:cs="Courier New"/>
          <w:sz w:val="24"/>
          <w:szCs w:val="24"/>
        </w:rPr>
        <w:t xml:space="preserve"> </w:t>
      </w:r>
      <w:r w:rsidR="00531EC1" w:rsidRPr="0005604E">
        <w:rPr>
          <w:rFonts w:ascii="Courier New" w:hAnsi="Courier New" w:cs="Courier New"/>
          <w:b/>
          <w:i/>
          <w:sz w:val="24"/>
          <w:szCs w:val="24"/>
        </w:rPr>
        <w:t>Jefferson Lines</w:t>
      </w:r>
      <w:r w:rsidR="00531EC1" w:rsidRPr="0005604E">
        <w:rPr>
          <w:rFonts w:ascii="Courier New" w:hAnsi="Courier New" w:cs="Courier New"/>
          <w:sz w:val="24"/>
          <w:szCs w:val="24"/>
        </w:rPr>
        <w:t>,</w:t>
      </w:r>
      <w:r w:rsidR="00531EC1" w:rsidRPr="0005604E">
        <w:rPr>
          <w:rFonts w:ascii="Courier New" w:hAnsi="Courier New" w:cs="Courier New"/>
          <w:b/>
          <w:i/>
          <w:sz w:val="24"/>
          <w:szCs w:val="24"/>
        </w:rPr>
        <w:t xml:space="preserve"> </w:t>
      </w:r>
      <w:r w:rsidR="00531EC1" w:rsidRPr="0005604E">
        <w:rPr>
          <w:rFonts w:ascii="Courier New" w:hAnsi="Courier New" w:cs="Courier New"/>
          <w:sz w:val="24"/>
          <w:szCs w:val="24"/>
        </w:rPr>
        <w:t>514 U.S. at 198-199 (“even</w:t>
      </w:r>
      <w:r w:rsidR="00890447" w:rsidRPr="0005604E">
        <w:rPr>
          <w:rFonts w:ascii="Courier New" w:hAnsi="Courier New" w:cs="Courier New"/>
          <w:sz w:val="24"/>
          <w:szCs w:val="24"/>
        </w:rPr>
        <w:t xml:space="preserve"> if dividing Oklahoma sales taxes by in-state miles to be traveled produces on average a higher figure when interstate trips are sold than when the sale is of a wholly domestic journey, there is no discrimination against interstate travel; miles traveled within the State simply are not a relevant proxy for the benefit conferred upon the parties to a sales transaction</w:t>
      </w:r>
      <w:r w:rsidR="000A1FAA">
        <w:rPr>
          <w:rFonts w:ascii="Courier New" w:hAnsi="Courier New" w:cs="Courier New"/>
          <w:sz w:val="24"/>
          <w:szCs w:val="24"/>
        </w:rPr>
        <w:t xml:space="preserve"> . . .</w:t>
      </w:r>
      <w:r w:rsidR="00890447" w:rsidRPr="0005604E">
        <w:rPr>
          <w:rFonts w:ascii="Courier New" w:hAnsi="Courier New" w:cs="Courier New"/>
          <w:sz w:val="24"/>
          <w:szCs w:val="24"/>
        </w:rPr>
        <w:t xml:space="preserve"> the potential for interstate movement after the sale has no bearing on the reason for the sales tax”).</w:t>
      </w:r>
      <w:r w:rsidR="00810B7B" w:rsidRPr="0005604E">
        <w:rPr>
          <w:rFonts w:ascii="Courier New" w:hAnsi="Courier New" w:cs="Courier New"/>
          <w:sz w:val="24"/>
          <w:szCs w:val="24"/>
        </w:rPr>
        <w:t xml:space="preserve"> </w:t>
      </w:r>
    </w:p>
    <w:p w:rsidR="000B0E07" w:rsidRDefault="00F272F2" w:rsidP="00CE774F">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810B7B" w:rsidRPr="0005604E">
        <w:rPr>
          <w:rFonts w:ascii="Courier New" w:hAnsi="Courier New" w:cs="Courier New"/>
          <w:sz w:val="24"/>
          <w:szCs w:val="24"/>
        </w:rPr>
        <w:t>Instead, the appellant essentially mak</w:t>
      </w:r>
      <w:r>
        <w:rPr>
          <w:rFonts w:ascii="Courier New" w:hAnsi="Courier New" w:cs="Courier New"/>
          <w:sz w:val="24"/>
          <w:szCs w:val="24"/>
        </w:rPr>
        <w:t>es</w:t>
      </w:r>
      <w:r w:rsidR="00810B7B" w:rsidRPr="0005604E">
        <w:rPr>
          <w:rFonts w:ascii="Courier New" w:hAnsi="Courier New" w:cs="Courier New"/>
          <w:sz w:val="24"/>
          <w:szCs w:val="24"/>
        </w:rPr>
        <w:t xml:space="preserve"> a claim that because Massachusetts levies sales and use taxes on interstate tractors and trailers while many other states do not, it </w:t>
      </w:r>
      <w:r w:rsidR="008E0574">
        <w:rPr>
          <w:rFonts w:ascii="Courier New" w:hAnsi="Courier New" w:cs="Courier New"/>
          <w:sz w:val="24"/>
          <w:szCs w:val="24"/>
        </w:rPr>
        <w:t xml:space="preserve">makes </w:t>
      </w:r>
      <w:r w:rsidR="008E0574">
        <w:rPr>
          <w:rFonts w:ascii="Courier New" w:hAnsi="Courier New" w:cs="Courier New"/>
          <w:sz w:val="24"/>
          <w:szCs w:val="24"/>
        </w:rPr>
        <w:lastRenderedPageBreak/>
        <w:t>the cost of doing business</w:t>
      </w:r>
      <w:r w:rsidR="00810B7B" w:rsidRPr="0005604E">
        <w:rPr>
          <w:rFonts w:ascii="Courier New" w:hAnsi="Courier New" w:cs="Courier New"/>
          <w:sz w:val="24"/>
          <w:szCs w:val="24"/>
        </w:rPr>
        <w:t xml:space="preserve"> more expensive </w:t>
      </w:r>
      <w:r w:rsidR="008E0574">
        <w:rPr>
          <w:rFonts w:ascii="Courier New" w:hAnsi="Courier New" w:cs="Courier New"/>
          <w:sz w:val="24"/>
          <w:szCs w:val="24"/>
        </w:rPr>
        <w:t>for companies that</w:t>
      </w:r>
      <w:r w:rsidR="00810B7B" w:rsidRPr="0005604E">
        <w:rPr>
          <w:rFonts w:ascii="Courier New" w:hAnsi="Courier New" w:cs="Courier New"/>
          <w:sz w:val="24"/>
          <w:szCs w:val="24"/>
        </w:rPr>
        <w:t xml:space="preserve"> </w:t>
      </w:r>
      <w:r w:rsidR="00392639" w:rsidRPr="0005604E">
        <w:rPr>
          <w:rFonts w:ascii="Courier New" w:hAnsi="Courier New" w:cs="Courier New"/>
          <w:sz w:val="24"/>
          <w:szCs w:val="24"/>
        </w:rPr>
        <w:t xml:space="preserve">purchase or </w:t>
      </w:r>
      <w:r w:rsidR="00525D3C">
        <w:rPr>
          <w:rFonts w:ascii="Courier New" w:hAnsi="Courier New" w:cs="Courier New"/>
          <w:sz w:val="24"/>
          <w:szCs w:val="24"/>
        </w:rPr>
        <w:t>use</w:t>
      </w:r>
      <w:r w:rsidR="00392639" w:rsidRPr="0005604E">
        <w:rPr>
          <w:rFonts w:ascii="Courier New" w:hAnsi="Courier New" w:cs="Courier New"/>
          <w:sz w:val="24"/>
          <w:szCs w:val="24"/>
        </w:rPr>
        <w:t xml:space="preserve"> vehicles here. </w:t>
      </w:r>
      <w:r w:rsidR="00DF3B55">
        <w:rPr>
          <w:rFonts w:ascii="Courier New" w:hAnsi="Courier New" w:cs="Courier New"/>
          <w:sz w:val="24"/>
          <w:szCs w:val="24"/>
        </w:rPr>
        <w:t xml:space="preserve">Perhaps this is the reason </w:t>
      </w:r>
      <w:r>
        <w:rPr>
          <w:rFonts w:ascii="Courier New" w:hAnsi="Courier New" w:cs="Courier New"/>
          <w:sz w:val="24"/>
          <w:szCs w:val="24"/>
        </w:rPr>
        <w:t>the appellant</w:t>
      </w:r>
      <w:r w:rsidR="00DF3B55">
        <w:rPr>
          <w:rFonts w:ascii="Courier New" w:hAnsi="Courier New" w:cs="Courier New"/>
          <w:sz w:val="24"/>
          <w:szCs w:val="24"/>
        </w:rPr>
        <w:t xml:space="preserve"> continue</w:t>
      </w:r>
      <w:r w:rsidR="003C5C80">
        <w:rPr>
          <w:rFonts w:ascii="Courier New" w:hAnsi="Courier New" w:cs="Courier New"/>
          <w:sz w:val="24"/>
          <w:szCs w:val="24"/>
        </w:rPr>
        <w:t>d</w:t>
      </w:r>
      <w:r w:rsidR="00DF3B55">
        <w:rPr>
          <w:rFonts w:ascii="Courier New" w:hAnsi="Courier New" w:cs="Courier New"/>
          <w:sz w:val="24"/>
          <w:szCs w:val="24"/>
        </w:rPr>
        <w:t xml:space="preserve"> to stress that the Board consider </w:t>
      </w:r>
      <w:r>
        <w:rPr>
          <w:rFonts w:ascii="Courier New" w:hAnsi="Courier New" w:cs="Courier New"/>
          <w:sz w:val="24"/>
          <w:szCs w:val="24"/>
        </w:rPr>
        <w:t xml:space="preserve">the “practical effect” of </w:t>
      </w:r>
      <w:r w:rsidR="00DF3B55">
        <w:rPr>
          <w:rFonts w:ascii="Courier New" w:hAnsi="Courier New" w:cs="Courier New"/>
          <w:sz w:val="24"/>
          <w:szCs w:val="24"/>
        </w:rPr>
        <w:t xml:space="preserve">its use tax burden that other taxpayers not storing </w:t>
      </w:r>
      <w:r w:rsidR="00525D3C">
        <w:rPr>
          <w:rFonts w:ascii="Courier New" w:hAnsi="Courier New" w:cs="Courier New"/>
          <w:sz w:val="24"/>
          <w:szCs w:val="24"/>
        </w:rPr>
        <w:t xml:space="preserve">or using </w:t>
      </w:r>
      <w:r w:rsidR="00DF3B55">
        <w:rPr>
          <w:rFonts w:ascii="Courier New" w:hAnsi="Courier New" w:cs="Courier New"/>
          <w:sz w:val="24"/>
          <w:szCs w:val="24"/>
        </w:rPr>
        <w:t>trucks in Massachusetts do not bear as evidence that the use tax is not fairly apportioned and discriminates against interstate commerce.</w:t>
      </w:r>
      <w:r w:rsidR="006A10F3">
        <w:rPr>
          <w:rFonts w:ascii="Courier New" w:hAnsi="Courier New" w:cs="Courier New"/>
          <w:sz w:val="24"/>
          <w:szCs w:val="24"/>
        </w:rPr>
        <w:t xml:space="preserve"> </w:t>
      </w:r>
      <w:r w:rsidR="006A10F3">
        <w:rPr>
          <w:rFonts w:ascii="Courier New" w:hAnsi="Courier New" w:cs="Courier New"/>
          <w:i/>
          <w:sz w:val="24"/>
          <w:szCs w:val="24"/>
        </w:rPr>
        <w:t xml:space="preserve">See </w:t>
      </w:r>
      <w:r w:rsidR="006A10F3" w:rsidRPr="006A10F3">
        <w:rPr>
          <w:rFonts w:ascii="Courier New" w:hAnsi="Courier New" w:cs="Courier New"/>
          <w:b/>
          <w:bCs/>
          <w:i/>
          <w:sz w:val="24"/>
          <w:szCs w:val="24"/>
        </w:rPr>
        <w:t>Mobil Oil Corp. v. Commissioner of Taxes of Vt.</w:t>
      </w:r>
      <w:r w:rsidR="006A10F3" w:rsidRPr="006A10F3">
        <w:rPr>
          <w:rFonts w:ascii="Courier New" w:hAnsi="Courier New" w:cs="Courier New"/>
          <w:bCs/>
          <w:sz w:val="24"/>
          <w:szCs w:val="24"/>
        </w:rPr>
        <w:t>, 445 U.S. 425, 443</w:t>
      </w:r>
      <w:r w:rsidR="006A10F3">
        <w:rPr>
          <w:rFonts w:ascii="Courier New" w:hAnsi="Courier New" w:cs="Courier New"/>
          <w:bCs/>
          <w:sz w:val="24"/>
          <w:szCs w:val="24"/>
        </w:rPr>
        <w:t xml:space="preserve"> </w:t>
      </w:r>
      <w:r w:rsidR="006A10F3" w:rsidRPr="006A10F3">
        <w:rPr>
          <w:rFonts w:ascii="Courier New" w:hAnsi="Courier New" w:cs="Courier New"/>
          <w:bCs/>
          <w:sz w:val="24"/>
          <w:szCs w:val="24"/>
        </w:rPr>
        <w:t>(1980)</w:t>
      </w:r>
      <w:r w:rsidR="006A10F3">
        <w:rPr>
          <w:rFonts w:ascii="Courier New" w:hAnsi="Courier New" w:cs="Courier New"/>
          <w:bCs/>
          <w:sz w:val="24"/>
          <w:szCs w:val="24"/>
        </w:rPr>
        <w:t xml:space="preserve"> (noting that </w:t>
      </w:r>
      <w:r w:rsidR="006A10F3" w:rsidRPr="006A10F3">
        <w:rPr>
          <w:rFonts w:ascii="Courier New" w:hAnsi="Courier New" w:cs="Courier New"/>
          <w:b/>
          <w:bCs/>
          <w:i/>
          <w:sz w:val="24"/>
          <w:szCs w:val="24"/>
        </w:rPr>
        <w:t>Complete Auto</w:t>
      </w:r>
      <w:r w:rsidR="006A10F3" w:rsidRPr="006A10F3">
        <w:rPr>
          <w:rFonts w:ascii="Courier New" w:hAnsi="Courier New" w:cs="Courier New"/>
          <w:bCs/>
          <w:sz w:val="24"/>
          <w:szCs w:val="24"/>
        </w:rPr>
        <w:t xml:space="preserve"> rejected the line of cases holding that the direct taxation of interstate</w:t>
      </w:r>
      <w:r w:rsidR="006A10F3">
        <w:rPr>
          <w:rFonts w:ascii="Courier New" w:hAnsi="Courier New" w:cs="Courier New"/>
          <w:bCs/>
          <w:sz w:val="24"/>
          <w:szCs w:val="24"/>
        </w:rPr>
        <w:t xml:space="preserve"> commerce was </w:t>
      </w:r>
      <w:r w:rsidR="006A10F3" w:rsidRPr="006A10F3">
        <w:rPr>
          <w:rFonts w:ascii="Courier New" w:hAnsi="Courier New" w:cs="Courier New"/>
          <w:bCs/>
          <w:sz w:val="24"/>
          <w:szCs w:val="24"/>
        </w:rPr>
        <w:t>impermissible and adopted instead a "consistent and rational method of inquiry [that focused on] the practical effect of [the] challenged tax</w:t>
      </w:r>
      <w:r w:rsidR="006A10F3" w:rsidRPr="000C624E">
        <w:rPr>
          <w:rFonts w:ascii="Courier New" w:hAnsi="Courier New" w:cs="Courier New"/>
          <w:b/>
          <w:bCs/>
          <w:sz w:val="24"/>
          <w:szCs w:val="24"/>
        </w:rPr>
        <w:t>."</w:t>
      </w:r>
      <w:r w:rsidR="006A10F3">
        <w:rPr>
          <w:rFonts w:ascii="Courier New" w:hAnsi="Courier New" w:cs="Courier New"/>
          <w:bCs/>
          <w:sz w:val="24"/>
          <w:szCs w:val="24"/>
        </w:rPr>
        <w:t>)</w:t>
      </w:r>
      <w:r w:rsidR="006A10F3" w:rsidRPr="006A10F3">
        <w:rPr>
          <w:rFonts w:ascii="Courier New" w:hAnsi="Courier New" w:cs="Courier New"/>
          <w:bCs/>
          <w:sz w:val="24"/>
          <w:szCs w:val="24"/>
        </w:rPr>
        <w:t xml:space="preserve"> </w:t>
      </w:r>
      <w:r w:rsidR="00275B53">
        <w:rPr>
          <w:rFonts w:ascii="Courier New" w:hAnsi="Courier New" w:cs="Courier New"/>
          <w:sz w:val="24"/>
          <w:szCs w:val="24"/>
        </w:rPr>
        <w:t xml:space="preserve">However, </w:t>
      </w:r>
      <w:r w:rsidR="00A130A0">
        <w:rPr>
          <w:rFonts w:ascii="Courier New" w:hAnsi="Courier New" w:cs="Courier New"/>
          <w:sz w:val="24"/>
          <w:szCs w:val="24"/>
        </w:rPr>
        <w:t>th</w:t>
      </w:r>
      <w:r w:rsidR="000C624E">
        <w:rPr>
          <w:rFonts w:ascii="Courier New" w:hAnsi="Courier New" w:cs="Courier New"/>
          <w:sz w:val="24"/>
          <w:szCs w:val="24"/>
        </w:rPr>
        <w:t>e</w:t>
      </w:r>
      <w:r w:rsidR="00A130A0">
        <w:rPr>
          <w:rFonts w:ascii="Courier New" w:hAnsi="Courier New" w:cs="Courier New"/>
          <w:sz w:val="24"/>
          <w:szCs w:val="24"/>
        </w:rPr>
        <w:t xml:space="preserve"> “practical effect”</w:t>
      </w:r>
      <w:r w:rsidR="00C83EF0">
        <w:rPr>
          <w:rFonts w:ascii="Courier New" w:hAnsi="Courier New" w:cs="Courier New"/>
          <w:sz w:val="24"/>
          <w:szCs w:val="24"/>
        </w:rPr>
        <w:t xml:space="preserve"> </w:t>
      </w:r>
      <w:r w:rsidR="000C624E">
        <w:rPr>
          <w:rFonts w:ascii="Courier New" w:hAnsi="Courier New" w:cs="Courier New"/>
          <w:sz w:val="24"/>
          <w:szCs w:val="24"/>
        </w:rPr>
        <w:t xml:space="preserve">of the cost of paying tax in one jurisdiction </w:t>
      </w:r>
      <w:r w:rsidR="00C83EF0">
        <w:rPr>
          <w:rFonts w:ascii="Courier New" w:hAnsi="Courier New" w:cs="Courier New"/>
          <w:sz w:val="24"/>
          <w:szCs w:val="24"/>
        </w:rPr>
        <w:t xml:space="preserve">is not the </w:t>
      </w:r>
      <w:r w:rsidR="00AF49D0">
        <w:rPr>
          <w:rFonts w:ascii="Courier New" w:hAnsi="Courier New" w:cs="Courier New"/>
          <w:sz w:val="24"/>
          <w:szCs w:val="24"/>
        </w:rPr>
        <w:t xml:space="preserve">same as the </w:t>
      </w:r>
      <w:r w:rsidR="00C83EF0">
        <w:rPr>
          <w:rFonts w:ascii="Courier New" w:hAnsi="Courier New" w:cs="Courier New"/>
          <w:sz w:val="24"/>
          <w:szCs w:val="24"/>
        </w:rPr>
        <w:t xml:space="preserve">practical effect of multiple taxation that </w:t>
      </w:r>
      <w:r w:rsidR="00525D3C">
        <w:rPr>
          <w:rFonts w:ascii="Courier New" w:hAnsi="Courier New" w:cs="Courier New"/>
          <w:sz w:val="24"/>
          <w:szCs w:val="24"/>
        </w:rPr>
        <w:t>offends</w:t>
      </w:r>
      <w:r w:rsidR="00C83EF0">
        <w:rPr>
          <w:rFonts w:ascii="Courier New" w:hAnsi="Courier New" w:cs="Courier New"/>
          <w:sz w:val="24"/>
          <w:szCs w:val="24"/>
        </w:rPr>
        <w:t xml:space="preserve"> the Commerce Clause. D</w:t>
      </w:r>
      <w:r w:rsidR="00275B53" w:rsidRPr="0005604E">
        <w:rPr>
          <w:rFonts w:ascii="Courier New" w:hAnsi="Courier New" w:cs="Courier New"/>
          <w:sz w:val="24"/>
          <w:szCs w:val="24"/>
        </w:rPr>
        <w:t xml:space="preserve">iscrimination results when a state subjects taxpayers </w:t>
      </w:r>
      <w:r w:rsidR="00275B53">
        <w:rPr>
          <w:rFonts w:ascii="Courier New" w:hAnsi="Courier New" w:cs="Courier New"/>
          <w:sz w:val="24"/>
          <w:szCs w:val="24"/>
        </w:rPr>
        <w:t>doing business</w:t>
      </w:r>
      <w:r w:rsidR="00275B53" w:rsidRPr="0005604E">
        <w:rPr>
          <w:rFonts w:ascii="Courier New" w:hAnsi="Courier New" w:cs="Courier New"/>
          <w:sz w:val="24"/>
          <w:szCs w:val="24"/>
        </w:rPr>
        <w:t xml:space="preserve"> outside of the state to disparate tax treatment from those based inside the state, not when a state subjects all taxpayers</w:t>
      </w:r>
      <w:r w:rsidR="00275B53">
        <w:rPr>
          <w:rFonts w:ascii="Courier New" w:hAnsi="Courier New" w:cs="Courier New"/>
          <w:sz w:val="24"/>
          <w:szCs w:val="24"/>
        </w:rPr>
        <w:t xml:space="preserve"> </w:t>
      </w:r>
      <w:r w:rsidR="00275B53" w:rsidRPr="0005604E">
        <w:rPr>
          <w:rFonts w:ascii="Courier New" w:hAnsi="Courier New" w:cs="Courier New"/>
          <w:sz w:val="24"/>
          <w:szCs w:val="24"/>
        </w:rPr>
        <w:t>to tax on a transaction that another state may exempt.</w:t>
      </w:r>
      <w:r w:rsidR="00275B53">
        <w:rPr>
          <w:rFonts w:ascii="Courier New" w:hAnsi="Courier New" w:cs="Courier New"/>
          <w:sz w:val="24"/>
          <w:szCs w:val="24"/>
        </w:rPr>
        <w:t xml:space="preserve"> S</w:t>
      </w:r>
      <w:r w:rsidR="0075497B">
        <w:rPr>
          <w:rFonts w:ascii="Courier New" w:hAnsi="Courier New" w:cs="Courier New"/>
          <w:sz w:val="24"/>
          <w:szCs w:val="24"/>
        </w:rPr>
        <w:t>ome s</w:t>
      </w:r>
      <w:r w:rsidR="00275B53">
        <w:rPr>
          <w:rFonts w:ascii="Courier New" w:hAnsi="Courier New" w:cs="Courier New"/>
          <w:sz w:val="24"/>
          <w:szCs w:val="24"/>
        </w:rPr>
        <w:t xml:space="preserve">tates may tax things that others </w:t>
      </w:r>
      <w:r w:rsidR="0075497B">
        <w:rPr>
          <w:rFonts w:ascii="Courier New" w:hAnsi="Courier New" w:cs="Courier New"/>
          <w:sz w:val="24"/>
          <w:szCs w:val="24"/>
        </w:rPr>
        <w:t>do</w:t>
      </w:r>
      <w:r w:rsidR="00275B53">
        <w:rPr>
          <w:rFonts w:ascii="Courier New" w:hAnsi="Courier New" w:cs="Courier New"/>
          <w:sz w:val="24"/>
          <w:szCs w:val="24"/>
        </w:rPr>
        <w:t xml:space="preserve"> not and </w:t>
      </w:r>
      <w:r w:rsidR="00084EC3" w:rsidRPr="0005604E">
        <w:rPr>
          <w:rFonts w:ascii="Courier New" w:hAnsi="Courier New" w:cs="Courier New"/>
          <w:sz w:val="24"/>
          <w:szCs w:val="24"/>
        </w:rPr>
        <w:t>“</w:t>
      </w:r>
      <w:r w:rsidR="00392639" w:rsidRPr="0005604E">
        <w:rPr>
          <w:rFonts w:ascii="Courier New" w:hAnsi="Courier New" w:cs="Courier New"/>
          <w:sz w:val="24"/>
          <w:szCs w:val="24"/>
        </w:rPr>
        <w:t>[t]</w:t>
      </w:r>
      <w:r w:rsidR="00084EC3" w:rsidRPr="0005604E">
        <w:rPr>
          <w:rFonts w:ascii="Courier New" w:hAnsi="Courier New" w:cs="Courier New"/>
          <w:sz w:val="24"/>
          <w:szCs w:val="24"/>
        </w:rPr>
        <w:t xml:space="preserve">he adverse economic impact in dollars and cents upon a participant in interstate commerce for crossing a state boundary and thus becoming subject to another State’s taxing jurisdiction is neither necessary to establish a Commerce Clause violation, nor </w:t>
      </w:r>
      <w:r w:rsidR="00084EC3" w:rsidRPr="0005604E">
        <w:rPr>
          <w:rFonts w:ascii="Courier New" w:hAnsi="Courier New" w:cs="Courier New"/>
          <w:sz w:val="24"/>
          <w:szCs w:val="24"/>
        </w:rPr>
        <w:lastRenderedPageBreak/>
        <w:t xml:space="preserve">sufficient.” </w:t>
      </w:r>
      <w:r w:rsidR="00084EC3" w:rsidRPr="0005604E">
        <w:rPr>
          <w:rFonts w:ascii="Courier New" w:hAnsi="Courier New" w:cs="Courier New"/>
          <w:b/>
          <w:i/>
          <w:sz w:val="24"/>
          <w:szCs w:val="24"/>
        </w:rPr>
        <w:t xml:space="preserve">American Trucking Assns., Inc., </w:t>
      </w:r>
      <w:r w:rsidR="00084EC3" w:rsidRPr="0005604E">
        <w:rPr>
          <w:rFonts w:ascii="Courier New" w:hAnsi="Courier New" w:cs="Courier New"/>
          <w:sz w:val="24"/>
          <w:szCs w:val="24"/>
        </w:rPr>
        <w:t xml:space="preserve">483 U.S. at </w:t>
      </w:r>
      <w:r w:rsidR="00BB5658" w:rsidRPr="0005604E">
        <w:rPr>
          <w:rFonts w:ascii="Courier New" w:hAnsi="Courier New" w:cs="Courier New"/>
          <w:sz w:val="24"/>
          <w:szCs w:val="24"/>
        </w:rPr>
        <w:t>284</w:t>
      </w:r>
      <w:r w:rsidR="00B41430">
        <w:rPr>
          <w:rFonts w:ascii="Courier New" w:hAnsi="Courier New" w:cs="Courier New"/>
          <w:sz w:val="24"/>
          <w:szCs w:val="24"/>
        </w:rPr>
        <w:t>, n. 15</w:t>
      </w:r>
      <w:r w:rsidR="00BB5658" w:rsidRPr="0005604E">
        <w:rPr>
          <w:rFonts w:ascii="Courier New" w:hAnsi="Courier New" w:cs="Courier New"/>
          <w:sz w:val="24"/>
          <w:szCs w:val="24"/>
        </w:rPr>
        <w:t xml:space="preserve"> [</w:t>
      </w:r>
      <w:r w:rsidR="00084EC3" w:rsidRPr="0005604E">
        <w:rPr>
          <w:rFonts w:ascii="Courier New" w:hAnsi="Courier New" w:cs="Courier New"/>
          <w:sz w:val="24"/>
          <w:szCs w:val="24"/>
        </w:rPr>
        <w:t>internal citations omitted</w:t>
      </w:r>
      <w:r w:rsidR="00810B7B" w:rsidRPr="0005604E">
        <w:rPr>
          <w:rFonts w:ascii="Courier New" w:hAnsi="Courier New" w:cs="Courier New"/>
          <w:sz w:val="24"/>
          <w:szCs w:val="24"/>
        </w:rPr>
        <w:t>]</w:t>
      </w:r>
      <w:r w:rsidR="00084EC3" w:rsidRPr="0005604E">
        <w:rPr>
          <w:rFonts w:ascii="Courier New" w:hAnsi="Courier New" w:cs="Courier New"/>
          <w:sz w:val="24"/>
          <w:szCs w:val="24"/>
        </w:rPr>
        <w:t xml:space="preserve">. </w:t>
      </w:r>
      <w:r w:rsidR="00CE774F">
        <w:rPr>
          <w:rFonts w:ascii="Courier New" w:hAnsi="Courier New" w:cs="Courier New"/>
          <w:sz w:val="24"/>
          <w:szCs w:val="24"/>
        </w:rPr>
        <w:t xml:space="preserve">The </w:t>
      </w:r>
      <w:r w:rsidR="001C5607">
        <w:rPr>
          <w:rFonts w:ascii="Courier New" w:hAnsi="Courier New" w:cs="Courier New"/>
          <w:sz w:val="24"/>
          <w:szCs w:val="24"/>
        </w:rPr>
        <w:t>appellant</w:t>
      </w:r>
      <w:r w:rsidR="00CE774F">
        <w:rPr>
          <w:rFonts w:ascii="Courier New" w:hAnsi="Courier New" w:cs="Courier New"/>
          <w:sz w:val="24"/>
          <w:szCs w:val="24"/>
        </w:rPr>
        <w:t xml:space="preserve"> </w:t>
      </w:r>
      <w:r w:rsidR="0075497B">
        <w:rPr>
          <w:rFonts w:ascii="Courier New" w:hAnsi="Courier New" w:cs="Courier New"/>
          <w:sz w:val="24"/>
          <w:szCs w:val="24"/>
        </w:rPr>
        <w:t>here seeks to</w:t>
      </w:r>
      <w:r w:rsidR="00CE774F">
        <w:rPr>
          <w:rFonts w:ascii="Courier New" w:hAnsi="Courier New" w:cs="Courier New"/>
          <w:sz w:val="24"/>
          <w:szCs w:val="24"/>
        </w:rPr>
        <w:t xml:space="preserve"> “use the commerce clause of the United State</w:t>
      </w:r>
      <w:r w:rsidR="00003BF8">
        <w:rPr>
          <w:rFonts w:ascii="Courier New" w:hAnsi="Courier New" w:cs="Courier New"/>
          <w:sz w:val="24"/>
          <w:szCs w:val="24"/>
        </w:rPr>
        <w:t>s</w:t>
      </w:r>
      <w:r w:rsidR="00CE774F">
        <w:rPr>
          <w:rFonts w:ascii="Courier New" w:hAnsi="Courier New" w:cs="Courier New"/>
          <w:sz w:val="24"/>
          <w:szCs w:val="24"/>
        </w:rPr>
        <w:t xml:space="preserve"> Constitution not as protection against multiple or discriminatory taxation, but as an escape from any taxation at all. This the Constitution does not permit.” </w:t>
      </w:r>
      <w:r w:rsidR="00CE774F">
        <w:rPr>
          <w:rFonts w:ascii="Courier New" w:hAnsi="Courier New" w:cs="Courier New"/>
          <w:b/>
          <w:i/>
          <w:sz w:val="24"/>
          <w:szCs w:val="24"/>
        </w:rPr>
        <w:t>M&amp;T Charters, Inc.</w:t>
      </w:r>
      <w:r w:rsidR="00CE774F">
        <w:rPr>
          <w:rFonts w:ascii="Courier New" w:hAnsi="Courier New" w:cs="Courier New"/>
          <w:sz w:val="24"/>
          <w:szCs w:val="24"/>
        </w:rPr>
        <w:t>, 404 Mass. at 143-144.</w:t>
      </w:r>
      <w:r w:rsidR="00A130A0">
        <w:rPr>
          <w:rStyle w:val="FootnoteReference"/>
          <w:rFonts w:ascii="Courier New" w:hAnsi="Courier New" w:cs="Courier New"/>
          <w:sz w:val="24"/>
          <w:szCs w:val="24"/>
        </w:rPr>
        <w:footnoteReference w:id="3"/>
      </w:r>
    </w:p>
    <w:p w:rsidR="008E0574" w:rsidRPr="000B0E07" w:rsidRDefault="008E0574" w:rsidP="000B0E07">
      <w:pPr>
        <w:pStyle w:val="NoSpacing"/>
        <w:numPr>
          <w:ilvl w:val="0"/>
          <w:numId w:val="7"/>
        </w:numPr>
        <w:tabs>
          <w:tab w:val="left" w:pos="0"/>
        </w:tabs>
        <w:jc w:val="both"/>
        <w:rPr>
          <w:rFonts w:ascii="Courier New" w:hAnsi="Courier New" w:cs="Courier New"/>
          <w:b/>
          <w:sz w:val="24"/>
          <w:szCs w:val="24"/>
        </w:rPr>
      </w:pPr>
      <w:r>
        <w:rPr>
          <w:rFonts w:ascii="Courier New" w:hAnsi="Courier New" w:cs="Courier New"/>
          <w:b/>
          <w:sz w:val="24"/>
          <w:szCs w:val="24"/>
        </w:rPr>
        <w:t>USE TAX WAS FAIRLY RELATED TO STATE BENEFITS PROVIDED</w:t>
      </w:r>
    </w:p>
    <w:p w:rsidR="008E0574" w:rsidRPr="008E0574" w:rsidRDefault="008E0574" w:rsidP="008E0574">
      <w:pPr>
        <w:pStyle w:val="NoSpacing"/>
        <w:tabs>
          <w:tab w:val="left" w:pos="0"/>
        </w:tabs>
        <w:ind w:left="1080"/>
        <w:jc w:val="both"/>
        <w:rPr>
          <w:rFonts w:ascii="Courier New" w:hAnsi="Courier New" w:cs="Courier New"/>
          <w:sz w:val="24"/>
          <w:szCs w:val="24"/>
        </w:rPr>
      </w:pPr>
    </w:p>
    <w:p w:rsidR="00F74528" w:rsidRDefault="008E0574" w:rsidP="00470E04">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0837C8" w:rsidRPr="0005604E">
        <w:rPr>
          <w:rFonts w:ascii="Courier New" w:hAnsi="Courier New" w:cs="Courier New"/>
          <w:sz w:val="24"/>
          <w:szCs w:val="24"/>
        </w:rPr>
        <w:t xml:space="preserve">The final </w:t>
      </w:r>
      <w:r w:rsidR="00A00E3B" w:rsidRPr="0005604E">
        <w:rPr>
          <w:rFonts w:ascii="Courier New" w:hAnsi="Courier New" w:cs="Courier New"/>
          <w:sz w:val="24"/>
          <w:szCs w:val="24"/>
        </w:rPr>
        <w:t>constraint</w:t>
      </w:r>
      <w:r w:rsidR="000837C8" w:rsidRPr="0005604E">
        <w:rPr>
          <w:rFonts w:ascii="Courier New" w:hAnsi="Courier New" w:cs="Courier New"/>
          <w:sz w:val="24"/>
          <w:szCs w:val="24"/>
        </w:rPr>
        <w:t xml:space="preserve"> of the </w:t>
      </w:r>
      <w:r w:rsidR="000837C8" w:rsidRPr="0005604E">
        <w:rPr>
          <w:rFonts w:ascii="Courier New" w:hAnsi="Courier New" w:cs="Courier New"/>
          <w:b/>
          <w:i/>
          <w:sz w:val="24"/>
          <w:szCs w:val="24"/>
        </w:rPr>
        <w:t>Complete Auto</w:t>
      </w:r>
      <w:r w:rsidR="000837C8" w:rsidRPr="0005604E">
        <w:rPr>
          <w:rFonts w:ascii="Courier New" w:hAnsi="Courier New" w:cs="Courier New"/>
          <w:sz w:val="24"/>
          <w:szCs w:val="24"/>
        </w:rPr>
        <w:t xml:space="preserve"> test states that </w:t>
      </w:r>
      <w:r w:rsidR="0026079B" w:rsidRPr="0005604E">
        <w:rPr>
          <w:rFonts w:ascii="Courier New" w:hAnsi="Courier New" w:cs="Courier New"/>
          <w:sz w:val="24"/>
          <w:szCs w:val="24"/>
        </w:rPr>
        <w:t>a tax must be “fairly related” to the services provided by the state.</w:t>
      </w:r>
      <w:r w:rsidR="00886324" w:rsidRPr="0005604E">
        <w:rPr>
          <w:rFonts w:ascii="Courier New" w:hAnsi="Courier New" w:cs="Courier New"/>
          <w:sz w:val="24"/>
          <w:szCs w:val="24"/>
        </w:rPr>
        <w:t xml:space="preserve"> This prong “requires no detailed accounting of the services provided to the taxpayer on account of the activity being taxed.” </w:t>
      </w:r>
      <w:r w:rsidR="00886324" w:rsidRPr="0005604E">
        <w:rPr>
          <w:rFonts w:ascii="Courier New" w:hAnsi="Courier New" w:cs="Courier New"/>
          <w:b/>
          <w:i/>
          <w:sz w:val="24"/>
          <w:szCs w:val="24"/>
        </w:rPr>
        <w:t>Jefferson Lines</w:t>
      </w:r>
      <w:r w:rsidR="00886324" w:rsidRPr="0005604E">
        <w:rPr>
          <w:rFonts w:ascii="Courier New" w:hAnsi="Courier New" w:cs="Courier New"/>
          <w:sz w:val="24"/>
          <w:szCs w:val="24"/>
        </w:rPr>
        <w:t xml:space="preserve">, 514 U.S. at 199. </w:t>
      </w:r>
      <w:r w:rsidR="00C6718E" w:rsidRPr="0005604E">
        <w:rPr>
          <w:rFonts w:ascii="Courier New" w:hAnsi="Courier New" w:cs="Courier New"/>
          <w:sz w:val="24"/>
          <w:szCs w:val="24"/>
        </w:rPr>
        <w:t xml:space="preserve">A taxpayer’s “receipt of police and fire protection, the use of public roads and mass transit, and the other advantages of civilized society” have been found to be sufficient state provided services to satisfy the Commerce Clause requirements. </w:t>
      </w:r>
      <w:r w:rsidR="00C6718E" w:rsidRPr="0005604E">
        <w:rPr>
          <w:rFonts w:ascii="Courier New" w:hAnsi="Courier New" w:cs="Courier New"/>
          <w:b/>
          <w:i/>
          <w:sz w:val="24"/>
          <w:szCs w:val="24"/>
        </w:rPr>
        <w:t>Goldberg</w:t>
      </w:r>
      <w:r w:rsidR="00C6718E" w:rsidRPr="0005604E">
        <w:rPr>
          <w:rFonts w:ascii="Courier New" w:hAnsi="Courier New" w:cs="Courier New"/>
          <w:sz w:val="24"/>
          <w:szCs w:val="24"/>
        </w:rPr>
        <w:t xml:space="preserve">, 488 U.S. at 268 </w:t>
      </w:r>
      <w:r w:rsidR="000C624E">
        <w:rPr>
          <w:rFonts w:ascii="Courier New" w:hAnsi="Courier New" w:cs="Courier New"/>
          <w:sz w:val="24"/>
          <w:szCs w:val="24"/>
        </w:rPr>
        <w:t>(</w:t>
      </w:r>
      <w:r w:rsidR="00C6718E" w:rsidRPr="0005604E">
        <w:rPr>
          <w:rFonts w:ascii="Courier New" w:hAnsi="Courier New" w:cs="Courier New"/>
          <w:sz w:val="24"/>
          <w:szCs w:val="24"/>
        </w:rPr>
        <w:t xml:space="preserve">citing </w:t>
      </w:r>
      <w:r w:rsidR="00C6718E" w:rsidRPr="0005604E">
        <w:rPr>
          <w:rFonts w:ascii="Courier New" w:hAnsi="Courier New" w:cs="Courier New"/>
          <w:b/>
          <w:i/>
          <w:sz w:val="24"/>
          <w:szCs w:val="24"/>
        </w:rPr>
        <w:t>D.H. Holmes,</w:t>
      </w:r>
      <w:r w:rsidR="00C6718E" w:rsidRPr="0005604E">
        <w:rPr>
          <w:rFonts w:ascii="Courier New" w:hAnsi="Courier New" w:cs="Courier New"/>
          <w:sz w:val="24"/>
          <w:szCs w:val="24"/>
        </w:rPr>
        <w:t xml:space="preserve"> 486 U.S. at 32</w:t>
      </w:r>
      <w:r w:rsidR="000C624E">
        <w:rPr>
          <w:rFonts w:ascii="Courier New" w:hAnsi="Courier New" w:cs="Courier New"/>
          <w:sz w:val="24"/>
          <w:szCs w:val="24"/>
        </w:rPr>
        <w:t>)</w:t>
      </w:r>
      <w:r w:rsidR="00DF3FAC" w:rsidRPr="0005604E">
        <w:rPr>
          <w:rFonts w:ascii="Courier New" w:hAnsi="Courier New" w:cs="Courier New"/>
          <w:sz w:val="24"/>
          <w:szCs w:val="24"/>
        </w:rPr>
        <w:t>.</w:t>
      </w:r>
      <w:r w:rsidR="00840B9D" w:rsidRPr="0005604E">
        <w:rPr>
          <w:rFonts w:ascii="Courier New" w:hAnsi="Courier New" w:cs="Courier New"/>
          <w:sz w:val="24"/>
          <w:szCs w:val="24"/>
        </w:rPr>
        <w:t xml:space="preserve"> </w:t>
      </w:r>
      <w:r w:rsidR="007712ED" w:rsidRPr="0005604E">
        <w:rPr>
          <w:rFonts w:ascii="Courier New" w:hAnsi="Courier New" w:cs="Courier New"/>
          <w:sz w:val="24"/>
          <w:szCs w:val="24"/>
        </w:rPr>
        <w:t xml:space="preserve">While using, storing, and maintaining its vehicles in Massachusetts, Regency is the </w:t>
      </w:r>
      <w:r w:rsidR="007712ED" w:rsidRPr="0005604E">
        <w:rPr>
          <w:rFonts w:ascii="Courier New" w:hAnsi="Courier New" w:cs="Courier New"/>
          <w:sz w:val="24"/>
          <w:szCs w:val="24"/>
        </w:rPr>
        <w:lastRenderedPageBreak/>
        <w:t>beneficiary of all of the above services. Accordingly, the Board ruled that the</w:t>
      </w:r>
      <w:r w:rsidR="002029E0" w:rsidRPr="0005604E">
        <w:rPr>
          <w:rFonts w:ascii="Courier New" w:hAnsi="Courier New" w:cs="Courier New"/>
          <w:sz w:val="24"/>
          <w:szCs w:val="24"/>
        </w:rPr>
        <w:t xml:space="preserve"> use tax was fairly related to the services provided by the Commonwealth while the vehicles were used and stored here. </w:t>
      </w:r>
    </w:p>
    <w:p w:rsidR="00F74528" w:rsidRPr="00F74528" w:rsidRDefault="00F74528" w:rsidP="00470E04">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8B00B5">
        <w:rPr>
          <w:rFonts w:ascii="Courier New" w:hAnsi="Courier New" w:cs="Courier New"/>
          <w:sz w:val="24"/>
          <w:szCs w:val="24"/>
        </w:rPr>
        <w:t>Therefore, a</w:t>
      </w:r>
      <w:r>
        <w:rPr>
          <w:rFonts w:ascii="Courier New" w:hAnsi="Courier New" w:cs="Courier New"/>
          <w:sz w:val="24"/>
          <w:szCs w:val="24"/>
        </w:rPr>
        <w:t xml:space="preserve">s the Board found and ruled that the imposition of use tax on the Regency Fleet satisfies all four prongs of the </w:t>
      </w:r>
      <w:r>
        <w:rPr>
          <w:rFonts w:ascii="Courier New" w:hAnsi="Courier New" w:cs="Courier New"/>
          <w:b/>
          <w:i/>
          <w:sz w:val="24"/>
          <w:szCs w:val="24"/>
        </w:rPr>
        <w:t xml:space="preserve">Complete Auto </w:t>
      </w:r>
      <w:r>
        <w:rPr>
          <w:rFonts w:ascii="Courier New" w:hAnsi="Courier New" w:cs="Courier New"/>
          <w:sz w:val="24"/>
          <w:szCs w:val="24"/>
        </w:rPr>
        <w:t>test, it does not violate the Commerce Clause of the U.S. Constitution.</w:t>
      </w:r>
    </w:p>
    <w:p w:rsidR="002E717D" w:rsidRDefault="00211D1B" w:rsidP="00617978">
      <w:pPr>
        <w:pStyle w:val="NoSpacing"/>
        <w:numPr>
          <w:ilvl w:val="0"/>
          <w:numId w:val="5"/>
        </w:numPr>
        <w:tabs>
          <w:tab w:val="left" w:pos="0"/>
        </w:tabs>
        <w:jc w:val="both"/>
        <w:rPr>
          <w:rFonts w:ascii="Courier New" w:hAnsi="Courier New" w:cs="Courier New"/>
          <w:b/>
          <w:sz w:val="24"/>
          <w:szCs w:val="24"/>
        </w:rPr>
      </w:pPr>
      <w:r>
        <w:rPr>
          <w:rFonts w:ascii="Courier New" w:hAnsi="Courier New" w:cs="Courier New"/>
          <w:b/>
          <w:sz w:val="24"/>
          <w:szCs w:val="24"/>
        </w:rPr>
        <w:t>APPELLANT</w:t>
      </w:r>
      <w:r w:rsidR="00AF3C7C" w:rsidRPr="00AF3C7C">
        <w:rPr>
          <w:rFonts w:ascii="Courier New" w:hAnsi="Courier New" w:cs="Courier New"/>
          <w:b/>
          <w:sz w:val="24"/>
          <w:szCs w:val="24"/>
        </w:rPr>
        <w:t xml:space="preserve"> WAS NOT DENIED EQUAL PROTECTION BECAUSE THE COMMISSIONER DID NOT ACT PU</w:t>
      </w:r>
      <w:r w:rsidR="004F1C66">
        <w:rPr>
          <w:rFonts w:ascii="Courier New" w:hAnsi="Courier New" w:cs="Courier New"/>
          <w:b/>
          <w:sz w:val="24"/>
          <w:szCs w:val="24"/>
        </w:rPr>
        <w:t>R</w:t>
      </w:r>
      <w:r w:rsidR="00AF3C7C" w:rsidRPr="00AF3C7C">
        <w:rPr>
          <w:rFonts w:ascii="Courier New" w:hAnsi="Courier New" w:cs="Courier New"/>
          <w:b/>
          <w:sz w:val="24"/>
          <w:szCs w:val="24"/>
        </w:rPr>
        <w:t>SUANT TO IMPERMISSIBLE CONSIDERATIONS OR BAD FAITH IN MAKING ITS ASSESSMENT</w:t>
      </w:r>
    </w:p>
    <w:p w:rsidR="00AF3C7C" w:rsidRPr="00AF3C7C" w:rsidRDefault="00AF3C7C" w:rsidP="00AF3C7C">
      <w:pPr>
        <w:pStyle w:val="NoSpacing"/>
        <w:tabs>
          <w:tab w:val="left" w:pos="0"/>
        </w:tabs>
        <w:jc w:val="both"/>
        <w:rPr>
          <w:rFonts w:ascii="Courier New" w:hAnsi="Courier New" w:cs="Courier New"/>
          <w:b/>
          <w:sz w:val="24"/>
          <w:szCs w:val="24"/>
        </w:rPr>
      </w:pPr>
    </w:p>
    <w:p w:rsidR="008B00B5" w:rsidRDefault="00F272F2" w:rsidP="00470E04">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t>Regency has also alleged that it has been deprived by the Commonwealth of</w:t>
      </w:r>
      <w:r w:rsidR="00F97200">
        <w:rPr>
          <w:rFonts w:ascii="Courier New" w:hAnsi="Courier New" w:cs="Courier New"/>
          <w:sz w:val="24"/>
          <w:szCs w:val="24"/>
        </w:rPr>
        <w:t xml:space="preserve"> its right</w:t>
      </w:r>
      <w:r>
        <w:rPr>
          <w:rFonts w:ascii="Courier New" w:hAnsi="Courier New" w:cs="Courier New"/>
          <w:sz w:val="24"/>
          <w:szCs w:val="24"/>
        </w:rPr>
        <w:t xml:space="preserve"> </w:t>
      </w:r>
      <w:r w:rsidR="00525D3C">
        <w:rPr>
          <w:rFonts w:ascii="Courier New" w:hAnsi="Courier New" w:cs="Courier New"/>
          <w:sz w:val="24"/>
          <w:szCs w:val="24"/>
        </w:rPr>
        <w:t xml:space="preserve">to </w:t>
      </w:r>
      <w:r>
        <w:rPr>
          <w:rFonts w:ascii="Courier New" w:hAnsi="Courier New" w:cs="Courier New"/>
          <w:sz w:val="24"/>
          <w:szCs w:val="24"/>
        </w:rPr>
        <w:t xml:space="preserve">equal protection </w:t>
      </w:r>
      <w:r w:rsidR="00F97200">
        <w:rPr>
          <w:rFonts w:ascii="Courier New" w:hAnsi="Courier New" w:cs="Courier New"/>
          <w:sz w:val="24"/>
          <w:szCs w:val="24"/>
        </w:rPr>
        <w:t xml:space="preserve">under </w:t>
      </w:r>
      <w:r w:rsidR="00525D3C">
        <w:rPr>
          <w:rFonts w:ascii="Courier New" w:hAnsi="Courier New" w:cs="Courier New"/>
          <w:sz w:val="24"/>
          <w:szCs w:val="24"/>
        </w:rPr>
        <w:t>both</w:t>
      </w:r>
      <w:r>
        <w:rPr>
          <w:rFonts w:ascii="Courier New" w:hAnsi="Courier New" w:cs="Courier New"/>
          <w:sz w:val="24"/>
          <w:szCs w:val="24"/>
        </w:rPr>
        <w:t xml:space="preserve"> the U.S. </w:t>
      </w:r>
      <w:r w:rsidR="00F466E4">
        <w:rPr>
          <w:rFonts w:ascii="Courier New" w:hAnsi="Courier New" w:cs="Courier New"/>
          <w:sz w:val="24"/>
          <w:szCs w:val="24"/>
        </w:rPr>
        <w:t>and</w:t>
      </w:r>
      <w:r w:rsidR="00865449">
        <w:rPr>
          <w:rFonts w:ascii="Courier New" w:hAnsi="Courier New" w:cs="Courier New"/>
          <w:sz w:val="24"/>
          <w:szCs w:val="24"/>
        </w:rPr>
        <w:t xml:space="preserve"> </w:t>
      </w:r>
      <w:r w:rsidR="00AB5B88">
        <w:rPr>
          <w:rFonts w:ascii="Courier New" w:hAnsi="Courier New" w:cs="Courier New"/>
          <w:sz w:val="24"/>
          <w:szCs w:val="24"/>
        </w:rPr>
        <w:t xml:space="preserve">Massachusetts </w:t>
      </w:r>
      <w:r w:rsidR="000C624E">
        <w:rPr>
          <w:rFonts w:ascii="Courier New" w:hAnsi="Courier New" w:cs="Courier New"/>
          <w:sz w:val="24"/>
          <w:szCs w:val="24"/>
        </w:rPr>
        <w:t>C</w:t>
      </w:r>
      <w:r w:rsidR="00AB5B88">
        <w:rPr>
          <w:rFonts w:ascii="Courier New" w:hAnsi="Courier New" w:cs="Courier New"/>
          <w:sz w:val="24"/>
          <w:szCs w:val="24"/>
        </w:rPr>
        <w:t>onstitutions. First, the appellant maintained that the auditor improperly required it to provide a “fair apportionment” calculation without any guidance</w:t>
      </w:r>
      <w:r w:rsidR="00F210D6">
        <w:rPr>
          <w:rFonts w:ascii="Courier New" w:hAnsi="Courier New" w:cs="Courier New"/>
          <w:sz w:val="24"/>
          <w:szCs w:val="24"/>
        </w:rPr>
        <w:t xml:space="preserve"> as to how to complete it</w:t>
      </w:r>
      <w:r w:rsidR="00AB5B88">
        <w:rPr>
          <w:rFonts w:ascii="Courier New" w:hAnsi="Courier New" w:cs="Courier New"/>
          <w:sz w:val="24"/>
          <w:szCs w:val="24"/>
        </w:rPr>
        <w:t xml:space="preserve">, which would </w:t>
      </w:r>
      <w:r w:rsidR="00F97200">
        <w:rPr>
          <w:rFonts w:ascii="Courier New" w:hAnsi="Courier New" w:cs="Courier New"/>
          <w:sz w:val="24"/>
          <w:szCs w:val="24"/>
        </w:rPr>
        <w:t xml:space="preserve">have </w:t>
      </w:r>
      <w:r w:rsidR="00AB5B88">
        <w:rPr>
          <w:rFonts w:ascii="Courier New" w:hAnsi="Courier New" w:cs="Courier New"/>
          <w:sz w:val="24"/>
          <w:szCs w:val="24"/>
        </w:rPr>
        <w:t>result</w:t>
      </w:r>
      <w:r w:rsidR="00F97200">
        <w:rPr>
          <w:rFonts w:ascii="Courier New" w:hAnsi="Courier New" w:cs="Courier New"/>
          <w:sz w:val="24"/>
          <w:szCs w:val="24"/>
        </w:rPr>
        <w:t>ed</w:t>
      </w:r>
      <w:r w:rsidR="00AB5B88">
        <w:rPr>
          <w:rFonts w:ascii="Courier New" w:hAnsi="Courier New" w:cs="Courier New"/>
          <w:sz w:val="24"/>
          <w:szCs w:val="24"/>
        </w:rPr>
        <w:t xml:space="preserve"> in inconsistent and unpredictable applications of the use tax law.</w:t>
      </w:r>
      <w:r w:rsidR="008B00B5">
        <w:rPr>
          <w:rFonts w:ascii="Courier New" w:hAnsi="Courier New" w:cs="Courier New"/>
          <w:sz w:val="24"/>
          <w:szCs w:val="24"/>
        </w:rPr>
        <w:t xml:space="preserve"> </w:t>
      </w:r>
      <w:r w:rsidR="00CB1783">
        <w:rPr>
          <w:rFonts w:ascii="Courier New" w:hAnsi="Courier New" w:cs="Courier New"/>
          <w:sz w:val="24"/>
          <w:szCs w:val="24"/>
        </w:rPr>
        <w:t>Second, Regency allege</w:t>
      </w:r>
      <w:r w:rsidR="00F97200">
        <w:rPr>
          <w:rFonts w:ascii="Courier New" w:hAnsi="Courier New" w:cs="Courier New"/>
          <w:sz w:val="24"/>
          <w:szCs w:val="24"/>
        </w:rPr>
        <w:t>d</w:t>
      </w:r>
      <w:r w:rsidR="00CB1783">
        <w:rPr>
          <w:rFonts w:ascii="Courier New" w:hAnsi="Courier New" w:cs="Courier New"/>
          <w:sz w:val="24"/>
          <w:szCs w:val="24"/>
        </w:rPr>
        <w:t xml:space="preserve"> that the Department intentionally and arbitrarily singled out the company for hostile tax treatment by assessing use tax on its </w:t>
      </w:r>
      <w:r w:rsidR="00F210D6">
        <w:rPr>
          <w:rFonts w:ascii="Courier New" w:hAnsi="Courier New" w:cs="Courier New"/>
          <w:sz w:val="24"/>
          <w:szCs w:val="24"/>
        </w:rPr>
        <w:t xml:space="preserve">vehicles </w:t>
      </w:r>
      <w:r w:rsidR="00CB1783">
        <w:rPr>
          <w:rFonts w:ascii="Courier New" w:hAnsi="Courier New" w:cs="Courier New"/>
          <w:sz w:val="24"/>
          <w:szCs w:val="24"/>
        </w:rPr>
        <w:t>while its competitors d</w:t>
      </w:r>
      <w:r w:rsidR="00F210D6">
        <w:rPr>
          <w:rFonts w:ascii="Courier New" w:hAnsi="Courier New" w:cs="Courier New"/>
          <w:sz w:val="24"/>
          <w:szCs w:val="24"/>
        </w:rPr>
        <w:t>id</w:t>
      </w:r>
      <w:r w:rsidR="00CB1783">
        <w:rPr>
          <w:rFonts w:ascii="Courier New" w:hAnsi="Courier New" w:cs="Courier New"/>
          <w:sz w:val="24"/>
          <w:szCs w:val="24"/>
        </w:rPr>
        <w:t xml:space="preserve"> not pay tax.</w:t>
      </w:r>
      <w:r w:rsidR="00DB4162">
        <w:rPr>
          <w:rFonts w:ascii="Courier New" w:hAnsi="Courier New" w:cs="Courier New"/>
          <w:sz w:val="24"/>
          <w:szCs w:val="24"/>
        </w:rPr>
        <w:t xml:space="preserve"> </w:t>
      </w:r>
    </w:p>
    <w:p w:rsidR="009105A4" w:rsidRPr="009105A4" w:rsidRDefault="008B00B5" w:rsidP="00470E04">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AE6CA8">
        <w:rPr>
          <w:rFonts w:ascii="Courier New" w:hAnsi="Courier New" w:cs="Courier New"/>
          <w:sz w:val="24"/>
          <w:szCs w:val="24"/>
        </w:rPr>
        <w:t>In order t</w:t>
      </w:r>
      <w:r w:rsidR="00DB4162">
        <w:rPr>
          <w:rFonts w:ascii="Courier New" w:hAnsi="Courier New" w:cs="Courier New"/>
          <w:sz w:val="24"/>
          <w:szCs w:val="24"/>
        </w:rPr>
        <w:t xml:space="preserve">o succeed on a claim </w:t>
      </w:r>
      <w:r w:rsidR="0061001E">
        <w:rPr>
          <w:rFonts w:ascii="Courier New" w:hAnsi="Courier New" w:cs="Courier New"/>
          <w:sz w:val="24"/>
          <w:szCs w:val="24"/>
        </w:rPr>
        <w:t xml:space="preserve">of </w:t>
      </w:r>
      <w:r w:rsidR="00AE6CA8">
        <w:rPr>
          <w:rFonts w:ascii="Courier New" w:hAnsi="Courier New" w:cs="Courier New"/>
          <w:sz w:val="24"/>
          <w:szCs w:val="24"/>
        </w:rPr>
        <w:t>deni</w:t>
      </w:r>
      <w:r w:rsidR="0061001E">
        <w:rPr>
          <w:rFonts w:ascii="Courier New" w:hAnsi="Courier New" w:cs="Courier New"/>
          <w:sz w:val="24"/>
          <w:szCs w:val="24"/>
        </w:rPr>
        <w:t>al of</w:t>
      </w:r>
      <w:r w:rsidR="00AE6CA8">
        <w:rPr>
          <w:rFonts w:ascii="Courier New" w:hAnsi="Courier New" w:cs="Courier New"/>
          <w:sz w:val="24"/>
          <w:szCs w:val="24"/>
        </w:rPr>
        <w:t xml:space="preserve"> </w:t>
      </w:r>
      <w:r w:rsidR="00DB4162">
        <w:rPr>
          <w:rFonts w:ascii="Courier New" w:hAnsi="Courier New" w:cs="Courier New"/>
          <w:sz w:val="24"/>
          <w:szCs w:val="24"/>
        </w:rPr>
        <w:t xml:space="preserve">equal protection under the </w:t>
      </w:r>
      <w:r w:rsidR="009105A4">
        <w:rPr>
          <w:rFonts w:ascii="Courier New" w:hAnsi="Courier New" w:cs="Courier New"/>
          <w:sz w:val="24"/>
          <w:szCs w:val="24"/>
        </w:rPr>
        <w:t xml:space="preserve">U.S. </w:t>
      </w:r>
      <w:r w:rsidR="00DB4162">
        <w:rPr>
          <w:rFonts w:ascii="Courier New" w:hAnsi="Courier New" w:cs="Courier New"/>
          <w:sz w:val="24"/>
          <w:szCs w:val="24"/>
        </w:rPr>
        <w:t xml:space="preserve">Constitution by selective enforcement of a facially neutral law, a </w:t>
      </w:r>
      <w:r w:rsidR="00F23FF9">
        <w:rPr>
          <w:rFonts w:ascii="Courier New" w:hAnsi="Courier New" w:cs="Courier New"/>
          <w:sz w:val="24"/>
          <w:szCs w:val="24"/>
        </w:rPr>
        <w:t>taxpayer</w:t>
      </w:r>
      <w:r w:rsidR="00DB4162">
        <w:rPr>
          <w:rFonts w:ascii="Courier New" w:hAnsi="Courier New" w:cs="Courier New"/>
          <w:sz w:val="24"/>
          <w:szCs w:val="24"/>
        </w:rPr>
        <w:t xml:space="preserve"> must prove that</w:t>
      </w:r>
      <w:r w:rsidR="000A1FAA">
        <w:rPr>
          <w:rFonts w:ascii="Courier New" w:hAnsi="Courier New" w:cs="Courier New"/>
          <w:sz w:val="24"/>
          <w:szCs w:val="24"/>
        </w:rPr>
        <w:t>:</w:t>
      </w:r>
      <w:r w:rsidR="00DB4162">
        <w:rPr>
          <w:rFonts w:ascii="Courier New" w:hAnsi="Courier New" w:cs="Courier New"/>
          <w:sz w:val="24"/>
          <w:szCs w:val="24"/>
        </w:rPr>
        <w:t xml:space="preserve"> </w:t>
      </w:r>
      <w:r w:rsidR="000A1FAA">
        <w:rPr>
          <w:rFonts w:ascii="Courier New" w:hAnsi="Courier New" w:cs="Courier New"/>
          <w:sz w:val="24"/>
          <w:szCs w:val="24"/>
        </w:rPr>
        <w:t xml:space="preserve">      </w:t>
      </w:r>
      <w:r w:rsidR="00796AF0">
        <w:rPr>
          <w:rFonts w:ascii="Courier New" w:hAnsi="Courier New" w:cs="Courier New"/>
          <w:sz w:val="24"/>
          <w:szCs w:val="24"/>
        </w:rPr>
        <w:t>“</w:t>
      </w:r>
      <w:r w:rsidR="00DB4162">
        <w:rPr>
          <w:rFonts w:ascii="Courier New" w:hAnsi="Courier New" w:cs="Courier New"/>
          <w:sz w:val="24"/>
          <w:szCs w:val="24"/>
        </w:rPr>
        <w:t xml:space="preserve">(1) </w:t>
      </w:r>
      <w:r w:rsidR="00F23FF9">
        <w:rPr>
          <w:rFonts w:ascii="Courier New" w:hAnsi="Courier New" w:cs="Courier New"/>
          <w:sz w:val="24"/>
          <w:szCs w:val="24"/>
        </w:rPr>
        <w:t>[said taxpayer]</w:t>
      </w:r>
      <w:r w:rsidR="00DB4162">
        <w:rPr>
          <w:rFonts w:ascii="Courier New" w:hAnsi="Courier New" w:cs="Courier New"/>
          <w:sz w:val="24"/>
          <w:szCs w:val="24"/>
        </w:rPr>
        <w:t xml:space="preserve"> compared with others similarly situated, </w:t>
      </w:r>
      <w:r w:rsidR="00DB4162">
        <w:rPr>
          <w:rFonts w:ascii="Courier New" w:hAnsi="Courier New" w:cs="Courier New"/>
          <w:sz w:val="24"/>
          <w:szCs w:val="24"/>
        </w:rPr>
        <w:lastRenderedPageBreak/>
        <w:t xml:space="preserve">was selectively treated; and (2) such selective treatment was based on impermissible considerations such as race, religion, intent to inhibit or punish the exercise of constitutional rights, or malicious or bad faith intent to injure a person.” </w:t>
      </w:r>
      <w:r w:rsidR="00052EA6">
        <w:rPr>
          <w:rFonts w:ascii="Courier New" w:hAnsi="Courier New" w:cs="Courier New"/>
          <w:b/>
          <w:i/>
          <w:sz w:val="24"/>
          <w:szCs w:val="24"/>
        </w:rPr>
        <w:t>Rubinovitz v. Rograto</w:t>
      </w:r>
      <w:r w:rsidR="00052EA6">
        <w:rPr>
          <w:rFonts w:ascii="Courier New" w:hAnsi="Courier New" w:cs="Courier New"/>
          <w:sz w:val="24"/>
          <w:szCs w:val="24"/>
        </w:rPr>
        <w:t>, 60 F</w:t>
      </w:r>
      <w:r w:rsidR="00525D3C">
        <w:rPr>
          <w:rFonts w:ascii="Courier New" w:hAnsi="Courier New" w:cs="Courier New"/>
          <w:sz w:val="24"/>
          <w:szCs w:val="24"/>
        </w:rPr>
        <w:t>.</w:t>
      </w:r>
      <w:r w:rsidR="000C624E">
        <w:rPr>
          <w:rFonts w:ascii="Courier New" w:hAnsi="Courier New" w:cs="Courier New"/>
          <w:sz w:val="24"/>
          <w:szCs w:val="24"/>
        </w:rPr>
        <w:t>3d 906, 909-910 (1st Cir. 1995)</w:t>
      </w:r>
      <w:r w:rsidR="00052EA6">
        <w:rPr>
          <w:rFonts w:ascii="Courier New" w:hAnsi="Courier New" w:cs="Courier New"/>
          <w:sz w:val="24"/>
          <w:szCs w:val="24"/>
        </w:rPr>
        <w:t xml:space="preserve"> </w:t>
      </w:r>
      <w:r w:rsidR="000C624E">
        <w:rPr>
          <w:rFonts w:ascii="Courier New" w:hAnsi="Courier New" w:cs="Courier New"/>
          <w:sz w:val="24"/>
          <w:szCs w:val="24"/>
        </w:rPr>
        <w:t>(</w:t>
      </w:r>
      <w:r w:rsidR="00052EA6">
        <w:rPr>
          <w:rFonts w:ascii="Courier New" w:hAnsi="Courier New" w:cs="Courier New"/>
          <w:sz w:val="24"/>
          <w:szCs w:val="24"/>
        </w:rPr>
        <w:t>citing</w:t>
      </w:r>
      <w:r w:rsidR="00052EA6">
        <w:rPr>
          <w:rFonts w:ascii="Courier New" w:hAnsi="Courier New" w:cs="Courier New"/>
          <w:b/>
          <w:i/>
          <w:sz w:val="24"/>
          <w:szCs w:val="24"/>
        </w:rPr>
        <w:t xml:space="preserve"> </w:t>
      </w:r>
      <w:r w:rsidR="00052EA6" w:rsidRPr="00052EA6">
        <w:rPr>
          <w:rFonts w:ascii="Courier New" w:hAnsi="Courier New" w:cs="Courier New"/>
          <w:b/>
          <w:bCs/>
          <w:i/>
          <w:sz w:val="24"/>
          <w:szCs w:val="24"/>
        </w:rPr>
        <w:t>Le Clair v. Saunders</w:t>
      </w:r>
      <w:r w:rsidR="00052EA6" w:rsidRPr="00052EA6">
        <w:rPr>
          <w:rFonts w:ascii="Courier New" w:hAnsi="Courier New" w:cs="Courier New"/>
          <w:b/>
          <w:bCs/>
          <w:sz w:val="24"/>
          <w:szCs w:val="24"/>
        </w:rPr>
        <w:t>, </w:t>
      </w:r>
      <w:r w:rsidR="00052EA6" w:rsidRPr="00052EA6">
        <w:rPr>
          <w:rFonts w:ascii="Courier New" w:hAnsi="Courier New" w:cs="Courier New"/>
          <w:bCs/>
          <w:sz w:val="24"/>
          <w:szCs w:val="24"/>
        </w:rPr>
        <w:t>627 F.2d 606</w:t>
      </w:r>
      <w:r w:rsidR="00052EA6">
        <w:rPr>
          <w:rFonts w:ascii="Courier New" w:hAnsi="Courier New" w:cs="Courier New"/>
          <w:bCs/>
          <w:sz w:val="24"/>
          <w:szCs w:val="24"/>
        </w:rPr>
        <w:t>, 609-610 (2</w:t>
      </w:r>
      <w:r w:rsidR="00052EA6" w:rsidRPr="00052EA6">
        <w:rPr>
          <w:rFonts w:ascii="Courier New" w:hAnsi="Courier New" w:cs="Courier New"/>
          <w:bCs/>
          <w:sz w:val="24"/>
          <w:szCs w:val="24"/>
          <w:vertAlign w:val="superscript"/>
        </w:rPr>
        <w:t>nd</w:t>
      </w:r>
      <w:r w:rsidR="00052EA6">
        <w:rPr>
          <w:rFonts w:ascii="Courier New" w:hAnsi="Courier New" w:cs="Courier New"/>
          <w:bCs/>
          <w:sz w:val="24"/>
          <w:szCs w:val="24"/>
        </w:rPr>
        <w:t xml:space="preserve"> Cir. 1980)</w:t>
      </w:r>
      <w:r w:rsidR="000C624E">
        <w:rPr>
          <w:rFonts w:ascii="Courier New" w:hAnsi="Courier New" w:cs="Courier New"/>
          <w:bCs/>
          <w:sz w:val="24"/>
          <w:szCs w:val="24"/>
        </w:rPr>
        <w:t>)</w:t>
      </w:r>
      <w:r w:rsidR="00052EA6">
        <w:rPr>
          <w:rFonts w:ascii="Courier New" w:hAnsi="Courier New" w:cs="Courier New"/>
          <w:bCs/>
          <w:sz w:val="24"/>
          <w:szCs w:val="24"/>
        </w:rPr>
        <w:t>;</w:t>
      </w:r>
      <w:r w:rsidR="00052EA6">
        <w:rPr>
          <w:rFonts w:ascii="Courier New" w:hAnsi="Courier New" w:cs="Courier New"/>
          <w:b/>
          <w:bCs/>
          <w:sz w:val="24"/>
          <w:szCs w:val="24"/>
        </w:rPr>
        <w:t xml:space="preserve"> </w:t>
      </w:r>
      <w:r w:rsidR="00796AF0" w:rsidRPr="00796AF0">
        <w:rPr>
          <w:rFonts w:ascii="Courier New" w:hAnsi="Courier New" w:cs="Courier New"/>
          <w:b/>
          <w:i/>
          <w:sz w:val="24"/>
          <w:szCs w:val="24"/>
        </w:rPr>
        <w:t>Yerardi's Moody St</w:t>
      </w:r>
      <w:r w:rsidR="00935B62">
        <w:rPr>
          <w:rFonts w:ascii="Courier New" w:hAnsi="Courier New" w:cs="Courier New"/>
          <w:b/>
          <w:i/>
          <w:sz w:val="24"/>
          <w:szCs w:val="24"/>
        </w:rPr>
        <w:t>reet</w:t>
      </w:r>
      <w:r w:rsidR="00796AF0" w:rsidRPr="00796AF0">
        <w:rPr>
          <w:rFonts w:ascii="Courier New" w:hAnsi="Courier New" w:cs="Courier New"/>
          <w:b/>
          <w:i/>
          <w:sz w:val="24"/>
          <w:szCs w:val="24"/>
        </w:rPr>
        <w:t xml:space="preserve"> Restaurant &amp; Lounge, Inc. v. Board of Selectmen</w:t>
      </w:r>
      <w:r w:rsidR="00796AF0" w:rsidRPr="00DB4162">
        <w:rPr>
          <w:rFonts w:ascii="Courier New" w:hAnsi="Courier New" w:cs="Courier New"/>
          <w:sz w:val="24"/>
          <w:szCs w:val="24"/>
        </w:rPr>
        <w:t xml:space="preserve">, </w:t>
      </w:r>
      <w:r w:rsidR="00796AF0">
        <w:rPr>
          <w:rFonts w:ascii="Courier New" w:hAnsi="Courier New" w:cs="Courier New"/>
          <w:sz w:val="24"/>
          <w:szCs w:val="24"/>
        </w:rPr>
        <w:t xml:space="preserve">878 F.2d 16, 21 (1st Cir. 1989); </w:t>
      </w:r>
      <w:r w:rsidR="00DB4162">
        <w:rPr>
          <w:rFonts w:ascii="Courier New" w:hAnsi="Courier New" w:cs="Courier New"/>
          <w:b/>
          <w:i/>
          <w:sz w:val="24"/>
          <w:szCs w:val="24"/>
        </w:rPr>
        <w:t>Subash v. Internal Revenue Service</w:t>
      </w:r>
      <w:r w:rsidR="00DB4162">
        <w:rPr>
          <w:rFonts w:ascii="Courier New" w:hAnsi="Courier New" w:cs="Courier New"/>
          <w:sz w:val="24"/>
          <w:szCs w:val="24"/>
        </w:rPr>
        <w:t>,</w:t>
      </w:r>
      <w:r w:rsidR="00DB4162">
        <w:rPr>
          <w:rFonts w:ascii="Courier New" w:hAnsi="Courier New" w:cs="Courier New"/>
          <w:b/>
          <w:i/>
          <w:sz w:val="24"/>
          <w:szCs w:val="24"/>
        </w:rPr>
        <w:t xml:space="preserve"> </w:t>
      </w:r>
      <w:r w:rsidR="00DB4162" w:rsidRPr="00796AF0">
        <w:rPr>
          <w:rFonts w:ascii="Courier New" w:hAnsi="Courier New" w:cs="Courier New"/>
          <w:sz w:val="24"/>
          <w:szCs w:val="24"/>
        </w:rPr>
        <w:t>514 F.Supp. 2d 114</w:t>
      </w:r>
      <w:r w:rsidR="00C0518B">
        <w:rPr>
          <w:rFonts w:ascii="Courier New" w:hAnsi="Courier New" w:cs="Courier New"/>
          <w:sz w:val="24"/>
          <w:szCs w:val="24"/>
        </w:rPr>
        <w:t>, 119 (D. Mass</w:t>
      </w:r>
      <w:r w:rsidR="00935B62">
        <w:rPr>
          <w:rFonts w:ascii="Courier New" w:hAnsi="Courier New" w:cs="Courier New"/>
          <w:sz w:val="24"/>
          <w:szCs w:val="24"/>
        </w:rPr>
        <w:t>.</w:t>
      </w:r>
      <w:r w:rsidR="00C0518B">
        <w:rPr>
          <w:rFonts w:ascii="Courier New" w:hAnsi="Courier New" w:cs="Courier New"/>
          <w:sz w:val="24"/>
          <w:szCs w:val="24"/>
        </w:rPr>
        <w:t xml:space="preserve"> 2007)</w:t>
      </w:r>
      <w:r w:rsidR="00F97200">
        <w:rPr>
          <w:rFonts w:ascii="Courier New" w:hAnsi="Courier New" w:cs="Courier New"/>
          <w:sz w:val="24"/>
          <w:szCs w:val="24"/>
        </w:rPr>
        <w:t>;</w:t>
      </w:r>
      <w:r w:rsidR="00FC47C1">
        <w:rPr>
          <w:rFonts w:ascii="Courier New" w:hAnsi="Courier New" w:cs="Courier New"/>
          <w:sz w:val="24"/>
          <w:szCs w:val="24"/>
        </w:rPr>
        <w:t xml:space="preserve"> </w:t>
      </w:r>
      <w:r w:rsidR="009105A4" w:rsidRPr="009105A4">
        <w:rPr>
          <w:rFonts w:ascii="Courier New" w:hAnsi="Courier New" w:cs="Courier New"/>
          <w:b/>
          <w:bCs/>
          <w:i/>
          <w:sz w:val="24"/>
          <w:szCs w:val="24"/>
        </w:rPr>
        <w:t>Cote-Whitacre v. Dep't of Pub. Health</w:t>
      </w:r>
      <w:r w:rsidR="009105A4" w:rsidRPr="009105A4">
        <w:rPr>
          <w:rFonts w:ascii="Courier New" w:hAnsi="Courier New" w:cs="Courier New"/>
          <w:b/>
          <w:bCs/>
          <w:sz w:val="24"/>
          <w:szCs w:val="24"/>
        </w:rPr>
        <w:t>, </w:t>
      </w:r>
      <w:r w:rsidR="009105A4" w:rsidRPr="009105A4">
        <w:rPr>
          <w:rFonts w:ascii="Courier New" w:hAnsi="Courier New" w:cs="Courier New"/>
          <w:bCs/>
          <w:sz w:val="24"/>
          <w:szCs w:val="24"/>
        </w:rPr>
        <w:t>446 Mass. 350</w:t>
      </w:r>
      <w:r w:rsidR="009105A4">
        <w:rPr>
          <w:rFonts w:ascii="Courier New" w:hAnsi="Courier New" w:cs="Courier New"/>
          <w:bCs/>
          <w:sz w:val="24"/>
          <w:szCs w:val="24"/>
        </w:rPr>
        <w:t xml:space="preserve">, 376 (2006). </w:t>
      </w:r>
      <w:r w:rsidR="009105A4">
        <w:rPr>
          <w:rFonts w:ascii="Courier New" w:hAnsi="Courier New" w:cs="Courier New"/>
          <w:sz w:val="24"/>
          <w:szCs w:val="24"/>
        </w:rPr>
        <w:t xml:space="preserve">The review of a selective enforcement claim under the Massachusetts Constitution is “generally the same” as </w:t>
      </w:r>
      <w:r w:rsidR="00AE6CA8">
        <w:rPr>
          <w:rFonts w:ascii="Courier New" w:hAnsi="Courier New" w:cs="Courier New"/>
          <w:sz w:val="24"/>
          <w:szCs w:val="24"/>
        </w:rPr>
        <w:t xml:space="preserve">the </w:t>
      </w:r>
      <w:r w:rsidR="009105A4">
        <w:rPr>
          <w:rFonts w:ascii="Courier New" w:hAnsi="Courier New" w:cs="Courier New"/>
          <w:sz w:val="24"/>
          <w:szCs w:val="24"/>
        </w:rPr>
        <w:t xml:space="preserve">one under the U.S. Constitution. </w:t>
      </w:r>
      <w:r w:rsidR="009105A4" w:rsidRPr="009105A4">
        <w:rPr>
          <w:rFonts w:ascii="Courier New" w:hAnsi="Courier New" w:cs="Courier New"/>
          <w:b/>
          <w:bCs/>
          <w:i/>
          <w:sz w:val="24"/>
          <w:szCs w:val="24"/>
        </w:rPr>
        <w:t>Cote-Whitacre</w:t>
      </w:r>
      <w:r w:rsidR="009105A4">
        <w:rPr>
          <w:rFonts w:ascii="Courier New" w:hAnsi="Courier New" w:cs="Courier New"/>
          <w:b/>
          <w:bCs/>
          <w:i/>
          <w:sz w:val="24"/>
          <w:szCs w:val="24"/>
        </w:rPr>
        <w:t>,</w:t>
      </w:r>
      <w:r w:rsidR="009105A4" w:rsidRPr="009105A4">
        <w:rPr>
          <w:rFonts w:ascii="Courier New" w:hAnsi="Courier New" w:cs="Courier New"/>
          <w:b/>
          <w:bCs/>
          <w:i/>
          <w:sz w:val="24"/>
          <w:szCs w:val="24"/>
        </w:rPr>
        <w:t xml:space="preserve"> </w:t>
      </w:r>
      <w:r w:rsidR="009105A4" w:rsidRPr="009105A4">
        <w:rPr>
          <w:rFonts w:ascii="Courier New" w:hAnsi="Courier New" w:cs="Courier New"/>
          <w:bCs/>
          <w:sz w:val="24"/>
          <w:szCs w:val="24"/>
        </w:rPr>
        <w:t xml:space="preserve">446 Mass. </w:t>
      </w:r>
      <w:r w:rsidR="009105A4">
        <w:rPr>
          <w:rFonts w:ascii="Courier New" w:hAnsi="Courier New" w:cs="Courier New"/>
          <w:bCs/>
          <w:sz w:val="24"/>
          <w:szCs w:val="24"/>
        </w:rPr>
        <w:t xml:space="preserve">at 376. </w:t>
      </w:r>
    </w:p>
    <w:p w:rsidR="00A4064C" w:rsidRDefault="00393A84" w:rsidP="00470E04">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E36A73">
        <w:rPr>
          <w:rFonts w:ascii="Courier New" w:hAnsi="Courier New" w:cs="Courier New"/>
          <w:sz w:val="24"/>
          <w:szCs w:val="24"/>
        </w:rPr>
        <w:t xml:space="preserve">The Board found that the appellant did not introduce any evidence or elicit any testimony regarding any malice, bad faith, or discrimination on impermissible grounds on the part of the auditor or the Department during the conduct of the audit. With respect to the appellant’s first allegation, the appellant did not offer any evidence that it was required to provide the Department with a calculation based on an impermissible consideration. </w:t>
      </w:r>
      <w:r w:rsidR="00FC47C1">
        <w:rPr>
          <w:rFonts w:ascii="Courier New" w:hAnsi="Courier New" w:cs="Courier New"/>
          <w:sz w:val="24"/>
          <w:szCs w:val="24"/>
        </w:rPr>
        <w:t xml:space="preserve">Regency asserted that it was assessed use tax on its vehicles while others were not, while failing to provide any evidence </w:t>
      </w:r>
      <w:r w:rsidR="00F210D6">
        <w:rPr>
          <w:rFonts w:ascii="Courier New" w:hAnsi="Courier New" w:cs="Courier New"/>
          <w:sz w:val="24"/>
          <w:szCs w:val="24"/>
        </w:rPr>
        <w:t xml:space="preserve">of that claim </w:t>
      </w:r>
      <w:r w:rsidR="00FC47C1">
        <w:rPr>
          <w:rFonts w:ascii="Courier New" w:hAnsi="Courier New" w:cs="Courier New"/>
          <w:sz w:val="24"/>
          <w:szCs w:val="24"/>
        </w:rPr>
        <w:t xml:space="preserve">aside from hearsay testimony of Regency’s president </w:t>
      </w:r>
      <w:r w:rsidR="00525D3C">
        <w:rPr>
          <w:rFonts w:ascii="Courier New" w:hAnsi="Courier New" w:cs="Courier New"/>
          <w:sz w:val="24"/>
          <w:szCs w:val="24"/>
        </w:rPr>
        <w:t>concerning</w:t>
      </w:r>
      <w:r w:rsidR="00FC47C1">
        <w:rPr>
          <w:rFonts w:ascii="Courier New" w:hAnsi="Courier New" w:cs="Courier New"/>
          <w:sz w:val="24"/>
          <w:szCs w:val="24"/>
        </w:rPr>
        <w:t xml:space="preserve"> a conversation with a competitor</w:t>
      </w:r>
      <w:r w:rsidR="00F210D6">
        <w:rPr>
          <w:rFonts w:ascii="Courier New" w:hAnsi="Courier New" w:cs="Courier New"/>
          <w:sz w:val="24"/>
          <w:szCs w:val="24"/>
        </w:rPr>
        <w:t>.</w:t>
      </w:r>
      <w:r w:rsidR="00FC47C1">
        <w:rPr>
          <w:rFonts w:ascii="Courier New" w:hAnsi="Courier New" w:cs="Courier New"/>
          <w:sz w:val="24"/>
          <w:szCs w:val="24"/>
        </w:rPr>
        <w:t xml:space="preserve"> </w:t>
      </w:r>
      <w:r w:rsidR="00AE6CA8">
        <w:rPr>
          <w:rFonts w:ascii="Courier New" w:hAnsi="Courier New" w:cs="Courier New"/>
          <w:sz w:val="24"/>
          <w:szCs w:val="24"/>
        </w:rPr>
        <w:t>A</w:t>
      </w:r>
      <w:r w:rsidR="00FC47C1">
        <w:rPr>
          <w:rFonts w:ascii="Courier New" w:hAnsi="Courier New" w:cs="Courier New"/>
          <w:sz w:val="24"/>
          <w:szCs w:val="24"/>
        </w:rPr>
        <w:t>ssuming</w:t>
      </w:r>
      <w:r w:rsidR="00F210D6">
        <w:rPr>
          <w:rFonts w:ascii="Courier New" w:hAnsi="Courier New" w:cs="Courier New"/>
          <w:sz w:val="24"/>
          <w:szCs w:val="24"/>
        </w:rPr>
        <w:t>,</w:t>
      </w:r>
      <w:r w:rsidR="00FC47C1">
        <w:rPr>
          <w:rFonts w:ascii="Courier New" w:hAnsi="Courier New" w:cs="Courier New"/>
          <w:sz w:val="24"/>
          <w:szCs w:val="24"/>
        </w:rPr>
        <w:t xml:space="preserve"> </w:t>
      </w:r>
      <w:r w:rsidR="00FC47C1">
        <w:rPr>
          <w:rFonts w:ascii="Courier New" w:hAnsi="Courier New" w:cs="Courier New"/>
          <w:i/>
          <w:sz w:val="24"/>
          <w:szCs w:val="24"/>
        </w:rPr>
        <w:lastRenderedPageBreak/>
        <w:t>arguendo</w:t>
      </w:r>
      <w:r w:rsidR="00F210D6">
        <w:rPr>
          <w:rFonts w:ascii="Courier New" w:hAnsi="Courier New" w:cs="Courier New"/>
          <w:i/>
          <w:sz w:val="24"/>
          <w:szCs w:val="24"/>
        </w:rPr>
        <w:t>,</w:t>
      </w:r>
      <w:r w:rsidR="00FC47C1">
        <w:rPr>
          <w:rFonts w:ascii="Courier New" w:hAnsi="Courier New" w:cs="Courier New"/>
          <w:i/>
          <w:sz w:val="24"/>
          <w:szCs w:val="24"/>
        </w:rPr>
        <w:t xml:space="preserve"> </w:t>
      </w:r>
      <w:r w:rsidR="00FC47C1">
        <w:rPr>
          <w:rFonts w:ascii="Courier New" w:hAnsi="Courier New" w:cs="Courier New"/>
          <w:sz w:val="24"/>
          <w:szCs w:val="24"/>
        </w:rPr>
        <w:t xml:space="preserve">that </w:t>
      </w:r>
      <w:r w:rsidR="00F97200">
        <w:rPr>
          <w:rFonts w:ascii="Courier New" w:hAnsi="Courier New" w:cs="Courier New"/>
          <w:sz w:val="24"/>
          <w:szCs w:val="24"/>
        </w:rPr>
        <w:t>no</w:t>
      </w:r>
      <w:r w:rsidR="00FC47C1">
        <w:rPr>
          <w:rFonts w:ascii="Courier New" w:hAnsi="Courier New" w:cs="Courier New"/>
          <w:sz w:val="24"/>
          <w:szCs w:val="24"/>
        </w:rPr>
        <w:t xml:space="preserve"> other taxpayers in Massachusetts </w:t>
      </w:r>
      <w:r w:rsidR="00F97200">
        <w:rPr>
          <w:rFonts w:ascii="Courier New" w:hAnsi="Courier New" w:cs="Courier New"/>
          <w:sz w:val="24"/>
          <w:szCs w:val="24"/>
        </w:rPr>
        <w:t>paid</w:t>
      </w:r>
      <w:r w:rsidR="00FC47C1">
        <w:rPr>
          <w:rFonts w:ascii="Courier New" w:hAnsi="Courier New" w:cs="Courier New"/>
          <w:sz w:val="24"/>
          <w:szCs w:val="24"/>
        </w:rPr>
        <w:t xml:space="preserve"> use tax on their use in Massachusetts of vehicles in interstate commerce, </w:t>
      </w:r>
      <w:r w:rsidR="000B2425">
        <w:rPr>
          <w:rFonts w:ascii="Courier New" w:hAnsi="Courier New" w:cs="Courier New"/>
          <w:sz w:val="24"/>
          <w:szCs w:val="24"/>
        </w:rPr>
        <w:t xml:space="preserve">where there is no showing that the selective treatment is based on discriminatory considerations or a bad faith intent, </w:t>
      </w:r>
      <w:r w:rsidR="00FC47C1">
        <w:rPr>
          <w:rFonts w:ascii="Courier New" w:hAnsi="Courier New" w:cs="Courier New"/>
          <w:sz w:val="24"/>
          <w:szCs w:val="24"/>
        </w:rPr>
        <w:t xml:space="preserve">“[m]ere unequal enforcement of laws without more, does not rise to the level of a constitutional violation.” </w:t>
      </w:r>
      <w:r w:rsidR="00FC47C1" w:rsidRPr="00FC47C1">
        <w:rPr>
          <w:rFonts w:ascii="Courier New" w:hAnsi="Courier New" w:cs="Courier New"/>
          <w:b/>
          <w:i/>
          <w:sz w:val="24"/>
          <w:szCs w:val="24"/>
        </w:rPr>
        <w:t>Subash</w:t>
      </w:r>
      <w:r w:rsidR="00FC47C1">
        <w:rPr>
          <w:rFonts w:ascii="Courier New" w:hAnsi="Courier New" w:cs="Courier New"/>
          <w:b/>
          <w:sz w:val="24"/>
          <w:szCs w:val="24"/>
        </w:rPr>
        <w:t xml:space="preserve">, </w:t>
      </w:r>
      <w:r w:rsidR="00FC47C1" w:rsidRPr="00FC47C1">
        <w:rPr>
          <w:rFonts w:ascii="Courier New" w:hAnsi="Courier New" w:cs="Courier New"/>
          <w:sz w:val="24"/>
          <w:szCs w:val="24"/>
        </w:rPr>
        <w:t>514 F.Supp</w:t>
      </w:r>
      <w:r w:rsidR="00EC0295">
        <w:rPr>
          <w:rFonts w:ascii="Courier New" w:hAnsi="Courier New" w:cs="Courier New"/>
          <w:sz w:val="24"/>
          <w:szCs w:val="24"/>
        </w:rPr>
        <w:t>.</w:t>
      </w:r>
      <w:r w:rsidR="00FC47C1">
        <w:rPr>
          <w:rFonts w:ascii="Courier New" w:hAnsi="Courier New" w:cs="Courier New"/>
          <w:b/>
          <w:sz w:val="24"/>
          <w:szCs w:val="24"/>
        </w:rPr>
        <w:t xml:space="preserve"> </w:t>
      </w:r>
      <w:r w:rsidR="00EC0295" w:rsidRPr="00EC0295">
        <w:rPr>
          <w:rFonts w:ascii="Courier New" w:hAnsi="Courier New" w:cs="Courier New"/>
          <w:sz w:val="24"/>
          <w:szCs w:val="24"/>
        </w:rPr>
        <w:t>2d</w:t>
      </w:r>
      <w:r w:rsidR="00EC0295">
        <w:rPr>
          <w:rFonts w:ascii="Courier New" w:hAnsi="Courier New" w:cs="Courier New"/>
          <w:sz w:val="24"/>
          <w:szCs w:val="24"/>
        </w:rPr>
        <w:t xml:space="preserve"> at 119</w:t>
      </w:r>
      <w:r w:rsidR="00525D3C">
        <w:rPr>
          <w:rFonts w:ascii="Courier New" w:hAnsi="Courier New" w:cs="Courier New"/>
          <w:sz w:val="24"/>
          <w:szCs w:val="24"/>
        </w:rPr>
        <w:t xml:space="preserve"> (</w:t>
      </w:r>
      <w:r w:rsidR="00EC0295">
        <w:rPr>
          <w:rFonts w:ascii="Courier New" w:hAnsi="Courier New" w:cs="Courier New"/>
          <w:sz w:val="24"/>
          <w:szCs w:val="24"/>
        </w:rPr>
        <w:t xml:space="preserve">citing </w:t>
      </w:r>
      <w:r w:rsidR="00EC0295">
        <w:rPr>
          <w:rFonts w:ascii="Courier New" w:hAnsi="Courier New" w:cs="Courier New"/>
          <w:b/>
          <w:i/>
          <w:sz w:val="24"/>
          <w:szCs w:val="24"/>
        </w:rPr>
        <w:t xml:space="preserve">Oyler v. Boles, </w:t>
      </w:r>
      <w:r w:rsidR="00EC0295">
        <w:rPr>
          <w:rFonts w:ascii="Courier New" w:hAnsi="Courier New" w:cs="Courier New"/>
          <w:sz w:val="24"/>
          <w:szCs w:val="24"/>
        </w:rPr>
        <w:t>368 U.S. 448</w:t>
      </w:r>
      <w:r w:rsidR="00F97200">
        <w:rPr>
          <w:rFonts w:ascii="Courier New" w:hAnsi="Courier New" w:cs="Courier New"/>
          <w:sz w:val="24"/>
          <w:szCs w:val="24"/>
        </w:rPr>
        <w:t>,</w:t>
      </w:r>
      <w:r w:rsidR="00EC0295">
        <w:rPr>
          <w:rFonts w:ascii="Courier New" w:hAnsi="Courier New" w:cs="Courier New"/>
          <w:sz w:val="24"/>
          <w:szCs w:val="24"/>
        </w:rPr>
        <w:t xml:space="preserve"> 456 (1962)</w:t>
      </w:r>
      <w:r w:rsidR="00525D3C">
        <w:rPr>
          <w:rFonts w:ascii="Courier New" w:hAnsi="Courier New" w:cs="Courier New"/>
          <w:sz w:val="24"/>
          <w:szCs w:val="24"/>
        </w:rPr>
        <w:t>)</w:t>
      </w:r>
      <w:r w:rsidR="00EC0295">
        <w:rPr>
          <w:rFonts w:ascii="Courier New" w:hAnsi="Courier New" w:cs="Courier New"/>
          <w:sz w:val="24"/>
          <w:szCs w:val="24"/>
        </w:rPr>
        <w:t>.</w:t>
      </w:r>
      <w:r w:rsidR="00EC0295" w:rsidRPr="00EC0295">
        <w:rPr>
          <w:rFonts w:ascii="Courier New" w:hAnsi="Courier New" w:cs="Courier New"/>
          <w:sz w:val="24"/>
          <w:szCs w:val="24"/>
        </w:rPr>
        <w:t xml:space="preserve"> </w:t>
      </w:r>
      <w:r w:rsidR="00B00D70">
        <w:rPr>
          <w:rFonts w:ascii="Courier New" w:hAnsi="Courier New" w:cs="Courier New"/>
          <w:sz w:val="24"/>
          <w:szCs w:val="24"/>
        </w:rPr>
        <w:t xml:space="preserve"> </w:t>
      </w:r>
      <w:r w:rsidR="00105729">
        <w:rPr>
          <w:rFonts w:ascii="Courier New" w:hAnsi="Courier New" w:cs="Courier New"/>
          <w:sz w:val="24"/>
          <w:szCs w:val="24"/>
        </w:rPr>
        <w:t>T</w:t>
      </w:r>
      <w:r w:rsidR="00232227">
        <w:rPr>
          <w:rFonts w:ascii="Courier New" w:hAnsi="Courier New" w:cs="Courier New"/>
          <w:sz w:val="24"/>
          <w:szCs w:val="24"/>
        </w:rPr>
        <w:t>he fact that the Commissioner ha</w:t>
      </w:r>
      <w:r w:rsidR="00EF50DC">
        <w:rPr>
          <w:rFonts w:ascii="Courier New" w:hAnsi="Courier New" w:cs="Courier New"/>
          <w:sz w:val="24"/>
          <w:szCs w:val="24"/>
        </w:rPr>
        <w:t>s</w:t>
      </w:r>
      <w:r w:rsidR="00232227">
        <w:rPr>
          <w:rFonts w:ascii="Courier New" w:hAnsi="Courier New" w:cs="Courier New"/>
          <w:sz w:val="24"/>
          <w:szCs w:val="24"/>
        </w:rPr>
        <w:t xml:space="preserve"> not made assessments in prior periods does not preclude her from making an assessment in later periods. </w:t>
      </w:r>
      <w:r w:rsidR="00232227">
        <w:rPr>
          <w:rFonts w:ascii="Courier New" w:hAnsi="Courier New" w:cs="Courier New"/>
          <w:i/>
          <w:sz w:val="24"/>
          <w:szCs w:val="24"/>
        </w:rPr>
        <w:t xml:space="preserve">See </w:t>
      </w:r>
      <w:r w:rsidR="00232227" w:rsidRPr="00232227">
        <w:rPr>
          <w:rFonts w:ascii="Courier New" w:hAnsi="Courier New" w:cs="Courier New"/>
          <w:b/>
          <w:i/>
          <w:sz w:val="24"/>
          <w:szCs w:val="24"/>
        </w:rPr>
        <w:t>The First National Bank of Boston v. Commissioner of Revenue</w:t>
      </w:r>
      <w:r w:rsidR="00232227">
        <w:rPr>
          <w:rFonts w:ascii="Courier New" w:hAnsi="Courier New" w:cs="Courier New"/>
          <w:b/>
          <w:sz w:val="24"/>
          <w:szCs w:val="24"/>
        </w:rPr>
        <w:t xml:space="preserve">, </w:t>
      </w:r>
      <w:r w:rsidR="00232227">
        <w:rPr>
          <w:rFonts w:ascii="Courier New" w:hAnsi="Courier New" w:cs="Courier New"/>
          <w:sz w:val="24"/>
          <w:szCs w:val="24"/>
        </w:rPr>
        <w:t>Mass. ATB Findings of Fact and Reports 1993-181, 204.</w:t>
      </w:r>
      <w:r w:rsidR="00232227">
        <w:rPr>
          <w:rFonts w:ascii="Courier New" w:hAnsi="Courier New" w:cs="Courier New"/>
          <w:i/>
          <w:sz w:val="24"/>
          <w:szCs w:val="24"/>
        </w:rPr>
        <w:t xml:space="preserve"> </w:t>
      </w:r>
      <w:r w:rsidR="0019586D">
        <w:rPr>
          <w:rFonts w:ascii="Courier New" w:hAnsi="Courier New" w:cs="Courier New"/>
          <w:sz w:val="24"/>
          <w:szCs w:val="24"/>
        </w:rPr>
        <w:t xml:space="preserve">As the appellant introduced no evidence of any bad faith or intentional discrimination against Regency or any of its employees by the Department in making its assessment, the Board found and ruled that there was no violation of the appellant’s </w:t>
      </w:r>
      <w:r w:rsidR="005B5568">
        <w:rPr>
          <w:rFonts w:ascii="Courier New" w:hAnsi="Courier New" w:cs="Courier New"/>
          <w:sz w:val="24"/>
          <w:szCs w:val="24"/>
        </w:rPr>
        <w:t xml:space="preserve">constitutional </w:t>
      </w:r>
      <w:r w:rsidR="0019586D">
        <w:rPr>
          <w:rFonts w:ascii="Courier New" w:hAnsi="Courier New" w:cs="Courier New"/>
          <w:sz w:val="24"/>
          <w:szCs w:val="24"/>
        </w:rPr>
        <w:t xml:space="preserve">right to equal protection. </w:t>
      </w:r>
    </w:p>
    <w:p w:rsidR="00617978" w:rsidRDefault="00617978" w:rsidP="00617978">
      <w:pPr>
        <w:pStyle w:val="NoSpacing"/>
        <w:numPr>
          <w:ilvl w:val="0"/>
          <w:numId w:val="5"/>
        </w:numPr>
        <w:tabs>
          <w:tab w:val="left" w:pos="0"/>
        </w:tabs>
        <w:jc w:val="both"/>
        <w:rPr>
          <w:rFonts w:ascii="Courier New" w:hAnsi="Courier New" w:cs="Courier New"/>
          <w:b/>
          <w:sz w:val="24"/>
          <w:szCs w:val="24"/>
        </w:rPr>
      </w:pPr>
      <w:r>
        <w:rPr>
          <w:rFonts w:ascii="Courier New" w:hAnsi="Courier New" w:cs="Courier New"/>
          <w:b/>
          <w:sz w:val="24"/>
          <w:szCs w:val="24"/>
        </w:rPr>
        <w:t>APPELLANT HAD REASONABLE CAUSE FOR NON-FILING OF USE TAX RETURNS AND NON-PAYMENT OF USE TAX DUE TO RELIANCE ON LETTER RULING 80-22</w:t>
      </w:r>
    </w:p>
    <w:p w:rsidR="000B3DE9" w:rsidRDefault="000B3DE9" w:rsidP="000B3DE9">
      <w:pPr>
        <w:pStyle w:val="NoSpacing"/>
        <w:tabs>
          <w:tab w:val="left" w:pos="0"/>
        </w:tabs>
        <w:ind w:left="1080"/>
        <w:jc w:val="both"/>
        <w:rPr>
          <w:rFonts w:ascii="Courier New" w:hAnsi="Courier New" w:cs="Courier New"/>
          <w:b/>
          <w:sz w:val="24"/>
          <w:szCs w:val="24"/>
        </w:rPr>
      </w:pPr>
    </w:p>
    <w:p w:rsidR="00110381" w:rsidRDefault="00807D9B" w:rsidP="00807D9B">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Pr="00807D9B">
        <w:rPr>
          <w:rFonts w:ascii="Courier New" w:hAnsi="Courier New" w:cs="Courier New"/>
          <w:sz w:val="24"/>
          <w:szCs w:val="24"/>
        </w:rPr>
        <w:t>G</w:t>
      </w:r>
      <w:r w:rsidR="00F95458">
        <w:rPr>
          <w:rFonts w:ascii="Courier New" w:hAnsi="Courier New" w:cs="Courier New"/>
          <w:sz w:val="24"/>
          <w:szCs w:val="24"/>
        </w:rPr>
        <w:t>eneral Laws</w:t>
      </w:r>
      <w:r w:rsidRPr="00807D9B">
        <w:rPr>
          <w:rFonts w:ascii="Courier New" w:hAnsi="Courier New" w:cs="Courier New"/>
          <w:sz w:val="24"/>
          <w:szCs w:val="24"/>
        </w:rPr>
        <w:t xml:space="preserve"> </w:t>
      </w:r>
      <w:r>
        <w:rPr>
          <w:rFonts w:ascii="Courier New" w:hAnsi="Courier New" w:cs="Courier New"/>
          <w:sz w:val="24"/>
          <w:szCs w:val="24"/>
        </w:rPr>
        <w:t>c. 62C, § 33(f) provides that a penalty for any failure to file a return or timely pay tax may be abated if it is due to “reasonable cause and not due to willful neglect.”</w:t>
      </w:r>
      <w:r w:rsidR="002B67E7">
        <w:rPr>
          <w:rFonts w:ascii="Courier New" w:hAnsi="Courier New" w:cs="Courier New"/>
          <w:sz w:val="24"/>
          <w:szCs w:val="24"/>
        </w:rPr>
        <w:t xml:space="preserve"> The determination of whether reasonable cause existed “requires an ‘objective standard,’ whereby ‘at a minimum, </w:t>
      </w:r>
      <w:r w:rsidR="00935B62">
        <w:rPr>
          <w:rFonts w:ascii="Courier New" w:hAnsi="Courier New" w:cs="Courier New"/>
          <w:sz w:val="24"/>
          <w:szCs w:val="24"/>
        </w:rPr>
        <w:t>a</w:t>
      </w:r>
      <w:r w:rsidR="002B67E7">
        <w:rPr>
          <w:rFonts w:ascii="Courier New" w:hAnsi="Courier New" w:cs="Courier New"/>
          <w:sz w:val="24"/>
          <w:szCs w:val="24"/>
        </w:rPr>
        <w:t xml:space="preserve"> taxpayer must show that he exercised the degree of care that an ordinary </w:t>
      </w:r>
      <w:r w:rsidR="002B67E7">
        <w:rPr>
          <w:rFonts w:ascii="Courier New" w:hAnsi="Courier New" w:cs="Courier New"/>
          <w:sz w:val="24"/>
          <w:szCs w:val="24"/>
        </w:rPr>
        <w:lastRenderedPageBreak/>
        <w:t xml:space="preserve">taxpayer in his position would have exercised.’” </w:t>
      </w:r>
      <w:r w:rsidR="002B67E7">
        <w:rPr>
          <w:rFonts w:ascii="Courier New" w:hAnsi="Courier New" w:cs="Courier New"/>
          <w:b/>
          <w:i/>
          <w:sz w:val="24"/>
          <w:szCs w:val="24"/>
        </w:rPr>
        <w:t>Haar v. Commissioner of Revenue</w:t>
      </w:r>
      <w:r w:rsidR="002B67E7">
        <w:rPr>
          <w:rFonts w:ascii="Courier New" w:hAnsi="Courier New" w:cs="Courier New"/>
          <w:sz w:val="24"/>
          <w:szCs w:val="24"/>
        </w:rPr>
        <w:t xml:space="preserve">, Mass. ATB Findings of Fact and Reports 2014-515, 529 </w:t>
      </w:r>
      <w:r w:rsidR="00D97176">
        <w:rPr>
          <w:rFonts w:ascii="Courier New" w:hAnsi="Courier New" w:cs="Courier New"/>
          <w:sz w:val="24"/>
          <w:szCs w:val="24"/>
        </w:rPr>
        <w:t>(</w:t>
      </w:r>
      <w:r w:rsidR="002B67E7">
        <w:rPr>
          <w:rFonts w:ascii="Courier New" w:hAnsi="Courier New" w:cs="Courier New"/>
          <w:sz w:val="24"/>
          <w:szCs w:val="24"/>
        </w:rPr>
        <w:t xml:space="preserve">quoting </w:t>
      </w:r>
      <w:r w:rsidR="002B67E7">
        <w:rPr>
          <w:rFonts w:ascii="Courier New" w:hAnsi="Courier New" w:cs="Courier New"/>
          <w:b/>
          <w:i/>
          <w:sz w:val="24"/>
          <w:szCs w:val="24"/>
        </w:rPr>
        <w:t>Geoffrey, Inc. v. Commissioner of Revenue</w:t>
      </w:r>
      <w:r w:rsidR="002B67E7">
        <w:rPr>
          <w:rFonts w:ascii="Courier New" w:hAnsi="Courier New" w:cs="Courier New"/>
          <w:sz w:val="24"/>
          <w:szCs w:val="24"/>
        </w:rPr>
        <w:t xml:space="preserve">, 453 Mass. 17, </w:t>
      </w:r>
      <w:r w:rsidR="00935B62">
        <w:rPr>
          <w:rFonts w:ascii="Courier New" w:hAnsi="Courier New" w:cs="Courier New"/>
          <w:sz w:val="24"/>
          <w:szCs w:val="24"/>
        </w:rPr>
        <w:t>25-</w:t>
      </w:r>
      <w:r w:rsidR="002B67E7">
        <w:rPr>
          <w:rFonts w:ascii="Courier New" w:hAnsi="Courier New" w:cs="Courier New"/>
          <w:sz w:val="24"/>
          <w:szCs w:val="24"/>
        </w:rPr>
        <w:t>26 (2009)</w:t>
      </w:r>
      <w:r w:rsidR="00D97176">
        <w:rPr>
          <w:rFonts w:ascii="Courier New" w:hAnsi="Courier New" w:cs="Courier New"/>
          <w:sz w:val="24"/>
          <w:szCs w:val="24"/>
        </w:rPr>
        <w:t>)</w:t>
      </w:r>
      <w:r w:rsidR="005C04A3">
        <w:rPr>
          <w:rFonts w:ascii="Courier New" w:hAnsi="Courier New" w:cs="Courier New"/>
          <w:sz w:val="24"/>
          <w:szCs w:val="24"/>
        </w:rPr>
        <w:t>;</w:t>
      </w:r>
      <w:r w:rsidR="005C04A3" w:rsidRPr="005C04A3">
        <w:t xml:space="preserve"> </w:t>
      </w:r>
      <w:r w:rsidR="005C04A3" w:rsidRPr="005C04A3">
        <w:rPr>
          <w:rFonts w:ascii="Courier New" w:hAnsi="Courier New" w:cs="Courier New"/>
          <w:b/>
          <w:i/>
          <w:sz w:val="24"/>
          <w:szCs w:val="24"/>
        </w:rPr>
        <w:t>Commissioner of Revenue v. Wells Yachts South, Inc.</w:t>
      </w:r>
      <w:r w:rsidR="005C04A3" w:rsidRPr="005C04A3">
        <w:rPr>
          <w:rFonts w:ascii="Courier New" w:hAnsi="Courier New" w:cs="Courier New"/>
          <w:sz w:val="24"/>
          <w:szCs w:val="24"/>
        </w:rPr>
        <w:t>, 406 Mass. 661, 66</w:t>
      </w:r>
      <w:r w:rsidR="005C04A3">
        <w:rPr>
          <w:rFonts w:ascii="Courier New" w:hAnsi="Courier New" w:cs="Courier New"/>
          <w:sz w:val="24"/>
          <w:szCs w:val="24"/>
        </w:rPr>
        <w:t>5 (1990)</w:t>
      </w:r>
      <w:r w:rsidR="002B67E7">
        <w:rPr>
          <w:rFonts w:ascii="Courier New" w:hAnsi="Courier New" w:cs="Courier New"/>
          <w:sz w:val="24"/>
          <w:szCs w:val="24"/>
        </w:rPr>
        <w:t>.</w:t>
      </w:r>
    </w:p>
    <w:p w:rsidR="00211D1B" w:rsidRDefault="00110381" w:rsidP="00807D9B">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Pr="00110381">
        <w:rPr>
          <w:rFonts w:ascii="Courier New" w:hAnsi="Courier New" w:cs="Courier New"/>
          <w:sz w:val="24"/>
          <w:szCs w:val="24"/>
        </w:rPr>
        <w:t xml:space="preserve">Letter rulings are issued to individual taxpayers and </w:t>
      </w:r>
      <w:r w:rsidR="008023C3">
        <w:rPr>
          <w:rFonts w:ascii="Courier New" w:hAnsi="Courier New" w:cs="Courier New"/>
          <w:sz w:val="24"/>
          <w:szCs w:val="24"/>
        </w:rPr>
        <w:t>may</w:t>
      </w:r>
      <w:r w:rsidRPr="00110381">
        <w:rPr>
          <w:rFonts w:ascii="Courier New" w:hAnsi="Courier New" w:cs="Courier New"/>
          <w:sz w:val="24"/>
          <w:szCs w:val="24"/>
        </w:rPr>
        <w:t xml:space="preserve"> </w:t>
      </w:r>
      <w:r w:rsidR="008023C3">
        <w:rPr>
          <w:rFonts w:ascii="Courier New" w:hAnsi="Courier New" w:cs="Courier New"/>
          <w:sz w:val="24"/>
          <w:szCs w:val="24"/>
        </w:rPr>
        <w:t xml:space="preserve">not be </w:t>
      </w:r>
      <w:r w:rsidRPr="00110381">
        <w:rPr>
          <w:rFonts w:ascii="Courier New" w:hAnsi="Courier New" w:cs="Courier New"/>
          <w:sz w:val="24"/>
          <w:szCs w:val="24"/>
        </w:rPr>
        <w:t xml:space="preserve">relied upon by other taxpayers. 830 </w:t>
      </w:r>
      <w:r>
        <w:rPr>
          <w:rFonts w:ascii="Courier New" w:hAnsi="Courier New" w:cs="Courier New"/>
          <w:sz w:val="24"/>
          <w:szCs w:val="24"/>
        </w:rPr>
        <w:t>CMR</w:t>
      </w:r>
      <w:r w:rsidRPr="00110381">
        <w:rPr>
          <w:rFonts w:ascii="Courier New" w:hAnsi="Courier New" w:cs="Courier New"/>
          <w:sz w:val="24"/>
          <w:szCs w:val="24"/>
        </w:rPr>
        <w:t xml:space="preserve"> 62C.3.2(8)(a)</w:t>
      </w:r>
      <w:r>
        <w:rPr>
          <w:rFonts w:ascii="Courier New" w:hAnsi="Courier New" w:cs="Courier New"/>
          <w:sz w:val="24"/>
          <w:szCs w:val="24"/>
        </w:rPr>
        <w:t xml:space="preserve">; </w:t>
      </w:r>
      <w:r w:rsidRPr="00110381">
        <w:rPr>
          <w:rFonts w:ascii="Courier New" w:hAnsi="Courier New" w:cs="Courier New"/>
          <w:b/>
          <w:i/>
          <w:sz w:val="24"/>
          <w:szCs w:val="24"/>
        </w:rPr>
        <w:t>AA Transp. Co. v. Comm</w:t>
      </w:r>
      <w:r w:rsidR="00D97176">
        <w:rPr>
          <w:rFonts w:ascii="Courier New" w:hAnsi="Courier New" w:cs="Courier New"/>
          <w:b/>
          <w:i/>
          <w:sz w:val="24"/>
          <w:szCs w:val="24"/>
        </w:rPr>
        <w:t>issione</w:t>
      </w:r>
      <w:r w:rsidRPr="00110381">
        <w:rPr>
          <w:rFonts w:ascii="Courier New" w:hAnsi="Courier New" w:cs="Courier New"/>
          <w:b/>
          <w:i/>
          <w:sz w:val="24"/>
          <w:szCs w:val="24"/>
        </w:rPr>
        <w:t>r of Revenue</w:t>
      </w:r>
      <w:r>
        <w:rPr>
          <w:rFonts w:ascii="Courier New" w:hAnsi="Courier New" w:cs="Courier New"/>
          <w:sz w:val="24"/>
          <w:szCs w:val="24"/>
        </w:rPr>
        <w:t xml:space="preserve">, 454 Mass. 114, 122 (2009). </w:t>
      </w:r>
      <w:r w:rsidR="00F97200">
        <w:rPr>
          <w:rFonts w:ascii="Courier New" w:hAnsi="Courier New" w:cs="Courier New"/>
          <w:sz w:val="24"/>
          <w:szCs w:val="24"/>
        </w:rPr>
        <w:t>However, t</w:t>
      </w:r>
      <w:r w:rsidR="00AA7399">
        <w:rPr>
          <w:rFonts w:ascii="Courier New" w:hAnsi="Courier New" w:cs="Courier New"/>
          <w:sz w:val="24"/>
          <w:szCs w:val="24"/>
        </w:rPr>
        <w:t>he Commissioner does publish</w:t>
      </w:r>
      <w:r w:rsidR="004F1C66">
        <w:rPr>
          <w:rFonts w:ascii="Courier New" w:hAnsi="Courier New" w:cs="Courier New"/>
          <w:sz w:val="24"/>
          <w:szCs w:val="24"/>
        </w:rPr>
        <w:t xml:space="preserve"> letter rulings</w:t>
      </w:r>
      <w:r w:rsidR="00AA7399">
        <w:rPr>
          <w:rFonts w:ascii="Courier New" w:hAnsi="Courier New" w:cs="Courier New"/>
          <w:sz w:val="24"/>
          <w:szCs w:val="24"/>
        </w:rPr>
        <w:t xml:space="preserve">, after redaction of any specific taxpayer names and details, for the </w:t>
      </w:r>
      <w:r w:rsidR="00525D3C">
        <w:rPr>
          <w:rFonts w:ascii="Courier New" w:hAnsi="Courier New" w:cs="Courier New"/>
          <w:sz w:val="24"/>
          <w:szCs w:val="24"/>
        </w:rPr>
        <w:t>guidance</w:t>
      </w:r>
      <w:r w:rsidR="00AA7399">
        <w:rPr>
          <w:rFonts w:ascii="Courier New" w:hAnsi="Courier New" w:cs="Courier New"/>
          <w:sz w:val="24"/>
          <w:szCs w:val="24"/>
        </w:rPr>
        <w:t xml:space="preserve"> of taxpayers and their representatives. 830 CMR 62C.3.2(10).</w:t>
      </w:r>
      <w:r w:rsidR="005B5361">
        <w:rPr>
          <w:rFonts w:ascii="Courier New" w:hAnsi="Courier New" w:cs="Courier New"/>
          <w:sz w:val="24"/>
          <w:szCs w:val="24"/>
        </w:rPr>
        <w:t xml:space="preserve"> A letter ruling is deemed revoked if it is not included in the latest public version of the </w:t>
      </w:r>
      <w:r w:rsidR="00F97200">
        <w:rPr>
          <w:rFonts w:ascii="Courier New" w:hAnsi="Courier New" w:cs="Courier New"/>
          <w:sz w:val="24"/>
          <w:szCs w:val="24"/>
        </w:rPr>
        <w:t>O</w:t>
      </w:r>
      <w:r w:rsidR="005B5361">
        <w:rPr>
          <w:rFonts w:ascii="Courier New" w:hAnsi="Courier New" w:cs="Courier New"/>
          <w:sz w:val="24"/>
          <w:szCs w:val="24"/>
        </w:rPr>
        <w:t xml:space="preserve">fficial MassTax Guide. 830 CMR 62C.3.1(11)(a). </w:t>
      </w:r>
      <w:r w:rsidR="00723A4E">
        <w:rPr>
          <w:rFonts w:ascii="Courier New" w:hAnsi="Courier New" w:cs="Courier New"/>
          <w:sz w:val="24"/>
          <w:szCs w:val="24"/>
        </w:rPr>
        <w:t xml:space="preserve">Richard Giroux, Regency’s president, </w:t>
      </w:r>
      <w:r w:rsidR="00493CBE">
        <w:rPr>
          <w:rFonts w:ascii="Courier New" w:hAnsi="Courier New" w:cs="Courier New"/>
          <w:sz w:val="24"/>
          <w:szCs w:val="24"/>
        </w:rPr>
        <w:t xml:space="preserve">testified that he relied on the holding in </w:t>
      </w:r>
      <w:r w:rsidR="00525D3C">
        <w:rPr>
          <w:rFonts w:ascii="Courier New" w:hAnsi="Courier New" w:cs="Courier New"/>
          <w:sz w:val="24"/>
          <w:szCs w:val="24"/>
        </w:rPr>
        <w:t xml:space="preserve">LR 80-22 </w:t>
      </w:r>
      <w:r w:rsidR="00493CBE">
        <w:rPr>
          <w:rFonts w:ascii="Courier New" w:hAnsi="Courier New" w:cs="Courier New"/>
          <w:sz w:val="24"/>
          <w:szCs w:val="24"/>
        </w:rPr>
        <w:t xml:space="preserve">and for years received stamped exemptions from the Commonwealth according to its terms. </w:t>
      </w:r>
      <w:r w:rsidR="00525D3C">
        <w:rPr>
          <w:rFonts w:ascii="Courier New" w:hAnsi="Courier New" w:cs="Courier New"/>
          <w:sz w:val="24"/>
          <w:szCs w:val="24"/>
        </w:rPr>
        <w:t>LR</w:t>
      </w:r>
      <w:r w:rsidR="0086705A">
        <w:rPr>
          <w:rFonts w:ascii="Courier New" w:hAnsi="Courier New" w:cs="Courier New"/>
          <w:sz w:val="24"/>
          <w:szCs w:val="24"/>
        </w:rPr>
        <w:t xml:space="preserve"> 80-22 </w:t>
      </w:r>
      <w:r w:rsidR="00493CBE">
        <w:rPr>
          <w:rFonts w:ascii="Courier New" w:hAnsi="Courier New" w:cs="Courier New"/>
          <w:sz w:val="24"/>
          <w:szCs w:val="24"/>
        </w:rPr>
        <w:t>was not issued to the appellant and the regulation under which it was issued has since been amended.</w:t>
      </w:r>
      <w:r w:rsidR="0086705A">
        <w:rPr>
          <w:rFonts w:ascii="Courier New" w:hAnsi="Courier New" w:cs="Courier New"/>
          <w:sz w:val="24"/>
          <w:szCs w:val="24"/>
        </w:rPr>
        <w:t xml:space="preserve"> </w:t>
      </w:r>
      <w:r w:rsidR="00525D3C">
        <w:rPr>
          <w:rFonts w:ascii="Courier New" w:hAnsi="Courier New" w:cs="Courier New"/>
          <w:sz w:val="24"/>
          <w:szCs w:val="24"/>
        </w:rPr>
        <w:t>W</w:t>
      </w:r>
      <w:r w:rsidR="0086705A">
        <w:rPr>
          <w:rFonts w:ascii="Courier New" w:hAnsi="Courier New" w:cs="Courier New"/>
          <w:sz w:val="24"/>
          <w:szCs w:val="24"/>
        </w:rPr>
        <w:t xml:space="preserve">hile </w:t>
      </w:r>
      <w:r w:rsidR="00525D3C">
        <w:rPr>
          <w:rFonts w:ascii="Courier New" w:hAnsi="Courier New" w:cs="Courier New"/>
          <w:sz w:val="24"/>
          <w:szCs w:val="24"/>
        </w:rPr>
        <w:t>LR 80-22</w:t>
      </w:r>
      <w:r w:rsidR="0086705A">
        <w:rPr>
          <w:rFonts w:ascii="Courier New" w:hAnsi="Courier New" w:cs="Courier New"/>
          <w:sz w:val="24"/>
          <w:szCs w:val="24"/>
        </w:rPr>
        <w:t xml:space="preserve"> thus does not govern the outcome of this appeal, it has continued to be published in the Department’s official collection of public written statements.  </w:t>
      </w:r>
    </w:p>
    <w:p w:rsidR="00EF20FF" w:rsidRDefault="00EF20FF" w:rsidP="00807D9B">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F95458">
        <w:rPr>
          <w:rFonts w:ascii="Courier New" w:hAnsi="Courier New" w:cs="Courier New"/>
          <w:sz w:val="24"/>
          <w:szCs w:val="24"/>
        </w:rPr>
        <w:t>T</w:t>
      </w:r>
      <w:r w:rsidR="004F1C66">
        <w:rPr>
          <w:rFonts w:ascii="Courier New" w:hAnsi="Courier New" w:cs="Courier New"/>
          <w:sz w:val="24"/>
          <w:szCs w:val="24"/>
        </w:rPr>
        <w:t xml:space="preserve">he Board found that </w:t>
      </w:r>
      <w:r w:rsidR="00F95458">
        <w:rPr>
          <w:rFonts w:ascii="Courier New" w:hAnsi="Courier New" w:cs="Courier New"/>
          <w:sz w:val="24"/>
          <w:szCs w:val="24"/>
        </w:rPr>
        <w:t>Mr. Giroux</w:t>
      </w:r>
      <w:r w:rsidR="007C59CB">
        <w:rPr>
          <w:rFonts w:ascii="Courier New" w:hAnsi="Courier New" w:cs="Courier New"/>
          <w:sz w:val="24"/>
          <w:szCs w:val="24"/>
        </w:rPr>
        <w:t xml:space="preserve"> </w:t>
      </w:r>
      <w:r w:rsidR="00F95458">
        <w:rPr>
          <w:rFonts w:ascii="Courier New" w:hAnsi="Courier New" w:cs="Courier New"/>
          <w:sz w:val="24"/>
          <w:szCs w:val="24"/>
        </w:rPr>
        <w:t xml:space="preserve">believed </w:t>
      </w:r>
      <w:r w:rsidR="00FE6055">
        <w:rPr>
          <w:rFonts w:ascii="Courier New" w:hAnsi="Courier New" w:cs="Courier New"/>
          <w:sz w:val="24"/>
          <w:szCs w:val="24"/>
        </w:rPr>
        <w:t xml:space="preserve">LR 80-22 </w:t>
      </w:r>
      <w:r w:rsidR="00F95458">
        <w:rPr>
          <w:rFonts w:ascii="Courier New" w:hAnsi="Courier New" w:cs="Courier New"/>
          <w:sz w:val="24"/>
          <w:szCs w:val="24"/>
        </w:rPr>
        <w:t>to be</w:t>
      </w:r>
      <w:r w:rsidR="00FE6055">
        <w:rPr>
          <w:rFonts w:ascii="Courier New" w:hAnsi="Courier New" w:cs="Courier New"/>
          <w:sz w:val="24"/>
          <w:szCs w:val="24"/>
        </w:rPr>
        <w:t xml:space="preserve"> </w:t>
      </w:r>
      <w:r w:rsidR="007C59CB">
        <w:rPr>
          <w:rFonts w:ascii="Courier New" w:hAnsi="Courier New" w:cs="Courier New"/>
          <w:sz w:val="24"/>
          <w:szCs w:val="24"/>
        </w:rPr>
        <w:t>a public written statement by the Commissioner that addressed his exact fact pattern</w:t>
      </w:r>
      <w:r w:rsidR="000A1FAA">
        <w:rPr>
          <w:rFonts w:ascii="Courier New" w:hAnsi="Courier New" w:cs="Courier New"/>
          <w:sz w:val="24"/>
          <w:szCs w:val="24"/>
        </w:rPr>
        <w:t xml:space="preserve"> and</w:t>
      </w:r>
      <w:r w:rsidR="007C59CB">
        <w:rPr>
          <w:rFonts w:ascii="Courier New" w:hAnsi="Courier New" w:cs="Courier New"/>
          <w:sz w:val="24"/>
          <w:szCs w:val="24"/>
        </w:rPr>
        <w:t xml:space="preserve"> he took care </w:t>
      </w:r>
      <w:r w:rsidR="000A1FAA">
        <w:rPr>
          <w:rFonts w:ascii="Courier New" w:hAnsi="Courier New" w:cs="Courier New"/>
          <w:sz w:val="24"/>
          <w:szCs w:val="24"/>
        </w:rPr>
        <w:t xml:space="preserve">for decades </w:t>
      </w:r>
      <w:r w:rsidR="007C59CB">
        <w:rPr>
          <w:rFonts w:ascii="Courier New" w:hAnsi="Courier New" w:cs="Courier New"/>
          <w:sz w:val="24"/>
          <w:szCs w:val="24"/>
        </w:rPr>
        <w:t xml:space="preserve">to </w:t>
      </w:r>
      <w:r w:rsidR="00F65120">
        <w:rPr>
          <w:rFonts w:ascii="Courier New" w:hAnsi="Courier New" w:cs="Courier New"/>
          <w:sz w:val="24"/>
          <w:szCs w:val="24"/>
        </w:rPr>
        <w:t xml:space="preserve">ensure </w:t>
      </w:r>
      <w:r w:rsidR="000A1FAA">
        <w:rPr>
          <w:rFonts w:ascii="Courier New" w:hAnsi="Courier New" w:cs="Courier New"/>
          <w:sz w:val="24"/>
          <w:szCs w:val="24"/>
        </w:rPr>
        <w:t xml:space="preserve">that </w:t>
      </w:r>
      <w:r w:rsidR="00F65120">
        <w:rPr>
          <w:rFonts w:ascii="Courier New" w:hAnsi="Courier New" w:cs="Courier New"/>
          <w:sz w:val="24"/>
          <w:szCs w:val="24"/>
        </w:rPr>
        <w:lastRenderedPageBreak/>
        <w:t xml:space="preserve">the appellant </w:t>
      </w:r>
      <w:r w:rsidR="00B94E59">
        <w:rPr>
          <w:rFonts w:ascii="Courier New" w:hAnsi="Courier New" w:cs="Courier New"/>
          <w:sz w:val="24"/>
          <w:szCs w:val="24"/>
        </w:rPr>
        <w:t>compl</w:t>
      </w:r>
      <w:r w:rsidR="00F65120">
        <w:rPr>
          <w:rFonts w:ascii="Courier New" w:hAnsi="Courier New" w:cs="Courier New"/>
          <w:sz w:val="24"/>
          <w:szCs w:val="24"/>
        </w:rPr>
        <w:t>ied</w:t>
      </w:r>
      <w:r w:rsidR="000A1FAA">
        <w:rPr>
          <w:rFonts w:ascii="Courier New" w:hAnsi="Courier New" w:cs="Courier New"/>
          <w:sz w:val="24"/>
          <w:szCs w:val="24"/>
        </w:rPr>
        <w:t xml:space="preserve"> with LR 80-22</w:t>
      </w:r>
      <w:r w:rsidR="007C59CB">
        <w:rPr>
          <w:rFonts w:ascii="Courier New" w:hAnsi="Courier New" w:cs="Courier New"/>
          <w:sz w:val="24"/>
          <w:szCs w:val="24"/>
        </w:rPr>
        <w:t xml:space="preserve">. </w:t>
      </w:r>
      <w:r w:rsidR="00D97176">
        <w:rPr>
          <w:rFonts w:ascii="Courier New" w:hAnsi="Courier New" w:cs="Courier New"/>
          <w:sz w:val="24"/>
          <w:szCs w:val="24"/>
        </w:rPr>
        <w:t>The Board found and ruled that a</w:t>
      </w:r>
      <w:r>
        <w:rPr>
          <w:rFonts w:ascii="Courier New" w:hAnsi="Courier New" w:cs="Courier New"/>
          <w:sz w:val="24"/>
          <w:szCs w:val="24"/>
        </w:rPr>
        <w:t xml:space="preserve">n ordinary taxpayer in the appellant’s position, given its history of prior </w:t>
      </w:r>
      <w:r w:rsidR="007F7715">
        <w:rPr>
          <w:rFonts w:ascii="Courier New" w:hAnsi="Courier New" w:cs="Courier New"/>
          <w:sz w:val="24"/>
          <w:szCs w:val="24"/>
        </w:rPr>
        <w:t xml:space="preserve">successful </w:t>
      </w:r>
      <w:r w:rsidR="00162200">
        <w:rPr>
          <w:rFonts w:ascii="Courier New" w:hAnsi="Courier New" w:cs="Courier New"/>
          <w:sz w:val="24"/>
          <w:szCs w:val="24"/>
        </w:rPr>
        <w:t xml:space="preserve">reliance on the ruling </w:t>
      </w:r>
      <w:r w:rsidR="00723A4E">
        <w:rPr>
          <w:rFonts w:ascii="Courier New" w:hAnsi="Courier New" w:cs="Courier New"/>
          <w:sz w:val="24"/>
          <w:szCs w:val="24"/>
        </w:rPr>
        <w:t xml:space="preserve">and </w:t>
      </w:r>
      <w:r>
        <w:rPr>
          <w:rFonts w:ascii="Courier New" w:hAnsi="Courier New" w:cs="Courier New"/>
          <w:sz w:val="24"/>
          <w:szCs w:val="24"/>
        </w:rPr>
        <w:t>the fact that its vehicles are exempt from tax in every state of purchase</w:t>
      </w:r>
      <w:r w:rsidR="00FE6055">
        <w:rPr>
          <w:rFonts w:ascii="Courier New" w:hAnsi="Courier New" w:cs="Courier New"/>
          <w:sz w:val="24"/>
          <w:szCs w:val="24"/>
        </w:rPr>
        <w:t>,</w:t>
      </w:r>
      <w:r w:rsidR="00723A4E">
        <w:rPr>
          <w:rFonts w:ascii="Courier New" w:hAnsi="Courier New" w:cs="Courier New"/>
          <w:sz w:val="24"/>
          <w:szCs w:val="24"/>
        </w:rPr>
        <w:t xml:space="preserve"> would not be unreasonable in continuing to believe that no use tax was due. </w:t>
      </w:r>
      <w:r w:rsidR="00FE6055">
        <w:rPr>
          <w:rFonts w:ascii="Courier New" w:hAnsi="Courier New" w:cs="Courier New"/>
          <w:sz w:val="24"/>
          <w:szCs w:val="24"/>
        </w:rPr>
        <w:t>Further, t</w:t>
      </w:r>
      <w:r w:rsidR="00723A4E">
        <w:rPr>
          <w:rFonts w:ascii="Courier New" w:hAnsi="Courier New" w:cs="Courier New"/>
          <w:sz w:val="24"/>
          <w:szCs w:val="24"/>
        </w:rPr>
        <w:t xml:space="preserve">he Commissioner continues to publish </w:t>
      </w:r>
      <w:r w:rsidR="00FE6055">
        <w:rPr>
          <w:rFonts w:ascii="Courier New" w:hAnsi="Courier New" w:cs="Courier New"/>
          <w:sz w:val="24"/>
          <w:szCs w:val="24"/>
        </w:rPr>
        <w:t>LR</w:t>
      </w:r>
      <w:r w:rsidR="00723A4E">
        <w:rPr>
          <w:rFonts w:ascii="Courier New" w:hAnsi="Courier New" w:cs="Courier New"/>
          <w:sz w:val="24"/>
          <w:szCs w:val="24"/>
        </w:rPr>
        <w:t xml:space="preserve"> 80-22 </w:t>
      </w:r>
      <w:r w:rsidR="000A1FAA">
        <w:rPr>
          <w:rFonts w:ascii="Courier New" w:hAnsi="Courier New" w:cs="Courier New"/>
          <w:sz w:val="24"/>
          <w:szCs w:val="24"/>
        </w:rPr>
        <w:t xml:space="preserve">in the official compendium of public written statements </w:t>
      </w:r>
      <w:r w:rsidR="00723A4E">
        <w:rPr>
          <w:rFonts w:ascii="Courier New" w:hAnsi="Courier New" w:cs="Courier New"/>
          <w:sz w:val="24"/>
          <w:szCs w:val="24"/>
        </w:rPr>
        <w:t xml:space="preserve">without any caveat or other signal to taxpayers that its content </w:t>
      </w:r>
      <w:r w:rsidR="00F23FF9">
        <w:rPr>
          <w:rFonts w:ascii="Courier New" w:hAnsi="Courier New" w:cs="Courier New"/>
          <w:sz w:val="24"/>
          <w:szCs w:val="24"/>
        </w:rPr>
        <w:t>wa</w:t>
      </w:r>
      <w:r w:rsidR="00723A4E">
        <w:rPr>
          <w:rFonts w:ascii="Courier New" w:hAnsi="Courier New" w:cs="Courier New"/>
          <w:sz w:val="24"/>
          <w:szCs w:val="24"/>
        </w:rPr>
        <w:t xml:space="preserve">s erroneous and should not be </w:t>
      </w:r>
      <w:r w:rsidR="00F23FF9">
        <w:rPr>
          <w:rFonts w:ascii="Courier New" w:hAnsi="Courier New" w:cs="Courier New"/>
          <w:sz w:val="24"/>
          <w:szCs w:val="24"/>
        </w:rPr>
        <w:t>relied on</w:t>
      </w:r>
      <w:r w:rsidR="00723A4E">
        <w:rPr>
          <w:rFonts w:ascii="Courier New" w:hAnsi="Courier New" w:cs="Courier New"/>
          <w:sz w:val="24"/>
          <w:szCs w:val="24"/>
        </w:rPr>
        <w:t>. Indeed</w:t>
      </w:r>
      <w:r w:rsidR="00AE6CA8">
        <w:rPr>
          <w:rFonts w:ascii="Courier New" w:hAnsi="Courier New" w:cs="Courier New"/>
          <w:sz w:val="24"/>
          <w:szCs w:val="24"/>
        </w:rPr>
        <w:t>,</w:t>
      </w:r>
      <w:r w:rsidR="00723A4E">
        <w:rPr>
          <w:rFonts w:ascii="Courier New" w:hAnsi="Courier New" w:cs="Courier New"/>
          <w:sz w:val="24"/>
          <w:szCs w:val="24"/>
        </w:rPr>
        <w:t xml:space="preserve"> the Department’s own auditor with 30 years of experience came to a preliminary conclusion that </w:t>
      </w:r>
      <w:r w:rsidR="00D97176">
        <w:rPr>
          <w:rFonts w:ascii="Courier New" w:hAnsi="Courier New" w:cs="Courier New"/>
          <w:sz w:val="24"/>
          <w:szCs w:val="24"/>
        </w:rPr>
        <w:t>LR</w:t>
      </w:r>
      <w:r w:rsidR="00723A4E">
        <w:rPr>
          <w:rFonts w:ascii="Courier New" w:hAnsi="Courier New" w:cs="Courier New"/>
          <w:sz w:val="24"/>
          <w:szCs w:val="24"/>
        </w:rPr>
        <w:t xml:space="preserve"> 80-22 was applicable to the appellant’s</w:t>
      </w:r>
      <w:r w:rsidR="00D97176">
        <w:rPr>
          <w:rFonts w:ascii="Courier New" w:hAnsi="Courier New" w:cs="Courier New"/>
          <w:sz w:val="24"/>
          <w:szCs w:val="24"/>
        </w:rPr>
        <w:t xml:space="preserve"> use of vehicles in the Commonwealth</w:t>
      </w:r>
      <w:r w:rsidR="00FE6055">
        <w:rPr>
          <w:rFonts w:ascii="Courier New" w:hAnsi="Courier New" w:cs="Courier New"/>
          <w:sz w:val="24"/>
          <w:szCs w:val="24"/>
        </w:rPr>
        <w:t xml:space="preserve">. </w:t>
      </w:r>
      <w:r w:rsidR="00F23FF9">
        <w:rPr>
          <w:rFonts w:ascii="Courier New" w:hAnsi="Courier New" w:cs="Courier New"/>
          <w:sz w:val="24"/>
          <w:szCs w:val="24"/>
        </w:rPr>
        <w:t>T</w:t>
      </w:r>
      <w:r w:rsidR="00723A4E">
        <w:rPr>
          <w:rFonts w:ascii="Courier New" w:hAnsi="Courier New" w:cs="Courier New"/>
          <w:sz w:val="24"/>
          <w:szCs w:val="24"/>
        </w:rPr>
        <w:t xml:space="preserve">he Board found </w:t>
      </w:r>
      <w:r w:rsidR="004F1C66">
        <w:rPr>
          <w:rFonts w:ascii="Courier New" w:hAnsi="Courier New" w:cs="Courier New"/>
          <w:sz w:val="24"/>
          <w:szCs w:val="24"/>
        </w:rPr>
        <w:t xml:space="preserve">and ruled </w:t>
      </w:r>
      <w:r w:rsidR="00723A4E">
        <w:rPr>
          <w:rFonts w:ascii="Courier New" w:hAnsi="Courier New" w:cs="Courier New"/>
          <w:sz w:val="24"/>
          <w:szCs w:val="24"/>
        </w:rPr>
        <w:t>that</w:t>
      </w:r>
      <w:r w:rsidR="004C5425">
        <w:rPr>
          <w:rFonts w:ascii="Courier New" w:hAnsi="Courier New" w:cs="Courier New"/>
          <w:sz w:val="24"/>
          <w:szCs w:val="24"/>
        </w:rPr>
        <w:t>,</w:t>
      </w:r>
      <w:r w:rsidR="00723A4E">
        <w:rPr>
          <w:rFonts w:ascii="Courier New" w:hAnsi="Courier New" w:cs="Courier New"/>
          <w:sz w:val="24"/>
          <w:szCs w:val="24"/>
        </w:rPr>
        <w:t xml:space="preserve"> </w:t>
      </w:r>
      <w:r w:rsidR="004C5425">
        <w:rPr>
          <w:rFonts w:ascii="Courier New" w:hAnsi="Courier New" w:cs="Courier New"/>
          <w:sz w:val="24"/>
          <w:szCs w:val="24"/>
        </w:rPr>
        <w:t xml:space="preserve">given the uncertainty resulting from the Commissioner’s continued publication of LR 80-22, </w:t>
      </w:r>
      <w:r w:rsidR="00723A4E">
        <w:rPr>
          <w:rFonts w:ascii="Courier New" w:hAnsi="Courier New" w:cs="Courier New"/>
          <w:sz w:val="24"/>
          <w:szCs w:val="24"/>
        </w:rPr>
        <w:t xml:space="preserve">it was not unreasonable for </w:t>
      </w:r>
      <w:r w:rsidR="00F23FF9">
        <w:rPr>
          <w:rFonts w:ascii="Courier New" w:hAnsi="Courier New" w:cs="Courier New"/>
          <w:sz w:val="24"/>
          <w:szCs w:val="24"/>
        </w:rPr>
        <w:t>a</w:t>
      </w:r>
      <w:r w:rsidR="00723A4E">
        <w:rPr>
          <w:rFonts w:ascii="Courier New" w:hAnsi="Courier New" w:cs="Courier New"/>
          <w:sz w:val="24"/>
          <w:szCs w:val="24"/>
        </w:rPr>
        <w:t xml:space="preserve"> taxpayer like the appellant to be </w:t>
      </w:r>
      <w:r w:rsidR="00F23FF9">
        <w:rPr>
          <w:rFonts w:ascii="Courier New" w:hAnsi="Courier New" w:cs="Courier New"/>
          <w:sz w:val="24"/>
          <w:szCs w:val="24"/>
        </w:rPr>
        <w:t>similarly misled</w:t>
      </w:r>
      <w:r w:rsidR="00022596">
        <w:rPr>
          <w:rFonts w:ascii="Courier New" w:hAnsi="Courier New" w:cs="Courier New"/>
          <w:sz w:val="24"/>
          <w:szCs w:val="24"/>
        </w:rPr>
        <w:t>.</w:t>
      </w:r>
    </w:p>
    <w:p w:rsidR="007F6A9A" w:rsidRDefault="007F6A9A">
      <w:pPr>
        <w:spacing w:after="160" w:line="259" w:lineRule="auto"/>
        <w:rPr>
          <w:rFonts w:ascii="Courier New" w:eastAsiaTheme="minorHAnsi" w:hAnsi="Courier New" w:cs="Courier New"/>
        </w:rPr>
      </w:pPr>
      <w:r>
        <w:rPr>
          <w:rFonts w:ascii="Courier New" w:hAnsi="Courier New" w:cs="Courier New"/>
        </w:rPr>
        <w:br w:type="page"/>
      </w:r>
    </w:p>
    <w:p w:rsidR="005B5568" w:rsidRDefault="005B5568" w:rsidP="00FE6055">
      <w:pPr>
        <w:pStyle w:val="NoSpacing"/>
        <w:tabs>
          <w:tab w:val="left" w:pos="0"/>
        </w:tabs>
        <w:ind w:left="720"/>
        <w:jc w:val="center"/>
        <w:rPr>
          <w:rFonts w:ascii="Courier New" w:hAnsi="Courier New" w:cs="Courier New"/>
          <w:b/>
          <w:caps/>
          <w:sz w:val="24"/>
          <w:szCs w:val="24"/>
        </w:rPr>
      </w:pPr>
      <w:r w:rsidRPr="00720647">
        <w:rPr>
          <w:rFonts w:ascii="Courier New" w:hAnsi="Courier New" w:cs="Courier New"/>
          <w:b/>
          <w:caps/>
          <w:sz w:val="24"/>
          <w:szCs w:val="24"/>
        </w:rPr>
        <w:lastRenderedPageBreak/>
        <w:t>Conclusion</w:t>
      </w:r>
    </w:p>
    <w:p w:rsidR="00720647" w:rsidRPr="00720647" w:rsidRDefault="00720647" w:rsidP="00FE3019">
      <w:pPr>
        <w:pStyle w:val="NoSpacing"/>
        <w:tabs>
          <w:tab w:val="left" w:pos="0"/>
        </w:tabs>
        <w:ind w:left="720"/>
        <w:jc w:val="both"/>
        <w:rPr>
          <w:rFonts w:ascii="Courier New" w:hAnsi="Courier New" w:cs="Courier New"/>
          <w:b/>
          <w:caps/>
          <w:sz w:val="24"/>
          <w:szCs w:val="24"/>
        </w:rPr>
      </w:pPr>
    </w:p>
    <w:p w:rsidR="000B3DE9" w:rsidRDefault="00C40FFE" w:rsidP="009B3BE8">
      <w:pPr>
        <w:pStyle w:val="NoSpacing"/>
        <w:tabs>
          <w:tab w:val="left" w:pos="0"/>
        </w:tabs>
        <w:spacing w:line="480" w:lineRule="auto"/>
        <w:jc w:val="both"/>
        <w:rPr>
          <w:rFonts w:ascii="Courier New" w:hAnsi="Courier New" w:cs="Courier New"/>
          <w:sz w:val="24"/>
          <w:szCs w:val="24"/>
        </w:rPr>
      </w:pPr>
      <w:r w:rsidRPr="0005604E">
        <w:rPr>
          <w:rFonts w:ascii="Courier New" w:hAnsi="Courier New" w:cs="Courier New"/>
          <w:sz w:val="24"/>
          <w:szCs w:val="24"/>
        </w:rPr>
        <w:tab/>
      </w:r>
      <w:r w:rsidR="00814922" w:rsidRPr="0005604E">
        <w:rPr>
          <w:rFonts w:ascii="Courier New" w:hAnsi="Courier New" w:cs="Courier New"/>
          <w:sz w:val="24"/>
          <w:szCs w:val="24"/>
        </w:rPr>
        <w:t>On the basis of the foregoing</w:t>
      </w:r>
      <w:r w:rsidR="009A21D2">
        <w:rPr>
          <w:rFonts w:ascii="Courier New" w:hAnsi="Courier New" w:cs="Courier New"/>
          <w:sz w:val="24"/>
          <w:szCs w:val="24"/>
        </w:rPr>
        <w:t xml:space="preserve">, the Board found and ruled that the imposition of use tax on the appellant’s storage and use of the Regency Fleet in Massachusetts was </w:t>
      </w:r>
      <w:r w:rsidR="000A0631">
        <w:rPr>
          <w:rFonts w:ascii="Courier New" w:hAnsi="Courier New" w:cs="Courier New"/>
          <w:sz w:val="24"/>
          <w:szCs w:val="24"/>
        </w:rPr>
        <w:t>not in violation of the Commerce Clause</w:t>
      </w:r>
      <w:r w:rsidR="00FE6055">
        <w:rPr>
          <w:rFonts w:ascii="Courier New" w:hAnsi="Courier New" w:cs="Courier New"/>
          <w:sz w:val="24"/>
          <w:szCs w:val="24"/>
        </w:rPr>
        <w:t xml:space="preserve"> of the U.S. Constitution</w:t>
      </w:r>
      <w:r w:rsidR="000A0631">
        <w:rPr>
          <w:rFonts w:ascii="Courier New" w:hAnsi="Courier New" w:cs="Courier New"/>
          <w:sz w:val="24"/>
          <w:szCs w:val="24"/>
        </w:rPr>
        <w:t xml:space="preserve"> or the Equal Protection Clause of the </w:t>
      </w:r>
      <w:r w:rsidR="00FE6055">
        <w:rPr>
          <w:rFonts w:ascii="Courier New" w:hAnsi="Courier New" w:cs="Courier New"/>
          <w:sz w:val="24"/>
          <w:szCs w:val="24"/>
        </w:rPr>
        <w:t xml:space="preserve">U.S. and Massachusetts </w:t>
      </w:r>
      <w:r w:rsidR="000A0631">
        <w:rPr>
          <w:rFonts w:ascii="Courier New" w:hAnsi="Courier New" w:cs="Courier New"/>
          <w:sz w:val="24"/>
          <w:szCs w:val="24"/>
        </w:rPr>
        <w:t>Constitution</w:t>
      </w:r>
      <w:r w:rsidR="00FE6055">
        <w:rPr>
          <w:rFonts w:ascii="Courier New" w:hAnsi="Courier New" w:cs="Courier New"/>
          <w:sz w:val="24"/>
          <w:szCs w:val="24"/>
        </w:rPr>
        <w:t>s</w:t>
      </w:r>
      <w:r w:rsidR="009A21D2">
        <w:rPr>
          <w:rFonts w:ascii="Courier New" w:hAnsi="Courier New" w:cs="Courier New"/>
          <w:sz w:val="24"/>
          <w:szCs w:val="24"/>
        </w:rPr>
        <w:t xml:space="preserve">. </w:t>
      </w:r>
      <w:r w:rsidR="009D2AF0" w:rsidRPr="009A21D2">
        <w:rPr>
          <w:rFonts w:ascii="Courier New" w:hAnsi="Courier New" w:cs="Courier New"/>
          <w:sz w:val="24"/>
          <w:szCs w:val="24"/>
        </w:rPr>
        <w:t>Accordingly, the Board</w:t>
      </w:r>
      <w:r w:rsidRPr="009A21D2">
        <w:rPr>
          <w:rFonts w:ascii="Courier New" w:hAnsi="Courier New" w:cs="Courier New"/>
          <w:sz w:val="24"/>
          <w:szCs w:val="24"/>
        </w:rPr>
        <w:t xml:space="preserve"> </w:t>
      </w:r>
      <w:r w:rsidR="00D97176">
        <w:rPr>
          <w:rFonts w:ascii="Courier New" w:hAnsi="Courier New" w:cs="Courier New"/>
          <w:sz w:val="24"/>
          <w:szCs w:val="24"/>
        </w:rPr>
        <w:t>upheld the portion of</w:t>
      </w:r>
      <w:r w:rsidR="00F7572B">
        <w:rPr>
          <w:rFonts w:ascii="Courier New" w:hAnsi="Courier New" w:cs="Courier New"/>
          <w:sz w:val="24"/>
          <w:szCs w:val="24"/>
        </w:rPr>
        <w:t xml:space="preserve"> the assessment representing the </w:t>
      </w:r>
      <w:r w:rsidR="00FE6055">
        <w:rPr>
          <w:rFonts w:ascii="Courier New" w:hAnsi="Courier New" w:cs="Courier New"/>
          <w:sz w:val="24"/>
          <w:szCs w:val="24"/>
        </w:rPr>
        <w:t xml:space="preserve">use </w:t>
      </w:r>
      <w:r w:rsidR="00F7572B">
        <w:rPr>
          <w:rFonts w:ascii="Courier New" w:hAnsi="Courier New" w:cs="Courier New"/>
          <w:sz w:val="24"/>
          <w:szCs w:val="24"/>
        </w:rPr>
        <w:t xml:space="preserve">tax due and interest thereon. However, the Board found and ruled that the appellant had reasonable cause </w:t>
      </w:r>
      <w:r w:rsidR="006C2F53">
        <w:rPr>
          <w:rFonts w:ascii="Courier New" w:hAnsi="Courier New" w:cs="Courier New"/>
          <w:sz w:val="24"/>
          <w:szCs w:val="24"/>
        </w:rPr>
        <w:t>for</w:t>
      </w:r>
      <w:r w:rsidR="00F7572B">
        <w:rPr>
          <w:rFonts w:ascii="Courier New" w:hAnsi="Courier New" w:cs="Courier New"/>
          <w:sz w:val="24"/>
          <w:szCs w:val="24"/>
        </w:rPr>
        <w:t xml:space="preserve"> failing to file </w:t>
      </w:r>
      <w:r w:rsidR="00FE6055">
        <w:rPr>
          <w:rFonts w:ascii="Courier New" w:hAnsi="Courier New" w:cs="Courier New"/>
          <w:sz w:val="24"/>
          <w:szCs w:val="24"/>
        </w:rPr>
        <w:t xml:space="preserve">use tax returns </w:t>
      </w:r>
      <w:r w:rsidR="00F7572B">
        <w:rPr>
          <w:rFonts w:ascii="Courier New" w:hAnsi="Courier New" w:cs="Courier New"/>
          <w:sz w:val="24"/>
          <w:szCs w:val="24"/>
        </w:rPr>
        <w:t>or pay use tax</w:t>
      </w:r>
      <w:r w:rsidR="00AE6CA8">
        <w:rPr>
          <w:rFonts w:ascii="Courier New" w:hAnsi="Courier New" w:cs="Courier New"/>
          <w:sz w:val="24"/>
          <w:szCs w:val="24"/>
        </w:rPr>
        <w:t>es</w:t>
      </w:r>
      <w:r w:rsidR="00F7572B">
        <w:rPr>
          <w:rFonts w:ascii="Courier New" w:hAnsi="Courier New" w:cs="Courier New"/>
          <w:sz w:val="24"/>
          <w:szCs w:val="24"/>
        </w:rPr>
        <w:t xml:space="preserve"> </w:t>
      </w:r>
      <w:r w:rsidR="00AE6CA8">
        <w:rPr>
          <w:rFonts w:ascii="Courier New" w:hAnsi="Courier New" w:cs="Courier New"/>
          <w:sz w:val="24"/>
          <w:szCs w:val="24"/>
        </w:rPr>
        <w:t>because of</w:t>
      </w:r>
      <w:r w:rsidR="00F7572B">
        <w:rPr>
          <w:rFonts w:ascii="Courier New" w:hAnsi="Courier New" w:cs="Courier New"/>
          <w:sz w:val="24"/>
          <w:szCs w:val="24"/>
        </w:rPr>
        <w:t xml:space="preserve"> </w:t>
      </w:r>
      <w:r w:rsidR="00022596">
        <w:rPr>
          <w:rFonts w:ascii="Courier New" w:hAnsi="Courier New" w:cs="Courier New"/>
          <w:sz w:val="24"/>
          <w:szCs w:val="24"/>
        </w:rPr>
        <w:t xml:space="preserve">the </w:t>
      </w:r>
      <w:r w:rsidR="00080C73">
        <w:rPr>
          <w:rFonts w:ascii="Courier New" w:hAnsi="Courier New" w:cs="Courier New"/>
          <w:sz w:val="24"/>
          <w:szCs w:val="24"/>
        </w:rPr>
        <w:t xml:space="preserve">uncertainty resulting from the </w:t>
      </w:r>
      <w:r w:rsidR="00022596">
        <w:rPr>
          <w:rFonts w:ascii="Courier New" w:hAnsi="Courier New" w:cs="Courier New"/>
          <w:sz w:val="24"/>
          <w:szCs w:val="24"/>
        </w:rPr>
        <w:t>continued publication of</w:t>
      </w:r>
      <w:r w:rsidR="00F7572B">
        <w:rPr>
          <w:rFonts w:ascii="Courier New" w:hAnsi="Courier New" w:cs="Courier New"/>
          <w:sz w:val="24"/>
          <w:szCs w:val="24"/>
        </w:rPr>
        <w:t xml:space="preserve"> a public written statement </w:t>
      </w:r>
      <w:r w:rsidR="00080C73">
        <w:rPr>
          <w:rFonts w:ascii="Courier New" w:hAnsi="Courier New" w:cs="Courier New"/>
          <w:sz w:val="24"/>
          <w:szCs w:val="24"/>
        </w:rPr>
        <w:t xml:space="preserve">by </w:t>
      </w:r>
      <w:r w:rsidR="00F7572B">
        <w:rPr>
          <w:rFonts w:ascii="Courier New" w:hAnsi="Courier New" w:cs="Courier New"/>
          <w:sz w:val="24"/>
          <w:szCs w:val="24"/>
        </w:rPr>
        <w:t xml:space="preserve">the Commissioner after it </w:t>
      </w:r>
      <w:r w:rsidR="0075497B">
        <w:rPr>
          <w:rFonts w:ascii="Courier New" w:hAnsi="Courier New" w:cs="Courier New"/>
          <w:sz w:val="24"/>
          <w:szCs w:val="24"/>
        </w:rPr>
        <w:t xml:space="preserve">was </w:t>
      </w:r>
      <w:r w:rsidR="00F7572B">
        <w:rPr>
          <w:rFonts w:ascii="Courier New" w:hAnsi="Courier New" w:cs="Courier New"/>
          <w:sz w:val="24"/>
          <w:szCs w:val="24"/>
        </w:rPr>
        <w:t>no longer based on good law</w:t>
      </w:r>
      <w:r w:rsidR="00022596">
        <w:rPr>
          <w:rFonts w:ascii="Courier New" w:hAnsi="Courier New" w:cs="Courier New"/>
          <w:sz w:val="24"/>
          <w:szCs w:val="24"/>
        </w:rPr>
        <w:t xml:space="preserve">. </w:t>
      </w:r>
      <w:r w:rsidR="00F7572B">
        <w:rPr>
          <w:rFonts w:ascii="Courier New" w:hAnsi="Courier New" w:cs="Courier New"/>
          <w:sz w:val="24"/>
          <w:szCs w:val="24"/>
        </w:rPr>
        <w:t>Therefore, the Board</w:t>
      </w:r>
      <w:r w:rsidR="00814922" w:rsidRPr="009A21D2">
        <w:rPr>
          <w:rFonts w:ascii="Courier New" w:hAnsi="Courier New" w:cs="Courier New"/>
          <w:sz w:val="24"/>
          <w:szCs w:val="24"/>
        </w:rPr>
        <w:t xml:space="preserve"> </w:t>
      </w:r>
      <w:r w:rsidRPr="009A21D2">
        <w:rPr>
          <w:rFonts w:ascii="Courier New" w:hAnsi="Courier New" w:cs="Courier New"/>
          <w:sz w:val="24"/>
          <w:szCs w:val="24"/>
        </w:rPr>
        <w:t>grant</w:t>
      </w:r>
      <w:r w:rsidR="00814922" w:rsidRPr="009A21D2">
        <w:rPr>
          <w:rFonts w:ascii="Courier New" w:hAnsi="Courier New" w:cs="Courier New"/>
          <w:sz w:val="24"/>
          <w:szCs w:val="24"/>
        </w:rPr>
        <w:t>ed</w:t>
      </w:r>
      <w:r w:rsidR="00F7572B">
        <w:rPr>
          <w:rFonts w:ascii="Courier New" w:hAnsi="Courier New" w:cs="Courier New"/>
          <w:sz w:val="24"/>
          <w:szCs w:val="24"/>
        </w:rPr>
        <w:t xml:space="preserve"> an abatement of $391,323.95</w:t>
      </w:r>
      <w:r w:rsidR="000F34A3">
        <w:rPr>
          <w:rFonts w:ascii="Courier New" w:hAnsi="Courier New" w:cs="Courier New"/>
          <w:sz w:val="24"/>
          <w:szCs w:val="24"/>
        </w:rPr>
        <w:t xml:space="preserve"> of</w:t>
      </w:r>
      <w:r w:rsidR="00F7572B">
        <w:rPr>
          <w:rFonts w:ascii="Courier New" w:hAnsi="Courier New" w:cs="Courier New"/>
          <w:sz w:val="24"/>
          <w:szCs w:val="24"/>
        </w:rPr>
        <w:t xml:space="preserve"> penalties that were assessed</w:t>
      </w:r>
      <w:r w:rsidRPr="009A21D2">
        <w:rPr>
          <w:rFonts w:ascii="Courier New" w:hAnsi="Courier New" w:cs="Courier New"/>
          <w:sz w:val="24"/>
          <w:szCs w:val="24"/>
        </w:rPr>
        <w:t>.</w:t>
      </w:r>
      <w:r w:rsidR="00BD3BFC" w:rsidRPr="009A21D2">
        <w:rPr>
          <w:rFonts w:ascii="Courier New" w:hAnsi="Courier New" w:cs="Courier New"/>
          <w:sz w:val="24"/>
          <w:szCs w:val="24"/>
        </w:rPr>
        <w:t xml:space="preserve"> </w:t>
      </w:r>
    </w:p>
    <w:p w:rsidR="00C40FFE" w:rsidRDefault="007F6A9A" w:rsidP="009B3BE8">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rsidR="000B3DE9" w:rsidRDefault="000B3DE9" w:rsidP="000B3DE9">
      <w:pPr>
        <w:spacing w:line="480" w:lineRule="atLeast"/>
        <w:ind w:left="2880" w:firstLine="720"/>
        <w:jc w:val="both"/>
        <w:rPr>
          <w:rFonts w:ascii="Courier New" w:hAnsi="Courier New" w:cs="Courier New"/>
          <w:b/>
          <w:bCs/>
        </w:rPr>
      </w:pPr>
      <w:r>
        <w:rPr>
          <w:rFonts w:ascii="Courier New" w:hAnsi="Courier New" w:cs="Courier New"/>
          <w:b/>
          <w:bCs/>
        </w:rPr>
        <w:t xml:space="preserve">    </w:t>
      </w:r>
      <w:r w:rsidRPr="00AE3637">
        <w:rPr>
          <w:rFonts w:ascii="Courier New" w:hAnsi="Courier New" w:cs="Courier New"/>
          <w:b/>
          <w:bCs/>
        </w:rPr>
        <w:t>THE APPELLATE TAX BOARD</w:t>
      </w:r>
    </w:p>
    <w:p w:rsidR="000B3DE9" w:rsidRPr="00AE3637" w:rsidRDefault="000B3DE9" w:rsidP="000B3DE9">
      <w:pPr>
        <w:spacing w:line="480" w:lineRule="atLeast"/>
        <w:ind w:left="2880" w:firstLine="720"/>
        <w:jc w:val="both"/>
        <w:rPr>
          <w:rFonts w:ascii="Courier New" w:hAnsi="Courier New" w:cs="Courier New"/>
          <w:b/>
          <w:bCs/>
        </w:rPr>
      </w:pPr>
    </w:p>
    <w:p w:rsidR="000B3DE9" w:rsidRDefault="000B3DE9" w:rsidP="000B3DE9">
      <w:pPr>
        <w:spacing w:line="480" w:lineRule="atLeast"/>
        <w:jc w:val="both"/>
        <w:rPr>
          <w:rFonts w:ascii="Courier New" w:hAnsi="Courier New" w:cs="Courier New"/>
          <w:b/>
          <w:bCs/>
        </w:rPr>
      </w:pPr>
    </w:p>
    <w:p w:rsidR="000B3DE9" w:rsidRPr="001D5D74" w:rsidRDefault="000B3DE9" w:rsidP="000B3DE9">
      <w:pPr>
        <w:ind w:left="2880" w:firstLine="720"/>
        <w:rPr>
          <w:rFonts w:ascii="Courier New" w:hAnsi="Courier New" w:cs="Courier New"/>
          <w:b/>
          <w:bCs/>
        </w:rPr>
      </w:pPr>
      <w:r w:rsidRPr="001D5D74">
        <w:rPr>
          <w:rFonts w:ascii="Courier New" w:hAnsi="Courier New" w:cs="Courier New"/>
          <w:b/>
          <w:bCs/>
        </w:rPr>
        <w:t>By: __________________________________</w:t>
      </w:r>
    </w:p>
    <w:p w:rsidR="000B3DE9" w:rsidRPr="001D5D74" w:rsidRDefault="000B3DE9" w:rsidP="000B3DE9">
      <w:pPr>
        <w:ind w:left="2880" w:firstLine="720"/>
        <w:rPr>
          <w:rFonts w:ascii="Courier New" w:hAnsi="Courier New" w:cs="Courier New"/>
          <w:b/>
          <w:bCs/>
        </w:rPr>
      </w:pPr>
      <w:r w:rsidRPr="001D5D74">
        <w:rPr>
          <w:rFonts w:ascii="Courier New" w:hAnsi="Courier New" w:cs="Courier New"/>
          <w:b/>
          <w:bCs/>
        </w:rPr>
        <w:t>    Thomas W. Hammond, Jr., Chairman</w:t>
      </w:r>
    </w:p>
    <w:p w:rsidR="000B3DE9" w:rsidRPr="001D5D74" w:rsidRDefault="000B3DE9" w:rsidP="000B3DE9">
      <w:pPr>
        <w:ind w:left="2880" w:firstLine="720"/>
        <w:rPr>
          <w:rFonts w:ascii="Courier New" w:hAnsi="Courier New" w:cs="Courier New"/>
          <w:b/>
          <w:bCs/>
        </w:rPr>
      </w:pPr>
      <w:r w:rsidRPr="001D5D74">
        <w:rPr>
          <w:rFonts w:ascii="Courier New" w:hAnsi="Courier New" w:cs="Courier New"/>
          <w:b/>
          <w:bCs/>
        </w:rPr>
        <w:t xml:space="preserve">                             </w:t>
      </w:r>
    </w:p>
    <w:p w:rsidR="000B3DE9" w:rsidRPr="001D5D74" w:rsidRDefault="000B3DE9" w:rsidP="000B3DE9">
      <w:pPr>
        <w:spacing w:line="480" w:lineRule="atLeast"/>
        <w:jc w:val="both"/>
        <w:rPr>
          <w:rFonts w:ascii="Courier New" w:hAnsi="Courier New" w:cs="Courier New"/>
          <w:b/>
          <w:bCs/>
        </w:rPr>
      </w:pPr>
    </w:p>
    <w:p w:rsidR="001D5D74" w:rsidRPr="001D5D74" w:rsidRDefault="001D5D74" w:rsidP="001D5D74">
      <w:pPr>
        <w:spacing w:line="480" w:lineRule="atLeast"/>
        <w:jc w:val="both"/>
        <w:rPr>
          <w:rFonts w:ascii="Courier New" w:hAnsi="Courier New" w:cs="Courier New"/>
          <w:b/>
          <w:bCs/>
        </w:rPr>
      </w:pPr>
      <w:r w:rsidRPr="001D5D74">
        <w:rPr>
          <w:rFonts w:ascii="Courier New" w:hAnsi="Courier New" w:cs="Courier New"/>
          <w:b/>
          <w:bCs/>
        </w:rPr>
        <w:t>A true copy,</w:t>
      </w:r>
    </w:p>
    <w:p w:rsidR="001D5D74" w:rsidRPr="001D5D74" w:rsidRDefault="001D5D74" w:rsidP="001D5D74">
      <w:pPr>
        <w:jc w:val="both"/>
        <w:rPr>
          <w:rFonts w:ascii="Courier New" w:hAnsi="Courier New" w:cs="Courier New"/>
          <w:b/>
          <w:bCs/>
        </w:rPr>
      </w:pPr>
    </w:p>
    <w:p w:rsidR="001D5D74" w:rsidRPr="001D5D74" w:rsidRDefault="001D5D74" w:rsidP="001D5D74">
      <w:pPr>
        <w:jc w:val="both"/>
        <w:rPr>
          <w:rFonts w:ascii="Courier New" w:hAnsi="Courier New" w:cs="Courier New"/>
          <w:b/>
          <w:bCs/>
        </w:rPr>
      </w:pPr>
      <w:r w:rsidRPr="001D5D74">
        <w:rPr>
          <w:rFonts w:ascii="Courier New" w:hAnsi="Courier New" w:cs="Courier New"/>
          <w:b/>
          <w:bCs/>
        </w:rPr>
        <w:t>Attest: _____________________________</w:t>
      </w:r>
    </w:p>
    <w:p w:rsidR="001D5D74" w:rsidRPr="001D5D74" w:rsidRDefault="001D5D74" w:rsidP="001D5D74">
      <w:pPr>
        <w:spacing w:line="480" w:lineRule="auto"/>
        <w:jc w:val="both"/>
        <w:rPr>
          <w:rFonts w:ascii="Courier New" w:hAnsi="Courier New" w:cs="Courier New"/>
          <w:u w:val="single"/>
        </w:rPr>
      </w:pPr>
      <w:r w:rsidRPr="001D5D74">
        <w:t xml:space="preserve">  </w:t>
      </w:r>
      <w:r w:rsidRPr="001D5D74">
        <w:tab/>
        <w:t xml:space="preserve">       </w:t>
      </w:r>
      <w:r w:rsidRPr="001D5D74">
        <w:rPr>
          <w:rFonts w:ascii="Courier New" w:hAnsi="Courier New" w:cs="Courier New"/>
          <w:b/>
        </w:rPr>
        <w:t>Clerk of the Board</w:t>
      </w:r>
    </w:p>
    <w:p w:rsidR="007F6A9A" w:rsidRPr="001D5D74" w:rsidRDefault="007F6A9A" w:rsidP="009B3BE8">
      <w:pPr>
        <w:pStyle w:val="NoSpacing"/>
        <w:tabs>
          <w:tab w:val="left" w:pos="0"/>
        </w:tabs>
        <w:spacing w:line="480" w:lineRule="auto"/>
        <w:jc w:val="both"/>
        <w:rPr>
          <w:rFonts w:ascii="Courier New" w:hAnsi="Courier New" w:cs="Courier New"/>
          <w:sz w:val="24"/>
          <w:szCs w:val="24"/>
        </w:rPr>
      </w:pPr>
    </w:p>
    <w:sectPr w:rsidR="007F6A9A" w:rsidRPr="001D5D74" w:rsidSect="001D5D74">
      <w:footerReference w:type="default" r:id="rId9"/>
      <w:pgSz w:w="12240" w:h="15840"/>
      <w:pgMar w:top="1440" w:right="1440" w:bottom="1440" w:left="1440" w:header="720" w:footer="432" w:gutter="0"/>
      <w:pgNumType w:start="103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C2F" w:rsidRDefault="00943C2F" w:rsidP="00A30880">
      <w:r>
        <w:separator/>
      </w:r>
    </w:p>
  </w:endnote>
  <w:endnote w:type="continuationSeparator" w:id="0">
    <w:p w:rsidR="00943C2F" w:rsidRDefault="00943C2F" w:rsidP="00A3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97286831"/>
      <w:docPartObj>
        <w:docPartGallery w:val="Page Numbers (Bottom of Page)"/>
        <w:docPartUnique/>
      </w:docPartObj>
    </w:sdtPr>
    <w:sdtEndPr>
      <w:rPr>
        <w:noProof/>
      </w:rPr>
    </w:sdtEndPr>
    <w:sdtContent>
      <w:p w:rsidR="00A30880" w:rsidRPr="001D5D74" w:rsidRDefault="001D5D74">
        <w:pPr>
          <w:pStyle w:val="Footer"/>
          <w:jc w:val="center"/>
          <w:rPr>
            <w:rFonts w:ascii="Courier New" w:hAnsi="Courier New" w:cs="Courier New"/>
            <w:b/>
          </w:rPr>
        </w:pPr>
        <w:r w:rsidRPr="001D5D74">
          <w:rPr>
            <w:rFonts w:ascii="Courier New" w:hAnsi="Courier New" w:cs="Courier New"/>
            <w:b/>
          </w:rPr>
          <w:t>ATB 2014-</w:t>
        </w:r>
        <w:r w:rsidR="00A30880" w:rsidRPr="001D5D74">
          <w:rPr>
            <w:rFonts w:ascii="Courier New" w:hAnsi="Courier New" w:cs="Courier New"/>
            <w:b/>
          </w:rPr>
          <w:fldChar w:fldCharType="begin"/>
        </w:r>
        <w:r w:rsidR="00A30880" w:rsidRPr="001D5D74">
          <w:rPr>
            <w:rFonts w:ascii="Courier New" w:hAnsi="Courier New" w:cs="Courier New"/>
            <w:b/>
          </w:rPr>
          <w:instrText xml:space="preserve"> PAGE   \* MERGEFORMAT </w:instrText>
        </w:r>
        <w:r w:rsidR="00A30880" w:rsidRPr="001D5D74">
          <w:rPr>
            <w:rFonts w:ascii="Courier New" w:hAnsi="Courier New" w:cs="Courier New"/>
            <w:b/>
          </w:rPr>
          <w:fldChar w:fldCharType="separate"/>
        </w:r>
        <w:r w:rsidR="00E4457D">
          <w:rPr>
            <w:rFonts w:ascii="Courier New" w:hAnsi="Courier New" w:cs="Courier New"/>
            <w:b/>
            <w:noProof/>
          </w:rPr>
          <w:t>1039</w:t>
        </w:r>
        <w:r w:rsidR="00A30880" w:rsidRPr="001D5D74">
          <w:rPr>
            <w:rFonts w:ascii="Courier New" w:hAnsi="Courier New" w:cs="Courier New"/>
            <w:b/>
            <w:noProof/>
          </w:rPr>
          <w:fldChar w:fldCharType="end"/>
        </w:r>
      </w:p>
    </w:sdtContent>
  </w:sdt>
  <w:p w:rsidR="00A30880" w:rsidRPr="00A30880" w:rsidRDefault="00A30880">
    <w:pPr>
      <w:pStyle w:val="Footer"/>
      <w:rPr>
        <w:rFonts w:ascii="Courier New" w:hAnsi="Courier New" w:cs="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C2F" w:rsidRDefault="00943C2F" w:rsidP="00A30880">
      <w:r>
        <w:separator/>
      </w:r>
    </w:p>
  </w:footnote>
  <w:footnote w:type="continuationSeparator" w:id="0">
    <w:p w:rsidR="00943C2F" w:rsidRDefault="00943C2F" w:rsidP="00A30880">
      <w:r>
        <w:continuationSeparator/>
      </w:r>
    </w:p>
  </w:footnote>
  <w:footnote w:id="1">
    <w:p w:rsidR="001C49DF" w:rsidRPr="001C49DF" w:rsidRDefault="001C49DF" w:rsidP="001C49DF">
      <w:pPr>
        <w:pStyle w:val="FootnoteText"/>
        <w:jc w:val="both"/>
        <w:rPr>
          <w:rFonts w:ascii="Courier New" w:hAnsi="Courier New" w:cs="Courier New"/>
        </w:rPr>
      </w:pPr>
      <w:r w:rsidRPr="000B3DE9">
        <w:rPr>
          <w:rStyle w:val="FootnoteReference"/>
          <w:rFonts w:ascii="Courier New" w:hAnsi="Courier New" w:cs="Courier New"/>
        </w:rPr>
        <w:footnoteRef/>
      </w:r>
      <w:r w:rsidR="000B3DE9">
        <w:t xml:space="preserve"> </w:t>
      </w:r>
      <w:r>
        <w:t xml:space="preserve"> </w:t>
      </w:r>
      <w:r w:rsidRPr="001C49DF">
        <w:rPr>
          <w:rFonts w:ascii="Courier New" w:hAnsi="Courier New" w:cs="Courier New"/>
        </w:rPr>
        <w:t>Mr. Lewis</w:t>
      </w:r>
      <w:r>
        <w:rPr>
          <w:rFonts w:ascii="Courier New" w:hAnsi="Courier New" w:cs="Courier New"/>
        </w:rPr>
        <w:t xml:space="preserve"> is a financial consultant who</w:t>
      </w:r>
      <w:r w:rsidRPr="001C49DF">
        <w:rPr>
          <w:rFonts w:ascii="Courier New" w:hAnsi="Courier New" w:cs="Courier New"/>
        </w:rPr>
        <w:t xml:space="preserve"> </w:t>
      </w:r>
      <w:r>
        <w:rPr>
          <w:rFonts w:ascii="Courier New" w:hAnsi="Courier New" w:cs="Courier New"/>
        </w:rPr>
        <w:t xml:space="preserve">assisted the appellant in attempting to refinance its debt. The sole content of his testimony </w:t>
      </w:r>
      <w:r w:rsidR="00747548">
        <w:rPr>
          <w:rFonts w:ascii="Courier New" w:hAnsi="Courier New" w:cs="Courier New"/>
        </w:rPr>
        <w:t xml:space="preserve">concerned </w:t>
      </w:r>
      <w:r>
        <w:rPr>
          <w:rFonts w:ascii="Courier New" w:hAnsi="Courier New" w:cs="Courier New"/>
        </w:rPr>
        <w:t xml:space="preserve">an occurrence where </w:t>
      </w:r>
      <w:r w:rsidR="000B3DE9">
        <w:rPr>
          <w:rFonts w:ascii="Courier New" w:hAnsi="Courier New" w:cs="Courier New"/>
        </w:rPr>
        <w:t xml:space="preserve">a potential lender ultimately refused </w:t>
      </w:r>
      <w:r w:rsidR="000A1FAA">
        <w:rPr>
          <w:rFonts w:ascii="Courier New" w:hAnsi="Courier New" w:cs="Courier New"/>
        </w:rPr>
        <w:t xml:space="preserve">to </w:t>
      </w:r>
      <w:r w:rsidR="000B3DE9">
        <w:rPr>
          <w:rFonts w:ascii="Courier New" w:hAnsi="Courier New" w:cs="Courier New"/>
        </w:rPr>
        <w:t>extend</w:t>
      </w:r>
      <w:r>
        <w:rPr>
          <w:rFonts w:ascii="Courier New" w:hAnsi="Courier New" w:cs="Courier New"/>
        </w:rPr>
        <w:t xml:space="preserve"> credit to the appellant because of </w:t>
      </w:r>
      <w:r w:rsidR="00736074">
        <w:rPr>
          <w:rFonts w:ascii="Courier New" w:hAnsi="Courier New" w:cs="Courier New"/>
        </w:rPr>
        <w:t xml:space="preserve">the amount of the </w:t>
      </w:r>
      <w:r>
        <w:rPr>
          <w:rFonts w:ascii="Courier New" w:hAnsi="Courier New" w:cs="Courier New"/>
        </w:rPr>
        <w:t>tax assessment at issue. The Board found his testimony to be wholly irrelevant</w:t>
      </w:r>
      <w:r w:rsidR="00736074">
        <w:rPr>
          <w:rFonts w:ascii="Courier New" w:hAnsi="Courier New" w:cs="Courier New"/>
        </w:rPr>
        <w:t xml:space="preserve"> to the issue of whether the tax was properly due and gave it no weight. </w:t>
      </w:r>
    </w:p>
  </w:footnote>
  <w:footnote w:id="2">
    <w:p w:rsidR="00A4064C" w:rsidRPr="00A4064C" w:rsidRDefault="00A4064C" w:rsidP="0075497B">
      <w:pPr>
        <w:pStyle w:val="FootnoteText"/>
        <w:jc w:val="both"/>
        <w:rPr>
          <w:rFonts w:ascii="Courier New" w:hAnsi="Courier New" w:cs="Courier New"/>
        </w:rPr>
      </w:pPr>
      <w:r w:rsidRPr="000B3DE9">
        <w:rPr>
          <w:rStyle w:val="FootnoteReference"/>
          <w:rFonts w:ascii="Courier New" w:hAnsi="Courier New" w:cs="Courier New"/>
        </w:rPr>
        <w:footnoteRef/>
      </w:r>
      <w:r>
        <w:t xml:space="preserve"> </w:t>
      </w:r>
      <w:r w:rsidRPr="00A4064C">
        <w:rPr>
          <w:rFonts w:ascii="Courier New" w:hAnsi="Courier New" w:cs="Courier New"/>
        </w:rPr>
        <w:t>The appellant argue</w:t>
      </w:r>
      <w:r w:rsidR="006C2F53">
        <w:rPr>
          <w:rFonts w:ascii="Courier New" w:hAnsi="Courier New" w:cs="Courier New"/>
        </w:rPr>
        <w:t>d</w:t>
      </w:r>
      <w:r w:rsidRPr="00A4064C">
        <w:rPr>
          <w:rFonts w:ascii="Courier New" w:hAnsi="Courier New" w:cs="Courier New"/>
        </w:rPr>
        <w:t xml:space="preserve"> that</w:t>
      </w:r>
      <w:r>
        <w:rPr>
          <w:rFonts w:ascii="Courier New" w:hAnsi="Courier New" w:cs="Courier New"/>
        </w:rPr>
        <w:t xml:space="preserve"> </w:t>
      </w:r>
      <w:r w:rsidR="00525D3C">
        <w:rPr>
          <w:rFonts w:ascii="Courier New" w:hAnsi="Courier New" w:cs="Courier New"/>
        </w:rPr>
        <w:t xml:space="preserve">G.L. c. 64I, §7, as interpreted by </w:t>
      </w:r>
      <w:r>
        <w:rPr>
          <w:rFonts w:ascii="Courier New" w:hAnsi="Courier New" w:cs="Courier New"/>
        </w:rPr>
        <w:t>830 CMR 64H.25.1</w:t>
      </w:r>
      <w:r w:rsidR="00525D3C">
        <w:rPr>
          <w:rFonts w:ascii="Courier New" w:hAnsi="Courier New" w:cs="Courier New"/>
        </w:rPr>
        <w:t>,</w:t>
      </w:r>
      <w:r>
        <w:rPr>
          <w:rFonts w:ascii="Courier New" w:hAnsi="Courier New" w:cs="Courier New"/>
        </w:rPr>
        <w:t xml:space="preserve"> is unconstitutional on its face because it does not prescribe a specified “fair apportionment” formula and thus taxpayers are left to determine whether it should be done based on mileage, time spent in the state, or some other determination. As the Supreme Court has made clear, a tax is fairly apportioned if the tax provides for formulary apportionment </w:t>
      </w:r>
      <w:r>
        <w:rPr>
          <w:rFonts w:ascii="Courier New" w:hAnsi="Courier New" w:cs="Courier New"/>
          <w:u w:val="single"/>
        </w:rPr>
        <w:t>or</w:t>
      </w:r>
      <w:r>
        <w:rPr>
          <w:rFonts w:ascii="Courier New" w:hAnsi="Courier New" w:cs="Courier New"/>
        </w:rPr>
        <w:t xml:space="preserve"> provides a credit for taxes paid that prevents </w:t>
      </w:r>
      <w:r w:rsidR="0010557C">
        <w:rPr>
          <w:rFonts w:ascii="Courier New" w:hAnsi="Courier New" w:cs="Courier New"/>
        </w:rPr>
        <w:t xml:space="preserve">multiple taxation of the same values. </w:t>
      </w:r>
      <w:r w:rsidR="0010557C" w:rsidRPr="00F95458">
        <w:rPr>
          <w:rFonts w:ascii="Courier New" w:hAnsi="Courier New" w:cs="Courier New"/>
          <w:i/>
        </w:rPr>
        <w:t>See</w:t>
      </w:r>
      <w:r w:rsidR="0010557C">
        <w:rPr>
          <w:rFonts w:ascii="Courier New" w:hAnsi="Courier New" w:cs="Courier New"/>
        </w:rPr>
        <w:t xml:space="preserve"> </w:t>
      </w:r>
      <w:r w:rsidR="0010557C">
        <w:rPr>
          <w:rFonts w:ascii="Courier New" w:hAnsi="Courier New" w:cs="Courier New"/>
          <w:b/>
          <w:i/>
        </w:rPr>
        <w:t>Jefferson Lines</w:t>
      </w:r>
      <w:r w:rsidR="0010557C">
        <w:rPr>
          <w:rFonts w:ascii="Courier New" w:hAnsi="Courier New" w:cs="Courier New"/>
        </w:rPr>
        <w:t xml:space="preserve">, 514 U.S. at 195 (“reject[ing] the idea that a particular apportionment formula must be used simply because it would be possible to use it” and upholding a tax as fairly apportioned when the risk of multiple taxation was obviated by credits for taxes paid). </w:t>
      </w:r>
      <w:r w:rsidRPr="00A4064C">
        <w:rPr>
          <w:rFonts w:ascii="Courier New" w:hAnsi="Courier New" w:cs="Courier New"/>
        </w:rPr>
        <w:t xml:space="preserve"> </w:t>
      </w:r>
    </w:p>
  </w:footnote>
  <w:footnote w:id="3">
    <w:p w:rsidR="00A130A0" w:rsidRPr="009A21D2" w:rsidRDefault="00A130A0" w:rsidP="0075497B">
      <w:pPr>
        <w:pStyle w:val="FootnoteText"/>
        <w:jc w:val="both"/>
        <w:rPr>
          <w:rFonts w:ascii="Courier New" w:hAnsi="Courier New" w:cs="Courier New"/>
          <w:sz w:val="22"/>
          <w:szCs w:val="22"/>
        </w:rPr>
      </w:pPr>
      <w:r w:rsidRPr="008242B8">
        <w:rPr>
          <w:rStyle w:val="FootnoteReference"/>
          <w:rFonts w:ascii="Courier New" w:hAnsi="Courier New" w:cs="Courier New"/>
          <w:szCs w:val="22"/>
        </w:rPr>
        <w:footnoteRef/>
      </w:r>
      <w:r w:rsidRPr="008242B8">
        <w:rPr>
          <w:rFonts w:ascii="Courier New" w:hAnsi="Courier New" w:cs="Courier New"/>
          <w:szCs w:val="22"/>
        </w:rPr>
        <w:t xml:space="preserve"> </w:t>
      </w:r>
      <w:r w:rsidRPr="001C5607">
        <w:rPr>
          <w:rFonts w:ascii="Courier New" w:hAnsi="Courier New" w:cs="Courier New"/>
          <w:szCs w:val="22"/>
        </w:rPr>
        <w:t>The appellant has characterized Massachusetts’ imposition of use tax on interstate vehicles as an “assault” on the rolling stock exemptions in other states and exhorts the Board to overturn the assessment on the grounds that it is “poor public policy” for Massachusetts</w:t>
      </w:r>
      <w:r w:rsidR="00525D3C">
        <w:rPr>
          <w:rFonts w:ascii="Courier New" w:hAnsi="Courier New" w:cs="Courier New"/>
          <w:szCs w:val="22"/>
        </w:rPr>
        <w:t xml:space="preserve"> to</w:t>
      </w:r>
      <w:r w:rsidRPr="001C5607">
        <w:rPr>
          <w:rFonts w:ascii="Courier New" w:hAnsi="Courier New" w:cs="Courier New"/>
          <w:szCs w:val="22"/>
        </w:rPr>
        <w:t xml:space="preserve"> collect use tax while other states do not. The Legislature has chosen not to enact a rolling stock exemption and </w:t>
      </w:r>
      <w:r w:rsidR="001C5607">
        <w:rPr>
          <w:rFonts w:ascii="Courier New" w:hAnsi="Courier New" w:cs="Courier New"/>
          <w:szCs w:val="22"/>
        </w:rPr>
        <w:t>the Board may not do so</w:t>
      </w:r>
      <w:r w:rsidR="00525D3C">
        <w:rPr>
          <w:rFonts w:ascii="Courier New" w:hAnsi="Courier New" w:cs="Courier New"/>
          <w:szCs w:val="22"/>
        </w:rPr>
        <w:t>, absent legislative action</w:t>
      </w:r>
      <w:r w:rsidRPr="001C5607">
        <w:rPr>
          <w:rFonts w:ascii="Courier New" w:hAnsi="Courier New" w:cs="Courier New"/>
          <w:szCs w:val="22"/>
        </w:rPr>
        <w:t>. The appellant also warns that a decision in favor of the appellee could potential</w:t>
      </w:r>
      <w:r w:rsidR="00F95458">
        <w:rPr>
          <w:rFonts w:ascii="Courier New" w:hAnsi="Courier New" w:cs="Courier New"/>
          <w:szCs w:val="22"/>
        </w:rPr>
        <w:t>ly</w:t>
      </w:r>
      <w:r w:rsidRPr="001C5607">
        <w:rPr>
          <w:rFonts w:ascii="Courier New" w:hAnsi="Courier New" w:cs="Courier New"/>
          <w:szCs w:val="22"/>
        </w:rPr>
        <w:t xml:space="preserve"> subject any out-of-state companies picking up or dropping off goods in Massachusetts to use tax and the resulting “surge” in assessments would discourage taxpayers from entering the state.</w:t>
      </w:r>
      <w:r w:rsidRPr="00003BF8">
        <w:rPr>
          <w:rFonts w:ascii="Courier New" w:hAnsi="Courier New" w:cs="Courier New"/>
          <w:szCs w:val="22"/>
        </w:rPr>
        <w:t xml:space="preserve"> </w:t>
      </w:r>
      <w:r w:rsidR="00A00E3B">
        <w:rPr>
          <w:rFonts w:ascii="Courier New" w:hAnsi="Courier New" w:cs="Courier New"/>
          <w:szCs w:val="22"/>
        </w:rPr>
        <w:t xml:space="preserve">The Board noted that the Commonwealth already assesses use tax on </w:t>
      </w:r>
      <w:r w:rsidR="000C624E">
        <w:rPr>
          <w:rFonts w:ascii="Courier New" w:hAnsi="Courier New" w:cs="Courier New"/>
          <w:szCs w:val="22"/>
        </w:rPr>
        <w:t xml:space="preserve">certain </w:t>
      </w:r>
      <w:r w:rsidR="00A00E3B">
        <w:rPr>
          <w:rFonts w:ascii="Courier New" w:hAnsi="Courier New" w:cs="Courier New"/>
          <w:szCs w:val="22"/>
        </w:rPr>
        <w:t xml:space="preserve">property engaged in interstate travel, such as aircraft. </w:t>
      </w:r>
      <w:r w:rsidR="00A00E3B" w:rsidRPr="000C624E">
        <w:rPr>
          <w:rFonts w:ascii="Courier New" w:hAnsi="Courier New" w:cs="Courier New"/>
          <w:i/>
          <w:szCs w:val="22"/>
        </w:rPr>
        <w:t>See</w:t>
      </w:r>
      <w:r w:rsidR="00A00E3B">
        <w:rPr>
          <w:rFonts w:ascii="Courier New" w:hAnsi="Courier New" w:cs="Courier New"/>
          <w:szCs w:val="22"/>
        </w:rPr>
        <w:t xml:space="preserve"> </w:t>
      </w:r>
      <w:r w:rsidR="00A00E3B">
        <w:rPr>
          <w:rFonts w:ascii="Courier New" w:hAnsi="Courier New" w:cs="Courier New"/>
          <w:b/>
          <w:i/>
          <w:szCs w:val="22"/>
        </w:rPr>
        <w:t>The New York Times Company v. Commissioner of Revenue</w:t>
      </w:r>
      <w:r w:rsidR="00A00E3B">
        <w:rPr>
          <w:rFonts w:ascii="Courier New" w:hAnsi="Courier New" w:cs="Courier New"/>
          <w:szCs w:val="22"/>
        </w:rPr>
        <w:t>, 427 Mass. 399</w:t>
      </w:r>
      <w:r w:rsidR="00935B62">
        <w:rPr>
          <w:rFonts w:ascii="Courier New" w:hAnsi="Courier New" w:cs="Courier New"/>
          <w:szCs w:val="22"/>
        </w:rPr>
        <w:t>, 409</w:t>
      </w:r>
      <w:r w:rsidR="00A00E3B">
        <w:rPr>
          <w:rFonts w:ascii="Courier New" w:hAnsi="Courier New" w:cs="Courier New"/>
          <w:szCs w:val="22"/>
        </w:rPr>
        <w:t xml:space="preserve"> (1998). </w:t>
      </w:r>
      <w:r>
        <w:rPr>
          <w:rFonts w:ascii="Courier New" w:hAnsi="Courier New" w:cs="Courier New"/>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5AE"/>
    <w:multiLevelType w:val="hybridMultilevel"/>
    <w:tmpl w:val="CF80EF40"/>
    <w:lvl w:ilvl="0" w:tplc="0A327FB8">
      <w:start w:val="1"/>
      <w:numFmt w:val="upp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E37E32"/>
    <w:multiLevelType w:val="hybridMultilevel"/>
    <w:tmpl w:val="824035C8"/>
    <w:lvl w:ilvl="0" w:tplc="4FE0BC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572F3E"/>
    <w:multiLevelType w:val="hybridMultilevel"/>
    <w:tmpl w:val="1720A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52AE0"/>
    <w:multiLevelType w:val="hybridMultilevel"/>
    <w:tmpl w:val="7BF009B2"/>
    <w:lvl w:ilvl="0" w:tplc="4FE0BC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945DE5"/>
    <w:multiLevelType w:val="hybridMultilevel"/>
    <w:tmpl w:val="8FA89574"/>
    <w:lvl w:ilvl="0" w:tplc="525049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827696"/>
    <w:multiLevelType w:val="hybridMultilevel"/>
    <w:tmpl w:val="C344B268"/>
    <w:lvl w:ilvl="0" w:tplc="B0A2BE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B8442A"/>
    <w:multiLevelType w:val="hybridMultilevel"/>
    <w:tmpl w:val="59A48582"/>
    <w:lvl w:ilvl="0" w:tplc="1792A8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9C19B4"/>
    <w:multiLevelType w:val="hybridMultilevel"/>
    <w:tmpl w:val="67A2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360AB7"/>
    <w:multiLevelType w:val="hybridMultilevel"/>
    <w:tmpl w:val="E86E65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E506BA"/>
    <w:multiLevelType w:val="hybridMultilevel"/>
    <w:tmpl w:val="2AD6D510"/>
    <w:lvl w:ilvl="0" w:tplc="4FE0BC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4D7753"/>
    <w:multiLevelType w:val="hybridMultilevel"/>
    <w:tmpl w:val="3C5C0B4E"/>
    <w:lvl w:ilvl="0" w:tplc="4FE0BC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1E66C3"/>
    <w:multiLevelType w:val="hybridMultilevel"/>
    <w:tmpl w:val="14E6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371F9F"/>
    <w:multiLevelType w:val="hybridMultilevel"/>
    <w:tmpl w:val="DBD05E36"/>
    <w:lvl w:ilvl="0" w:tplc="1792A8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2"/>
  </w:num>
  <w:num w:numId="4">
    <w:abstractNumId w:val="7"/>
  </w:num>
  <w:num w:numId="5">
    <w:abstractNumId w:val="0"/>
  </w:num>
  <w:num w:numId="6">
    <w:abstractNumId w:val="8"/>
  </w:num>
  <w:num w:numId="7">
    <w:abstractNumId w:val="1"/>
  </w:num>
  <w:num w:numId="8">
    <w:abstractNumId w:val="9"/>
  </w:num>
  <w:num w:numId="9">
    <w:abstractNumId w:val="10"/>
  </w:num>
  <w:num w:numId="10">
    <w:abstractNumId w:val="4"/>
  </w:num>
  <w:num w:numId="11">
    <w:abstractNumId w:val="6"/>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16"/>
    <w:rsid w:val="00003BF8"/>
    <w:rsid w:val="000054EC"/>
    <w:rsid w:val="000077E7"/>
    <w:rsid w:val="00011177"/>
    <w:rsid w:val="00011F81"/>
    <w:rsid w:val="000208B1"/>
    <w:rsid w:val="00021956"/>
    <w:rsid w:val="000224E2"/>
    <w:rsid w:val="00022596"/>
    <w:rsid w:val="0002299E"/>
    <w:rsid w:val="00023365"/>
    <w:rsid w:val="000243D4"/>
    <w:rsid w:val="0002730D"/>
    <w:rsid w:val="0003065B"/>
    <w:rsid w:val="000404C3"/>
    <w:rsid w:val="000410EC"/>
    <w:rsid w:val="00041205"/>
    <w:rsid w:val="00041830"/>
    <w:rsid w:val="00044395"/>
    <w:rsid w:val="00051203"/>
    <w:rsid w:val="000519E4"/>
    <w:rsid w:val="00051D45"/>
    <w:rsid w:val="00051DAA"/>
    <w:rsid w:val="00052EA6"/>
    <w:rsid w:val="00054014"/>
    <w:rsid w:val="00054053"/>
    <w:rsid w:val="0005604E"/>
    <w:rsid w:val="000578F8"/>
    <w:rsid w:val="00060891"/>
    <w:rsid w:val="00065874"/>
    <w:rsid w:val="0006697B"/>
    <w:rsid w:val="000710C3"/>
    <w:rsid w:val="0007159E"/>
    <w:rsid w:val="00074524"/>
    <w:rsid w:val="00080C73"/>
    <w:rsid w:val="0008355D"/>
    <w:rsid w:val="000837C8"/>
    <w:rsid w:val="000842CC"/>
    <w:rsid w:val="00084442"/>
    <w:rsid w:val="00084EC3"/>
    <w:rsid w:val="00086DEB"/>
    <w:rsid w:val="0009009D"/>
    <w:rsid w:val="000906FD"/>
    <w:rsid w:val="00093C2E"/>
    <w:rsid w:val="000944CD"/>
    <w:rsid w:val="00095476"/>
    <w:rsid w:val="000A0631"/>
    <w:rsid w:val="000A1B36"/>
    <w:rsid w:val="000A1FAA"/>
    <w:rsid w:val="000A496E"/>
    <w:rsid w:val="000A63D0"/>
    <w:rsid w:val="000A77BE"/>
    <w:rsid w:val="000A7972"/>
    <w:rsid w:val="000B043B"/>
    <w:rsid w:val="000B0ADC"/>
    <w:rsid w:val="000B0E07"/>
    <w:rsid w:val="000B1869"/>
    <w:rsid w:val="000B2425"/>
    <w:rsid w:val="000B3DE9"/>
    <w:rsid w:val="000B614B"/>
    <w:rsid w:val="000B6D31"/>
    <w:rsid w:val="000C03EC"/>
    <w:rsid w:val="000C07BF"/>
    <w:rsid w:val="000C07DF"/>
    <w:rsid w:val="000C14C6"/>
    <w:rsid w:val="000C624E"/>
    <w:rsid w:val="000C6676"/>
    <w:rsid w:val="000C7014"/>
    <w:rsid w:val="000C7AC9"/>
    <w:rsid w:val="000D1FF7"/>
    <w:rsid w:val="000D6C9D"/>
    <w:rsid w:val="000E3B4A"/>
    <w:rsid w:val="000E6A03"/>
    <w:rsid w:val="000E6F0E"/>
    <w:rsid w:val="000F18B4"/>
    <w:rsid w:val="000F34A3"/>
    <w:rsid w:val="000F4127"/>
    <w:rsid w:val="000F4856"/>
    <w:rsid w:val="0010557C"/>
    <w:rsid w:val="00105729"/>
    <w:rsid w:val="00107504"/>
    <w:rsid w:val="00110381"/>
    <w:rsid w:val="001109F9"/>
    <w:rsid w:val="001129A2"/>
    <w:rsid w:val="00112F8C"/>
    <w:rsid w:val="00113CC7"/>
    <w:rsid w:val="00114499"/>
    <w:rsid w:val="00115484"/>
    <w:rsid w:val="001214BF"/>
    <w:rsid w:val="00122C68"/>
    <w:rsid w:val="001231AB"/>
    <w:rsid w:val="00132F28"/>
    <w:rsid w:val="001358CE"/>
    <w:rsid w:val="00136093"/>
    <w:rsid w:val="00137365"/>
    <w:rsid w:val="00141EA0"/>
    <w:rsid w:val="00143FE8"/>
    <w:rsid w:val="00145790"/>
    <w:rsid w:val="00145F71"/>
    <w:rsid w:val="00146517"/>
    <w:rsid w:val="00152691"/>
    <w:rsid w:val="001535BE"/>
    <w:rsid w:val="001563A8"/>
    <w:rsid w:val="00157BF0"/>
    <w:rsid w:val="00160073"/>
    <w:rsid w:val="00160484"/>
    <w:rsid w:val="00162200"/>
    <w:rsid w:val="0016591C"/>
    <w:rsid w:val="001717D6"/>
    <w:rsid w:val="00176E8C"/>
    <w:rsid w:val="00177FCC"/>
    <w:rsid w:val="00182709"/>
    <w:rsid w:val="00183AD5"/>
    <w:rsid w:val="001904C2"/>
    <w:rsid w:val="00190C13"/>
    <w:rsid w:val="0019586D"/>
    <w:rsid w:val="0019771F"/>
    <w:rsid w:val="001A3BB6"/>
    <w:rsid w:val="001A57E0"/>
    <w:rsid w:val="001B3F30"/>
    <w:rsid w:val="001B4E9F"/>
    <w:rsid w:val="001B5D39"/>
    <w:rsid w:val="001C02D9"/>
    <w:rsid w:val="001C20FE"/>
    <w:rsid w:val="001C49DF"/>
    <w:rsid w:val="001C5607"/>
    <w:rsid w:val="001D1B41"/>
    <w:rsid w:val="001D2C23"/>
    <w:rsid w:val="001D381F"/>
    <w:rsid w:val="001D4084"/>
    <w:rsid w:val="001D5D74"/>
    <w:rsid w:val="001D60AE"/>
    <w:rsid w:val="001E13E2"/>
    <w:rsid w:val="001E3A65"/>
    <w:rsid w:val="001E6B69"/>
    <w:rsid w:val="001F0558"/>
    <w:rsid w:val="001F164E"/>
    <w:rsid w:val="001F2024"/>
    <w:rsid w:val="001F4FCC"/>
    <w:rsid w:val="001F64A6"/>
    <w:rsid w:val="001F7672"/>
    <w:rsid w:val="002029E0"/>
    <w:rsid w:val="00204D58"/>
    <w:rsid w:val="002079A9"/>
    <w:rsid w:val="00210EB3"/>
    <w:rsid w:val="00211D1B"/>
    <w:rsid w:val="00217237"/>
    <w:rsid w:val="002206C3"/>
    <w:rsid w:val="00224790"/>
    <w:rsid w:val="002273F0"/>
    <w:rsid w:val="0023183A"/>
    <w:rsid w:val="00232227"/>
    <w:rsid w:val="00233D19"/>
    <w:rsid w:val="00233D46"/>
    <w:rsid w:val="0023470C"/>
    <w:rsid w:val="00234C81"/>
    <w:rsid w:val="002355D8"/>
    <w:rsid w:val="00242479"/>
    <w:rsid w:val="00242F5C"/>
    <w:rsid w:val="002458D4"/>
    <w:rsid w:val="002529B7"/>
    <w:rsid w:val="002555BF"/>
    <w:rsid w:val="002573C7"/>
    <w:rsid w:val="0026079B"/>
    <w:rsid w:val="002639E5"/>
    <w:rsid w:val="00263E6E"/>
    <w:rsid w:val="00265DF7"/>
    <w:rsid w:val="00266C68"/>
    <w:rsid w:val="00270BF5"/>
    <w:rsid w:val="00273D47"/>
    <w:rsid w:val="002753E6"/>
    <w:rsid w:val="00275B53"/>
    <w:rsid w:val="002770A2"/>
    <w:rsid w:val="00280974"/>
    <w:rsid w:val="00280B72"/>
    <w:rsid w:val="00282A95"/>
    <w:rsid w:val="00283390"/>
    <w:rsid w:val="00290F8B"/>
    <w:rsid w:val="0029103A"/>
    <w:rsid w:val="00292A74"/>
    <w:rsid w:val="0029300B"/>
    <w:rsid w:val="00293650"/>
    <w:rsid w:val="00293B47"/>
    <w:rsid w:val="00294D01"/>
    <w:rsid w:val="002961CC"/>
    <w:rsid w:val="00296E5A"/>
    <w:rsid w:val="002975C7"/>
    <w:rsid w:val="002A3ADB"/>
    <w:rsid w:val="002A4398"/>
    <w:rsid w:val="002A6F53"/>
    <w:rsid w:val="002B0BB1"/>
    <w:rsid w:val="002B108A"/>
    <w:rsid w:val="002B62C7"/>
    <w:rsid w:val="002B67E7"/>
    <w:rsid w:val="002C0594"/>
    <w:rsid w:val="002C061D"/>
    <w:rsid w:val="002C3ECF"/>
    <w:rsid w:val="002C4BED"/>
    <w:rsid w:val="002D6004"/>
    <w:rsid w:val="002E278B"/>
    <w:rsid w:val="002E4569"/>
    <w:rsid w:val="002E6D6F"/>
    <w:rsid w:val="002E717D"/>
    <w:rsid w:val="002E71E8"/>
    <w:rsid w:val="002F449A"/>
    <w:rsid w:val="00304667"/>
    <w:rsid w:val="00307EDF"/>
    <w:rsid w:val="003104B3"/>
    <w:rsid w:val="003144AE"/>
    <w:rsid w:val="00316547"/>
    <w:rsid w:val="003169D1"/>
    <w:rsid w:val="00317EBB"/>
    <w:rsid w:val="00320929"/>
    <w:rsid w:val="003223C1"/>
    <w:rsid w:val="00325436"/>
    <w:rsid w:val="00326E22"/>
    <w:rsid w:val="003307E1"/>
    <w:rsid w:val="00330B31"/>
    <w:rsid w:val="0033378F"/>
    <w:rsid w:val="00340080"/>
    <w:rsid w:val="00342C08"/>
    <w:rsid w:val="00352382"/>
    <w:rsid w:val="003535A8"/>
    <w:rsid w:val="00362398"/>
    <w:rsid w:val="00362495"/>
    <w:rsid w:val="003634CC"/>
    <w:rsid w:val="0036658C"/>
    <w:rsid w:val="00370E0D"/>
    <w:rsid w:val="00371E17"/>
    <w:rsid w:val="00371FEA"/>
    <w:rsid w:val="00372A5E"/>
    <w:rsid w:val="00374197"/>
    <w:rsid w:val="00374D56"/>
    <w:rsid w:val="0037656E"/>
    <w:rsid w:val="00376B39"/>
    <w:rsid w:val="00383C96"/>
    <w:rsid w:val="00385AD2"/>
    <w:rsid w:val="00385C85"/>
    <w:rsid w:val="003904AF"/>
    <w:rsid w:val="00392639"/>
    <w:rsid w:val="00392C5E"/>
    <w:rsid w:val="00393A84"/>
    <w:rsid w:val="00394159"/>
    <w:rsid w:val="003961B0"/>
    <w:rsid w:val="0039630A"/>
    <w:rsid w:val="003970C7"/>
    <w:rsid w:val="003A0048"/>
    <w:rsid w:val="003A47CF"/>
    <w:rsid w:val="003A5CB1"/>
    <w:rsid w:val="003A6E12"/>
    <w:rsid w:val="003B0005"/>
    <w:rsid w:val="003B18D7"/>
    <w:rsid w:val="003B447E"/>
    <w:rsid w:val="003C1047"/>
    <w:rsid w:val="003C5C80"/>
    <w:rsid w:val="003D3BCE"/>
    <w:rsid w:val="003E063E"/>
    <w:rsid w:val="003E0E16"/>
    <w:rsid w:val="003E1608"/>
    <w:rsid w:val="003E483B"/>
    <w:rsid w:val="003F055B"/>
    <w:rsid w:val="003F3642"/>
    <w:rsid w:val="003F5288"/>
    <w:rsid w:val="00402EC3"/>
    <w:rsid w:val="004106A9"/>
    <w:rsid w:val="00413B22"/>
    <w:rsid w:val="00414167"/>
    <w:rsid w:val="00414221"/>
    <w:rsid w:val="004152A2"/>
    <w:rsid w:val="00415A39"/>
    <w:rsid w:val="00417834"/>
    <w:rsid w:val="00417854"/>
    <w:rsid w:val="00421717"/>
    <w:rsid w:val="00423D28"/>
    <w:rsid w:val="00424B9A"/>
    <w:rsid w:val="00434DD9"/>
    <w:rsid w:val="00434F96"/>
    <w:rsid w:val="00436CE2"/>
    <w:rsid w:val="00441022"/>
    <w:rsid w:val="00441465"/>
    <w:rsid w:val="00445725"/>
    <w:rsid w:val="00445D1C"/>
    <w:rsid w:val="00447EE5"/>
    <w:rsid w:val="00453D20"/>
    <w:rsid w:val="00454FAE"/>
    <w:rsid w:val="00455769"/>
    <w:rsid w:val="00460E43"/>
    <w:rsid w:val="004637C4"/>
    <w:rsid w:val="00464F38"/>
    <w:rsid w:val="0046543B"/>
    <w:rsid w:val="00470190"/>
    <w:rsid w:val="00470698"/>
    <w:rsid w:val="00470739"/>
    <w:rsid w:val="00470E04"/>
    <w:rsid w:val="0047435D"/>
    <w:rsid w:val="004753A4"/>
    <w:rsid w:val="00475EE2"/>
    <w:rsid w:val="00475FFA"/>
    <w:rsid w:val="00476C8C"/>
    <w:rsid w:val="0048646A"/>
    <w:rsid w:val="00487340"/>
    <w:rsid w:val="004907D3"/>
    <w:rsid w:val="00493CBE"/>
    <w:rsid w:val="0049402F"/>
    <w:rsid w:val="0049630F"/>
    <w:rsid w:val="004A094B"/>
    <w:rsid w:val="004A4127"/>
    <w:rsid w:val="004A696F"/>
    <w:rsid w:val="004B25DA"/>
    <w:rsid w:val="004C02AE"/>
    <w:rsid w:val="004C0C42"/>
    <w:rsid w:val="004C1A7E"/>
    <w:rsid w:val="004C2E43"/>
    <w:rsid w:val="004C39C0"/>
    <w:rsid w:val="004C5425"/>
    <w:rsid w:val="004C74F9"/>
    <w:rsid w:val="004D04F0"/>
    <w:rsid w:val="004D1A16"/>
    <w:rsid w:val="004D1CFD"/>
    <w:rsid w:val="004D6AFA"/>
    <w:rsid w:val="004D7A5E"/>
    <w:rsid w:val="004E0A77"/>
    <w:rsid w:val="004E28BD"/>
    <w:rsid w:val="004E6F0E"/>
    <w:rsid w:val="004F078B"/>
    <w:rsid w:val="004F1C66"/>
    <w:rsid w:val="004F24F2"/>
    <w:rsid w:val="004F49F6"/>
    <w:rsid w:val="004F6A29"/>
    <w:rsid w:val="004F77A8"/>
    <w:rsid w:val="00500650"/>
    <w:rsid w:val="00500871"/>
    <w:rsid w:val="00502940"/>
    <w:rsid w:val="00503112"/>
    <w:rsid w:val="005035BB"/>
    <w:rsid w:val="005051EE"/>
    <w:rsid w:val="00505C52"/>
    <w:rsid w:val="005126A0"/>
    <w:rsid w:val="00515E96"/>
    <w:rsid w:val="00516712"/>
    <w:rsid w:val="00520C80"/>
    <w:rsid w:val="00520C87"/>
    <w:rsid w:val="00520DF3"/>
    <w:rsid w:val="005218A1"/>
    <w:rsid w:val="005252F1"/>
    <w:rsid w:val="00525D3C"/>
    <w:rsid w:val="00526AF0"/>
    <w:rsid w:val="00527CD5"/>
    <w:rsid w:val="00531EC1"/>
    <w:rsid w:val="00536658"/>
    <w:rsid w:val="00537164"/>
    <w:rsid w:val="005474C5"/>
    <w:rsid w:val="00547E53"/>
    <w:rsid w:val="005507E8"/>
    <w:rsid w:val="005516F0"/>
    <w:rsid w:val="005534E9"/>
    <w:rsid w:val="00553F61"/>
    <w:rsid w:val="00556E37"/>
    <w:rsid w:val="00557871"/>
    <w:rsid w:val="00557FD9"/>
    <w:rsid w:val="00560954"/>
    <w:rsid w:val="00561BB2"/>
    <w:rsid w:val="00562106"/>
    <w:rsid w:val="00562FD8"/>
    <w:rsid w:val="0056580C"/>
    <w:rsid w:val="0057223B"/>
    <w:rsid w:val="0057365D"/>
    <w:rsid w:val="005771EF"/>
    <w:rsid w:val="00581469"/>
    <w:rsid w:val="00581745"/>
    <w:rsid w:val="00582274"/>
    <w:rsid w:val="00583F14"/>
    <w:rsid w:val="00587A48"/>
    <w:rsid w:val="0059067F"/>
    <w:rsid w:val="00591AF4"/>
    <w:rsid w:val="00592D0A"/>
    <w:rsid w:val="0059445B"/>
    <w:rsid w:val="00596400"/>
    <w:rsid w:val="005A241A"/>
    <w:rsid w:val="005A30DC"/>
    <w:rsid w:val="005A51AD"/>
    <w:rsid w:val="005A6588"/>
    <w:rsid w:val="005B19CE"/>
    <w:rsid w:val="005B24D3"/>
    <w:rsid w:val="005B2886"/>
    <w:rsid w:val="005B4B4F"/>
    <w:rsid w:val="005B5316"/>
    <w:rsid w:val="005B5361"/>
    <w:rsid w:val="005B5568"/>
    <w:rsid w:val="005B65BB"/>
    <w:rsid w:val="005C04A3"/>
    <w:rsid w:val="005C1441"/>
    <w:rsid w:val="005C187E"/>
    <w:rsid w:val="005C239A"/>
    <w:rsid w:val="005C262A"/>
    <w:rsid w:val="005C3244"/>
    <w:rsid w:val="005C7CDC"/>
    <w:rsid w:val="005D0AEF"/>
    <w:rsid w:val="005D1D5A"/>
    <w:rsid w:val="005D21F2"/>
    <w:rsid w:val="005D477F"/>
    <w:rsid w:val="005E0663"/>
    <w:rsid w:val="005E1EA6"/>
    <w:rsid w:val="005E334B"/>
    <w:rsid w:val="005E42A5"/>
    <w:rsid w:val="005E7ED6"/>
    <w:rsid w:val="005F0B8C"/>
    <w:rsid w:val="0061001E"/>
    <w:rsid w:val="006105D1"/>
    <w:rsid w:val="006117C7"/>
    <w:rsid w:val="00613FFD"/>
    <w:rsid w:val="006148AC"/>
    <w:rsid w:val="00615B16"/>
    <w:rsid w:val="00617978"/>
    <w:rsid w:val="0061799A"/>
    <w:rsid w:val="006229D1"/>
    <w:rsid w:val="006268FC"/>
    <w:rsid w:val="00630BDB"/>
    <w:rsid w:val="00634486"/>
    <w:rsid w:val="00637C28"/>
    <w:rsid w:val="006409D9"/>
    <w:rsid w:val="006433CA"/>
    <w:rsid w:val="00643987"/>
    <w:rsid w:val="006439E4"/>
    <w:rsid w:val="0064609A"/>
    <w:rsid w:val="00646999"/>
    <w:rsid w:val="00646C34"/>
    <w:rsid w:val="00647BAE"/>
    <w:rsid w:val="0065038E"/>
    <w:rsid w:val="00651826"/>
    <w:rsid w:val="00654825"/>
    <w:rsid w:val="00657A4D"/>
    <w:rsid w:val="00660CAB"/>
    <w:rsid w:val="00660CB5"/>
    <w:rsid w:val="00661142"/>
    <w:rsid w:val="006622C9"/>
    <w:rsid w:val="006628EB"/>
    <w:rsid w:val="00670721"/>
    <w:rsid w:val="00672C60"/>
    <w:rsid w:val="0067505F"/>
    <w:rsid w:val="0068551A"/>
    <w:rsid w:val="00690B82"/>
    <w:rsid w:val="006A10F3"/>
    <w:rsid w:val="006A1B39"/>
    <w:rsid w:val="006A5B7B"/>
    <w:rsid w:val="006A7160"/>
    <w:rsid w:val="006B0D6D"/>
    <w:rsid w:val="006B236A"/>
    <w:rsid w:val="006B2A35"/>
    <w:rsid w:val="006B30A1"/>
    <w:rsid w:val="006B6331"/>
    <w:rsid w:val="006C0645"/>
    <w:rsid w:val="006C0E4D"/>
    <w:rsid w:val="006C2F53"/>
    <w:rsid w:val="006C7979"/>
    <w:rsid w:val="006C7EBE"/>
    <w:rsid w:val="006D2E02"/>
    <w:rsid w:val="006D3DF6"/>
    <w:rsid w:val="006D4182"/>
    <w:rsid w:val="006D70D6"/>
    <w:rsid w:val="006D7FFA"/>
    <w:rsid w:val="006E1A94"/>
    <w:rsid w:val="006E427A"/>
    <w:rsid w:val="006E75A8"/>
    <w:rsid w:val="006E7820"/>
    <w:rsid w:val="006F0D4B"/>
    <w:rsid w:val="006F458C"/>
    <w:rsid w:val="006F5159"/>
    <w:rsid w:val="006F5531"/>
    <w:rsid w:val="006F646F"/>
    <w:rsid w:val="007031DF"/>
    <w:rsid w:val="00703B0E"/>
    <w:rsid w:val="00705B12"/>
    <w:rsid w:val="00706D5C"/>
    <w:rsid w:val="00710A8C"/>
    <w:rsid w:val="00712E93"/>
    <w:rsid w:val="00714138"/>
    <w:rsid w:val="007154D1"/>
    <w:rsid w:val="00716676"/>
    <w:rsid w:val="007167B7"/>
    <w:rsid w:val="00716D2D"/>
    <w:rsid w:val="00720144"/>
    <w:rsid w:val="00720203"/>
    <w:rsid w:val="00720647"/>
    <w:rsid w:val="00723906"/>
    <w:rsid w:val="00723A4E"/>
    <w:rsid w:val="007269A2"/>
    <w:rsid w:val="00736074"/>
    <w:rsid w:val="00740E17"/>
    <w:rsid w:val="007416F8"/>
    <w:rsid w:val="007419B2"/>
    <w:rsid w:val="007437F5"/>
    <w:rsid w:val="00744681"/>
    <w:rsid w:val="00745D75"/>
    <w:rsid w:val="00747548"/>
    <w:rsid w:val="0075497B"/>
    <w:rsid w:val="00761BBC"/>
    <w:rsid w:val="00764A7E"/>
    <w:rsid w:val="00765EEE"/>
    <w:rsid w:val="007712ED"/>
    <w:rsid w:val="00773CEA"/>
    <w:rsid w:val="00774D8A"/>
    <w:rsid w:val="007750FB"/>
    <w:rsid w:val="0077777C"/>
    <w:rsid w:val="007813D9"/>
    <w:rsid w:val="00785777"/>
    <w:rsid w:val="007865FA"/>
    <w:rsid w:val="007871BE"/>
    <w:rsid w:val="00787EA3"/>
    <w:rsid w:val="00790A8F"/>
    <w:rsid w:val="007921F7"/>
    <w:rsid w:val="00794DB5"/>
    <w:rsid w:val="00794E31"/>
    <w:rsid w:val="00796AB9"/>
    <w:rsid w:val="00796AF0"/>
    <w:rsid w:val="007A04D6"/>
    <w:rsid w:val="007A0E75"/>
    <w:rsid w:val="007A38AF"/>
    <w:rsid w:val="007B0FA6"/>
    <w:rsid w:val="007B57F7"/>
    <w:rsid w:val="007B58A2"/>
    <w:rsid w:val="007B7CE1"/>
    <w:rsid w:val="007C1264"/>
    <w:rsid w:val="007C58DB"/>
    <w:rsid w:val="007C59CB"/>
    <w:rsid w:val="007C622A"/>
    <w:rsid w:val="007D07F8"/>
    <w:rsid w:val="007D0D0C"/>
    <w:rsid w:val="007D20A6"/>
    <w:rsid w:val="007D2114"/>
    <w:rsid w:val="007D69E2"/>
    <w:rsid w:val="007E28BB"/>
    <w:rsid w:val="007E3062"/>
    <w:rsid w:val="007E4B3E"/>
    <w:rsid w:val="007F094D"/>
    <w:rsid w:val="007F0D16"/>
    <w:rsid w:val="007F1165"/>
    <w:rsid w:val="007F2626"/>
    <w:rsid w:val="007F5411"/>
    <w:rsid w:val="007F6205"/>
    <w:rsid w:val="007F6593"/>
    <w:rsid w:val="007F6A9A"/>
    <w:rsid w:val="007F7715"/>
    <w:rsid w:val="007F7A26"/>
    <w:rsid w:val="008023C3"/>
    <w:rsid w:val="00804CE2"/>
    <w:rsid w:val="00806700"/>
    <w:rsid w:val="00806BCF"/>
    <w:rsid w:val="00807D9B"/>
    <w:rsid w:val="00810B7B"/>
    <w:rsid w:val="00812844"/>
    <w:rsid w:val="00814922"/>
    <w:rsid w:val="008242B8"/>
    <w:rsid w:val="00826A6C"/>
    <w:rsid w:val="0082788B"/>
    <w:rsid w:val="00827D96"/>
    <w:rsid w:val="00827F41"/>
    <w:rsid w:val="00830C50"/>
    <w:rsid w:val="008337DA"/>
    <w:rsid w:val="008345F8"/>
    <w:rsid w:val="00840B9D"/>
    <w:rsid w:val="00841BB0"/>
    <w:rsid w:val="00845D7C"/>
    <w:rsid w:val="00846699"/>
    <w:rsid w:val="00847943"/>
    <w:rsid w:val="00851AAC"/>
    <w:rsid w:val="00853B86"/>
    <w:rsid w:val="00855B4B"/>
    <w:rsid w:val="00860E22"/>
    <w:rsid w:val="00862CA5"/>
    <w:rsid w:val="00865449"/>
    <w:rsid w:val="0086705A"/>
    <w:rsid w:val="00870523"/>
    <w:rsid w:val="008712F7"/>
    <w:rsid w:val="008730EF"/>
    <w:rsid w:val="0087494F"/>
    <w:rsid w:val="0087666D"/>
    <w:rsid w:val="00876FDF"/>
    <w:rsid w:val="00877205"/>
    <w:rsid w:val="00881144"/>
    <w:rsid w:val="00886324"/>
    <w:rsid w:val="00886D21"/>
    <w:rsid w:val="00887848"/>
    <w:rsid w:val="00890447"/>
    <w:rsid w:val="00894510"/>
    <w:rsid w:val="00895463"/>
    <w:rsid w:val="008971AB"/>
    <w:rsid w:val="008A0427"/>
    <w:rsid w:val="008B00B5"/>
    <w:rsid w:val="008B1FF2"/>
    <w:rsid w:val="008B3A28"/>
    <w:rsid w:val="008B4E96"/>
    <w:rsid w:val="008C318A"/>
    <w:rsid w:val="008D3FDD"/>
    <w:rsid w:val="008E0574"/>
    <w:rsid w:val="008E0827"/>
    <w:rsid w:val="008E4607"/>
    <w:rsid w:val="008E4A66"/>
    <w:rsid w:val="008F1448"/>
    <w:rsid w:val="008F189B"/>
    <w:rsid w:val="008F1DD1"/>
    <w:rsid w:val="008F357D"/>
    <w:rsid w:val="00902D70"/>
    <w:rsid w:val="00902E24"/>
    <w:rsid w:val="0090366C"/>
    <w:rsid w:val="00905CE8"/>
    <w:rsid w:val="00905FA7"/>
    <w:rsid w:val="009105A4"/>
    <w:rsid w:val="009138EB"/>
    <w:rsid w:val="009162F5"/>
    <w:rsid w:val="00922377"/>
    <w:rsid w:val="00922433"/>
    <w:rsid w:val="00930FED"/>
    <w:rsid w:val="00932983"/>
    <w:rsid w:val="00935B62"/>
    <w:rsid w:val="009375FD"/>
    <w:rsid w:val="00943C2F"/>
    <w:rsid w:val="00944641"/>
    <w:rsid w:val="00945773"/>
    <w:rsid w:val="00946CCE"/>
    <w:rsid w:val="009513C1"/>
    <w:rsid w:val="009528D0"/>
    <w:rsid w:val="00956FE3"/>
    <w:rsid w:val="009608B8"/>
    <w:rsid w:val="00975BCF"/>
    <w:rsid w:val="009767C2"/>
    <w:rsid w:val="009807BE"/>
    <w:rsid w:val="00980880"/>
    <w:rsid w:val="00981576"/>
    <w:rsid w:val="009822C5"/>
    <w:rsid w:val="00983267"/>
    <w:rsid w:val="0098380D"/>
    <w:rsid w:val="00985107"/>
    <w:rsid w:val="00985C20"/>
    <w:rsid w:val="009871E6"/>
    <w:rsid w:val="00990E79"/>
    <w:rsid w:val="00992E14"/>
    <w:rsid w:val="00995948"/>
    <w:rsid w:val="009A21D2"/>
    <w:rsid w:val="009A5316"/>
    <w:rsid w:val="009A6171"/>
    <w:rsid w:val="009A63FC"/>
    <w:rsid w:val="009A7B22"/>
    <w:rsid w:val="009B2EDA"/>
    <w:rsid w:val="009B37E3"/>
    <w:rsid w:val="009B3BE8"/>
    <w:rsid w:val="009C7540"/>
    <w:rsid w:val="009D1535"/>
    <w:rsid w:val="009D24AE"/>
    <w:rsid w:val="009D2AF0"/>
    <w:rsid w:val="009D2CB8"/>
    <w:rsid w:val="009D4D03"/>
    <w:rsid w:val="009F2058"/>
    <w:rsid w:val="009F3F3C"/>
    <w:rsid w:val="00A007A6"/>
    <w:rsid w:val="00A00E3B"/>
    <w:rsid w:val="00A034AC"/>
    <w:rsid w:val="00A04942"/>
    <w:rsid w:val="00A054C8"/>
    <w:rsid w:val="00A05951"/>
    <w:rsid w:val="00A10382"/>
    <w:rsid w:val="00A10B98"/>
    <w:rsid w:val="00A130A0"/>
    <w:rsid w:val="00A1475E"/>
    <w:rsid w:val="00A16D0B"/>
    <w:rsid w:val="00A20102"/>
    <w:rsid w:val="00A20F9D"/>
    <w:rsid w:val="00A230A6"/>
    <w:rsid w:val="00A23AFE"/>
    <w:rsid w:val="00A24A77"/>
    <w:rsid w:val="00A24E69"/>
    <w:rsid w:val="00A24FD0"/>
    <w:rsid w:val="00A30880"/>
    <w:rsid w:val="00A33015"/>
    <w:rsid w:val="00A333F4"/>
    <w:rsid w:val="00A35706"/>
    <w:rsid w:val="00A4064C"/>
    <w:rsid w:val="00A40B3C"/>
    <w:rsid w:val="00A42BFE"/>
    <w:rsid w:val="00A469D3"/>
    <w:rsid w:val="00A5701A"/>
    <w:rsid w:val="00A57A30"/>
    <w:rsid w:val="00A75604"/>
    <w:rsid w:val="00A75CF8"/>
    <w:rsid w:val="00A76096"/>
    <w:rsid w:val="00A773E8"/>
    <w:rsid w:val="00A80542"/>
    <w:rsid w:val="00A83C00"/>
    <w:rsid w:val="00A95FD6"/>
    <w:rsid w:val="00A97235"/>
    <w:rsid w:val="00AA4E00"/>
    <w:rsid w:val="00AA5724"/>
    <w:rsid w:val="00AA597F"/>
    <w:rsid w:val="00AA7399"/>
    <w:rsid w:val="00AA76A2"/>
    <w:rsid w:val="00AB0E0B"/>
    <w:rsid w:val="00AB2863"/>
    <w:rsid w:val="00AB4C0E"/>
    <w:rsid w:val="00AB4EFD"/>
    <w:rsid w:val="00AB5670"/>
    <w:rsid w:val="00AB5B88"/>
    <w:rsid w:val="00AB70D2"/>
    <w:rsid w:val="00AC064A"/>
    <w:rsid w:val="00AC0F48"/>
    <w:rsid w:val="00AC5C3E"/>
    <w:rsid w:val="00AC63DC"/>
    <w:rsid w:val="00AC6A90"/>
    <w:rsid w:val="00AE1AA8"/>
    <w:rsid w:val="00AE32DA"/>
    <w:rsid w:val="00AE5E19"/>
    <w:rsid w:val="00AE6CA8"/>
    <w:rsid w:val="00AE7AD7"/>
    <w:rsid w:val="00AF3C7C"/>
    <w:rsid w:val="00AF49D0"/>
    <w:rsid w:val="00AF5840"/>
    <w:rsid w:val="00B00131"/>
    <w:rsid w:val="00B00D70"/>
    <w:rsid w:val="00B03F40"/>
    <w:rsid w:val="00B13B5F"/>
    <w:rsid w:val="00B14BD9"/>
    <w:rsid w:val="00B21025"/>
    <w:rsid w:val="00B27BA2"/>
    <w:rsid w:val="00B307BF"/>
    <w:rsid w:val="00B3364D"/>
    <w:rsid w:val="00B341A5"/>
    <w:rsid w:val="00B373FA"/>
    <w:rsid w:val="00B41430"/>
    <w:rsid w:val="00B460FE"/>
    <w:rsid w:val="00B4634A"/>
    <w:rsid w:val="00B469C6"/>
    <w:rsid w:val="00B5488F"/>
    <w:rsid w:val="00B57088"/>
    <w:rsid w:val="00B6107D"/>
    <w:rsid w:val="00B611B8"/>
    <w:rsid w:val="00B612E8"/>
    <w:rsid w:val="00B61B04"/>
    <w:rsid w:val="00B63700"/>
    <w:rsid w:val="00B66D62"/>
    <w:rsid w:val="00B75376"/>
    <w:rsid w:val="00B86192"/>
    <w:rsid w:val="00B87C38"/>
    <w:rsid w:val="00B90E57"/>
    <w:rsid w:val="00B926EE"/>
    <w:rsid w:val="00B94E59"/>
    <w:rsid w:val="00B96CBD"/>
    <w:rsid w:val="00B97217"/>
    <w:rsid w:val="00B972FC"/>
    <w:rsid w:val="00BA04F3"/>
    <w:rsid w:val="00BA162F"/>
    <w:rsid w:val="00BA1B9F"/>
    <w:rsid w:val="00BA1DED"/>
    <w:rsid w:val="00BA1F9F"/>
    <w:rsid w:val="00BA3998"/>
    <w:rsid w:val="00BA647A"/>
    <w:rsid w:val="00BA746F"/>
    <w:rsid w:val="00BB2CC8"/>
    <w:rsid w:val="00BB3FEE"/>
    <w:rsid w:val="00BB454D"/>
    <w:rsid w:val="00BB5658"/>
    <w:rsid w:val="00BB5860"/>
    <w:rsid w:val="00BC2A8E"/>
    <w:rsid w:val="00BC359C"/>
    <w:rsid w:val="00BC426B"/>
    <w:rsid w:val="00BC5480"/>
    <w:rsid w:val="00BC5808"/>
    <w:rsid w:val="00BC6E89"/>
    <w:rsid w:val="00BD1929"/>
    <w:rsid w:val="00BD1E2F"/>
    <w:rsid w:val="00BD3BFC"/>
    <w:rsid w:val="00BD799A"/>
    <w:rsid w:val="00BE2563"/>
    <w:rsid w:val="00BF0B48"/>
    <w:rsid w:val="00BF0EE1"/>
    <w:rsid w:val="00BF59C1"/>
    <w:rsid w:val="00BF7CAF"/>
    <w:rsid w:val="00C01019"/>
    <w:rsid w:val="00C0518B"/>
    <w:rsid w:val="00C1181F"/>
    <w:rsid w:val="00C1399C"/>
    <w:rsid w:val="00C14AB6"/>
    <w:rsid w:val="00C15583"/>
    <w:rsid w:val="00C165AC"/>
    <w:rsid w:val="00C341EF"/>
    <w:rsid w:val="00C3436F"/>
    <w:rsid w:val="00C37049"/>
    <w:rsid w:val="00C37477"/>
    <w:rsid w:val="00C40FFE"/>
    <w:rsid w:val="00C41B54"/>
    <w:rsid w:val="00C42E33"/>
    <w:rsid w:val="00C45D7E"/>
    <w:rsid w:val="00C478A4"/>
    <w:rsid w:val="00C52CD1"/>
    <w:rsid w:val="00C53F7D"/>
    <w:rsid w:val="00C609B5"/>
    <w:rsid w:val="00C6718E"/>
    <w:rsid w:val="00C70455"/>
    <w:rsid w:val="00C70554"/>
    <w:rsid w:val="00C730AA"/>
    <w:rsid w:val="00C74C80"/>
    <w:rsid w:val="00C77953"/>
    <w:rsid w:val="00C80BF2"/>
    <w:rsid w:val="00C8159C"/>
    <w:rsid w:val="00C83EF0"/>
    <w:rsid w:val="00C8629F"/>
    <w:rsid w:val="00C877E1"/>
    <w:rsid w:val="00C9245F"/>
    <w:rsid w:val="00C93830"/>
    <w:rsid w:val="00C9428A"/>
    <w:rsid w:val="00C97880"/>
    <w:rsid w:val="00CA0720"/>
    <w:rsid w:val="00CA101D"/>
    <w:rsid w:val="00CA54EC"/>
    <w:rsid w:val="00CA6DE0"/>
    <w:rsid w:val="00CB1783"/>
    <w:rsid w:val="00CB1F36"/>
    <w:rsid w:val="00CB2B69"/>
    <w:rsid w:val="00CB2D15"/>
    <w:rsid w:val="00CC01C3"/>
    <w:rsid w:val="00CC6BBC"/>
    <w:rsid w:val="00CD49FC"/>
    <w:rsid w:val="00CD7BC7"/>
    <w:rsid w:val="00CE142A"/>
    <w:rsid w:val="00CE1DDE"/>
    <w:rsid w:val="00CE1F75"/>
    <w:rsid w:val="00CE1FFA"/>
    <w:rsid w:val="00CE774F"/>
    <w:rsid w:val="00CF1D73"/>
    <w:rsid w:val="00CF25AA"/>
    <w:rsid w:val="00CF5605"/>
    <w:rsid w:val="00CF5E77"/>
    <w:rsid w:val="00CF6392"/>
    <w:rsid w:val="00CF6AF2"/>
    <w:rsid w:val="00CF7B1F"/>
    <w:rsid w:val="00D03D89"/>
    <w:rsid w:val="00D055E4"/>
    <w:rsid w:val="00D058BD"/>
    <w:rsid w:val="00D076B3"/>
    <w:rsid w:val="00D11069"/>
    <w:rsid w:val="00D21BEB"/>
    <w:rsid w:val="00D22029"/>
    <w:rsid w:val="00D22156"/>
    <w:rsid w:val="00D2235E"/>
    <w:rsid w:val="00D30A6C"/>
    <w:rsid w:val="00D30D82"/>
    <w:rsid w:val="00D340F7"/>
    <w:rsid w:val="00D40D66"/>
    <w:rsid w:val="00D410C1"/>
    <w:rsid w:val="00D4727E"/>
    <w:rsid w:val="00D47812"/>
    <w:rsid w:val="00D479CD"/>
    <w:rsid w:val="00D610B1"/>
    <w:rsid w:val="00D610DE"/>
    <w:rsid w:val="00D62F39"/>
    <w:rsid w:val="00D67A93"/>
    <w:rsid w:val="00D71E89"/>
    <w:rsid w:val="00D74ED5"/>
    <w:rsid w:val="00D772AA"/>
    <w:rsid w:val="00D80189"/>
    <w:rsid w:val="00D814A2"/>
    <w:rsid w:val="00D8214E"/>
    <w:rsid w:val="00D82500"/>
    <w:rsid w:val="00D83441"/>
    <w:rsid w:val="00D83D8D"/>
    <w:rsid w:val="00D84679"/>
    <w:rsid w:val="00D868A7"/>
    <w:rsid w:val="00D87AAA"/>
    <w:rsid w:val="00D94CAA"/>
    <w:rsid w:val="00D97176"/>
    <w:rsid w:val="00DA0CD0"/>
    <w:rsid w:val="00DA2B61"/>
    <w:rsid w:val="00DB0890"/>
    <w:rsid w:val="00DB4162"/>
    <w:rsid w:val="00DB63A0"/>
    <w:rsid w:val="00DB682A"/>
    <w:rsid w:val="00DB6949"/>
    <w:rsid w:val="00DB788D"/>
    <w:rsid w:val="00DB7C2D"/>
    <w:rsid w:val="00DB7F30"/>
    <w:rsid w:val="00DC15BE"/>
    <w:rsid w:val="00DC1A2B"/>
    <w:rsid w:val="00DC6F77"/>
    <w:rsid w:val="00DC6F88"/>
    <w:rsid w:val="00DC7F64"/>
    <w:rsid w:val="00DD0245"/>
    <w:rsid w:val="00DD12AF"/>
    <w:rsid w:val="00DD34D5"/>
    <w:rsid w:val="00DD4B9C"/>
    <w:rsid w:val="00DD4C28"/>
    <w:rsid w:val="00DE05A9"/>
    <w:rsid w:val="00DE22FA"/>
    <w:rsid w:val="00DE2C5D"/>
    <w:rsid w:val="00DE404D"/>
    <w:rsid w:val="00DF072C"/>
    <w:rsid w:val="00DF1594"/>
    <w:rsid w:val="00DF1635"/>
    <w:rsid w:val="00DF207E"/>
    <w:rsid w:val="00DF2369"/>
    <w:rsid w:val="00DF3B55"/>
    <w:rsid w:val="00DF3FAC"/>
    <w:rsid w:val="00DF5122"/>
    <w:rsid w:val="00DF66A4"/>
    <w:rsid w:val="00DF6A92"/>
    <w:rsid w:val="00E05308"/>
    <w:rsid w:val="00E05A7B"/>
    <w:rsid w:val="00E06100"/>
    <w:rsid w:val="00E1023F"/>
    <w:rsid w:val="00E15339"/>
    <w:rsid w:val="00E1603E"/>
    <w:rsid w:val="00E17B74"/>
    <w:rsid w:val="00E21373"/>
    <w:rsid w:val="00E23597"/>
    <w:rsid w:val="00E23F9A"/>
    <w:rsid w:val="00E2409F"/>
    <w:rsid w:val="00E3061A"/>
    <w:rsid w:val="00E309FF"/>
    <w:rsid w:val="00E31044"/>
    <w:rsid w:val="00E31740"/>
    <w:rsid w:val="00E31FB8"/>
    <w:rsid w:val="00E32E45"/>
    <w:rsid w:val="00E3526E"/>
    <w:rsid w:val="00E36A73"/>
    <w:rsid w:val="00E4457D"/>
    <w:rsid w:val="00E465DE"/>
    <w:rsid w:val="00E5170E"/>
    <w:rsid w:val="00E549CC"/>
    <w:rsid w:val="00E54E3F"/>
    <w:rsid w:val="00E56045"/>
    <w:rsid w:val="00E63CDC"/>
    <w:rsid w:val="00E63FA6"/>
    <w:rsid w:val="00E6488E"/>
    <w:rsid w:val="00E64B7F"/>
    <w:rsid w:val="00E64C05"/>
    <w:rsid w:val="00E668B4"/>
    <w:rsid w:val="00E752F0"/>
    <w:rsid w:val="00E801CC"/>
    <w:rsid w:val="00E865CA"/>
    <w:rsid w:val="00E86604"/>
    <w:rsid w:val="00E968A3"/>
    <w:rsid w:val="00EA54A6"/>
    <w:rsid w:val="00EB06F5"/>
    <w:rsid w:val="00EB0F67"/>
    <w:rsid w:val="00EB232F"/>
    <w:rsid w:val="00EB3BCA"/>
    <w:rsid w:val="00EC0295"/>
    <w:rsid w:val="00EC0B21"/>
    <w:rsid w:val="00EC145E"/>
    <w:rsid w:val="00EC1690"/>
    <w:rsid w:val="00EC55C7"/>
    <w:rsid w:val="00EC5934"/>
    <w:rsid w:val="00ED3995"/>
    <w:rsid w:val="00ED4BA4"/>
    <w:rsid w:val="00EE123C"/>
    <w:rsid w:val="00EE3072"/>
    <w:rsid w:val="00EF1A39"/>
    <w:rsid w:val="00EF20FF"/>
    <w:rsid w:val="00EF3D29"/>
    <w:rsid w:val="00EF50DC"/>
    <w:rsid w:val="00EF54F5"/>
    <w:rsid w:val="00EF5885"/>
    <w:rsid w:val="00F00C4F"/>
    <w:rsid w:val="00F00D15"/>
    <w:rsid w:val="00F01D14"/>
    <w:rsid w:val="00F01FD3"/>
    <w:rsid w:val="00F02EBD"/>
    <w:rsid w:val="00F03552"/>
    <w:rsid w:val="00F07E61"/>
    <w:rsid w:val="00F1050A"/>
    <w:rsid w:val="00F11760"/>
    <w:rsid w:val="00F13C62"/>
    <w:rsid w:val="00F150B8"/>
    <w:rsid w:val="00F15A4B"/>
    <w:rsid w:val="00F163A9"/>
    <w:rsid w:val="00F17718"/>
    <w:rsid w:val="00F210D6"/>
    <w:rsid w:val="00F232CE"/>
    <w:rsid w:val="00F23C41"/>
    <w:rsid w:val="00F23FF9"/>
    <w:rsid w:val="00F24BD3"/>
    <w:rsid w:val="00F26072"/>
    <w:rsid w:val="00F26D35"/>
    <w:rsid w:val="00F272F2"/>
    <w:rsid w:val="00F30CBF"/>
    <w:rsid w:val="00F338F4"/>
    <w:rsid w:val="00F34BDC"/>
    <w:rsid w:val="00F36308"/>
    <w:rsid w:val="00F36885"/>
    <w:rsid w:val="00F422EE"/>
    <w:rsid w:val="00F42588"/>
    <w:rsid w:val="00F466E4"/>
    <w:rsid w:val="00F46A12"/>
    <w:rsid w:val="00F508EE"/>
    <w:rsid w:val="00F65120"/>
    <w:rsid w:val="00F659A5"/>
    <w:rsid w:val="00F659B4"/>
    <w:rsid w:val="00F6608A"/>
    <w:rsid w:val="00F7184A"/>
    <w:rsid w:val="00F74528"/>
    <w:rsid w:val="00F7572B"/>
    <w:rsid w:val="00F75FB2"/>
    <w:rsid w:val="00F815A6"/>
    <w:rsid w:val="00F82AA8"/>
    <w:rsid w:val="00F82C25"/>
    <w:rsid w:val="00F87225"/>
    <w:rsid w:val="00F92B8D"/>
    <w:rsid w:val="00F95458"/>
    <w:rsid w:val="00F956DB"/>
    <w:rsid w:val="00F965AF"/>
    <w:rsid w:val="00F96A65"/>
    <w:rsid w:val="00F97200"/>
    <w:rsid w:val="00FA0971"/>
    <w:rsid w:val="00FA4A2D"/>
    <w:rsid w:val="00FA5545"/>
    <w:rsid w:val="00FA59CF"/>
    <w:rsid w:val="00FA7CDD"/>
    <w:rsid w:val="00FB0FF3"/>
    <w:rsid w:val="00FB6BDA"/>
    <w:rsid w:val="00FC2F2E"/>
    <w:rsid w:val="00FC473D"/>
    <w:rsid w:val="00FC47C1"/>
    <w:rsid w:val="00FC567C"/>
    <w:rsid w:val="00FD1A92"/>
    <w:rsid w:val="00FD20E8"/>
    <w:rsid w:val="00FD43D0"/>
    <w:rsid w:val="00FD4906"/>
    <w:rsid w:val="00FE3019"/>
    <w:rsid w:val="00FE5D18"/>
    <w:rsid w:val="00FE6055"/>
    <w:rsid w:val="00FF2A12"/>
    <w:rsid w:val="00FF32CA"/>
    <w:rsid w:val="00FF702E"/>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316"/>
    <w:pPr>
      <w:spacing w:after="0" w:line="240" w:lineRule="auto"/>
    </w:pPr>
  </w:style>
  <w:style w:type="paragraph" w:styleId="Header">
    <w:name w:val="header"/>
    <w:basedOn w:val="Normal"/>
    <w:link w:val="HeaderChar"/>
    <w:uiPriority w:val="99"/>
    <w:unhideWhenUsed/>
    <w:rsid w:val="00A30880"/>
    <w:pPr>
      <w:tabs>
        <w:tab w:val="center" w:pos="4680"/>
        <w:tab w:val="right" w:pos="9360"/>
      </w:tabs>
    </w:pPr>
  </w:style>
  <w:style w:type="character" w:customStyle="1" w:styleId="HeaderChar">
    <w:name w:val="Header Char"/>
    <w:basedOn w:val="DefaultParagraphFont"/>
    <w:link w:val="Header"/>
    <w:uiPriority w:val="99"/>
    <w:rsid w:val="00A308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0880"/>
    <w:pPr>
      <w:tabs>
        <w:tab w:val="center" w:pos="4680"/>
        <w:tab w:val="right" w:pos="9360"/>
      </w:tabs>
    </w:pPr>
  </w:style>
  <w:style w:type="character" w:customStyle="1" w:styleId="FooterChar">
    <w:name w:val="Footer Char"/>
    <w:basedOn w:val="DefaultParagraphFont"/>
    <w:link w:val="Footer"/>
    <w:uiPriority w:val="99"/>
    <w:rsid w:val="00A30880"/>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7777C"/>
    <w:rPr>
      <w:sz w:val="20"/>
      <w:szCs w:val="20"/>
    </w:rPr>
  </w:style>
  <w:style w:type="character" w:customStyle="1" w:styleId="FootnoteTextChar">
    <w:name w:val="Footnote Text Char"/>
    <w:basedOn w:val="DefaultParagraphFont"/>
    <w:link w:val="FootnoteText"/>
    <w:uiPriority w:val="99"/>
    <w:rsid w:val="0077777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7777C"/>
    <w:rPr>
      <w:vertAlign w:val="superscript"/>
    </w:rPr>
  </w:style>
  <w:style w:type="character" w:styleId="Hyperlink">
    <w:name w:val="Hyperlink"/>
    <w:basedOn w:val="DefaultParagraphFont"/>
    <w:uiPriority w:val="99"/>
    <w:unhideWhenUsed/>
    <w:rsid w:val="0002299E"/>
    <w:rPr>
      <w:color w:val="0563C1" w:themeColor="hyperlink"/>
      <w:u w:val="single"/>
    </w:rPr>
  </w:style>
  <w:style w:type="paragraph" w:styleId="BalloonText">
    <w:name w:val="Balloon Text"/>
    <w:basedOn w:val="Normal"/>
    <w:link w:val="BalloonTextChar"/>
    <w:uiPriority w:val="99"/>
    <w:semiHidden/>
    <w:unhideWhenUsed/>
    <w:rsid w:val="005E0663"/>
    <w:rPr>
      <w:rFonts w:ascii="Tahoma" w:hAnsi="Tahoma" w:cs="Tahoma"/>
      <w:sz w:val="16"/>
      <w:szCs w:val="16"/>
    </w:rPr>
  </w:style>
  <w:style w:type="character" w:customStyle="1" w:styleId="BalloonTextChar">
    <w:name w:val="Balloon Text Char"/>
    <w:basedOn w:val="DefaultParagraphFont"/>
    <w:link w:val="BalloonText"/>
    <w:uiPriority w:val="99"/>
    <w:semiHidden/>
    <w:rsid w:val="005E066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316"/>
    <w:pPr>
      <w:spacing w:after="0" w:line="240" w:lineRule="auto"/>
    </w:pPr>
  </w:style>
  <w:style w:type="paragraph" w:styleId="Header">
    <w:name w:val="header"/>
    <w:basedOn w:val="Normal"/>
    <w:link w:val="HeaderChar"/>
    <w:uiPriority w:val="99"/>
    <w:unhideWhenUsed/>
    <w:rsid w:val="00A30880"/>
    <w:pPr>
      <w:tabs>
        <w:tab w:val="center" w:pos="4680"/>
        <w:tab w:val="right" w:pos="9360"/>
      </w:tabs>
    </w:pPr>
  </w:style>
  <w:style w:type="character" w:customStyle="1" w:styleId="HeaderChar">
    <w:name w:val="Header Char"/>
    <w:basedOn w:val="DefaultParagraphFont"/>
    <w:link w:val="Header"/>
    <w:uiPriority w:val="99"/>
    <w:rsid w:val="00A308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0880"/>
    <w:pPr>
      <w:tabs>
        <w:tab w:val="center" w:pos="4680"/>
        <w:tab w:val="right" w:pos="9360"/>
      </w:tabs>
    </w:pPr>
  </w:style>
  <w:style w:type="character" w:customStyle="1" w:styleId="FooterChar">
    <w:name w:val="Footer Char"/>
    <w:basedOn w:val="DefaultParagraphFont"/>
    <w:link w:val="Footer"/>
    <w:uiPriority w:val="99"/>
    <w:rsid w:val="00A30880"/>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7777C"/>
    <w:rPr>
      <w:sz w:val="20"/>
      <w:szCs w:val="20"/>
    </w:rPr>
  </w:style>
  <w:style w:type="character" w:customStyle="1" w:styleId="FootnoteTextChar">
    <w:name w:val="Footnote Text Char"/>
    <w:basedOn w:val="DefaultParagraphFont"/>
    <w:link w:val="FootnoteText"/>
    <w:uiPriority w:val="99"/>
    <w:rsid w:val="0077777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7777C"/>
    <w:rPr>
      <w:vertAlign w:val="superscript"/>
    </w:rPr>
  </w:style>
  <w:style w:type="character" w:styleId="Hyperlink">
    <w:name w:val="Hyperlink"/>
    <w:basedOn w:val="DefaultParagraphFont"/>
    <w:uiPriority w:val="99"/>
    <w:unhideWhenUsed/>
    <w:rsid w:val="0002299E"/>
    <w:rPr>
      <w:color w:val="0563C1" w:themeColor="hyperlink"/>
      <w:u w:val="single"/>
    </w:rPr>
  </w:style>
  <w:style w:type="paragraph" w:styleId="BalloonText">
    <w:name w:val="Balloon Text"/>
    <w:basedOn w:val="Normal"/>
    <w:link w:val="BalloonTextChar"/>
    <w:uiPriority w:val="99"/>
    <w:semiHidden/>
    <w:unhideWhenUsed/>
    <w:rsid w:val="005E0663"/>
    <w:rPr>
      <w:rFonts w:ascii="Tahoma" w:hAnsi="Tahoma" w:cs="Tahoma"/>
      <w:sz w:val="16"/>
      <w:szCs w:val="16"/>
    </w:rPr>
  </w:style>
  <w:style w:type="character" w:customStyle="1" w:styleId="BalloonTextChar">
    <w:name w:val="Balloon Text Char"/>
    <w:basedOn w:val="DefaultParagraphFont"/>
    <w:link w:val="BalloonText"/>
    <w:uiPriority w:val="99"/>
    <w:semiHidden/>
    <w:rsid w:val="005E066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A1B2A-F34A-425E-AB38-F270DF61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6660</Words>
  <Characters>37964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2014-12-04T15:13:00Z</dcterms:created>
  <dc:creator>Chris Mehrmann</dc:creator>
  <lastModifiedBy>ANF</lastModifiedBy>
  <lastPrinted>2014-12-04T14:44:00Z</lastPrinted>
  <dcterms:modified xsi:type="dcterms:W3CDTF">2014-12-04T15:13:00Z</dcterms:modified>
  <revision>2</revision>
</coreProperties>
</file>