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5EE" w:rsidRDefault="00F4495A" w:rsidP="00C10DCB">
      <w:pPr>
        <w:pStyle w:val="Heading1"/>
      </w:pPr>
      <w:r>
        <w:rPr>
          <w:noProof/>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5943600" cy="8229600"/>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4C98" w:rsidRDefault="00444C98" w:rsidP="00705149">
                            <w:pPr>
                              <w:jc w:val="center"/>
                              <w:rPr>
                                <w:b/>
                              </w:rPr>
                            </w:pPr>
                          </w:p>
                          <w:p w:rsidR="00444C98" w:rsidRDefault="00444C98" w:rsidP="00705149">
                            <w:pPr>
                              <w:jc w:val="center"/>
                              <w:rPr>
                                <w:b/>
                              </w:rPr>
                            </w:pPr>
                          </w:p>
                          <w:p w:rsidR="00444C98" w:rsidRPr="00705149" w:rsidRDefault="00444C98" w:rsidP="00864ECC">
                            <w:pPr>
                              <w:jc w:val="center"/>
                              <w:rPr>
                                <w:b/>
                                <w:sz w:val="40"/>
                              </w:rPr>
                            </w:pPr>
                            <w:bookmarkStart w:id="0" w:name="_GoBack"/>
                            <w:bookmarkEnd w:id="0"/>
                            <w:r w:rsidRPr="00705149">
                              <w:rPr>
                                <w:b/>
                                <w:sz w:val="40"/>
                              </w:rPr>
                              <w:t>INDOOR AIR QUALITYASSESSMENT</w:t>
                            </w:r>
                          </w:p>
                          <w:p w:rsidR="00444C98" w:rsidRPr="00705149" w:rsidRDefault="00444C98" w:rsidP="00705149">
                            <w:pPr>
                              <w:jc w:val="center"/>
                              <w:rPr>
                                <w:b/>
                              </w:rPr>
                            </w:pPr>
                          </w:p>
                          <w:p w:rsidR="002E4F56" w:rsidRDefault="00365BA1" w:rsidP="00033029">
                            <w:pPr>
                              <w:jc w:val="center"/>
                              <w:rPr>
                                <w:b/>
                                <w:bCs/>
                                <w:sz w:val="28"/>
                              </w:rPr>
                            </w:pPr>
                            <w:r>
                              <w:rPr>
                                <w:b/>
                                <w:bCs/>
                                <w:sz w:val="28"/>
                              </w:rPr>
                              <w:t xml:space="preserve">Massachusetts </w:t>
                            </w:r>
                            <w:r w:rsidR="002E4F56">
                              <w:rPr>
                                <w:b/>
                                <w:bCs/>
                                <w:sz w:val="28"/>
                              </w:rPr>
                              <w:t xml:space="preserve">Department of </w:t>
                            </w:r>
                            <w:r>
                              <w:rPr>
                                <w:b/>
                                <w:bCs/>
                                <w:sz w:val="28"/>
                              </w:rPr>
                              <w:t>Transportation</w:t>
                            </w:r>
                          </w:p>
                          <w:p w:rsidR="00FE6EDE" w:rsidRDefault="00365BA1" w:rsidP="00033029">
                            <w:pPr>
                              <w:jc w:val="center"/>
                              <w:rPr>
                                <w:b/>
                                <w:bCs/>
                                <w:sz w:val="28"/>
                              </w:rPr>
                            </w:pPr>
                            <w:r>
                              <w:rPr>
                                <w:b/>
                                <w:bCs/>
                                <w:sz w:val="28"/>
                              </w:rPr>
                              <w:t>Registry of Motor Vehicles</w:t>
                            </w:r>
                          </w:p>
                          <w:p w:rsidR="00864ECC" w:rsidRDefault="00864ECC" w:rsidP="00033029">
                            <w:pPr>
                              <w:jc w:val="center"/>
                              <w:rPr>
                                <w:b/>
                                <w:bCs/>
                                <w:sz w:val="28"/>
                              </w:rPr>
                            </w:pPr>
                            <w:r>
                              <w:rPr>
                                <w:b/>
                                <w:bCs/>
                                <w:sz w:val="28"/>
                              </w:rPr>
                              <w:t>Watertown Branch</w:t>
                            </w:r>
                          </w:p>
                          <w:p w:rsidR="00365BA1" w:rsidRDefault="00864ECC" w:rsidP="00705149">
                            <w:pPr>
                              <w:jc w:val="center"/>
                              <w:rPr>
                                <w:b/>
                                <w:bCs/>
                                <w:sz w:val="28"/>
                              </w:rPr>
                            </w:pPr>
                            <w:r>
                              <w:rPr>
                                <w:b/>
                                <w:bCs/>
                                <w:sz w:val="28"/>
                              </w:rPr>
                              <w:t>550 Arsenal Street</w:t>
                            </w:r>
                          </w:p>
                          <w:p w:rsidR="00444C98" w:rsidRPr="00705149" w:rsidRDefault="00864ECC" w:rsidP="00705149">
                            <w:pPr>
                              <w:jc w:val="center"/>
                              <w:rPr>
                                <w:b/>
                                <w:bCs/>
                                <w:sz w:val="28"/>
                              </w:rPr>
                            </w:pPr>
                            <w:r>
                              <w:rPr>
                                <w:b/>
                                <w:bCs/>
                                <w:sz w:val="28"/>
                              </w:rPr>
                              <w:t>Watertown</w:t>
                            </w:r>
                            <w:r w:rsidR="00365BA1" w:rsidRPr="00365BA1">
                              <w:rPr>
                                <w:b/>
                                <w:bCs/>
                                <w:sz w:val="28"/>
                              </w:rPr>
                              <w:t xml:space="preserve">, </w:t>
                            </w:r>
                            <w:r w:rsidR="00444C98" w:rsidRPr="00705149">
                              <w:rPr>
                                <w:b/>
                                <w:bCs/>
                                <w:sz w:val="28"/>
                              </w:rPr>
                              <w:t>Massachusetts</w:t>
                            </w:r>
                          </w:p>
                          <w:p w:rsidR="00444C98" w:rsidRPr="00705149" w:rsidRDefault="00444C98" w:rsidP="00705149">
                            <w:pPr>
                              <w:jc w:val="center"/>
                              <w:rPr>
                                <w:b/>
                                <w:bCs/>
                              </w:rPr>
                            </w:pPr>
                          </w:p>
                          <w:p w:rsidR="00444C98" w:rsidRDefault="00444C98" w:rsidP="00705149">
                            <w:pPr>
                              <w:jc w:val="center"/>
                              <w:rPr>
                                <w:b/>
                                <w:bCs/>
                              </w:rPr>
                            </w:pPr>
                          </w:p>
                          <w:p w:rsidR="00444C98" w:rsidRDefault="00F4495A" w:rsidP="00705149">
                            <w:pPr>
                              <w:jc w:val="center"/>
                              <w:rPr>
                                <w:b/>
                              </w:rPr>
                            </w:pPr>
                            <w:r>
                              <w:rPr>
                                <w:b/>
                                <w:noProof/>
                              </w:rPr>
                              <w:drawing>
                                <wp:inline distT="0" distB="0" distL="0" distR="0">
                                  <wp:extent cx="2762250" cy="3752850"/>
                                  <wp:effectExtent l="0" t="0" r="0" b="0"/>
                                  <wp:docPr id="11" name="Picture 11" descr="Aerial view&#10;Massachusetts Department of Transportation&#10;Registry of Motor Vehicles&#10;Watertown Branch&#10;550 Arsenal Street&#10;Watertow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erial view&#10;Massachusetts Department of Transportation&#10;Registry of Motor Vehicles&#10;Watertown Branch&#10;550 Arsenal Street&#10;Watertown, Massachusetts&#10;"/>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762250" cy="3752850"/>
                                          </a:xfrm>
                                          <a:prstGeom prst="rect">
                                            <a:avLst/>
                                          </a:prstGeom>
                                          <a:noFill/>
                                          <a:ln>
                                            <a:noFill/>
                                          </a:ln>
                                        </pic:spPr>
                                      </pic:pic>
                                    </a:graphicData>
                                  </a:graphic>
                                </wp:inline>
                              </w:drawing>
                            </w:r>
                          </w:p>
                          <w:p w:rsidR="00444C98" w:rsidRDefault="00444C98" w:rsidP="00705149">
                            <w:pPr>
                              <w:jc w:val="center"/>
                              <w:rPr>
                                <w:b/>
                              </w:rPr>
                            </w:pPr>
                          </w:p>
                          <w:p w:rsidR="009A645C" w:rsidRDefault="009A645C" w:rsidP="00705149">
                            <w:pPr>
                              <w:jc w:val="center"/>
                              <w:rPr>
                                <w:b/>
                              </w:rPr>
                            </w:pPr>
                          </w:p>
                          <w:p w:rsidR="00B228DF" w:rsidRDefault="00B228DF" w:rsidP="00705149">
                            <w:pPr>
                              <w:jc w:val="center"/>
                              <w:rPr>
                                <w:b/>
                              </w:rPr>
                            </w:pPr>
                          </w:p>
                          <w:p w:rsidR="00D35637" w:rsidRDefault="00D35637" w:rsidP="00705149">
                            <w:pPr>
                              <w:jc w:val="center"/>
                              <w:rPr>
                                <w:b/>
                              </w:rPr>
                            </w:pPr>
                          </w:p>
                          <w:p w:rsidR="00444C98" w:rsidRDefault="00444C98" w:rsidP="00705149">
                            <w:pPr>
                              <w:jc w:val="center"/>
                            </w:pPr>
                          </w:p>
                          <w:p w:rsidR="00B449EB" w:rsidRPr="00705149" w:rsidRDefault="00B449EB" w:rsidP="00705149">
                            <w:pPr>
                              <w:jc w:val="center"/>
                            </w:pPr>
                          </w:p>
                          <w:p w:rsidR="00444C98" w:rsidRPr="00705149" w:rsidRDefault="00444C98" w:rsidP="00705149">
                            <w:pPr>
                              <w:jc w:val="center"/>
                            </w:pPr>
                            <w:r w:rsidRPr="00705149">
                              <w:t>Prepared by:</w:t>
                            </w:r>
                          </w:p>
                          <w:p w:rsidR="00444C98" w:rsidRPr="00705149" w:rsidRDefault="00444C98" w:rsidP="00705149">
                            <w:pPr>
                              <w:jc w:val="center"/>
                            </w:pPr>
                            <w:r w:rsidRPr="00705149">
                              <w:t>Massachusetts Department of Public Health</w:t>
                            </w:r>
                          </w:p>
                          <w:p w:rsidR="00444C98" w:rsidRPr="00705149" w:rsidRDefault="00444C98" w:rsidP="00705149">
                            <w:pPr>
                              <w:jc w:val="center"/>
                            </w:pPr>
                            <w:r w:rsidRPr="00705149">
                              <w:t>Bureau of Environmental Health</w:t>
                            </w:r>
                          </w:p>
                          <w:p w:rsidR="00444C98" w:rsidRPr="00705149" w:rsidRDefault="00444C98" w:rsidP="00705149">
                            <w:pPr>
                              <w:jc w:val="center"/>
                            </w:pPr>
                            <w:r w:rsidRPr="00705149">
                              <w:t>Indoor Air Quality Program</w:t>
                            </w:r>
                          </w:p>
                          <w:p w:rsidR="00444C98" w:rsidRPr="00705149" w:rsidRDefault="00864ECC" w:rsidP="00705149">
                            <w:pPr>
                              <w:jc w:val="center"/>
                            </w:pPr>
                            <w:r>
                              <w:t>February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pt;height:9in;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" filled="f">
                <v:textbox>
                  <w:txbxContent>
                    <w:p w:rsidR="00444C98" w:rsidRDefault="00444C98" w:rsidP="00705149">
                      <w:pPr>
                        <w:jc w:val="center"/>
                        <w:rPr>
                          <w:b/>
                        </w:rPr>
                      </w:pPr>
                    </w:p>
                    <w:p w:rsidR="00444C98" w:rsidRDefault="00444C98" w:rsidP="00705149">
                      <w:pPr>
                        <w:jc w:val="center"/>
                        <w:rPr>
                          <w:b/>
                        </w:rPr>
                      </w:pPr>
                    </w:p>
                    <w:p w:rsidR="00444C98" w:rsidRPr="00705149" w:rsidRDefault="00444C98" w:rsidP="00864ECC">
                      <w:pPr>
                        <w:jc w:val="center"/>
                        <w:rPr>
                          <w:b/>
                          <w:sz w:val="40"/>
                        </w:rPr>
                      </w:pPr>
                      <w:bookmarkStart w:id="1" w:name="_GoBack"/>
                      <w:bookmarkEnd w:id="1"/>
                      <w:r w:rsidRPr="00705149">
                        <w:rPr>
                          <w:b/>
                          <w:sz w:val="40"/>
                        </w:rPr>
                        <w:t>INDOOR AIR QUALITYASSESSMENT</w:t>
                      </w:r>
                    </w:p>
                    <w:p w:rsidR="00444C98" w:rsidRPr="00705149" w:rsidRDefault="00444C98" w:rsidP="00705149">
                      <w:pPr>
                        <w:jc w:val="center"/>
                        <w:rPr>
                          <w:b/>
                        </w:rPr>
                      </w:pPr>
                    </w:p>
                    <w:p w:rsidR="002E4F56" w:rsidRDefault="00365BA1" w:rsidP="00033029">
                      <w:pPr>
                        <w:jc w:val="center"/>
                        <w:rPr>
                          <w:b/>
                          <w:bCs/>
                          <w:sz w:val="28"/>
                        </w:rPr>
                      </w:pPr>
                      <w:r>
                        <w:rPr>
                          <w:b/>
                          <w:bCs/>
                          <w:sz w:val="28"/>
                        </w:rPr>
                        <w:t xml:space="preserve">Massachusetts </w:t>
                      </w:r>
                      <w:r w:rsidR="002E4F56">
                        <w:rPr>
                          <w:b/>
                          <w:bCs/>
                          <w:sz w:val="28"/>
                        </w:rPr>
                        <w:t xml:space="preserve">Department of </w:t>
                      </w:r>
                      <w:r>
                        <w:rPr>
                          <w:b/>
                          <w:bCs/>
                          <w:sz w:val="28"/>
                        </w:rPr>
                        <w:t>Transportation</w:t>
                      </w:r>
                    </w:p>
                    <w:p w:rsidR="00FE6EDE" w:rsidRDefault="00365BA1" w:rsidP="00033029">
                      <w:pPr>
                        <w:jc w:val="center"/>
                        <w:rPr>
                          <w:b/>
                          <w:bCs/>
                          <w:sz w:val="28"/>
                        </w:rPr>
                      </w:pPr>
                      <w:r>
                        <w:rPr>
                          <w:b/>
                          <w:bCs/>
                          <w:sz w:val="28"/>
                        </w:rPr>
                        <w:t>Registry of Motor Vehicles</w:t>
                      </w:r>
                    </w:p>
                    <w:p w:rsidR="00864ECC" w:rsidRDefault="00864ECC" w:rsidP="00033029">
                      <w:pPr>
                        <w:jc w:val="center"/>
                        <w:rPr>
                          <w:b/>
                          <w:bCs/>
                          <w:sz w:val="28"/>
                        </w:rPr>
                      </w:pPr>
                      <w:r>
                        <w:rPr>
                          <w:b/>
                          <w:bCs/>
                          <w:sz w:val="28"/>
                        </w:rPr>
                        <w:t>Watertown Branch</w:t>
                      </w:r>
                    </w:p>
                    <w:p w:rsidR="00365BA1" w:rsidRDefault="00864ECC" w:rsidP="00705149">
                      <w:pPr>
                        <w:jc w:val="center"/>
                        <w:rPr>
                          <w:b/>
                          <w:bCs/>
                          <w:sz w:val="28"/>
                        </w:rPr>
                      </w:pPr>
                      <w:r>
                        <w:rPr>
                          <w:b/>
                          <w:bCs/>
                          <w:sz w:val="28"/>
                        </w:rPr>
                        <w:t>550 Arsenal Street</w:t>
                      </w:r>
                    </w:p>
                    <w:p w:rsidR="00444C98" w:rsidRPr="00705149" w:rsidRDefault="00864ECC" w:rsidP="00705149">
                      <w:pPr>
                        <w:jc w:val="center"/>
                        <w:rPr>
                          <w:b/>
                          <w:bCs/>
                          <w:sz w:val="28"/>
                        </w:rPr>
                      </w:pPr>
                      <w:r>
                        <w:rPr>
                          <w:b/>
                          <w:bCs/>
                          <w:sz w:val="28"/>
                        </w:rPr>
                        <w:t>Watertown</w:t>
                      </w:r>
                      <w:r w:rsidR="00365BA1" w:rsidRPr="00365BA1">
                        <w:rPr>
                          <w:b/>
                          <w:bCs/>
                          <w:sz w:val="28"/>
                        </w:rPr>
                        <w:t xml:space="preserve">, </w:t>
                      </w:r>
                      <w:r w:rsidR="00444C98" w:rsidRPr="00705149">
                        <w:rPr>
                          <w:b/>
                          <w:bCs/>
                          <w:sz w:val="28"/>
                        </w:rPr>
                        <w:t>Massachusetts</w:t>
                      </w:r>
                    </w:p>
                    <w:p w:rsidR="00444C98" w:rsidRPr="00705149" w:rsidRDefault="00444C98" w:rsidP="00705149">
                      <w:pPr>
                        <w:jc w:val="center"/>
                        <w:rPr>
                          <w:b/>
                          <w:bCs/>
                        </w:rPr>
                      </w:pPr>
                    </w:p>
                    <w:p w:rsidR="00444C98" w:rsidRDefault="00444C98" w:rsidP="00705149">
                      <w:pPr>
                        <w:jc w:val="center"/>
                        <w:rPr>
                          <w:b/>
                          <w:bCs/>
                        </w:rPr>
                      </w:pPr>
                    </w:p>
                    <w:p w:rsidR="00444C98" w:rsidRDefault="00F4495A" w:rsidP="00705149">
                      <w:pPr>
                        <w:jc w:val="center"/>
                        <w:rPr>
                          <w:b/>
                        </w:rPr>
                      </w:pPr>
                      <w:r>
                        <w:rPr>
                          <w:b/>
                          <w:noProof/>
                        </w:rPr>
                        <w:drawing>
                          <wp:inline distT="0" distB="0" distL="0" distR="0">
                            <wp:extent cx="2762250" cy="3752850"/>
                            <wp:effectExtent l="0" t="0" r="0" b="0"/>
                            <wp:docPr id="11" name="Picture 11" descr="Aerial view&#10;Massachusetts Department of Transportation&#10;Registry of Motor Vehicles&#10;Watertown Branch&#10;550 Arsenal Street&#10;Watertow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erial view&#10;Massachusetts Department of Transportation&#10;Registry of Motor Vehicles&#10;Watertown Branch&#10;550 Arsenal Street&#10;Watertown, Massachusetts&#10;"/>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762250" cy="3752850"/>
                                    </a:xfrm>
                                    <a:prstGeom prst="rect">
                                      <a:avLst/>
                                    </a:prstGeom>
                                    <a:noFill/>
                                    <a:ln>
                                      <a:noFill/>
                                    </a:ln>
                                  </pic:spPr>
                                </pic:pic>
                              </a:graphicData>
                            </a:graphic>
                          </wp:inline>
                        </w:drawing>
                      </w:r>
                    </w:p>
                    <w:p w:rsidR="00444C98" w:rsidRDefault="00444C98" w:rsidP="00705149">
                      <w:pPr>
                        <w:jc w:val="center"/>
                        <w:rPr>
                          <w:b/>
                        </w:rPr>
                      </w:pPr>
                    </w:p>
                    <w:p w:rsidR="009A645C" w:rsidRDefault="009A645C" w:rsidP="00705149">
                      <w:pPr>
                        <w:jc w:val="center"/>
                        <w:rPr>
                          <w:b/>
                        </w:rPr>
                      </w:pPr>
                    </w:p>
                    <w:p w:rsidR="00B228DF" w:rsidRDefault="00B228DF" w:rsidP="00705149">
                      <w:pPr>
                        <w:jc w:val="center"/>
                        <w:rPr>
                          <w:b/>
                        </w:rPr>
                      </w:pPr>
                    </w:p>
                    <w:p w:rsidR="00D35637" w:rsidRDefault="00D35637" w:rsidP="00705149">
                      <w:pPr>
                        <w:jc w:val="center"/>
                        <w:rPr>
                          <w:b/>
                        </w:rPr>
                      </w:pPr>
                    </w:p>
                    <w:p w:rsidR="00444C98" w:rsidRDefault="00444C98" w:rsidP="00705149">
                      <w:pPr>
                        <w:jc w:val="center"/>
                      </w:pPr>
                    </w:p>
                    <w:p w:rsidR="00B449EB" w:rsidRPr="00705149" w:rsidRDefault="00B449EB" w:rsidP="00705149">
                      <w:pPr>
                        <w:jc w:val="center"/>
                      </w:pPr>
                    </w:p>
                    <w:p w:rsidR="00444C98" w:rsidRPr="00705149" w:rsidRDefault="00444C98" w:rsidP="00705149">
                      <w:pPr>
                        <w:jc w:val="center"/>
                      </w:pPr>
                      <w:r w:rsidRPr="00705149">
                        <w:t>Prepared by:</w:t>
                      </w:r>
                    </w:p>
                    <w:p w:rsidR="00444C98" w:rsidRPr="00705149" w:rsidRDefault="00444C98" w:rsidP="00705149">
                      <w:pPr>
                        <w:jc w:val="center"/>
                      </w:pPr>
                      <w:r w:rsidRPr="00705149">
                        <w:t>Massachusetts Department of Public Health</w:t>
                      </w:r>
                    </w:p>
                    <w:p w:rsidR="00444C98" w:rsidRPr="00705149" w:rsidRDefault="00444C98" w:rsidP="00705149">
                      <w:pPr>
                        <w:jc w:val="center"/>
                      </w:pPr>
                      <w:r w:rsidRPr="00705149">
                        <w:t>Bureau of Environmental Health</w:t>
                      </w:r>
                    </w:p>
                    <w:p w:rsidR="00444C98" w:rsidRPr="00705149" w:rsidRDefault="00444C98" w:rsidP="00705149">
                      <w:pPr>
                        <w:jc w:val="center"/>
                      </w:pPr>
                      <w:r w:rsidRPr="00705149">
                        <w:t>Indoor Air Quality Program</w:t>
                      </w:r>
                    </w:p>
                    <w:p w:rsidR="00444C98" w:rsidRPr="00705149" w:rsidRDefault="00864ECC" w:rsidP="00705149">
                      <w:pPr>
                        <w:jc w:val="center"/>
                      </w:pPr>
                      <w:r>
                        <w:t>February 2019</w:t>
                      </w:r>
                    </w:p>
                  </w:txbxContent>
                </v:textbox>
                <w10:wrap type="topAndBottom" anchorx="page" anchory="page"/>
              </v:shape>
            </w:pict>
          </mc:Fallback>
        </mc:AlternateContent>
      </w:r>
      <w:r w:rsidR="003475EE" w:rsidRPr="009B41B1">
        <w:br w:type="page"/>
      </w:r>
      <w:r w:rsidR="003475EE" w:rsidRPr="009B41B1">
        <w:lastRenderedPageBreak/>
        <w:t>Background</w:t>
      </w:r>
    </w:p>
    <w:tbl>
      <w:tblPr>
        <w:tblW w:w="9738" w:type="dxa"/>
        <w:tblInd w:w="25" w:type="dxa"/>
        <w:tblCellMar>
          <w:top w:w="58" w:type="dxa"/>
          <w:left w:w="115" w:type="dxa"/>
          <w:bottom w:w="58" w:type="dxa"/>
          <w:right w:w="115" w:type="dxa"/>
        </w:tblCellMar>
        <w:tblLook w:val="01E0" w:firstRow="1" w:lastRow="1" w:firstColumn="1" w:lastColumn="1" w:noHBand="0" w:noVBand="0"/>
      </w:tblPr>
      <w:tblGrid>
        <w:gridCol w:w="4680"/>
        <w:gridCol w:w="5058"/>
      </w:tblGrid>
      <w:tr w:rsidR="00D302D3" w:rsidRPr="000730C4" w:rsidTr="00EB08D9">
        <w:tc>
          <w:tcPr>
            <w:tcW w:w="4680" w:type="dxa"/>
            <w:shd w:val="clear" w:color="auto" w:fill="auto"/>
            <w:vAlign w:val="center"/>
          </w:tcPr>
          <w:p w:rsidR="00D302D3" w:rsidRPr="0004785C" w:rsidRDefault="00D302D3" w:rsidP="00333D48">
            <w:pPr>
              <w:pStyle w:val="BackgroundTable"/>
            </w:pPr>
            <w:r w:rsidRPr="0004785C">
              <w:t>Building:</w:t>
            </w:r>
          </w:p>
        </w:tc>
        <w:tc>
          <w:tcPr>
            <w:tcW w:w="5058" w:type="dxa"/>
            <w:shd w:val="clear" w:color="auto" w:fill="auto"/>
            <w:vAlign w:val="center"/>
          </w:tcPr>
          <w:p w:rsidR="00D302D3" w:rsidRPr="000730C4" w:rsidRDefault="00365BA1" w:rsidP="00811D42">
            <w:pPr>
              <w:pStyle w:val="BackgroundInfo"/>
              <w:rPr>
                <w:bCs/>
                <w:szCs w:val="24"/>
              </w:rPr>
            </w:pPr>
            <w:r>
              <w:rPr>
                <w:bCs/>
                <w:szCs w:val="24"/>
              </w:rPr>
              <w:t>Massachusetts Registry of Motor Vehicles (RMV)</w:t>
            </w:r>
          </w:p>
        </w:tc>
      </w:tr>
      <w:tr w:rsidR="00D302D3" w:rsidRPr="000730C4" w:rsidTr="00EB08D9">
        <w:tc>
          <w:tcPr>
            <w:tcW w:w="4680" w:type="dxa"/>
            <w:shd w:val="clear" w:color="auto" w:fill="auto"/>
            <w:vAlign w:val="center"/>
          </w:tcPr>
          <w:p w:rsidR="00D302D3" w:rsidRPr="0004785C" w:rsidRDefault="00D302D3" w:rsidP="00333D48">
            <w:pPr>
              <w:pStyle w:val="BackgroundTable"/>
            </w:pPr>
            <w:r w:rsidRPr="0004785C">
              <w:t>Address:</w:t>
            </w:r>
          </w:p>
        </w:tc>
        <w:tc>
          <w:tcPr>
            <w:tcW w:w="5058" w:type="dxa"/>
            <w:shd w:val="clear" w:color="auto" w:fill="auto"/>
            <w:vAlign w:val="center"/>
          </w:tcPr>
          <w:p w:rsidR="00D302D3" w:rsidRPr="00B63969" w:rsidRDefault="00864ECC" w:rsidP="00365BA1">
            <w:pPr>
              <w:pStyle w:val="BackgroundInfo"/>
            </w:pPr>
            <w:r>
              <w:t>550 Arsenal Street, Watertown (Watertown Mall)</w:t>
            </w:r>
          </w:p>
        </w:tc>
      </w:tr>
      <w:tr w:rsidR="00D302D3" w:rsidRPr="000730C4" w:rsidTr="00EB08D9">
        <w:tc>
          <w:tcPr>
            <w:tcW w:w="4680" w:type="dxa"/>
            <w:shd w:val="clear" w:color="auto" w:fill="auto"/>
            <w:vAlign w:val="center"/>
          </w:tcPr>
          <w:p w:rsidR="00D302D3" w:rsidRPr="0004785C" w:rsidRDefault="004A4BCF" w:rsidP="004A4BCF">
            <w:pPr>
              <w:pStyle w:val="BackgroundTable"/>
            </w:pPr>
            <w:r>
              <w:t>Assessment requested by</w:t>
            </w:r>
            <w:r w:rsidR="00D302D3" w:rsidRPr="0004785C">
              <w:t>:</w:t>
            </w:r>
          </w:p>
        </w:tc>
        <w:tc>
          <w:tcPr>
            <w:tcW w:w="5058" w:type="dxa"/>
            <w:shd w:val="clear" w:color="auto" w:fill="auto"/>
            <w:vAlign w:val="center"/>
          </w:tcPr>
          <w:p w:rsidR="00D302D3" w:rsidRPr="00CB2C25" w:rsidRDefault="004A4BCF" w:rsidP="00333D48">
            <w:pPr>
              <w:pStyle w:val="BackgroundInfo"/>
            </w:pPr>
            <w:r w:rsidRPr="004A4BCF">
              <w:t>Aric Warren, Transportation Program Planner, MassDOT</w:t>
            </w:r>
          </w:p>
        </w:tc>
      </w:tr>
      <w:tr w:rsidR="00880EC3" w:rsidRPr="000730C4" w:rsidTr="00EB08D9">
        <w:tc>
          <w:tcPr>
            <w:tcW w:w="4680" w:type="dxa"/>
            <w:shd w:val="clear" w:color="auto" w:fill="auto"/>
          </w:tcPr>
          <w:p w:rsidR="00880EC3" w:rsidRPr="00986263" w:rsidRDefault="00880EC3" w:rsidP="006F0E9F">
            <w:pPr>
              <w:tabs>
                <w:tab w:val="left" w:pos="1485"/>
              </w:tabs>
              <w:rPr>
                <w:rStyle w:val="BackgroundBoldedDescriptors"/>
              </w:rPr>
            </w:pPr>
            <w:r w:rsidRPr="00986263">
              <w:rPr>
                <w:rStyle w:val="BackgroundBoldedDescriptors"/>
              </w:rPr>
              <w:t>Reason for Request:</w:t>
            </w:r>
          </w:p>
        </w:tc>
        <w:tc>
          <w:tcPr>
            <w:tcW w:w="5058" w:type="dxa"/>
            <w:shd w:val="clear" w:color="auto" w:fill="auto"/>
          </w:tcPr>
          <w:p w:rsidR="00880EC3" w:rsidRPr="00EA6102" w:rsidRDefault="00864ECC" w:rsidP="00EB08D9">
            <w:pPr>
              <w:tabs>
                <w:tab w:val="left" w:pos="1485"/>
              </w:tabs>
              <w:rPr>
                <w:bCs/>
              </w:rPr>
            </w:pPr>
            <w:r>
              <w:rPr>
                <w:bCs/>
              </w:rPr>
              <w:t xml:space="preserve">Construction-related issues and </w:t>
            </w:r>
            <w:r w:rsidR="00880EC3">
              <w:rPr>
                <w:bCs/>
              </w:rPr>
              <w:t xml:space="preserve">general indoor air quality (IAQ) </w:t>
            </w:r>
            <w:r w:rsidR="00EB08D9">
              <w:rPr>
                <w:bCs/>
              </w:rPr>
              <w:t>concerns</w:t>
            </w:r>
            <w:r w:rsidR="00880EC3">
              <w:rPr>
                <w:bCs/>
              </w:rPr>
              <w:t>.</w:t>
            </w:r>
          </w:p>
        </w:tc>
      </w:tr>
      <w:tr w:rsidR="00D302D3" w:rsidRPr="000730C4" w:rsidTr="00EB08D9">
        <w:tc>
          <w:tcPr>
            <w:tcW w:w="4680" w:type="dxa"/>
            <w:shd w:val="clear" w:color="auto" w:fill="auto"/>
            <w:vAlign w:val="center"/>
          </w:tcPr>
          <w:p w:rsidR="00D302D3" w:rsidRPr="0004785C" w:rsidRDefault="00D302D3" w:rsidP="004A4BCF">
            <w:pPr>
              <w:pStyle w:val="BackgroundTable"/>
            </w:pPr>
            <w:r w:rsidRPr="0004785C">
              <w:t>Date of Assessment:</w:t>
            </w:r>
          </w:p>
        </w:tc>
        <w:tc>
          <w:tcPr>
            <w:tcW w:w="5058" w:type="dxa"/>
            <w:shd w:val="clear" w:color="auto" w:fill="auto"/>
            <w:vAlign w:val="center"/>
          </w:tcPr>
          <w:p w:rsidR="00D302D3" w:rsidRPr="0004785C" w:rsidRDefault="00864ECC" w:rsidP="00864ECC">
            <w:pPr>
              <w:pStyle w:val="BackgroundInfo"/>
            </w:pPr>
            <w:r>
              <w:t>January 31, 2019</w:t>
            </w:r>
          </w:p>
        </w:tc>
      </w:tr>
      <w:tr w:rsidR="00540198" w:rsidRPr="000730C4" w:rsidTr="00EB08D9">
        <w:tc>
          <w:tcPr>
            <w:tcW w:w="4680" w:type="dxa"/>
            <w:shd w:val="clear" w:color="auto" w:fill="auto"/>
          </w:tcPr>
          <w:p w:rsidR="00540198" w:rsidRPr="00986263" w:rsidRDefault="00540198" w:rsidP="0015410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5058" w:type="dxa"/>
            <w:shd w:val="clear" w:color="auto" w:fill="auto"/>
          </w:tcPr>
          <w:p w:rsidR="00540198" w:rsidRPr="008F0C39" w:rsidRDefault="00864ECC" w:rsidP="00864ECC">
            <w:pPr>
              <w:ind w:left="226" w:hanging="226"/>
            </w:pPr>
            <w:r>
              <w:rPr>
                <w:bCs/>
              </w:rPr>
              <w:t>Ruth Alfasso</w:t>
            </w:r>
            <w:r w:rsidR="00540198">
              <w:rPr>
                <w:bCs/>
              </w:rPr>
              <w:t xml:space="preserve">, Environmental </w:t>
            </w:r>
            <w:r>
              <w:rPr>
                <w:bCs/>
              </w:rPr>
              <w:t>Engineer</w:t>
            </w:r>
            <w:r w:rsidR="00540198">
              <w:rPr>
                <w:bCs/>
              </w:rPr>
              <w:t xml:space="preserve">/Inspector, </w:t>
            </w:r>
            <w:r w:rsidR="008F628E">
              <w:rPr>
                <w:bCs/>
              </w:rPr>
              <w:t>Indoor Air Quality (</w:t>
            </w:r>
            <w:r w:rsidR="00540198">
              <w:rPr>
                <w:bCs/>
              </w:rPr>
              <w:t>IA</w:t>
            </w:r>
            <w:r w:rsidR="00540198" w:rsidRPr="0062158F">
              <w:rPr>
                <w:bCs/>
              </w:rPr>
              <w:t>Q</w:t>
            </w:r>
            <w:r w:rsidR="008F628E">
              <w:rPr>
                <w:bCs/>
              </w:rPr>
              <w:t>)</w:t>
            </w:r>
            <w:r w:rsidR="00540198" w:rsidRPr="0062158F">
              <w:rPr>
                <w:bCs/>
              </w:rPr>
              <w:t xml:space="preserve"> Program</w:t>
            </w:r>
          </w:p>
        </w:tc>
      </w:tr>
      <w:tr w:rsidR="00D302D3" w:rsidRPr="000730C4" w:rsidTr="00EB08D9">
        <w:tc>
          <w:tcPr>
            <w:tcW w:w="4680" w:type="dxa"/>
            <w:shd w:val="clear" w:color="auto" w:fill="auto"/>
            <w:vAlign w:val="center"/>
          </w:tcPr>
          <w:p w:rsidR="00D302D3" w:rsidRPr="0004785C" w:rsidRDefault="00D302D3" w:rsidP="004A4BCF">
            <w:pPr>
              <w:pStyle w:val="BackgroundTable"/>
            </w:pPr>
            <w:r w:rsidRPr="0004785C">
              <w:t>Date of Buil</w:t>
            </w:r>
            <w:r>
              <w:t>ding Construction</w:t>
            </w:r>
          </w:p>
        </w:tc>
        <w:tc>
          <w:tcPr>
            <w:tcW w:w="5058" w:type="dxa"/>
            <w:shd w:val="clear" w:color="auto" w:fill="auto"/>
            <w:vAlign w:val="center"/>
          </w:tcPr>
          <w:p w:rsidR="00D302D3" w:rsidRPr="000F0A04" w:rsidRDefault="00864ECC" w:rsidP="004A4BCF">
            <w:pPr>
              <w:pStyle w:val="BackgroundInfo"/>
              <w:rPr>
                <w:szCs w:val="24"/>
              </w:rPr>
            </w:pPr>
            <w:r>
              <w:t>1970s</w:t>
            </w:r>
          </w:p>
        </w:tc>
      </w:tr>
      <w:tr w:rsidR="00B00412" w:rsidRPr="000730C4" w:rsidTr="00EB08D9">
        <w:tc>
          <w:tcPr>
            <w:tcW w:w="4680" w:type="dxa"/>
            <w:shd w:val="clear" w:color="auto" w:fill="auto"/>
            <w:vAlign w:val="center"/>
          </w:tcPr>
          <w:p w:rsidR="00B00412" w:rsidRPr="00B00412" w:rsidRDefault="00B00412" w:rsidP="008345DF">
            <w:pPr>
              <w:pStyle w:val="BackgroundTable"/>
              <w:rPr>
                <w:b w:val="0"/>
              </w:rPr>
            </w:pPr>
            <w:r w:rsidRPr="00B00412">
              <w:rPr>
                <w:rStyle w:val="BackgroundBoldedDescriptors"/>
                <w:b/>
              </w:rPr>
              <w:t>Building Description:</w:t>
            </w:r>
          </w:p>
        </w:tc>
        <w:tc>
          <w:tcPr>
            <w:tcW w:w="5058" w:type="dxa"/>
            <w:shd w:val="clear" w:color="auto" w:fill="auto"/>
            <w:vAlign w:val="center"/>
          </w:tcPr>
          <w:p w:rsidR="00B00412" w:rsidRDefault="004A4BCF" w:rsidP="00D35637">
            <w:pPr>
              <w:pStyle w:val="BackgroundInfo"/>
              <w:rPr>
                <w:szCs w:val="24"/>
              </w:rPr>
            </w:pPr>
            <w:r>
              <w:rPr>
                <w:szCs w:val="24"/>
              </w:rPr>
              <w:t xml:space="preserve">The RMV </w:t>
            </w:r>
            <w:proofErr w:type="gramStart"/>
            <w:r>
              <w:rPr>
                <w:szCs w:val="24"/>
              </w:rPr>
              <w:t>is located</w:t>
            </w:r>
            <w:r w:rsidR="00864ECC">
              <w:rPr>
                <w:szCs w:val="24"/>
              </w:rPr>
              <w:t xml:space="preserve"> in</w:t>
            </w:r>
            <w:proofErr w:type="gramEnd"/>
            <w:r w:rsidR="00864ECC">
              <w:rPr>
                <w:szCs w:val="24"/>
              </w:rPr>
              <w:t xml:space="preserve"> a single-story indoor mall with access/entrance through the mall hallway</w:t>
            </w:r>
            <w:r w:rsidR="00E55571">
              <w:rPr>
                <w:szCs w:val="24"/>
              </w:rPr>
              <w:t xml:space="preserve">. The space consists of a large, </w:t>
            </w:r>
            <w:r>
              <w:rPr>
                <w:szCs w:val="24"/>
              </w:rPr>
              <w:t>open waiting/service area, offices and storage rooms.</w:t>
            </w:r>
          </w:p>
        </w:tc>
      </w:tr>
      <w:tr w:rsidR="0006586A" w:rsidRPr="000730C4" w:rsidTr="00EB08D9">
        <w:tc>
          <w:tcPr>
            <w:tcW w:w="4680" w:type="dxa"/>
            <w:shd w:val="clear" w:color="auto" w:fill="auto"/>
            <w:vAlign w:val="center"/>
          </w:tcPr>
          <w:p w:rsidR="0006586A" w:rsidRPr="0004785C" w:rsidRDefault="0006586A" w:rsidP="008345DF">
            <w:pPr>
              <w:pStyle w:val="BackgroundTable"/>
            </w:pPr>
            <w:r w:rsidRPr="0006586A">
              <w:t>Windows:</w:t>
            </w:r>
          </w:p>
        </w:tc>
        <w:tc>
          <w:tcPr>
            <w:tcW w:w="5058" w:type="dxa"/>
            <w:shd w:val="clear" w:color="auto" w:fill="auto"/>
            <w:vAlign w:val="center"/>
          </w:tcPr>
          <w:p w:rsidR="0006586A" w:rsidRDefault="00864ECC" w:rsidP="00864ECC">
            <w:pPr>
              <w:pStyle w:val="BackgroundInfo"/>
              <w:rPr>
                <w:szCs w:val="24"/>
              </w:rPr>
            </w:pPr>
            <w:r>
              <w:rPr>
                <w:bCs/>
              </w:rPr>
              <w:t>There are no windows from this office space to outside</w:t>
            </w:r>
            <w:r w:rsidR="00D35637">
              <w:rPr>
                <w:bCs/>
              </w:rPr>
              <w:t>.</w:t>
            </w:r>
          </w:p>
        </w:tc>
      </w:tr>
    </w:tbl>
    <w:p w:rsidR="003702A9" w:rsidRPr="003702A9" w:rsidRDefault="003702A9" w:rsidP="003702A9">
      <w:pPr>
        <w:keepNext/>
        <w:spacing w:before="600" w:line="360" w:lineRule="auto"/>
        <w:outlineLvl w:val="0"/>
        <w:rPr>
          <w:b/>
          <w:sz w:val="28"/>
        </w:rPr>
      </w:pPr>
      <w:r w:rsidRPr="003702A9">
        <w:rPr>
          <w:b/>
          <w:sz w:val="28"/>
        </w:rPr>
        <w:t>Methods</w:t>
      </w:r>
    </w:p>
    <w:p w:rsidR="003702A9" w:rsidRPr="003702A9" w:rsidRDefault="003702A9" w:rsidP="003702A9">
      <w:pPr>
        <w:spacing w:line="360" w:lineRule="auto"/>
        <w:ind w:firstLine="720"/>
      </w:pPr>
      <w:r w:rsidRPr="003702A9">
        <w:t>Please refer to the IAQ Manual for methods, sampling procedures, and interpretation of results (MDPH, 2015).</w:t>
      </w:r>
    </w:p>
    <w:p w:rsidR="003702A9" w:rsidRPr="003702A9" w:rsidRDefault="003702A9" w:rsidP="003702A9">
      <w:pPr>
        <w:keepNext/>
        <w:spacing w:before="600" w:line="360" w:lineRule="auto"/>
        <w:outlineLvl w:val="0"/>
        <w:rPr>
          <w:b/>
          <w:sz w:val="28"/>
        </w:rPr>
      </w:pPr>
      <w:r w:rsidRPr="003702A9">
        <w:rPr>
          <w:b/>
          <w:sz w:val="28"/>
        </w:rPr>
        <w:t>IAQ Testing Results</w:t>
      </w:r>
    </w:p>
    <w:p w:rsidR="003702A9" w:rsidRPr="003702A9" w:rsidRDefault="003702A9" w:rsidP="003702A9">
      <w:pPr>
        <w:spacing w:line="360" w:lineRule="auto"/>
        <w:ind w:firstLine="720"/>
      </w:pPr>
      <w:r w:rsidRPr="003702A9">
        <w:t>The following is a summary of indoor air testing results (Table 1).</w:t>
      </w:r>
    </w:p>
    <w:p w:rsidR="003702A9" w:rsidRPr="003702A9" w:rsidRDefault="003702A9" w:rsidP="003702A9">
      <w:pPr>
        <w:numPr>
          <w:ilvl w:val="0"/>
          <w:numId w:val="32"/>
        </w:numPr>
        <w:spacing w:line="360" w:lineRule="auto"/>
        <w:rPr>
          <w:b/>
          <w:bCs/>
        </w:rPr>
      </w:pPr>
      <w:r w:rsidRPr="003702A9">
        <w:rPr>
          <w:b/>
          <w:i/>
        </w:rPr>
        <w:t>Carbon dioxide levels</w:t>
      </w:r>
      <w:r w:rsidRPr="003702A9">
        <w:t xml:space="preserve"> were </w:t>
      </w:r>
      <w:r w:rsidR="00864ECC">
        <w:t>below</w:t>
      </w:r>
      <w:r w:rsidR="004A4BCF">
        <w:t xml:space="preserve"> </w:t>
      </w:r>
      <w:r w:rsidRPr="003702A9">
        <w:t xml:space="preserve">the MDPH guideline of 800 parts per million (ppm) in </w:t>
      </w:r>
      <w:r w:rsidR="00864ECC">
        <w:t xml:space="preserve">all but one </w:t>
      </w:r>
      <w:r w:rsidR="004A4BCF">
        <w:t>area</w:t>
      </w:r>
      <w:r w:rsidR="00864ECC">
        <w:t xml:space="preserve"> tested, indicating adequate fresh air exchange</w:t>
      </w:r>
      <w:r w:rsidR="00B022A7">
        <w:t>.</w:t>
      </w:r>
    </w:p>
    <w:p w:rsidR="003702A9" w:rsidRPr="003702A9" w:rsidRDefault="003702A9" w:rsidP="003702A9">
      <w:pPr>
        <w:numPr>
          <w:ilvl w:val="0"/>
          <w:numId w:val="33"/>
        </w:numPr>
        <w:spacing w:line="360" w:lineRule="auto"/>
        <w:rPr>
          <w:b/>
          <w:bCs/>
        </w:rPr>
      </w:pPr>
      <w:r w:rsidRPr="003702A9">
        <w:rPr>
          <w:b/>
          <w:i/>
        </w:rPr>
        <w:t>Temperature</w:t>
      </w:r>
      <w:r w:rsidRPr="003702A9">
        <w:t xml:space="preserve"> was </w:t>
      </w:r>
      <w:r w:rsidR="004A4BCF">
        <w:t>below</w:t>
      </w:r>
      <w:r w:rsidRPr="003702A9">
        <w:t xml:space="preserve"> the re</w:t>
      </w:r>
      <w:r w:rsidR="00864ECC">
        <w:t>commended range of 70°F to 78°F in all areas tested.</w:t>
      </w:r>
    </w:p>
    <w:p w:rsidR="003702A9" w:rsidRPr="003702A9" w:rsidRDefault="003702A9" w:rsidP="003702A9">
      <w:pPr>
        <w:numPr>
          <w:ilvl w:val="0"/>
          <w:numId w:val="34"/>
        </w:numPr>
        <w:spacing w:line="360" w:lineRule="auto"/>
        <w:rPr>
          <w:b/>
          <w:bCs/>
        </w:rPr>
      </w:pPr>
      <w:r w:rsidRPr="003702A9">
        <w:rPr>
          <w:b/>
          <w:i/>
        </w:rPr>
        <w:t>Relative humidity</w:t>
      </w:r>
      <w:r w:rsidRPr="003702A9">
        <w:t xml:space="preserve"> was </w:t>
      </w:r>
      <w:r w:rsidR="00864ECC">
        <w:t>below</w:t>
      </w:r>
      <w:r w:rsidRPr="003702A9">
        <w:t xml:space="preserve"> the recommended range of 40% to 60% in all area</w:t>
      </w:r>
      <w:r w:rsidR="004A4BCF">
        <w:t>s</w:t>
      </w:r>
      <w:r w:rsidRPr="003702A9">
        <w:t xml:space="preserve"> the </w:t>
      </w:r>
      <w:r w:rsidR="004A4BCF">
        <w:t>day</w:t>
      </w:r>
      <w:r w:rsidR="00864ECC">
        <w:t xml:space="preserve"> of assessment which is reflective of outdoor conditions and common during the heating season in New England.</w:t>
      </w:r>
    </w:p>
    <w:p w:rsidR="003702A9" w:rsidRPr="003702A9" w:rsidRDefault="003702A9" w:rsidP="003702A9">
      <w:pPr>
        <w:numPr>
          <w:ilvl w:val="0"/>
          <w:numId w:val="35"/>
        </w:numPr>
        <w:spacing w:line="360" w:lineRule="auto"/>
        <w:rPr>
          <w:b/>
          <w:bCs/>
        </w:rPr>
      </w:pPr>
      <w:r w:rsidRPr="003702A9">
        <w:rPr>
          <w:b/>
          <w:i/>
        </w:rPr>
        <w:lastRenderedPageBreak/>
        <w:t>Carbon monoxide</w:t>
      </w:r>
      <w:r w:rsidRPr="003702A9">
        <w:t xml:space="preserve"> levels were non-detectable</w:t>
      </w:r>
      <w:r w:rsidR="00B022A7">
        <w:t xml:space="preserve"> (ND)</w:t>
      </w:r>
      <w:r w:rsidRPr="003702A9">
        <w:t xml:space="preserve"> in all areas assessed.</w:t>
      </w:r>
    </w:p>
    <w:p w:rsidR="003702A9" w:rsidRPr="00864ECC" w:rsidRDefault="003702A9" w:rsidP="003702A9">
      <w:pPr>
        <w:numPr>
          <w:ilvl w:val="0"/>
          <w:numId w:val="35"/>
        </w:numPr>
        <w:spacing w:line="360" w:lineRule="auto"/>
        <w:rPr>
          <w:b/>
          <w:bCs/>
        </w:rPr>
      </w:pPr>
      <w:r w:rsidRPr="003702A9">
        <w:rPr>
          <w:b/>
          <w:i/>
        </w:rPr>
        <w:t xml:space="preserve">Fine particulate matter (PM2.5) </w:t>
      </w:r>
      <w:r w:rsidRPr="003702A9">
        <w:t>concentrations measured were below the National Ambient Air Quality Standard (NAAQS) level of 35 micrograms per cubic meter (μg/m</w:t>
      </w:r>
      <w:r w:rsidRPr="003702A9">
        <w:rPr>
          <w:vertAlign w:val="superscript"/>
        </w:rPr>
        <w:t>3</w:t>
      </w:r>
      <w:r w:rsidRPr="003702A9">
        <w:t>) in all areas assessed.</w:t>
      </w:r>
    </w:p>
    <w:p w:rsidR="00864ECC" w:rsidRPr="00B022A7" w:rsidRDefault="00864ECC" w:rsidP="003702A9">
      <w:pPr>
        <w:numPr>
          <w:ilvl w:val="0"/>
          <w:numId w:val="35"/>
        </w:numPr>
        <w:spacing w:line="360" w:lineRule="auto"/>
        <w:rPr>
          <w:b/>
          <w:bCs/>
        </w:rPr>
      </w:pPr>
      <w:r>
        <w:rPr>
          <w:b/>
          <w:i/>
        </w:rPr>
        <w:t>Total Volatile Organic Compounds (TVOC</w:t>
      </w:r>
      <w:r w:rsidRPr="00864ECC">
        <w:rPr>
          <w:b/>
          <w:i/>
        </w:rPr>
        <w:t>)</w:t>
      </w:r>
      <w:r w:rsidRPr="00864ECC">
        <w:t xml:space="preserve"> were ND in all areas tested.</w:t>
      </w:r>
    </w:p>
    <w:p w:rsidR="00864ECC" w:rsidRDefault="00864ECC" w:rsidP="003702A9">
      <w:pPr>
        <w:keepNext/>
        <w:spacing w:before="600" w:line="480" w:lineRule="auto"/>
        <w:outlineLvl w:val="0"/>
        <w:rPr>
          <w:b/>
          <w:sz w:val="28"/>
        </w:rPr>
      </w:pPr>
      <w:r>
        <w:rPr>
          <w:b/>
          <w:sz w:val="28"/>
        </w:rPr>
        <w:t>Background</w:t>
      </w:r>
    </w:p>
    <w:p w:rsidR="00864ECC" w:rsidRDefault="004D2BB8" w:rsidP="00864ECC">
      <w:pPr>
        <w:spacing w:line="360" w:lineRule="auto"/>
        <w:ind w:firstLine="720"/>
      </w:pPr>
      <w:r>
        <w:t>A new set of offices for this RMV location is being constructed in another area of the Watertown Mall across the hallway from the current location.</w:t>
      </w:r>
      <w:r w:rsidR="00442C98">
        <w:t xml:space="preserve"> Construction on </w:t>
      </w:r>
      <w:r w:rsidR="009B13F6">
        <w:t>the new offices</w:t>
      </w:r>
      <w:r w:rsidR="00442C98">
        <w:t xml:space="preserve"> started in December of 2018</w:t>
      </w:r>
      <w:r w:rsidR="009B13F6">
        <w:t>,</w:t>
      </w:r>
      <w:r w:rsidR="00442C98">
        <w:t xml:space="preserve"> including demolition work.</w:t>
      </w:r>
      <w:r w:rsidR="009B13F6">
        <w:t xml:space="preserve"> Occupancy of the new offices is expected to occur in April of 2019. Occupants of the current RMV were concerned that construction activities were having an impact on their IAQ and health.</w:t>
      </w:r>
    </w:p>
    <w:p w:rsidR="003702A9" w:rsidRPr="003702A9" w:rsidRDefault="003702A9" w:rsidP="003702A9">
      <w:pPr>
        <w:keepNext/>
        <w:spacing w:before="600" w:line="480" w:lineRule="auto"/>
        <w:outlineLvl w:val="0"/>
        <w:rPr>
          <w:b/>
          <w:sz w:val="28"/>
        </w:rPr>
      </w:pPr>
      <w:r w:rsidRPr="003702A9">
        <w:rPr>
          <w:b/>
          <w:sz w:val="28"/>
        </w:rPr>
        <w:t>Ventilation</w:t>
      </w:r>
    </w:p>
    <w:p w:rsidR="00864ECC" w:rsidRDefault="00262357" w:rsidP="00262357">
      <w:pPr>
        <w:spacing w:line="360" w:lineRule="auto"/>
        <w:ind w:firstLine="720"/>
      </w:pPr>
      <w:r>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also filtering the airstream and ejecting stale air to the outdoors via exhaust ventilation.</w:t>
      </w:r>
    </w:p>
    <w:p w:rsidR="00214B95" w:rsidRDefault="00864ECC" w:rsidP="00214B95">
      <w:pPr>
        <w:spacing w:line="360" w:lineRule="auto"/>
        <w:ind w:firstLine="720"/>
      </w:pPr>
      <w:r>
        <w:t>Fresh air for this space</w:t>
      </w:r>
      <w:r w:rsidR="00EB08D9">
        <w:t xml:space="preserve"> is provided by </w:t>
      </w:r>
      <w:r w:rsidR="00291608">
        <w:t>three</w:t>
      </w:r>
      <w:r w:rsidR="00EB08D9">
        <w:t xml:space="preserve"> rooftop air handling units (AHU</w:t>
      </w:r>
      <w:r w:rsidR="001F794E">
        <w:t>s</w:t>
      </w:r>
      <w:r w:rsidR="00EB08D9">
        <w:t>).</w:t>
      </w:r>
      <w:r w:rsidR="0046720B">
        <w:t xml:space="preserve"> </w:t>
      </w:r>
      <w:r w:rsidR="0046720B" w:rsidRPr="0046720B">
        <w:t xml:space="preserve">Conditioned air is delivered via ceiling diffusers (Picture </w:t>
      </w:r>
      <w:r w:rsidR="00EB08D9">
        <w:t>1</w:t>
      </w:r>
      <w:r w:rsidR="0046720B" w:rsidRPr="0046720B">
        <w:t xml:space="preserve">) and returned to AHUs via </w:t>
      </w:r>
      <w:r w:rsidR="00EB08D9">
        <w:t xml:space="preserve">ceiling-mounted return </w:t>
      </w:r>
      <w:r w:rsidR="001F794E">
        <w:t>grills</w:t>
      </w:r>
      <w:r w:rsidR="00EB08D9">
        <w:t xml:space="preserve"> (Picture 2</w:t>
      </w:r>
      <w:r w:rsidR="0046720B" w:rsidRPr="0046720B">
        <w:t xml:space="preserve">). </w:t>
      </w:r>
      <w:r w:rsidR="00291608">
        <w:t>AHU filters are reportedly changed four times a year.</w:t>
      </w:r>
    </w:p>
    <w:p w:rsidR="00214B95" w:rsidRDefault="00214B95" w:rsidP="00214B95">
      <w:pPr>
        <w:spacing w:line="360" w:lineRule="auto"/>
        <w:ind w:firstLine="720"/>
      </w:pPr>
      <w:r>
        <w:t>Exhaust vents for the staff-only restrooms in the space are controlled via a second switch next to the light switch. Although they appeared to be operating when this switch was turned on, no exhaust ventilation for the restrooms is provided with this switch off.</w:t>
      </w:r>
      <w:r w:rsidR="005868B0">
        <w:t xml:space="preserve"> It is recommended that exhaust ventilation be provided continuously in restrooms to remove odors and water vapor.</w:t>
      </w:r>
    </w:p>
    <w:p w:rsidR="003C6C55" w:rsidRDefault="003C6C55" w:rsidP="00214B95">
      <w:pPr>
        <w:spacing w:line="360" w:lineRule="auto"/>
        <w:ind w:firstLine="720"/>
      </w:pPr>
      <w:r>
        <w:t xml:space="preserve">Note that the entry area of the RMV is completely open to the mall hallway during active hours. </w:t>
      </w:r>
      <w:r w:rsidR="00277342">
        <w:t xml:space="preserve">During the </w:t>
      </w:r>
      <w:r>
        <w:t xml:space="preserve">time of the assessment, the mall </w:t>
      </w:r>
      <w:r w:rsidR="00277342">
        <w:t xml:space="preserve">had </w:t>
      </w:r>
      <w:r>
        <w:t>low occupancy</w:t>
      </w:r>
      <w:r w:rsidR="00277342">
        <w:t xml:space="preserve"> and the weather outside was very cold. This resulted in low indoor temperatures in the RMV and many occupants </w:t>
      </w:r>
      <w:r w:rsidR="00277342">
        <w:lastRenderedPageBreak/>
        <w:t xml:space="preserve">expressed temperature discomfort. RMV facility staff should work with the mall </w:t>
      </w:r>
      <w:r w:rsidR="0023360A">
        <w:t xml:space="preserve">facility </w:t>
      </w:r>
      <w:r w:rsidR="00277342">
        <w:t xml:space="preserve">staff to ensure that temperatures in the mall hallway </w:t>
      </w:r>
      <w:r w:rsidR="00960E4A">
        <w:t xml:space="preserve">can allow </w:t>
      </w:r>
      <w:r w:rsidR="00277342">
        <w:t>comfortable conditions in the RMV.</w:t>
      </w:r>
    </w:p>
    <w:p w:rsidR="008C379A" w:rsidRPr="008C379A" w:rsidRDefault="008C379A" w:rsidP="008C379A">
      <w:pPr>
        <w:pStyle w:val="Heading2"/>
      </w:pPr>
      <w:r w:rsidRPr="008C379A">
        <w:t>Microbial/Moisture Concerns</w:t>
      </w:r>
    </w:p>
    <w:p w:rsidR="005868B0" w:rsidRDefault="005868B0" w:rsidP="003702A9">
      <w:pPr>
        <w:spacing w:line="360" w:lineRule="auto"/>
        <w:ind w:firstLine="720"/>
        <w:rPr>
          <w:szCs w:val="24"/>
        </w:rPr>
      </w:pPr>
      <w:r>
        <w:rPr>
          <w:szCs w:val="24"/>
        </w:rPr>
        <w:t xml:space="preserve">Some water-damaged ceiling tiles were noted in the space (Picture 3; Table 1). These are reportedly due to roof leaks. Water-damaged ceiling tiles </w:t>
      </w:r>
      <w:r w:rsidR="00432AD0">
        <w:rPr>
          <w:szCs w:val="24"/>
        </w:rPr>
        <w:t>can be a source of mold and should be replaced</w:t>
      </w:r>
      <w:r w:rsidR="002952C2" w:rsidRPr="002952C2">
        <w:t xml:space="preserve"> </w:t>
      </w:r>
      <w:r w:rsidR="002952C2">
        <w:t>after a leak is found and repaired</w:t>
      </w:r>
      <w:r w:rsidR="00E06032">
        <w:rPr>
          <w:szCs w:val="24"/>
        </w:rPr>
        <w:t xml:space="preserve">. During replacement, the </w:t>
      </w:r>
      <w:r w:rsidR="00D56747">
        <w:rPr>
          <w:szCs w:val="24"/>
        </w:rPr>
        <w:t>area above the ceiling tiles should be examined and cleaned/disinfected if necessary.</w:t>
      </w:r>
    </w:p>
    <w:p w:rsidR="00CC6382" w:rsidRDefault="00CC6382" w:rsidP="003702A9">
      <w:pPr>
        <w:spacing w:line="360" w:lineRule="auto"/>
        <w:ind w:firstLine="720"/>
        <w:rPr>
          <w:szCs w:val="24"/>
        </w:rPr>
      </w:pPr>
      <w:r>
        <w:rPr>
          <w:szCs w:val="24"/>
        </w:rPr>
        <w:t xml:space="preserve">Water-damaged boxes were noted in the storage/electric room (Picture 4). It could not be determined if the water damage had occurred in this location or if the boxes had been transferred </w:t>
      </w:r>
      <w:r w:rsidR="00003CCA">
        <w:rPr>
          <w:szCs w:val="24"/>
        </w:rPr>
        <w:t>from another</w:t>
      </w:r>
      <w:r w:rsidR="0023360A">
        <w:rPr>
          <w:szCs w:val="24"/>
        </w:rPr>
        <w:t xml:space="preserve"> location. Water-</w:t>
      </w:r>
      <w:r>
        <w:rPr>
          <w:szCs w:val="24"/>
        </w:rPr>
        <w:t xml:space="preserve">damaged cardboard can be a source of mold </w:t>
      </w:r>
      <w:r w:rsidR="00636E0F">
        <w:rPr>
          <w:szCs w:val="24"/>
        </w:rPr>
        <w:t xml:space="preserve">growth </w:t>
      </w:r>
      <w:r>
        <w:rPr>
          <w:szCs w:val="24"/>
        </w:rPr>
        <w:t>and odors, so these boxes should be discarded. Porous items such as cardboard should not be stored in locations where leaks are known to occur.</w:t>
      </w:r>
    </w:p>
    <w:p w:rsidR="00D56747" w:rsidRDefault="00D56747" w:rsidP="003702A9">
      <w:pPr>
        <w:spacing w:line="360" w:lineRule="auto"/>
        <w:ind w:firstLine="720"/>
        <w:rPr>
          <w:szCs w:val="24"/>
        </w:rPr>
      </w:pPr>
      <w:r>
        <w:rPr>
          <w:szCs w:val="24"/>
        </w:rPr>
        <w:t xml:space="preserve">A mop bucket with dirty water was noted in the rear hallway that is also used as a janitorial supply closet (Picture </w:t>
      </w:r>
      <w:r w:rsidR="00CC6382">
        <w:rPr>
          <w:szCs w:val="24"/>
        </w:rPr>
        <w:t>5</w:t>
      </w:r>
      <w:r>
        <w:rPr>
          <w:szCs w:val="24"/>
        </w:rPr>
        <w:t>). Stagnant water can be a source of odors and damp mops can become colonized with mold. Buckets should be emptied and mops should be dried after use. Note that there is no apparent janitorial sink in this space, which may mean cleaning personnel need to travel a long distance through occupied areas to drain and clean equipment.</w:t>
      </w:r>
    </w:p>
    <w:p w:rsidR="00D56747" w:rsidRDefault="00D56747" w:rsidP="003702A9">
      <w:pPr>
        <w:spacing w:line="360" w:lineRule="auto"/>
        <w:ind w:firstLine="720"/>
        <w:rPr>
          <w:szCs w:val="24"/>
        </w:rPr>
      </w:pPr>
      <w:r>
        <w:rPr>
          <w:szCs w:val="24"/>
        </w:rPr>
        <w:t>This hallway also had a door to the outside, which ha</w:t>
      </w:r>
      <w:r w:rsidR="00CC6382">
        <w:rPr>
          <w:szCs w:val="24"/>
        </w:rPr>
        <w:t>d a hole rusted in it (Picture 6</w:t>
      </w:r>
      <w:r>
        <w:rPr>
          <w:szCs w:val="24"/>
        </w:rPr>
        <w:t>). Exterior doors should be rendered weather-tight to prevent the entry of moisture, unconditioned air and pests.</w:t>
      </w:r>
    </w:p>
    <w:p w:rsidR="00880EC3" w:rsidRDefault="00880EC3" w:rsidP="008C0FDF">
      <w:pPr>
        <w:pStyle w:val="Heading2"/>
      </w:pPr>
      <w:r w:rsidRPr="00880EC3">
        <w:t>Other IAQ Evaluations</w:t>
      </w:r>
    </w:p>
    <w:p w:rsidR="00F00600" w:rsidRDefault="00636E0F" w:rsidP="00F00600">
      <w:pPr>
        <w:pStyle w:val="Heading3"/>
      </w:pPr>
      <w:r>
        <w:t>Construction I</w:t>
      </w:r>
      <w:r w:rsidR="00F00600">
        <w:t>mpacts</w:t>
      </w:r>
    </w:p>
    <w:p w:rsidR="00F00600" w:rsidRDefault="00082018" w:rsidP="00F00600">
      <w:pPr>
        <w:spacing w:line="360" w:lineRule="auto"/>
        <w:ind w:firstLine="720"/>
        <w:rPr>
          <w:szCs w:val="24"/>
        </w:rPr>
      </w:pPr>
      <w:r>
        <w:rPr>
          <w:szCs w:val="24"/>
        </w:rPr>
        <w:t>As previously mentioned, c</w:t>
      </w:r>
      <w:r w:rsidR="00F00600">
        <w:rPr>
          <w:szCs w:val="24"/>
        </w:rPr>
        <w:t>oncerns regarding the impact of construction on occupants in the RMV prompted this assessment. Note that at the time of the visit, there was no significant construction activity occurring. Previous activities included</w:t>
      </w:r>
      <w:r w:rsidR="0023360A">
        <w:rPr>
          <w:szCs w:val="24"/>
        </w:rPr>
        <w:t xml:space="preserve">: </w:t>
      </w:r>
      <w:r w:rsidR="00F00600">
        <w:rPr>
          <w:szCs w:val="24"/>
        </w:rPr>
        <w:t xml:space="preserve"> demolition of existing walls, removal of fixtures, HVAC installation, installation of wallboard, plumbing and electrical work, and remediation of asbestos-containing floor tiles. The area under construction had been sealed off with a barrier made of plywood and plastic sheeting (Picture </w:t>
      </w:r>
      <w:r w:rsidR="000A3AE6">
        <w:rPr>
          <w:szCs w:val="24"/>
        </w:rPr>
        <w:t>7</w:t>
      </w:r>
      <w:r w:rsidR="006F6BF8">
        <w:rPr>
          <w:szCs w:val="24"/>
        </w:rPr>
        <w:t xml:space="preserve">). At the time of the visit, this </w:t>
      </w:r>
      <w:r w:rsidR="006F6BF8">
        <w:rPr>
          <w:szCs w:val="24"/>
        </w:rPr>
        <w:lastRenderedPageBreak/>
        <w:t>barrier was intac</w:t>
      </w:r>
      <w:r w:rsidR="0023360A">
        <w:rPr>
          <w:szCs w:val="24"/>
        </w:rPr>
        <w:t>t and taped to provide a tight s</w:t>
      </w:r>
      <w:r w:rsidR="006F6BF8">
        <w:rPr>
          <w:szCs w:val="24"/>
        </w:rPr>
        <w:t xml:space="preserve">eal. A single door from the construction area into the mall hallway is present and a small amount of light was visible around it (Picture </w:t>
      </w:r>
      <w:r w:rsidR="000A3AE6">
        <w:rPr>
          <w:szCs w:val="24"/>
        </w:rPr>
        <w:t>8</w:t>
      </w:r>
      <w:r w:rsidR="006F6BF8">
        <w:rPr>
          <w:szCs w:val="24"/>
        </w:rPr>
        <w:t xml:space="preserve">). </w:t>
      </w:r>
      <w:r w:rsidR="00960E4A">
        <w:rPr>
          <w:szCs w:val="24"/>
        </w:rPr>
        <w:t xml:space="preserve">The </w:t>
      </w:r>
      <w:r w:rsidR="006F6BF8">
        <w:rPr>
          <w:szCs w:val="24"/>
        </w:rPr>
        <w:t xml:space="preserve">construction manager </w:t>
      </w:r>
      <w:r w:rsidR="00960E4A">
        <w:rPr>
          <w:szCs w:val="24"/>
        </w:rPr>
        <w:t xml:space="preserve">reported </w:t>
      </w:r>
      <w:r w:rsidR="006F6BF8">
        <w:rPr>
          <w:szCs w:val="24"/>
        </w:rPr>
        <w:t xml:space="preserve">that most construction materials are brought into/out of the area using </w:t>
      </w:r>
      <w:r w:rsidR="00960E4A">
        <w:rPr>
          <w:szCs w:val="24"/>
        </w:rPr>
        <w:t xml:space="preserve">exterior </w:t>
      </w:r>
      <w:r w:rsidR="006F6BF8">
        <w:rPr>
          <w:szCs w:val="24"/>
        </w:rPr>
        <w:t xml:space="preserve">doors </w:t>
      </w:r>
      <w:r w:rsidR="00960E4A">
        <w:rPr>
          <w:szCs w:val="24"/>
        </w:rPr>
        <w:t>so materials are not moved</w:t>
      </w:r>
      <w:r w:rsidR="003D42F2">
        <w:rPr>
          <w:szCs w:val="24"/>
        </w:rPr>
        <w:t xml:space="preserve"> through</w:t>
      </w:r>
      <w:r w:rsidR="006F6BF8">
        <w:rPr>
          <w:szCs w:val="24"/>
        </w:rPr>
        <w:t xml:space="preserve"> the mall.</w:t>
      </w:r>
    </w:p>
    <w:p w:rsidR="006F6BF8" w:rsidRDefault="0023360A" w:rsidP="00F00600">
      <w:pPr>
        <w:spacing w:line="360" w:lineRule="auto"/>
        <w:ind w:firstLine="720"/>
        <w:rPr>
          <w:szCs w:val="24"/>
        </w:rPr>
      </w:pPr>
      <w:r>
        <w:rPr>
          <w:szCs w:val="24"/>
        </w:rPr>
        <w:t>No odors from the constru</w:t>
      </w:r>
      <w:r w:rsidR="006F6BF8">
        <w:rPr>
          <w:szCs w:val="24"/>
        </w:rPr>
        <w:t>ction zone were notable in the mall</w:t>
      </w:r>
      <w:r w:rsidR="00960E4A">
        <w:rPr>
          <w:szCs w:val="24"/>
        </w:rPr>
        <w:t xml:space="preserve"> hallway</w:t>
      </w:r>
      <w:r w:rsidR="006F6BF8">
        <w:rPr>
          <w:szCs w:val="24"/>
        </w:rPr>
        <w:t>, suggesting</w:t>
      </w:r>
      <w:r w:rsidR="00430A76">
        <w:rPr>
          <w:szCs w:val="24"/>
        </w:rPr>
        <w:t xml:space="preserve"> that this barrier is providing effective isolation of occupied areas from construction activities. Note that </w:t>
      </w:r>
      <w:r w:rsidR="0021463A">
        <w:rPr>
          <w:szCs w:val="24"/>
        </w:rPr>
        <w:t xml:space="preserve">because there is no HVAC system operational in the construction area, heaters using kerosene are in use. The combustion is creating carbon dioxide inside the construction zone even in the absence of workers. At the time of the visit, there were still numerous breaches in the envelope of the building </w:t>
      </w:r>
      <w:r>
        <w:rPr>
          <w:szCs w:val="24"/>
        </w:rPr>
        <w:t xml:space="preserve">around the area under construction </w:t>
      </w:r>
      <w:r w:rsidR="0021463A">
        <w:rPr>
          <w:szCs w:val="24"/>
        </w:rPr>
        <w:t xml:space="preserve">allowing for fresh air exchange. When the building envelope is </w:t>
      </w:r>
      <w:r w:rsidR="003D42F2">
        <w:rPr>
          <w:szCs w:val="24"/>
        </w:rPr>
        <w:t>further</w:t>
      </w:r>
      <w:r w:rsidR="0021463A">
        <w:rPr>
          <w:szCs w:val="24"/>
        </w:rPr>
        <w:t xml:space="preserve"> sealed, use of these heaters should be stopped, to avoid a build-up of combustion-related pollutants. </w:t>
      </w:r>
      <w:proofErr w:type="gramStart"/>
      <w:r w:rsidR="0021463A">
        <w:rPr>
          <w:szCs w:val="24"/>
        </w:rPr>
        <w:t>Also</w:t>
      </w:r>
      <w:proofErr w:type="gramEnd"/>
      <w:r w:rsidR="0021463A">
        <w:rPr>
          <w:szCs w:val="24"/>
        </w:rPr>
        <w:t xml:space="preserve"> note that if </w:t>
      </w:r>
      <w:r w:rsidR="003D42F2">
        <w:rPr>
          <w:szCs w:val="24"/>
        </w:rPr>
        <w:t xml:space="preserve">odorous </w:t>
      </w:r>
      <w:r w:rsidR="0021463A">
        <w:rPr>
          <w:szCs w:val="24"/>
        </w:rPr>
        <w:t>activities such as painting or use of glues/mastics are occurring, some form of exhaust ventilation should be provided inside the construction area (e.g.</w:t>
      </w:r>
      <w:r w:rsidR="003D3ED2">
        <w:rPr>
          <w:szCs w:val="24"/>
        </w:rPr>
        <w:t>,</w:t>
      </w:r>
      <w:r w:rsidR="0021463A">
        <w:rPr>
          <w:szCs w:val="24"/>
        </w:rPr>
        <w:t xml:space="preserve"> a fan in a</w:t>
      </w:r>
      <w:r>
        <w:rPr>
          <w:szCs w:val="24"/>
        </w:rPr>
        <w:t>n exterior</w:t>
      </w:r>
      <w:r w:rsidR="0021463A">
        <w:rPr>
          <w:szCs w:val="24"/>
        </w:rPr>
        <w:t xml:space="preserve"> door) to remove irritating vapors to both protect workers and prevent construction pollutants from entering occupied spaces in the mall.</w:t>
      </w:r>
      <w:r w:rsidR="003D42F2">
        <w:rPr>
          <w:szCs w:val="24"/>
        </w:rPr>
        <w:t xml:space="preserve"> For additional information on conducting renovations/construction in occupied buildings, please consult </w:t>
      </w:r>
      <w:r>
        <w:rPr>
          <w:szCs w:val="24"/>
        </w:rPr>
        <w:t>“</w:t>
      </w:r>
      <w:hyperlink r:id="rId9" w:history="1">
        <w:r w:rsidRPr="00D358F5">
          <w:rPr>
            <w:rStyle w:val="Hyperlink"/>
            <w:szCs w:val="24"/>
          </w:rPr>
          <w:t>Methods Used to Reduce/Prevent Exposure to Construction/Renovation Generated Pollutants in Occupied Buildings</w:t>
        </w:r>
      </w:hyperlink>
      <w:r>
        <w:rPr>
          <w:szCs w:val="24"/>
        </w:rPr>
        <w:t>” which is attached as Appendix A.</w:t>
      </w:r>
    </w:p>
    <w:p w:rsidR="00277342" w:rsidRDefault="00277342" w:rsidP="00F00600">
      <w:pPr>
        <w:spacing w:line="360" w:lineRule="auto"/>
        <w:ind w:firstLine="720"/>
        <w:rPr>
          <w:szCs w:val="24"/>
        </w:rPr>
      </w:pPr>
      <w:proofErr w:type="gramStart"/>
      <w:r>
        <w:rPr>
          <w:szCs w:val="24"/>
        </w:rPr>
        <w:t>Also</w:t>
      </w:r>
      <w:proofErr w:type="gramEnd"/>
      <w:r>
        <w:rPr>
          <w:szCs w:val="24"/>
        </w:rPr>
        <w:t xml:space="preserve"> note that other construction has occurred in the mall recently, although further away from the RMV office. In addition, there is a large construction project </w:t>
      </w:r>
      <w:r w:rsidR="00636E0F">
        <w:rPr>
          <w:szCs w:val="24"/>
        </w:rPr>
        <w:t xml:space="preserve">outside </w:t>
      </w:r>
      <w:r>
        <w:rPr>
          <w:szCs w:val="24"/>
        </w:rPr>
        <w:t xml:space="preserve">across the street on the site of the former Arsenal Mall, which has included a large amount of demolition. </w:t>
      </w:r>
      <w:proofErr w:type="gramStart"/>
      <w:r w:rsidR="000A3330">
        <w:rPr>
          <w:szCs w:val="24"/>
        </w:rPr>
        <w:t>In order to</w:t>
      </w:r>
      <w:proofErr w:type="gramEnd"/>
      <w:r w:rsidR="000A3330">
        <w:rPr>
          <w:szCs w:val="24"/>
        </w:rPr>
        <w:t xml:space="preserve"> protect indoor air from any issues from outside, including pollen, mold, dust, and construction-related issues, high-quality filters should be used</w:t>
      </w:r>
      <w:r w:rsidR="00CE1632">
        <w:rPr>
          <w:szCs w:val="24"/>
        </w:rPr>
        <w:t xml:space="preserve"> with</w:t>
      </w:r>
      <w:r w:rsidR="000A3330">
        <w:rPr>
          <w:szCs w:val="24"/>
        </w:rPr>
        <w:t xml:space="preserve"> (a minimum efficiency reporting value [MERV] rating of 8 or better</w:t>
      </w:r>
      <w:r w:rsidR="00EE0CC5" w:rsidRPr="00EE0CC5">
        <w:t xml:space="preserve"> </w:t>
      </w:r>
      <w:r w:rsidR="00EE0CC5">
        <w:t>[</w:t>
      </w:r>
      <w:r w:rsidR="00EE0CC5">
        <w:rPr>
          <w:szCs w:val="24"/>
        </w:rPr>
        <w:t>ASHRAE, 2012]</w:t>
      </w:r>
      <w:r w:rsidR="000A3330">
        <w:rPr>
          <w:szCs w:val="24"/>
        </w:rPr>
        <w:t>) and they should be well-fitted inside the cabinets with no gaps or holes that could allow air to short circuit around them.</w:t>
      </w:r>
    </w:p>
    <w:p w:rsidR="003D42F2" w:rsidRDefault="00636E0F" w:rsidP="003D42F2">
      <w:pPr>
        <w:pStyle w:val="Heading3"/>
      </w:pPr>
      <w:r>
        <w:t>Other I</w:t>
      </w:r>
      <w:r w:rsidR="003D42F2">
        <w:t>ssues</w:t>
      </w:r>
    </w:p>
    <w:p w:rsidR="008C0FDF" w:rsidRPr="008C0FDF" w:rsidRDefault="008C0FDF" w:rsidP="008C0FDF">
      <w:pPr>
        <w:spacing w:line="360" w:lineRule="auto"/>
        <w:ind w:firstLine="720"/>
        <w:rPr>
          <w:szCs w:val="24"/>
        </w:rPr>
      </w:pPr>
      <w:r w:rsidRPr="008C0FDF">
        <w:rPr>
          <w:szCs w:val="24"/>
        </w:rPr>
        <w:t>To determine if VOCs were present</w:t>
      </w:r>
      <w:r w:rsidR="003D42F2">
        <w:rPr>
          <w:szCs w:val="24"/>
        </w:rPr>
        <w:t xml:space="preserve"> in occupied areas, </w:t>
      </w:r>
      <w:r w:rsidRPr="008C0FDF">
        <w:rPr>
          <w:szCs w:val="24"/>
        </w:rPr>
        <w:t xml:space="preserve">BEH/IAQ staff </w:t>
      </w:r>
      <w:r w:rsidR="003D42F2">
        <w:rPr>
          <w:szCs w:val="24"/>
        </w:rPr>
        <w:t xml:space="preserve">conducted sampling for TVOCS and </w:t>
      </w:r>
      <w:r w:rsidRPr="008C0FDF">
        <w:rPr>
          <w:szCs w:val="24"/>
        </w:rPr>
        <w:t xml:space="preserve">examined rooms for products containing VOCs. </w:t>
      </w:r>
      <w:r w:rsidR="0023360A">
        <w:rPr>
          <w:szCs w:val="24"/>
        </w:rPr>
        <w:t>Whi</w:t>
      </w:r>
      <w:r w:rsidR="003D42F2">
        <w:rPr>
          <w:szCs w:val="24"/>
        </w:rPr>
        <w:t xml:space="preserve">le no TVOCs were measured (ND), </w:t>
      </w:r>
      <w:r w:rsidRPr="008C0FDF">
        <w:rPr>
          <w:szCs w:val="24"/>
        </w:rPr>
        <w:t xml:space="preserve">BEH/IAQ staff noted hand sanitizers, cleaning products, and dry erase </w:t>
      </w:r>
      <w:r w:rsidRPr="008C0FDF">
        <w:rPr>
          <w:szCs w:val="24"/>
        </w:rPr>
        <w:lastRenderedPageBreak/>
        <w:t>materials in use within the building (</w:t>
      </w:r>
      <w:r>
        <w:rPr>
          <w:szCs w:val="24"/>
        </w:rPr>
        <w:t>Table 1</w:t>
      </w:r>
      <w:r w:rsidRPr="008C0FDF">
        <w:rPr>
          <w:szCs w:val="24"/>
        </w:rPr>
        <w:t xml:space="preserve">). </w:t>
      </w:r>
      <w:proofErr w:type="gramStart"/>
      <w:r w:rsidRPr="008C0FDF">
        <w:rPr>
          <w:szCs w:val="24"/>
        </w:rPr>
        <w:t>All of these</w:t>
      </w:r>
      <w:proofErr w:type="gramEnd"/>
      <w:r w:rsidRPr="008C0FDF">
        <w:rPr>
          <w:szCs w:val="24"/>
        </w:rPr>
        <w:t xml:space="preserve"> products have the potential to be irritants to the eyes, nose, throat, and respiratory system of sensitive individuals.</w:t>
      </w:r>
    </w:p>
    <w:p w:rsidR="008C0FDF" w:rsidRDefault="008C0FDF" w:rsidP="008C0FDF">
      <w:pPr>
        <w:spacing w:line="360" w:lineRule="auto"/>
        <w:ind w:firstLine="720"/>
        <w:rPr>
          <w:szCs w:val="24"/>
        </w:rPr>
      </w:pPr>
      <w:r w:rsidRPr="008C0FDF">
        <w:rPr>
          <w:szCs w:val="24"/>
        </w:rPr>
        <w:t xml:space="preserve">Photocopiers </w:t>
      </w:r>
      <w:r>
        <w:rPr>
          <w:szCs w:val="24"/>
        </w:rPr>
        <w:t>and printers were</w:t>
      </w:r>
      <w:r w:rsidRPr="008C0FDF">
        <w:rPr>
          <w:szCs w:val="24"/>
        </w:rPr>
        <w:t xml:space="preserve"> observed in </w:t>
      </w:r>
      <w:r>
        <w:rPr>
          <w:szCs w:val="24"/>
        </w:rPr>
        <w:t>many locations</w:t>
      </w:r>
      <w:r w:rsidRPr="008C0FDF">
        <w:rPr>
          <w:szCs w:val="24"/>
        </w:rPr>
        <w:t>. Photocopiers can emit ozone and TVOCs, especially when they are older or heavily used. Exhaust ventilation can help reduce the accumulation of heat, odor, and pollutants.</w:t>
      </w:r>
    </w:p>
    <w:p w:rsidR="000A3330" w:rsidRDefault="000A3330" w:rsidP="008C0FDF">
      <w:pPr>
        <w:spacing w:line="360" w:lineRule="auto"/>
        <w:ind w:firstLine="720"/>
        <w:rPr>
          <w:szCs w:val="24"/>
        </w:rPr>
      </w:pPr>
      <w:r>
        <w:rPr>
          <w:szCs w:val="24"/>
        </w:rPr>
        <w:t>An electrical/burning odor was noted in the back hallway near the door shown in Picture 5. This odor was traced to a small electric heater that had been discarded in the area</w:t>
      </w:r>
      <w:r w:rsidR="00960E4A">
        <w:rPr>
          <w:szCs w:val="24"/>
        </w:rPr>
        <w:t>. T</w:t>
      </w:r>
      <w:r>
        <w:rPr>
          <w:szCs w:val="24"/>
        </w:rPr>
        <w:t>his item was removed from the building.</w:t>
      </w:r>
    </w:p>
    <w:p w:rsidR="00C07766" w:rsidRDefault="003D42F2" w:rsidP="00C07766">
      <w:pPr>
        <w:spacing w:line="360" w:lineRule="auto"/>
        <w:ind w:firstLine="720"/>
      </w:pPr>
      <w:r>
        <w:rPr>
          <w:szCs w:val="24"/>
        </w:rPr>
        <w:t xml:space="preserve">There was a build-up of dust on some exhaust vents (Picture </w:t>
      </w:r>
      <w:r w:rsidR="00212CD0">
        <w:rPr>
          <w:szCs w:val="24"/>
        </w:rPr>
        <w:t>9</w:t>
      </w:r>
      <w:r>
        <w:rPr>
          <w:szCs w:val="24"/>
        </w:rPr>
        <w:t>). This dust can be reaerosolized and cause irritation. Occupants also reported concerns about dust on surfaces. Flat surfaces should be cleaned periodically with a damp cloth</w:t>
      </w:r>
      <w:r w:rsidR="00C07766">
        <w:rPr>
          <w:szCs w:val="24"/>
        </w:rPr>
        <w:t xml:space="preserve"> to remove dust.</w:t>
      </w:r>
    </w:p>
    <w:p w:rsidR="00C07766" w:rsidRDefault="00C07766" w:rsidP="00C07766">
      <w:pPr>
        <w:spacing w:line="360" w:lineRule="auto"/>
        <w:ind w:firstLine="720"/>
      </w:pPr>
      <w:r>
        <w:t>Several areas</w:t>
      </w:r>
      <w:r w:rsidRPr="00577DF5">
        <w:t xml:space="preserve"> were carpeted. Carpets should be cleaned annually (or semi-annually in soiled/high traffic areas) in accordance with Institute of Inspection, Cleaning and Restoration Certification (IICRC) recommendations, (IICRC, 2012). Regular cleaning with a high efficiency particulate air (HEPA) filtered vacuum in combination with an annual cleaning will help to reduce accumulation and potential aerosolization of materials from carpeting.</w:t>
      </w:r>
      <w:r w:rsidR="000A3330">
        <w:t xml:space="preserve"> Note that the vacuum cl</w:t>
      </w:r>
      <w:r w:rsidR="00960E4A">
        <w:t>eaner present on site (Picture 10</w:t>
      </w:r>
      <w:r w:rsidR="000A3330">
        <w:t>) does not have</w:t>
      </w:r>
      <w:r w:rsidR="00810F02">
        <w:t xml:space="preserve"> a HEPA filter.</w:t>
      </w:r>
    </w:p>
    <w:p w:rsidR="003475EE" w:rsidRPr="00CD77C4" w:rsidRDefault="003475EE" w:rsidP="00CD77C4">
      <w:pPr>
        <w:pStyle w:val="Heading1"/>
      </w:pPr>
      <w:r w:rsidRPr="00CD77C4">
        <w:t>Recommendations</w:t>
      </w:r>
    </w:p>
    <w:p w:rsidR="003475EE" w:rsidRDefault="00C07766" w:rsidP="001924FC">
      <w:pPr>
        <w:pStyle w:val="BodyText"/>
        <w:spacing w:line="360" w:lineRule="auto"/>
      </w:pPr>
      <w:r>
        <w:t>Because the occupants of this office will be moving to the new offices being constructed across the hall in less than three months, these recommendations should be conducted to improve IAQ in the current space for the short time it is remaining as the RMV</w:t>
      </w:r>
      <w:r w:rsidR="00280A4E" w:rsidRPr="00A177AE">
        <w:t>:</w:t>
      </w:r>
    </w:p>
    <w:p w:rsidR="00FC1D3F" w:rsidRDefault="00FC1D3F" w:rsidP="00EE0CC5">
      <w:pPr>
        <w:numPr>
          <w:ilvl w:val="0"/>
          <w:numId w:val="38"/>
        </w:numPr>
        <w:tabs>
          <w:tab w:val="num" w:pos="720"/>
        </w:tabs>
        <w:spacing w:line="360" w:lineRule="auto"/>
        <w:ind w:left="1440" w:hanging="720"/>
      </w:pPr>
      <w:r>
        <w:t xml:space="preserve">Consider operating </w:t>
      </w:r>
      <w:r w:rsidR="00636E0F">
        <w:t xml:space="preserve">all HVAC systems </w:t>
      </w:r>
      <w:r>
        <w:t>in fan “on” mode to provide continuous circulation/filtration.</w:t>
      </w:r>
    </w:p>
    <w:p w:rsidR="00411534" w:rsidRDefault="00BC2897" w:rsidP="00EE0CC5">
      <w:pPr>
        <w:numPr>
          <w:ilvl w:val="0"/>
          <w:numId w:val="38"/>
        </w:numPr>
        <w:tabs>
          <w:tab w:val="num" w:pos="720"/>
        </w:tabs>
        <w:spacing w:line="360" w:lineRule="auto"/>
        <w:ind w:left="1440" w:hanging="720"/>
      </w:pPr>
      <w:r>
        <w:t>Continue to c</w:t>
      </w:r>
      <w:r w:rsidR="006D2059">
        <w:t xml:space="preserve">hange </w:t>
      </w:r>
      <w:r>
        <w:t>HVAC</w:t>
      </w:r>
      <w:r w:rsidR="006D2059">
        <w:t xml:space="preserve"> filters (</w:t>
      </w:r>
      <w:r w:rsidR="00C867D0">
        <w:t xml:space="preserve">using </w:t>
      </w:r>
      <w:r w:rsidR="00411363">
        <w:t>M</w:t>
      </w:r>
      <w:r w:rsidR="006D2059">
        <w:t xml:space="preserve">ERV 8 or higher) </w:t>
      </w:r>
      <w:r>
        <w:t>quarterly</w:t>
      </w:r>
      <w:r w:rsidR="006D2059">
        <w:t xml:space="preserve"> or as per the manufacturer’s instructions.</w:t>
      </w:r>
      <w:r w:rsidR="0023360A">
        <w:t xml:space="preserve"> Check that all filters are well-seated and that no gaps are present around </w:t>
      </w:r>
      <w:r w:rsidR="00212CD0">
        <w:t>them</w:t>
      </w:r>
      <w:r w:rsidR="0023360A">
        <w:t xml:space="preserve"> or elsewhere in the AHU cabinet that can allow air to short-circuit around the filters.</w:t>
      </w:r>
    </w:p>
    <w:p w:rsidR="00411534" w:rsidRDefault="00411534" w:rsidP="00EE0CC5">
      <w:pPr>
        <w:numPr>
          <w:ilvl w:val="0"/>
          <w:numId w:val="38"/>
        </w:numPr>
        <w:tabs>
          <w:tab w:val="num" w:pos="720"/>
        </w:tabs>
        <w:spacing w:line="360" w:lineRule="auto"/>
        <w:ind w:left="1440" w:hanging="720"/>
      </w:pPr>
      <w:r>
        <w:t xml:space="preserve">Work with mall facility staff to mitigate indoor temperature </w:t>
      </w:r>
      <w:r w:rsidR="00212CD0">
        <w:t>complaints</w:t>
      </w:r>
      <w:r>
        <w:t>.</w:t>
      </w:r>
    </w:p>
    <w:p w:rsidR="0023360A" w:rsidRDefault="0023360A" w:rsidP="00EE0CC5">
      <w:pPr>
        <w:numPr>
          <w:ilvl w:val="0"/>
          <w:numId w:val="38"/>
        </w:numPr>
        <w:tabs>
          <w:tab w:val="num" w:pos="720"/>
        </w:tabs>
        <w:spacing w:line="360" w:lineRule="auto"/>
        <w:ind w:left="1440" w:hanging="720"/>
      </w:pPr>
      <w:r w:rsidRPr="0023360A">
        <w:lastRenderedPageBreak/>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411534" w:rsidRDefault="00212CD0" w:rsidP="00EE0CC5">
      <w:pPr>
        <w:numPr>
          <w:ilvl w:val="0"/>
          <w:numId w:val="38"/>
        </w:numPr>
        <w:tabs>
          <w:tab w:val="num" w:pos="720"/>
        </w:tabs>
        <w:spacing w:line="360" w:lineRule="auto"/>
        <w:ind w:left="1440" w:hanging="720"/>
      </w:pPr>
      <w:r>
        <w:t>Ensure leaks are repaired and r</w:t>
      </w:r>
      <w:r w:rsidR="00411534">
        <w:t>eplace water-damaged ceiling tiles. Check above tiles and clean/disinfect the area if needed.</w:t>
      </w:r>
    </w:p>
    <w:p w:rsidR="00411534" w:rsidRDefault="00411534" w:rsidP="00EE0CC5">
      <w:pPr>
        <w:numPr>
          <w:ilvl w:val="0"/>
          <w:numId w:val="38"/>
        </w:numPr>
        <w:tabs>
          <w:tab w:val="num" w:pos="720"/>
        </w:tabs>
        <w:spacing w:line="360" w:lineRule="auto"/>
        <w:ind w:left="1440" w:hanging="720"/>
      </w:pPr>
      <w:r>
        <w:t>Discard any water-damaged porous materials such as cardboard. Avoid storing porous materials in areas where leaks occur.</w:t>
      </w:r>
    </w:p>
    <w:p w:rsidR="00411534" w:rsidRDefault="00411534" w:rsidP="00EE0CC5">
      <w:pPr>
        <w:numPr>
          <w:ilvl w:val="0"/>
          <w:numId w:val="38"/>
        </w:numPr>
        <w:tabs>
          <w:tab w:val="num" w:pos="720"/>
        </w:tabs>
        <w:spacing w:line="360" w:lineRule="auto"/>
        <w:ind w:left="1440" w:hanging="720"/>
      </w:pPr>
      <w:r>
        <w:t>Ensure mop buckets are drained and cleaned after use.</w:t>
      </w:r>
    </w:p>
    <w:p w:rsidR="00212CD0" w:rsidRDefault="00212CD0" w:rsidP="00EE0CC5">
      <w:pPr>
        <w:numPr>
          <w:ilvl w:val="0"/>
          <w:numId w:val="38"/>
        </w:numPr>
        <w:tabs>
          <w:tab w:val="num" w:pos="720"/>
        </w:tabs>
        <w:spacing w:line="360" w:lineRule="auto"/>
        <w:ind w:left="1440" w:hanging="720"/>
      </w:pPr>
      <w:r>
        <w:t>Repair damaged exterior doors or replace if needed.</w:t>
      </w:r>
    </w:p>
    <w:p w:rsidR="00411534" w:rsidRDefault="00411534" w:rsidP="00EE0CC5">
      <w:pPr>
        <w:numPr>
          <w:ilvl w:val="0"/>
          <w:numId w:val="38"/>
        </w:numPr>
        <w:tabs>
          <w:tab w:val="num" w:pos="720"/>
        </w:tabs>
        <w:spacing w:line="360" w:lineRule="auto"/>
        <w:ind w:left="1440" w:hanging="720"/>
      </w:pPr>
      <w:r>
        <w:t>Ensure doors to the outside are tightly-fitted with weather-stripping to exclude moisture and pests.</w:t>
      </w:r>
    </w:p>
    <w:p w:rsidR="00411534" w:rsidRDefault="00411534" w:rsidP="00EE0CC5">
      <w:pPr>
        <w:numPr>
          <w:ilvl w:val="0"/>
          <w:numId w:val="38"/>
        </w:numPr>
        <w:tabs>
          <w:tab w:val="num" w:pos="720"/>
        </w:tabs>
        <w:spacing w:line="360" w:lineRule="auto"/>
        <w:ind w:left="1440" w:hanging="720"/>
      </w:pPr>
      <w:r>
        <w:t>Keep the barriers between the construction area and other areas intact during construction. Follow the guidance in “</w:t>
      </w:r>
      <w:r w:rsidRPr="00411534">
        <w:t xml:space="preserve">Methods Used to Reduce/Prevent Exposure to Construction/Renovation Generated Pollutants in Occupied Buildings” </w:t>
      </w:r>
      <w:r>
        <w:t>(</w:t>
      </w:r>
      <w:hyperlink r:id="rId10" w:history="1">
        <w:r w:rsidRPr="00D358F5">
          <w:rPr>
            <w:rStyle w:val="Hyperlink"/>
          </w:rPr>
          <w:t>Appendix A</w:t>
        </w:r>
      </w:hyperlink>
      <w:r>
        <w:t>).</w:t>
      </w:r>
    </w:p>
    <w:p w:rsidR="006B47E2" w:rsidRDefault="006B47E2" w:rsidP="00EE0CC5">
      <w:pPr>
        <w:numPr>
          <w:ilvl w:val="0"/>
          <w:numId w:val="38"/>
        </w:numPr>
        <w:tabs>
          <w:tab w:val="num" w:pos="720"/>
        </w:tabs>
        <w:spacing w:line="360" w:lineRule="auto"/>
        <w:ind w:left="1440" w:hanging="720"/>
      </w:pPr>
      <w:r>
        <w:t>Minimize use of products containing VOCs and use in well-ventilated areas.</w:t>
      </w:r>
    </w:p>
    <w:p w:rsidR="006B47E2" w:rsidRDefault="006B47E2" w:rsidP="00EE0CC5">
      <w:pPr>
        <w:numPr>
          <w:ilvl w:val="0"/>
          <w:numId w:val="38"/>
        </w:numPr>
        <w:tabs>
          <w:tab w:val="num" w:pos="720"/>
        </w:tabs>
        <w:spacing w:line="360" w:lineRule="auto"/>
        <w:ind w:left="1440" w:hanging="720"/>
      </w:pPr>
      <w:r>
        <w:t>Avoid the use of malfunctioning heaters. Broken equipment should be properly disposed of.</w:t>
      </w:r>
    </w:p>
    <w:p w:rsidR="006B47E2" w:rsidRDefault="006B47E2" w:rsidP="00EE0CC5">
      <w:pPr>
        <w:numPr>
          <w:ilvl w:val="0"/>
          <w:numId w:val="38"/>
        </w:numPr>
        <w:tabs>
          <w:tab w:val="num" w:pos="720"/>
        </w:tabs>
        <w:spacing w:line="360" w:lineRule="auto"/>
        <w:ind w:left="1440" w:hanging="720"/>
      </w:pPr>
      <w:r>
        <w:t>Clean supply and exhaust vents, fans, and flat surfaces of dust periodically.</w:t>
      </w:r>
    </w:p>
    <w:p w:rsidR="006B47E2" w:rsidRDefault="006B47E2" w:rsidP="00EE0CC5">
      <w:pPr>
        <w:numPr>
          <w:ilvl w:val="0"/>
          <w:numId w:val="38"/>
        </w:numPr>
        <w:tabs>
          <w:tab w:val="num" w:pos="720"/>
        </w:tabs>
        <w:spacing w:line="360" w:lineRule="auto"/>
        <w:ind w:left="1440" w:hanging="720"/>
      </w:pPr>
      <w:r>
        <w:t>Vacuum carpeting daily using a vacuum equipped with a HEPA filter.</w:t>
      </w:r>
    </w:p>
    <w:p w:rsidR="006D2059" w:rsidRDefault="006D2059" w:rsidP="00EE0CC5">
      <w:pPr>
        <w:numPr>
          <w:ilvl w:val="0"/>
          <w:numId w:val="38"/>
        </w:numPr>
        <w:tabs>
          <w:tab w:val="num" w:pos="720"/>
        </w:tabs>
        <w:spacing w:line="360" w:lineRule="auto"/>
        <w:ind w:left="1440" w:hanging="720"/>
      </w:pPr>
      <w:r w:rsidRPr="00AE42B5">
        <w:t>Clean carpeting annually or semi-annually in soiled high traffic areas as per the recommendations of the Institute of Inspection, Cleaning and Restoration Certification (IICRC, 2012).</w:t>
      </w:r>
    </w:p>
    <w:p w:rsidR="006D2059" w:rsidRDefault="006D2059" w:rsidP="00EE0CC5">
      <w:pPr>
        <w:numPr>
          <w:ilvl w:val="0"/>
          <w:numId w:val="38"/>
        </w:numPr>
        <w:tabs>
          <w:tab w:val="num" w:pos="720"/>
        </w:tabs>
        <w:spacing w:line="360" w:lineRule="auto"/>
        <w:ind w:left="1440" w:hanging="720"/>
      </w:pPr>
      <w:r>
        <w:t xml:space="preserve">Refer to resource manual and other related indoor air quality documents located on the MDPH’s website for further building-wide evaluations and advice on </w:t>
      </w:r>
      <w:r>
        <w:lastRenderedPageBreak/>
        <w:t>maintaining public buildings. These documents are available at</w:t>
      </w:r>
      <w:r w:rsidR="00244B90">
        <w:t xml:space="preserve"> </w:t>
      </w:r>
      <w:hyperlink r:id="rId11" w:history="1">
        <w:r w:rsidR="00244B90" w:rsidRPr="00060269">
          <w:rPr>
            <w:rStyle w:val="Hyperlink"/>
          </w:rPr>
          <w:t>http://www.m</w:t>
        </w:r>
        <w:r w:rsidR="00244B90" w:rsidRPr="00060269">
          <w:rPr>
            <w:rStyle w:val="Hyperlink"/>
          </w:rPr>
          <w:t>a</w:t>
        </w:r>
        <w:r w:rsidR="00244B90" w:rsidRPr="00060269">
          <w:rPr>
            <w:rStyle w:val="Hyperlink"/>
          </w:rPr>
          <w:t>ss.gov/d</w:t>
        </w:r>
        <w:r w:rsidR="00244B90" w:rsidRPr="00060269">
          <w:rPr>
            <w:rStyle w:val="Hyperlink"/>
          </w:rPr>
          <w:t>p</w:t>
        </w:r>
        <w:r w:rsidR="00244B90" w:rsidRPr="00060269">
          <w:rPr>
            <w:rStyle w:val="Hyperlink"/>
          </w:rPr>
          <w:t>h/iaq</w:t>
        </w:r>
      </w:hyperlink>
      <w:r w:rsidR="00244B90">
        <w:t>.</w:t>
      </w:r>
    </w:p>
    <w:p w:rsidR="006D2059" w:rsidRPr="006D2059" w:rsidRDefault="006D2059" w:rsidP="006D2059">
      <w:pPr>
        <w:pStyle w:val="Heading1"/>
      </w:pPr>
      <w:r>
        <w:br w:type="page"/>
      </w:r>
      <w:r w:rsidRPr="006D2059">
        <w:lastRenderedPageBreak/>
        <w:t>References</w:t>
      </w:r>
    </w:p>
    <w:p w:rsidR="008311C8" w:rsidRPr="00EE0CC5" w:rsidRDefault="008311C8" w:rsidP="008311C8">
      <w:pPr>
        <w:pStyle w:val="References"/>
        <w:rPr>
          <w:bCs/>
          <w:szCs w:val="24"/>
          <w:lang w:val="en"/>
        </w:rPr>
      </w:pPr>
      <w:r w:rsidRPr="00EE0CC5">
        <w:rPr>
          <w:bCs/>
          <w:szCs w:val="24"/>
        </w:rPr>
        <w:t>ASHRAE. 2012. American Society of Heating, Refrigeration and Air Conditioning Engineers (ASHRAE)</w:t>
      </w:r>
      <w:r w:rsidRPr="00EE0CC5">
        <w:rPr>
          <w:bCs/>
          <w:szCs w:val="24"/>
          <w:lang w:val="en"/>
        </w:rPr>
        <w:t xml:space="preserve"> Standard 52.2-2012 -- Method of Testing General Ventilation Air-Cleaning Devices for Removal Efficiency by Particle Size (ANSI Approved).</w:t>
      </w:r>
    </w:p>
    <w:p w:rsidR="00DD5801" w:rsidRPr="002A4587" w:rsidRDefault="00DD5801" w:rsidP="00DD5801">
      <w:pPr>
        <w:spacing w:after="240"/>
      </w:pPr>
      <w:r w:rsidRPr="002A4587">
        <w:t>IICRC. 2012. Institute of Inspection, Cleaning and Restoration Certification. Carpet Cleaning: FAQ.</w:t>
      </w:r>
    </w:p>
    <w:p w:rsidR="007A655D" w:rsidRDefault="0028387B" w:rsidP="006D2059">
      <w:pPr>
        <w:spacing w:after="240"/>
        <w:sectPr w:rsidR="007A655D" w:rsidSect="000D48D8">
          <w:footerReference w:type="default" r:id="rId12"/>
          <w:pgSz w:w="12240" w:h="15840"/>
          <w:pgMar w:top="1440" w:right="1440" w:bottom="1440" w:left="1440" w:header="720" w:footer="720" w:gutter="0"/>
          <w:cols w:space="720"/>
          <w:titlePg/>
        </w:sectPr>
      </w:pPr>
      <w:r w:rsidRPr="002A4587">
        <w:t>MDPH. 2015.</w:t>
      </w:r>
      <w:r w:rsidR="006D2059" w:rsidRPr="002A4587">
        <w:t xml:space="preserve"> Massachusetts Department of Public Health. Indoor Air Quality Manual: Chapters I-III. Available at: </w:t>
      </w:r>
      <w:hyperlink r:id="rId13" w:history="1">
        <w:r w:rsidR="006D2059" w:rsidRPr="002A4587">
          <w:rPr>
            <w:color w:val="0000FF"/>
            <w:u w:val="single"/>
          </w:rPr>
          <w:t>http://www.m</w:t>
        </w:r>
        <w:r w:rsidR="006D2059" w:rsidRPr="002A4587">
          <w:rPr>
            <w:color w:val="0000FF"/>
            <w:u w:val="single"/>
          </w:rPr>
          <w:t>a</w:t>
        </w:r>
        <w:r w:rsidR="006D2059" w:rsidRPr="002A4587">
          <w:rPr>
            <w:color w:val="0000FF"/>
            <w:u w:val="single"/>
          </w:rPr>
          <w:t>ss.gov/eohhs/gov/</w:t>
        </w:r>
        <w:r w:rsidR="006D2059" w:rsidRPr="002A4587">
          <w:rPr>
            <w:color w:val="0000FF"/>
            <w:u w:val="single"/>
          </w:rPr>
          <w:t>d</w:t>
        </w:r>
        <w:r w:rsidR="006D2059" w:rsidRPr="002A4587">
          <w:rPr>
            <w:color w:val="0000FF"/>
            <w:u w:val="single"/>
          </w:rPr>
          <w:t>epa</w:t>
        </w:r>
        <w:r w:rsidR="006D2059" w:rsidRPr="002A4587">
          <w:rPr>
            <w:color w:val="0000FF"/>
            <w:u w:val="single"/>
          </w:rPr>
          <w:t>r</w:t>
        </w:r>
        <w:r w:rsidR="006D2059" w:rsidRPr="002A4587">
          <w:rPr>
            <w:color w:val="0000FF"/>
            <w:u w:val="single"/>
          </w:rPr>
          <w:t>tments/dph/programs/environmental-health/exposure-topics/iaq/i</w:t>
        </w:r>
        <w:r w:rsidR="006D2059" w:rsidRPr="002A4587">
          <w:rPr>
            <w:color w:val="0000FF"/>
            <w:u w:val="single"/>
          </w:rPr>
          <w:t>a</w:t>
        </w:r>
        <w:r w:rsidR="006D2059" w:rsidRPr="002A4587">
          <w:rPr>
            <w:color w:val="0000FF"/>
            <w:u w:val="single"/>
          </w:rPr>
          <w:t>q-man</w:t>
        </w:r>
        <w:r w:rsidR="006D2059" w:rsidRPr="002A4587">
          <w:rPr>
            <w:color w:val="0000FF"/>
            <w:u w:val="single"/>
          </w:rPr>
          <w:t>u</w:t>
        </w:r>
        <w:r w:rsidR="006D2059" w:rsidRPr="002A4587">
          <w:rPr>
            <w:color w:val="0000FF"/>
            <w:u w:val="single"/>
          </w:rPr>
          <w:t>al/</w:t>
        </w:r>
      </w:hyperlink>
      <w:r w:rsidR="006D2059" w:rsidRPr="002A4587">
        <w:t>.</w:t>
      </w:r>
    </w:p>
    <w:p w:rsidR="007A655D" w:rsidRPr="007A655D" w:rsidRDefault="007A655D" w:rsidP="007A655D">
      <w:pPr>
        <w:spacing w:after="200" w:line="276" w:lineRule="auto"/>
        <w:rPr>
          <w:rFonts w:eastAsia="Calibri"/>
          <w:b/>
          <w:szCs w:val="24"/>
        </w:rPr>
      </w:pPr>
      <w:r w:rsidRPr="007A655D">
        <w:rPr>
          <w:rFonts w:eastAsia="Calibri"/>
          <w:b/>
          <w:szCs w:val="24"/>
        </w:rPr>
        <w:lastRenderedPageBreak/>
        <w:t>Picture 1</w:t>
      </w:r>
    </w:p>
    <w:p w:rsidR="007A655D" w:rsidRPr="007A655D" w:rsidRDefault="00F4495A" w:rsidP="007A655D">
      <w:pPr>
        <w:spacing w:after="200" w:line="276" w:lineRule="auto"/>
        <w:jc w:val="center"/>
        <w:rPr>
          <w:rFonts w:ascii="Calibri" w:eastAsia="Calibri" w:hAnsi="Calibri"/>
          <w:sz w:val="22"/>
          <w:szCs w:val="22"/>
        </w:rPr>
      </w:pPr>
      <w:r w:rsidRPr="007A655D">
        <w:rPr>
          <w:rFonts w:ascii="Calibri" w:eastAsia="Calibri" w:hAnsi="Calibri"/>
          <w:noProof/>
          <w:sz w:val="22"/>
          <w:szCs w:val="22"/>
        </w:rPr>
        <w:drawing>
          <wp:inline distT="0" distB="0" distL="0" distR="0">
            <wp:extent cx="4387850" cy="3289300"/>
            <wp:effectExtent l="0" t="0" r="0" b="0"/>
            <wp:docPr id="1" name="Picture 1" descr="Typical supply diffuser"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ypical supply diffuser" title="Picture 1"/>
                    <pic:cNvPicPr/>
                  </pic:nvPicPr>
                  <pic:blipFill>
                    <a:blip r:embed="rId14"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7A655D" w:rsidRPr="007A655D" w:rsidRDefault="007A655D" w:rsidP="007A655D">
      <w:pPr>
        <w:spacing w:after="200" w:line="276" w:lineRule="auto"/>
        <w:jc w:val="center"/>
        <w:rPr>
          <w:rFonts w:eastAsia="Calibri"/>
          <w:b/>
          <w:szCs w:val="24"/>
        </w:rPr>
      </w:pPr>
      <w:r w:rsidRPr="007A655D">
        <w:rPr>
          <w:rFonts w:eastAsia="Calibri"/>
          <w:b/>
          <w:szCs w:val="24"/>
        </w:rPr>
        <w:t>Typical supply diffuser</w:t>
      </w:r>
    </w:p>
    <w:p w:rsidR="007A655D" w:rsidRPr="007A655D" w:rsidRDefault="007A655D" w:rsidP="007A655D">
      <w:pPr>
        <w:spacing w:after="200" w:line="276" w:lineRule="auto"/>
        <w:rPr>
          <w:rFonts w:eastAsia="Calibri"/>
          <w:b/>
          <w:szCs w:val="24"/>
        </w:rPr>
      </w:pPr>
      <w:r w:rsidRPr="007A655D">
        <w:rPr>
          <w:rFonts w:eastAsia="Calibri"/>
          <w:b/>
          <w:szCs w:val="24"/>
        </w:rPr>
        <w:t>Picture 2</w:t>
      </w:r>
    </w:p>
    <w:p w:rsidR="007A655D" w:rsidRPr="007A655D" w:rsidRDefault="00F4495A" w:rsidP="007A655D">
      <w:pPr>
        <w:spacing w:after="200" w:line="276" w:lineRule="auto"/>
        <w:jc w:val="center"/>
        <w:rPr>
          <w:rFonts w:eastAsia="Calibri"/>
          <w:b/>
          <w:szCs w:val="24"/>
        </w:rPr>
      </w:pPr>
      <w:r w:rsidRPr="007A655D">
        <w:rPr>
          <w:rFonts w:eastAsia="Calibri"/>
          <w:b/>
          <w:noProof/>
          <w:szCs w:val="24"/>
        </w:rPr>
        <w:drawing>
          <wp:inline distT="0" distB="0" distL="0" distR="0">
            <wp:extent cx="4387850" cy="3289300"/>
            <wp:effectExtent l="0" t="0" r="0" b="0"/>
            <wp:docPr id="2" name="Picture 2" descr="Typical exhaust/return grill"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ypical exhaust/return grill" title="Picture 2"/>
                    <pic:cNvPicPr/>
                  </pic:nvPicPr>
                  <pic:blipFill>
                    <a:blip r:embed="rId15"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7A655D" w:rsidRPr="007A655D" w:rsidRDefault="007A655D" w:rsidP="007A655D">
      <w:pPr>
        <w:spacing w:after="200" w:line="276" w:lineRule="auto"/>
        <w:jc w:val="center"/>
        <w:rPr>
          <w:rFonts w:eastAsia="Calibri"/>
          <w:b/>
          <w:szCs w:val="24"/>
        </w:rPr>
      </w:pPr>
      <w:r w:rsidRPr="007A655D">
        <w:rPr>
          <w:rFonts w:eastAsia="Calibri"/>
          <w:b/>
          <w:szCs w:val="24"/>
        </w:rPr>
        <w:t>Typical exhaust/return grill</w:t>
      </w:r>
    </w:p>
    <w:p w:rsidR="007A655D" w:rsidRPr="007A655D" w:rsidRDefault="007A655D" w:rsidP="007A655D">
      <w:pPr>
        <w:spacing w:after="200" w:line="276" w:lineRule="auto"/>
        <w:rPr>
          <w:rFonts w:eastAsia="Calibri"/>
          <w:b/>
          <w:szCs w:val="24"/>
        </w:rPr>
      </w:pPr>
      <w:r w:rsidRPr="007A655D">
        <w:rPr>
          <w:rFonts w:eastAsia="Calibri"/>
          <w:b/>
          <w:szCs w:val="24"/>
        </w:rPr>
        <w:lastRenderedPageBreak/>
        <w:t>Picture 3</w:t>
      </w:r>
    </w:p>
    <w:p w:rsidR="007A655D" w:rsidRPr="007A655D" w:rsidRDefault="00F4495A" w:rsidP="007A655D">
      <w:pPr>
        <w:spacing w:after="200" w:line="276" w:lineRule="auto"/>
        <w:jc w:val="center"/>
        <w:rPr>
          <w:rFonts w:eastAsia="Calibri"/>
          <w:b/>
          <w:szCs w:val="24"/>
        </w:rPr>
      </w:pPr>
      <w:r w:rsidRPr="007A655D">
        <w:rPr>
          <w:rFonts w:eastAsia="Calibri"/>
          <w:b/>
          <w:noProof/>
          <w:szCs w:val="24"/>
        </w:rPr>
        <w:drawing>
          <wp:inline distT="0" distB="0" distL="0" distR="0">
            <wp:extent cx="4387850" cy="3289300"/>
            <wp:effectExtent l="0" t="0" r="0" b="0"/>
            <wp:docPr id="3" name="Picture 3" descr="Water-damaged ceiling tiles"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ter-damaged ceiling tiles" title="Picture 3"/>
                    <pic:cNvPicPr/>
                  </pic:nvPicPr>
                  <pic:blipFill>
                    <a:blip r:embed="rId16"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7A655D" w:rsidRPr="007A655D" w:rsidRDefault="007A655D" w:rsidP="007A655D">
      <w:pPr>
        <w:spacing w:after="200" w:line="276" w:lineRule="auto"/>
        <w:jc w:val="center"/>
        <w:rPr>
          <w:rFonts w:eastAsia="Calibri"/>
          <w:b/>
          <w:szCs w:val="24"/>
        </w:rPr>
      </w:pPr>
      <w:r w:rsidRPr="007A655D">
        <w:rPr>
          <w:rFonts w:eastAsia="Calibri"/>
          <w:b/>
          <w:szCs w:val="24"/>
        </w:rPr>
        <w:t>Water-damaged ceiling tiles</w:t>
      </w:r>
    </w:p>
    <w:p w:rsidR="007A655D" w:rsidRPr="007A655D" w:rsidRDefault="007A655D" w:rsidP="007A655D">
      <w:pPr>
        <w:spacing w:after="200" w:line="276" w:lineRule="auto"/>
        <w:rPr>
          <w:rFonts w:eastAsia="Calibri"/>
          <w:b/>
          <w:szCs w:val="24"/>
        </w:rPr>
      </w:pPr>
      <w:r w:rsidRPr="007A655D">
        <w:rPr>
          <w:rFonts w:eastAsia="Calibri"/>
          <w:b/>
          <w:szCs w:val="24"/>
        </w:rPr>
        <w:t>Picture 4</w:t>
      </w:r>
    </w:p>
    <w:p w:rsidR="007A655D" w:rsidRPr="007A655D" w:rsidRDefault="00F4495A" w:rsidP="007A655D">
      <w:pPr>
        <w:spacing w:after="200" w:line="276" w:lineRule="auto"/>
        <w:jc w:val="center"/>
        <w:rPr>
          <w:rFonts w:eastAsia="Calibri"/>
          <w:b/>
          <w:szCs w:val="24"/>
        </w:rPr>
      </w:pPr>
      <w:r w:rsidRPr="007A655D">
        <w:rPr>
          <w:rFonts w:eastAsia="Calibri"/>
          <w:b/>
          <w:noProof/>
          <w:szCs w:val="24"/>
        </w:rPr>
        <w:drawing>
          <wp:inline distT="0" distB="0" distL="0" distR="0">
            <wp:extent cx="4882134" cy="3289300"/>
            <wp:effectExtent l="0" t="0" r="0" b="0"/>
            <wp:docPr id="4" name="Picture 4" descr="Water-damaged boxes in storeroom"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ter-damaged boxes in storeroom" title="Picture 4"/>
                    <pic:cNvPicPr>
                      <a:picLocks noChangeAspect="1" noChangeArrowheads="1"/>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488188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7A655D" w:rsidRPr="007A655D" w:rsidRDefault="007A655D" w:rsidP="007A655D">
      <w:pPr>
        <w:spacing w:after="200" w:line="276" w:lineRule="auto"/>
        <w:jc w:val="center"/>
        <w:rPr>
          <w:rFonts w:eastAsia="Calibri"/>
          <w:b/>
          <w:szCs w:val="24"/>
        </w:rPr>
      </w:pPr>
      <w:r w:rsidRPr="007A655D">
        <w:rPr>
          <w:rFonts w:eastAsia="Calibri"/>
          <w:b/>
          <w:szCs w:val="24"/>
        </w:rPr>
        <w:t>Water-damaged boxes in storeroom</w:t>
      </w:r>
    </w:p>
    <w:p w:rsidR="007A655D" w:rsidRPr="007A655D" w:rsidRDefault="007A655D" w:rsidP="007A655D">
      <w:pPr>
        <w:spacing w:after="200" w:line="276" w:lineRule="auto"/>
        <w:rPr>
          <w:rFonts w:eastAsia="Calibri"/>
          <w:b/>
          <w:szCs w:val="24"/>
        </w:rPr>
      </w:pPr>
      <w:r w:rsidRPr="007A655D">
        <w:rPr>
          <w:rFonts w:eastAsia="Calibri"/>
          <w:b/>
          <w:szCs w:val="24"/>
        </w:rPr>
        <w:lastRenderedPageBreak/>
        <w:t>Picture 5</w:t>
      </w:r>
    </w:p>
    <w:p w:rsidR="007A655D" w:rsidRPr="007A655D" w:rsidRDefault="00F4495A" w:rsidP="007A655D">
      <w:pPr>
        <w:spacing w:after="200" w:line="276" w:lineRule="auto"/>
        <w:jc w:val="center"/>
        <w:rPr>
          <w:rFonts w:eastAsia="Calibri"/>
          <w:b/>
          <w:szCs w:val="24"/>
        </w:rPr>
      </w:pPr>
      <w:r w:rsidRPr="007A655D">
        <w:rPr>
          <w:rFonts w:eastAsia="Calibri"/>
          <w:b/>
          <w:noProof/>
          <w:szCs w:val="24"/>
        </w:rPr>
        <w:drawing>
          <wp:inline distT="0" distB="0" distL="0" distR="0">
            <wp:extent cx="4387850" cy="3289300"/>
            <wp:effectExtent l="0" t="0" r="0" b="0"/>
            <wp:docPr id="5" name="Picture 5" descr="Mop bucket filled with dirty water"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p bucket filled with dirty water" title="Picture 5"/>
                    <pic:cNvPicPr/>
                  </pic:nvPicPr>
                  <pic:blipFill>
                    <a:blip r:embed="rId18"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7A655D" w:rsidRPr="007A655D" w:rsidRDefault="007A655D" w:rsidP="007A655D">
      <w:pPr>
        <w:spacing w:after="200" w:line="276" w:lineRule="auto"/>
        <w:jc w:val="center"/>
        <w:rPr>
          <w:rFonts w:eastAsia="Calibri"/>
          <w:b/>
          <w:szCs w:val="24"/>
        </w:rPr>
      </w:pPr>
      <w:r w:rsidRPr="007A655D">
        <w:rPr>
          <w:rFonts w:eastAsia="Calibri"/>
          <w:b/>
          <w:szCs w:val="24"/>
        </w:rPr>
        <w:t>Mop bucket filled with dirty water</w:t>
      </w:r>
    </w:p>
    <w:p w:rsidR="007A655D" w:rsidRPr="007A655D" w:rsidRDefault="007A655D" w:rsidP="007A655D">
      <w:pPr>
        <w:spacing w:after="200" w:line="276" w:lineRule="auto"/>
        <w:rPr>
          <w:rFonts w:eastAsia="Calibri"/>
          <w:b/>
          <w:szCs w:val="24"/>
        </w:rPr>
      </w:pPr>
      <w:r w:rsidRPr="007A655D">
        <w:rPr>
          <w:rFonts w:eastAsia="Calibri"/>
          <w:b/>
          <w:szCs w:val="24"/>
        </w:rPr>
        <w:t>Picture 6</w:t>
      </w:r>
    </w:p>
    <w:p w:rsidR="007A655D" w:rsidRPr="007A655D" w:rsidRDefault="00F4495A" w:rsidP="007A655D">
      <w:pPr>
        <w:spacing w:after="200" w:line="276" w:lineRule="auto"/>
        <w:jc w:val="center"/>
        <w:rPr>
          <w:rFonts w:eastAsia="Calibri"/>
          <w:b/>
          <w:szCs w:val="24"/>
        </w:rPr>
      </w:pPr>
      <w:r w:rsidRPr="007A655D">
        <w:rPr>
          <w:rFonts w:eastAsia="Calibri"/>
          <w:b/>
          <w:noProof/>
          <w:szCs w:val="24"/>
        </w:rPr>
        <w:drawing>
          <wp:inline distT="0" distB="0" distL="0" distR="0">
            <wp:extent cx="5675249" cy="3289300"/>
            <wp:effectExtent l="0" t="0" r="0" b="0"/>
            <wp:docPr id="6" name="Picture 6" descr="Hole in the bottom of rear door to outside"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ole in the bottom of rear door to outside" title="Picture 6"/>
                    <pic:cNvPicPr>
                      <a:picLocks noChangeAspect="1" noChangeArrowheads="1"/>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0"/>
                      <a:ext cx="5674995"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7A655D" w:rsidRPr="007A655D" w:rsidRDefault="007A655D" w:rsidP="007A655D">
      <w:pPr>
        <w:spacing w:after="200" w:line="276" w:lineRule="auto"/>
        <w:jc w:val="center"/>
        <w:rPr>
          <w:rFonts w:eastAsia="Calibri"/>
          <w:b/>
          <w:szCs w:val="24"/>
        </w:rPr>
      </w:pPr>
      <w:r w:rsidRPr="007A655D">
        <w:rPr>
          <w:rFonts w:eastAsia="Calibri"/>
          <w:b/>
          <w:szCs w:val="24"/>
        </w:rPr>
        <w:t>Hole in the bottom of rear door to outside</w:t>
      </w:r>
    </w:p>
    <w:p w:rsidR="007A655D" w:rsidRPr="007A655D" w:rsidRDefault="007A655D" w:rsidP="007A655D">
      <w:pPr>
        <w:spacing w:after="200" w:line="276" w:lineRule="auto"/>
        <w:rPr>
          <w:rFonts w:eastAsia="Calibri"/>
          <w:b/>
          <w:szCs w:val="24"/>
        </w:rPr>
      </w:pPr>
      <w:r w:rsidRPr="007A655D">
        <w:rPr>
          <w:rFonts w:eastAsia="Calibri"/>
          <w:b/>
          <w:szCs w:val="24"/>
        </w:rPr>
        <w:lastRenderedPageBreak/>
        <w:t>Picture 7</w:t>
      </w:r>
    </w:p>
    <w:p w:rsidR="007A655D" w:rsidRPr="007A655D" w:rsidRDefault="00F4495A" w:rsidP="007A655D">
      <w:pPr>
        <w:spacing w:after="200" w:line="276" w:lineRule="auto"/>
        <w:jc w:val="center"/>
        <w:rPr>
          <w:rFonts w:eastAsia="Calibri"/>
          <w:b/>
          <w:szCs w:val="24"/>
        </w:rPr>
      </w:pPr>
      <w:r w:rsidRPr="007A655D">
        <w:rPr>
          <w:rFonts w:eastAsia="Calibri"/>
          <w:b/>
          <w:noProof/>
          <w:szCs w:val="24"/>
        </w:rPr>
        <w:drawing>
          <wp:inline distT="0" distB="0" distL="0" distR="0">
            <wp:extent cx="4265930" cy="3200400"/>
            <wp:effectExtent l="0" t="0" r="0" b="0"/>
            <wp:docPr id="7" name="Picture 7" descr="Barrier wall between construction area and mall hallway from inside construction zone (barrier on right side of picture)"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rrier wall between construction area and mall hallway from inside construction zone (barrier on right side of picture)" title="Picture 7"/>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265930" cy="3200400"/>
                    </a:xfrm>
                    <a:prstGeom prst="rect">
                      <a:avLst/>
                    </a:prstGeom>
                    <a:noFill/>
                    <a:ln>
                      <a:noFill/>
                    </a:ln>
                  </pic:spPr>
                </pic:pic>
              </a:graphicData>
            </a:graphic>
          </wp:inline>
        </w:drawing>
      </w:r>
    </w:p>
    <w:p w:rsidR="007A655D" w:rsidRPr="007A655D" w:rsidRDefault="007A655D" w:rsidP="007A655D">
      <w:pPr>
        <w:spacing w:after="200" w:line="276" w:lineRule="auto"/>
        <w:jc w:val="center"/>
        <w:rPr>
          <w:rFonts w:eastAsia="Calibri"/>
          <w:b/>
          <w:szCs w:val="24"/>
        </w:rPr>
      </w:pPr>
      <w:r w:rsidRPr="007A655D">
        <w:rPr>
          <w:rFonts w:eastAsia="Calibri"/>
          <w:b/>
          <w:szCs w:val="24"/>
        </w:rPr>
        <w:t>Barrier wall between construction area and mall hallway from inside construction zone (barrier on right side of picture)</w:t>
      </w:r>
    </w:p>
    <w:p w:rsidR="007A655D" w:rsidRPr="007A655D" w:rsidRDefault="007A655D" w:rsidP="007A655D">
      <w:pPr>
        <w:spacing w:after="200" w:line="276" w:lineRule="auto"/>
        <w:rPr>
          <w:rFonts w:eastAsia="Calibri"/>
          <w:b/>
          <w:szCs w:val="24"/>
        </w:rPr>
      </w:pPr>
      <w:r w:rsidRPr="007A655D">
        <w:rPr>
          <w:rFonts w:eastAsia="Calibri"/>
          <w:b/>
          <w:szCs w:val="24"/>
        </w:rPr>
        <w:t>Picture 8</w:t>
      </w:r>
    </w:p>
    <w:p w:rsidR="007A655D" w:rsidRPr="007A655D" w:rsidRDefault="00F4495A" w:rsidP="007A655D">
      <w:pPr>
        <w:spacing w:after="200" w:line="276" w:lineRule="auto"/>
        <w:jc w:val="center"/>
        <w:rPr>
          <w:rFonts w:eastAsia="Calibri"/>
          <w:b/>
          <w:szCs w:val="24"/>
        </w:rPr>
      </w:pPr>
      <w:r w:rsidRPr="007A655D">
        <w:rPr>
          <w:rFonts w:eastAsia="Calibri"/>
          <w:b/>
          <w:noProof/>
          <w:szCs w:val="24"/>
        </w:rPr>
        <w:drawing>
          <wp:inline distT="0" distB="0" distL="0" distR="0">
            <wp:extent cx="4387850" cy="3289300"/>
            <wp:effectExtent l="0" t="0" r="0" b="0"/>
            <wp:docPr id="8" name="Picture 8" descr="Construction door with light penetrating beneath"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nstruction door with light penetrating beneath" title="Picture 8"/>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7A655D" w:rsidRPr="007A655D" w:rsidRDefault="007A655D" w:rsidP="007A655D">
      <w:pPr>
        <w:spacing w:after="200" w:line="276" w:lineRule="auto"/>
        <w:jc w:val="center"/>
        <w:rPr>
          <w:rFonts w:eastAsia="Calibri"/>
          <w:b/>
          <w:szCs w:val="24"/>
        </w:rPr>
      </w:pPr>
      <w:r w:rsidRPr="007A655D">
        <w:rPr>
          <w:rFonts w:eastAsia="Calibri"/>
          <w:b/>
          <w:szCs w:val="24"/>
        </w:rPr>
        <w:t>Construction door with light penetrating beneath</w:t>
      </w:r>
    </w:p>
    <w:p w:rsidR="007A655D" w:rsidRPr="007A655D" w:rsidRDefault="007A655D" w:rsidP="007A655D">
      <w:pPr>
        <w:spacing w:after="200" w:line="276" w:lineRule="auto"/>
        <w:rPr>
          <w:rFonts w:eastAsia="Calibri"/>
          <w:b/>
          <w:szCs w:val="24"/>
        </w:rPr>
      </w:pPr>
      <w:r w:rsidRPr="007A655D">
        <w:rPr>
          <w:rFonts w:eastAsia="Calibri"/>
          <w:b/>
          <w:szCs w:val="24"/>
        </w:rPr>
        <w:lastRenderedPageBreak/>
        <w:t>Picture 9</w:t>
      </w:r>
    </w:p>
    <w:p w:rsidR="007A655D" w:rsidRPr="007A655D" w:rsidRDefault="00F4495A" w:rsidP="007A655D">
      <w:pPr>
        <w:spacing w:after="200" w:line="276" w:lineRule="auto"/>
        <w:jc w:val="center"/>
        <w:rPr>
          <w:rFonts w:eastAsia="Calibri"/>
          <w:b/>
          <w:szCs w:val="24"/>
        </w:rPr>
      </w:pPr>
      <w:r w:rsidRPr="007A655D">
        <w:rPr>
          <w:rFonts w:eastAsia="Calibri"/>
          <w:b/>
          <w:noProof/>
          <w:szCs w:val="24"/>
        </w:rPr>
        <w:drawing>
          <wp:inline distT="0" distB="0" distL="0" distR="0">
            <wp:extent cx="4463288" cy="3289300"/>
            <wp:effectExtent l="0" t="0" r="0" b="0"/>
            <wp:docPr id="9" name="Picture 9" descr="Dusty exhaust vent in a restroom"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usty exhaust vent in a restroom" title="Picture 9"/>
                    <pic:cNvPicPr>
                      <a:picLocks noChangeAspect="1" noChangeArrowheads="1"/>
                    </pic:cNvPicPr>
                  </pic:nvPicPr>
                  <pic:blipFill rotWithShape="1">
                    <a:blip r:embed="rId22" cstate="screen">
                      <a:extLst>
                        <a:ext uri="{28A0092B-C50C-407E-A947-70E740481C1C}">
                          <a14:useLocalDpi xmlns:a14="http://schemas.microsoft.com/office/drawing/2010/main"/>
                        </a:ext>
                      </a:extLst>
                    </a:blip>
                    <a:srcRect/>
                    <a:stretch/>
                  </pic:blipFill>
                  <pic:spPr bwMode="auto">
                    <a:xfrm>
                      <a:off x="0" y="0"/>
                      <a:ext cx="446278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7A655D" w:rsidRPr="007A655D" w:rsidRDefault="007A655D" w:rsidP="007A655D">
      <w:pPr>
        <w:spacing w:after="200" w:line="276" w:lineRule="auto"/>
        <w:jc w:val="center"/>
        <w:rPr>
          <w:rFonts w:eastAsia="Calibri"/>
          <w:b/>
          <w:szCs w:val="24"/>
        </w:rPr>
      </w:pPr>
      <w:r w:rsidRPr="007A655D">
        <w:rPr>
          <w:rFonts w:eastAsia="Calibri"/>
          <w:b/>
          <w:szCs w:val="24"/>
        </w:rPr>
        <w:t>Dusty exhaust vent in a restroom</w:t>
      </w:r>
    </w:p>
    <w:p w:rsidR="007A655D" w:rsidRPr="007A655D" w:rsidRDefault="007A655D" w:rsidP="007A655D">
      <w:pPr>
        <w:spacing w:after="200" w:line="276" w:lineRule="auto"/>
        <w:rPr>
          <w:rFonts w:eastAsia="Calibri"/>
          <w:b/>
          <w:szCs w:val="24"/>
        </w:rPr>
      </w:pPr>
      <w:r w:rsidRPr="007A655D">
        <w:rPr>
          <w:rFonts w:eastAsia="Calibri"/>
          <w:b/>
          <w:szCs w:val="24"/>
        </w:rPr>
        <w:t>Picture 10</w:t>
      </w:r>
    </w:p>
    <w:p w:rsidR="007A655D" w:rsidRPr="007A655D" w:rsidRDefault="00F4495A" w:rsidP="007A655D">
      <w:pPr>
        <w:spacing w:after="200" w:line="276" w:lineRule="auto"/>
        <w:jc w:val="center"/>
        <w:rPr>
          <w:rFonts w:eastAsia="Calibri"/>
          <w:b/>
          <w:szCs w:val="24"/>
        </w:rPr>
      </w:pPr>
      <w:r w:rsidRPr="007A655D">
        <w:rPr>
          <w:rFonts w:eastAsia="Calibri"/>
          <w:b/>
          <w:noProof/>
          <w:szCs w:val="24"/>
        </w:rPr>
        <w:drawing>
          <wp:inline distT="0" distB="0" distL="0" distR="0">
            <wp:extent cx="2470150" cy="3289300"/>
            <wp:effectExtent l="0" t="0" r="0" b="0"/>
            <wp:docPr id="10" name="Picture 10" descr="Non-HEPA vacuum cleaner used in the space"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on-HEPA vacuum cleaner used in the space" title="Picture 10"/>
                    <pic:cNvPicPr/>
                  </pic:nvPicPr>
                  <pic:blipFill>
                    <a:blip r:embed="rId23" cstate="screen">
                      <a:extLst>
                        <a:ext uri="{28A0092B-C50C-407E-A947-70E740481C1C}">
                          <a14:useLocalDpi xmlns:a14="http://schemas.microsoft.com/office/drawing/2010/main"/>
                        </a:ext>
                      </a:extLst>
                    </a:blip>
                    <a:stretch>
                      <a:fillRect/>
                    </a:stretch>
                  </pic:blipFill>
                  <pic:spPr>
                    <a:xfrm>
                      <a:off x="0" y="0"/>
                      <a:ext cx="2470150" cy="3289300"/>
                    </a:xfrm>
                    <a:prstGeom prst="rect">
                      <a:avLst/>
                    </a:prstGeom>
                  </pic:spPr>
                </pic:pic>
              </a:graphicData>
            </a:graphic>
          </wp:inline>
        </w:drawing>
      </w:r>
    </w:p>
    <w:p w:rsidR="007A655D" w:rsidRDefault="007A655D" w:rsidP="007A655D">
      <w:pPr>
        <w:spacing w:after="200" w:line="276" w:lineRule="auto"/>
        <w:jc w:val="center"/>
        <w:rPr>
          <w:rFonts w:eastAsia="Calibri"/>
          <w:b/>
          <w:szCs w:val="24"/>
        </w:rPr>
        <w:sectPr w:rsidR="007A655D">
          <w:footerReference w:type="default" r:id="rId24"/>
          <w:pgSz w:w="12240" w:h="15840"/>
          <w:pgMar w:top="1440" w:right="1440" w:bottom="1440" w:left="1440" w:header="720" w:footer="720" w:gutter="0"/>
          <w:cols w:space="720"/>
          <w:docGrid w:linePitch="360"/>
        </w:sectPr>
      </w:pPr>
      <w:r w:rsidRPr="007A655D">
        <w:rPr>
          <w:rFonts w:eastAsia="Calibri"/>
          <w:b/>
          <w:szCs w:val="24"/>
        </w:rPr>
        <w:t>Non-HEPA vacuum cleaner used in the space</w:t>
      </w:r>
    </w:p>
    <w:tbl>
      <w:tblPr>
        <w:tblW w:w="484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49"/>
        <w:gridCol w:w="871"/>
        <w:gridCol w:w="1093"/>
        <w:gridCol w:w="785"/>
        <w:gridCol w:w="957"/>
        <w:gridCol w:w="874"/>
        <w:gridCol w:w="915"/>
        <w:gridCol w:w="1060"/>
        <w:gridCol w:w="1063"/>
        <w:gridCol w:w="796"/>
        <w:gridCol w:w="798"/>
        <w:gridCol w:w="3149"/>
      </w:tblGrid>
      <w:tr w:rsidR="007A655D" w:rsidRPr="007A655D" w:rsidTr="001E796B">
        <w:trPr>
          <w:cantSplit/>
          <w:trHeight w:val="240"/>
          <w:tblHeader/>
          <w:jc w:val="center"/>
        </w:trPr>
        <w:tc>
          <w:tcPr>
            <w:tcW w:w="557" w:type="pct"/>
            <w:vMerge w:val="restart"/>
            <w:vAlign w:val="bottom"/>
          </w:tcPr>
          <w:p w:rsidR="007A655D" w:rsidRPr="007A655D" w:rsidRDefault="007A655D" w:rsidP="007A655D">
            <w:pPr>
              <w:keepNext/>
              <w:jc w:val="center"/>
              <w:outlineLvl w:val="0"/>
              <w:rPr>
                <w:b/>
                <w:sz w:val="18"/>
              </w:rPr>
            </w:pPr>
            <w:r w:rsidRPr="007A655D">
              <w:rPr>
                <w:b/>
                <w:sz w:val="18"/>
              </w:rPr>
              <w:lastRenderedPageBreak/>
              <w:t>Location</w:t>
            </w:r>
          </w:p>
        </w:tc>
        <w:tc>
          <w:tcPr>
            <w:tcW w:w="313" w:type="pct"/>
            <w:vMerge w:val="restart"/>
            <w:vAlign w:val="bottom"/>
          </w:tcPr>
          <w:p w:rsidR="007A655D" w:rsidRPr="007A655D" w:rsidRDefault="007A655D" w:rsidP="007A655D">
            <w:pPr>
              <w:jc w:val="center"/>
              <w:rPr>
                <w:b/>
                <w:sz w:val="18"/>
              </w:rPr>
            </w:pPr>
            <w:r w:rsidRPr="007A655D">
              <w:rPr>
                <w:b/>
                <w:sz w:val="18"/>
              </w:rPr>
              <w:t>Carbon</w:t>
            </w:r>
          </w:p>
          <w:p w:rsidR="007A655D" w:rsidRPr="007A655D" w:rsidRDefault="007A655D" w:rsidP="007A655D">
            <w:pPr>
              <w:jc w:val="center"/>
              <w:rPr>
                <w:b/>
                <w:sz w:val="18"/>
              </w:rPr>
            </w:pPr>
            <w:r w:rsidRPr="007A655D">
              <w:rPr>
                <w:b/>
                <w:sz w:val="18"/>
              </w:rPr>
              <w:t>Dioxide</w:t>
            </w:r>
          </w:p>
          <w:p w:rsidR="007A655D" w:rsidRPr="007A655D" w:rsidRDefault="007A655D" w:rsidP="007A655D">
            <w:pPr>
              <w:jc w:val="center"/>
              <w:rPr>
                <w:b/>
                <w:sz w:val="18"/>
              </w:rPr>
            </w:pPr>
            <w:r w:rsidRPr="007A655D">
              <w:rPr>
                <w:b/>
                <w:sz w:val="18"/>
              </w:rPr>
              <w:t>(ppm)</w:t>
            </w:r>
          </w:p>
        </w:tc>
        <w:tc>
          <w:tcPr>
            <w:tcW w:w="393" w:type="pct"/>
            <w:vMerge w:val="restart"/>
            <w:vAlign w:val="bottom"/>
          </w:tcPr>
          <w:p w:rsidR="007A655D" w:rsidRPr="007A655D" w:rsidRDefault="007A655D" w:rsidP="007A655D">
            <w:pPr>
              <w:jc w:val="center"/>
              <w:rPr>
                <w:b/>
                <w:sz w:val="18"/>
              </w:rPr>
            </w:pPr>
            <w:r w:rsidRPr="007A655D">
              <w:rPr>
                <w:b/>
                <w:sz w:val="18"/>
              </w:rPr>
              <w:t>Carbon Monoxide</w:t>
            </w:r>
          </w:p>
          <w:p w:rsidR="007A655D" w:rsidRPr="007A655D" w:rsidRDefault="007A655D" w:rsidP="007A655D">
            <w:pPr>
              <w:jc w:val="center"/>
              <w:rPr>
                <w:b/>
                <w:sz w:val="18"/>
              </w:rPr>
            </w:pPr>
            <w:r w:rsidRPr="007A655D">
              <w:rPr>
                <w:b/>
                <w:sz w:val="18"/>
              </w:rPr>
              <w:t>(ppm)</w:t>
            </w:r>
          </w:p>
        </w:tc>
        <w:tc>
          <w:tcPr>
            <w:tcW w:w="282" w:type="pct"/>
            <w:vMerge w:val="restart"/>
            <w:vAlign w:val="bottom"/>
          </w:tcPr>
          <w:p w:rsidR="007A655D" w:rsidRPr="007A655D" w:rsidRDefault="007A655D" w:rsidP="007A655D">
            <w:pPr>
              <w:jc w:val="center"/>
              <w:rPr>
                <w:b/>
                <w:sz w:val="18"/>
              </w:rPr>
            </w:pPr>
            <w:r w:rsidRPr="007A655D">
              <w:rPr>
                <w:b/>
                <w:sz w:val="18"/>
              </w:rPr>
              <w:t>Temp</w:t>
            </w:r>
          </w:p>
          <w:p w:rsidR="007A655D" w:rsidRPr="007A655D" w:rsidRDefault="007A655D" w:rsidP="007A655D">
            <w:pPr>
              <w:jc w:val="center"/>
              <w:rPr>
                <w:b/>
                <w:sz w:val="18"/>
              </w:rPr>
            </w:pPr>
            <w:r w:rsidRPr="007A655D">
              <w:rPr>
                <w:b/>
                <w:sz w:val="18"/>
              </w:rPr>
              <w:t>(°F)</w:t>
            </w:r>
          </w:p>
        </w:tc>
        <w:tc>
          <w:tcPr>
            <w:tcW w:w="344" w:type="pct"/>
            <w:vMerge w:val="restart"/>
            <w:vAlign w:val="bottom"/>
          </w:tcPr>
          <w:p w:rsidR="007A655D" w:rsidRPr="007A655D" w:rsidRDefault="007A655D" w:rsidP="007A655D">
            <w:pPr>
              <w:jc w:val="center"/>
              <w:rPr>
                <w:b/>
                <w:sz w:val="18"/>
              </w:rPr>
            </w:pPr>
            <w:r w:rsidRPr="007A655D">
              <w:rPr>
                <w:b/>
                <w:sz w:val="18"/>
              </w:rPr>
              <w:t>Relative</w:t>
            </w:r>
          </w:p>
          <w:p w:rsidR="007A655D" w:rsidRPr="007A655D" w:rsidRDefault="007A655D" w:rsidP="007A655D">
            <w:pPr>
              <w:jc w:val="center"/>
              <w:rPr>
                <w:b/>
                <w:sz w:val="18"/>
              </w:rPr>
            </w:pPr>
            <w:r w:rsidRPr="007A655D">
              <w:rPr>
                <w:b/>
                <w:sz w:val="18"/>
              </w:rPr>
              <w:t>Humidity</w:t>
            </w:r>
          </w:p>
          <w:p w:rsidR="007A655D" w:rsidRPr="007A655D" w:rsidRDefault="007A655D" w:rsidP="007A655D">
            <w:pPr>
              <w:jc w:val="center"/>
              <w:rPr>
                <w:b/>
                <w:sz w:val="18"/>
              </w:rPr>
            </w:pPr>
            <w:r w:rsidRPr="007A655D">
              <w:rPr>
                <w:b/>
                <w:sz w:val="18"/>
              </w:rPr>
              <w:t>(%)</w:t>
            </w:r>
          </w:p>
        </w:tc>
        <w:tc>
          <w:tcPr>
            <w:tcW w:w="314" w:type="pct"/>
            <w:vMerge w:val="restart"/>
            <w:vAlign w:val="bottom"/>
          </w:tcPr>
          <w:p w:rsidR="007A655D" w:rsidRPr="007A655D" w:rsidRDefault="007A655D" w:rsidP="007A655D">
            <w:pPr>
              <w:jc w:val="center"/>
              <w:rPr>
                <w:b/>
                <w:sz w:val="18"/>
              </w:rPr>
            </w:pPr>
            <w:r w:rsidRPr="007A655D">
              <w:rPr>
                <w:b/>
                <w:sz w:val="18"/>
              </w:rPr>
              <w:t>PM2.5</w:t>
            </w:r>
          </w:p>
          <w:p w:rsidR="007A655D" w:rsidRPr="007A655D" w:rsidRDefault="007A655D" w:rsidP="007A655D">
            <w:pPr>
              <w:jc w:val="center"/>
              <w:rPr>
                <w:b/>
                <w:sz w:val="18"/>
              </w:rPr>
            </w:pPr>
            <w:r w:rsidRPr="007A655D">
              <w:rPr>
                <w:b/>
                <w:sz w:val="18"/>
              </w:rPr>
              <w:t>(</w:t>
            </w:r>
            <w:r w:rsidRPr="007A655D">
              <w:rPr>
                <w:b/>
                <w:sz w:val="18"/>
                <w:szCs w:val="18"/>
              </w:rPr>
              <w:t>µg/m</w:t>
            </w:r>
            <w:r w:rsidRPr="007A655D">
              <w:rPr>
                <w:b/>
                <w:sz w:val="18"/>
                <w:szCs w:val="18"/>
                <w:vertAlign w:val="superscript"/>
              </w:rPr>
              <w:t>3</w:t>
            </w:r>
            <w:r w:rsidRPr="007A655D">
              <w:rPr>
                <w:b/>
                <w:sz w:val="18"/>
              </w:rPr>
              <w:t>)</w:t>
            </w:r>
          </w:p>
        </w:tc>
        <w:tc>
          <w:tcPr>
            <w:tcW w:w="329" w:type="pct"/>
            <w:vMerge w:val="restart"/>
            <w:vAlign w:val="bottom"/>
          </w:tcPr>
          <w:p w:rsidR="007A655D" w:rsidRPr="007A655D" w:rsidRDefault="007A655D" w:rsidP="007A655D">
            <w:pPr>
              <w:jc w:val="center"/>
              <w:rPr>
                <w:b/>
                <w:sz w:val="18"/>
                <w:szCs w:val="18"/>
              </w:rPr>
            </w:pPr>
            <w:r w:rsidRPr="007A655D">
              <w:rPr>
                <w:b/>
                <w:sz w:val="18"/>
                <w:szCs w:val="18"/>
              </w:rPr>
              <w:t>TVOC</w:t>
            </w:r>
          </w:p>
          <w:p w:rsidR="007A655D" w:rsidRPr="007A655D" w:rsidRDefault="007A655D" w:rsidP="007A655D">
            <w:pPr>
              <w:jc w:val="center"/>
              <w:rPr>
                <w:b/>
                <w:sz w:val="18"/>
                <w:szCs w:val="18"/>
              </w:rPr>
            </w:pPr>
            <w:r w:rsidRPr="007A655D">
              <w:rPr>
                <w:b/>
                <w:sz w:val="18"/>
                <w:szCs w:val="18"/>
              </w:rPr>
              <w:t>(ppm)</w:t>
            </w:r>
          </w:p>
        </w:tc>
        <w:tc>
          <w:tcPr>
            <w:tcW w:w="381" w:type="pct"/>
            <w:vMerge w:val="restart"/>
            <w:vAlign w:val="bottom"/>
          </w:tcPr>
          <w:p w:rsidR="007A655D" w:rsidRPr="007A655D" w:rsidRDefault="007A655D" w:rsidP="007A655D">
            <w:pPr>
              <w:jc w:val="center"/>
              <w:rPr>
                <w:b/>
                <w:sz w:val="18"/>
                <w:szCs w:val="18"/>
              </w:rPr>
            </w:pPr>
            <w:r w:rsidRPr="007A655D">
              <w:rPr>
                <w:b/>
                <w:sz w:val="18"/>
                <w:szCs w:val="18"/>
              </w:rPr>
              <w:t>Occupants</w:t>
            </w:r>
          </w:p>
          <w:p w:rsidR="007A655D" w:rsidRPr="007A655D" w:rsidRDefault="007A655D" w:rsidP="007A655D">
            <w:pPr>
              <w:jc w:val="center"/>
              <w:rPr>
                <w:b/>
                <w:sz w:val="21"/>
                <w:szCs w:val="21"/>
              </w:rPr>
            </w:pPr>
            <w:r w:rsidRPr="007A655D">
              <w:rPr>
                <w:b/>
                <w:sz w:val="18"/>
                <w:szCs w:val="18"/>
              </w:rPr>
              <w:t>in Room</w:t>
            </w:r>
          </w:p>
        </w:tc>
        <w:tc>
          <w:tcPr>
            <w:tcW w:w="382" w:type="pct"/>
            <w:vMerge w:val="restart"/>
            <w:vAlign w:val="bottom"/>
          </w:tcPr>
          <w:p w:rsidR="007A655D" w:rsidRPr="007A655D" w:rsidRDefault="007A655D" w:rsidP="007A655D">
            <w:pPr>
              <w:jc w:val="center"/>
              <w:rPr>
                <w:b/>
                <w:sz w:val="18"/>
              </w:rPr>
            </w:pPr>
            <w:r w:rsidRPr="007A655D">
              <w:rPr>
                <w:b/>
                <w:sz w:val="18"/>
              </w:rPr>
              <w:t>Windows</w:t>
            </w:r>
          </w:p>
          <w:p w:rsidR="007A655D" w:rsidRPr="007A655D" w:rsidRDefault="007A655D" w:rsidP="007A655D">
            <w:pPr>
              <w:jc w:val="center"/>
              <w:rPr>
                <w:b/>
                <w:sz w:val="18"/>
              </w:rPr>
            </w:pPr>
            <w:r w:rsidRPr="007A655D">
              <w:rPr>
                <w:b/>
                <w:sz w:val="18"/>
              </w:rPr>
              <w:t>Openable</w:t>
            </w:r>
          </w:p>
        </w:tc>
        <w:tc>
          <w:tcPr>
            <w:tcW w:w="573" w:type="pct"/>
            <w:gridSpan w:val="2"/>
            <w:tcBorders>
              <w:left w:val="nil"/>
              <w:bottom w:val="nil"/>
            </w:tcBorders>
            <w:vAlign w:val="bottom"/>
          </w:tcPr>
          <w:p w:rsidR="007A655D" w:rsidRPr="007A655D" w:rsidRDefault="007A655D" w:rsidP="007A655D">
            <w:pPr>
              <w:ind w:left="-105"/>
              <w:jc w:val="center"/>
              <w:rPr>
                <w:b/>
                <w:sz w:val="18"/>
              </w:rPr>
            </w:pPr>
            <w:r w:rsidRPr="007A655D">
              <w:rPr>
                <w:b/>
                <w:sz w:val="18"/>
              </w:rPr>
              <w:t>Ventilation</w:t>
            </w:r>
          </w:p>
        </w:tc>
        <w:tc>
          <w:tcPr>
            <w:tcW w:w="1132" w:type="pct"/>
            <w:vMerge w:val="restart"/>
            <w:vAlign w:val="bottom"/>
          </w:tcPr>
          <w:p w:rsidR="007A655D" w:rsidRPr="007A655D" w:rsidRDefault="007A655D" w:rsidP="007A655D">
            <w:pPr>
              <w:jc w:val="center"/>
              <w:rPr>
                <w:b/>
                <w:sz w:val="18"/>
              </w:rPr>
            </w:pPr>
            <w:r w:rsidRPr="007A655D">
              <w:rPr>
                <w:b/>
                <w:sz w:val="18"/>
              </w:rPr>
              <w:t>Remarks</w:t>
            </w:r>
          </w:p>
        </w:tc>
      </w:tr>
      <w:tr w:rsidR="007A655D" w:rsidRPr="007A655D" w:rsidTr="001E796B">
        <w:trPr>
          <w:cantSplit/>
          <w:trHeight w:val="240"/>
          <w:tblHeader/>
          <w:jc w:val="center"/>
        </w:trPr>
        <w:tc>
          <w:tcPr>
            <w:tcW w:w="557" w:type="pct"/>
            <w:vMerge/>
          </w:tcPr>
          <w:p w:rsidR="007A655D" w:rsidRPr="007A655D" w:rsidRDefault="007A655D" w:rsidP="007A655D">
            <w:pPr>
              <w:rPr>
                <w:sz w:val="18"/>
              </w:rPr>
            </w:pPr>
          </w:p>
        </w:tc>
        <w:tc>
          <w:tcPr>
            <w:tcW w:w="313" w:type="pct"/>
            <w:vMerge/>
          </w:tcPr>
          <w:p w:rsidR="007A655D" w:rsidRPr="007A655D" w:rsidRDefault="007A655D" w:rsidP="007A655D">
            <w:pPr>
              <w:jc w:val="center"/>
              <w:rPr>
                <w:sz w:val="18"/>
              </w:rPr>
            </w:pPr>
          </w:p>
        </w:tc>
        <w:tc>
          <w:tcPr>
            <w:tcW w:w="393" w:type="pct"/>
            <w:vMerge/>
          </w:tcPr>
          <w:p w:rsidR="007A655D" w:rsidRPr="007A655D" w:rsidRDefault="007A655D" w:rsidP="007A655D">
            <w:pPr>
              <w:jc w:val="center"/>
              <w:rPr>
                <w:b/>
                <w:sz w:val="18"/>
              </w:rPr>
            </w:pPr>
          </w:p>
        </w:tc>
        <w:tc>
          <w:tcPr>
            <w:tcW w:w="282" w:type="pct"/>
            <w:vMerge/>
          </w:tcPr>
          <w:p w:rsidR="007A655D" w:rsidRPr="007A655D" w:rsidRDefault="007A655D" w:rsidP="007A655D">
            <w:pPr>
              <w:jc w:val="center"/>
              <w:rPr>
                <w:b/>
                <w:sz w:val="18"/>
              </w:rPr>
            </w:pPr>
          </w:p>
        </w:tc>
        <w:tc>
          <w:tcPr>
            <w:tcW w:w="344" w:type="pct"/>
            <w:vMerge/>
          </w:tcPr>
          <w:p w:rsidR="007A655D" w:rsidRPr="007A655D" w:rsidRDefault="007A655D" w:rsidP="007A655D">
            <w:pPr>
              <w:jc w:val="center"/>
              <w:rPr>
                <w:b/>
                <w:sz w:val="18"/>
              </w:rPr>
            </w:pPr>
          </w:p>
        </w:tc>
        <w:tc>
          <w:tcPr>
            <w:tcW w:w="314" w:type="pct"/>
            <w:vMerge/>
          </w:tcPr>
          <w:p w:rsidR="007A655D" w:rsidRPr="007A655D" w:rsidRDefault="007A655D" w:rsidP="007A655D">
            <w:pPr>
              <w:jc w:val="center"/>
              <w:rPr>
                <w:b/>
                <w:sz w:val="18"/>
              </w:rPr>
            </w:pPr>
          </w:p>
        </w:tc>
        <w:tc>
          <w:tcPr>
            <w:tcW w:w="329" w:type="pct"/>
            <w:vMerge/>
          </w:tcPr>
          <w:p w:rsidR="007A655D" w:rsidRPr="007A655D" w:rsidRDefault="007A655D" w:rsidP="007A655D">
            <w:pPr>
              <w:rPr>
                <w:b/>
                <w:sz w:val="21"/>
                <w:szCs w:val="21"/>
              </w:rPr>
            </w:pPr>
          </w:p>
        </w:tc>
        <w:tc>
          <w:tcPr>
            <w:tcW w:w="381" w:type="pct"/>
            <w:vMerge/>
            <w:vAlign w:val="center"/>
          </w:tcPr>
          <w:p w:rsidR="007A655D" w:rsidRPr="007A655D" w:rsidRDefault="007A655D" w:rsidP="007A655D">
            <w:pPr>
              <w:rPr>
                <w:b/>
                <w:sz w:val="21"/>
                <w:szCs w:val="21"/>
              </w:rPr>
            </w:pPr>
          </w:p>
        </w:tc>
        <w:tc>
          <w:tcPr>
            <w:tcW w:w="382" w:type="pct"/>
            <w:vMerge/>
          </w:tcPr>
          <w:p w:rsidR="007A655D" w:rsidRPr="007A655D" w:rsidRDefault="007A655D" w:rsidP="007A655D">
            <w:pPr>
              <w:jc w:val="center"/>
              <w:rPr>
                <w:b/>
                <w:sz w:val="18"/>
              </w:rPr>
            </w:pPr>
          </w:p>
        </w:tc>
        <w:tc>
          <w:tcPr>
            <w:tcW w:w="286" w:type="pct"/>
            <w:tcBorders>
              <w:bottom w:val="nil"/>
            </w:tcBorders>
            <w:vAlign w:val="bottom"/>
          </w:tcPr>
          <w:p w:rsidR="007A655D" w:rsidRPr="007A655D" w:rsidRDefault="007A655D" w:rsidP="007A655D">
            <w:pPr>
              <w:jc w:val="center"/>
              <w:rPr>
                <w:sz w:val="16"/>
              </w:rPr>
            </w:pPr>
            <w:r w:rsidRPr="007A655D">
              <w:rPr>
                <w:b/>
                <w:sz w:val="16"/>
              </w:rPr>
              <w:t>Supply</w:t>
            </w:r>
          </w:p>
        </w:tc>
        <w:tc>
          <w:tcPr>
            <w:tcW w:w="287" w:type="pct"/>
            <w:tcBorders>
              <w:bottom w:val="nil"/>
            </w:tcBorders>
            <w:vAlign w:val="bottom"/>
          </w:tcPr>
          <w:p w:rsidR="007A655D" w:rsidRPr="007A655D" w:rsidRDefault="007A655D" w:rsidP="007A655D">
            <w:pPr>
              <w:jc w:val="center"/>
              <w:rPr>
                <w:sz w:val="16"/>
              </w:rPr>
            </w:pPr>
            <w:r w:rsidRPr="007A655D">
              <w:rPr>
                <w:b/>
                <w:sz w:val="16"/>
              </w:rPr>
              <w:t>Exhaust</w:t>
            </w:r>
          </w:p>
        </w:tc>
        <w:tc>
          <w:tcPr>
            <w:tcW w:w="1132" w:type="pct"/>
            <w:vMerge/>
          </w:tcPr>
          <w:p w:rsidR="007A655D" w:rsidRPr="007A655D" w:rsidRDefault="007A655D" w:rsidP="007A655D">
            <w:pPr>
              <w:rPr>
                <w:sz w:val="18"/>
              </w:rPr>
            </w:pP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Copy/office</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921</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64</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12</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9</w:t>
            </w:r>
          </w:p>
        </w:tc>
        <w:tc>
          <w:tcPr>
            <w:tcW w:w="329" w:type="pct"/>
            <w:vAlign w:val="center"/>
          </w:tcPr>
          <w:p w:rsidR="007A655D" w:rsidRPr="007A655D" w:rsidRDefault="007A655D" w:rsidP="007A655D">
            <w:pPr>
              <w:jc w:val="center"/>
              <w:rPr>
                <w:sz w:val="22"/>
                <w:szCs w:val="22"/>
              </w:rPr>
            </w:pPr>
            <w:r w:rsidRPr="007A655D">
              <w:rPr>
                <w:sz w:val="22"/>
                <w:szCs w:val="22"/>
              </w:rPr>
              <w:t>ND</w:t>
            </w:r>
          </w:p>
        </w:tc>
        <w:tc>
          <w:tcPr>
            <w:tcW w:w="381" w:type="pct"/>
            <w:vAlign w:val="center"/>
          </w:tcPr>
          <w:p w:rsidR="007A655D" w:rsidRPr="007A655D" w:rsidRDefault="007A655D" w:rsidP="007A655D">
            <w:pPr>
              <w:jc w:val="center"/>
              <w:rPr>
                <w:sz w:val="22"/>
                <w:szCs w:val="22"/>
              </w:rPr>
            </w:pPr>
            <w:r w:rsidRPr="007A655D">
              <w:rPr>
                <w:sz w:val="22"/>
                <w:szCs w:val="22"/>
              </w:rPr>
              <w:t>2</w:t>
            </w:r>
          </w:p>
        </w:tc>
        <w:tc>
          <w:tcPr>
            <w:tcW w:w="382" w:type="pct"/>
            <w:vAlign w:val="center"/>
          </w:tcPr>
          <w:p w:rsidR="007A655D" w:rsidRPr="007A655D" w:rsidRDefault="007A655D" w:rsidP="007A655D">
            <w:pPr>
              <w:spacing w:before="60" w:after="60"/>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Copier</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Road test office</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663</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64</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10</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9</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1</w:t>
            </w:r>
          </w:p>
        </w:tc>
        <w:tc>
          <w:tcPr>
            <w:tcW w:w="382" w:type="pct"/>
            <w:vAlign w:val="center"/>
          </w:tcPr>
          <w:p w:rsidR="007A655D" w:rsidRPr="007A655D" w:rsidRDefault="007A655D" w:rsidP="007A655D">
            <w:pPr>
              <w:jc w:val="center"/>
              <w:rPr>
                <w:sz w:val="22"/>
                <w:szCs w:val="22"/>
              </w:rPr>
            </w:pPr>
            <w:r w:rsidRPr="007A655D">
              <w:rPr>
                <w:sz w:val="22"/>
                <w:szCs w:val="22"/>
              </w:rPr>
              <w:t>N</w:t>
            </w:r>
          </w:p>
        </w:tc>
        <w:tc>
          <w:tcPr>
            <w:tcW w:w="286" w:type="pct"/>
            <w:vAlign w:val="center"/>
          </w:tcPr>
          <w:p w:rsidR="007A655D" w:rsidRPr="007A655D" w:rsidRDefault="007A655D" w:rsidP="007A655D">
            <w:pPr>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DEM, HS, door open</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Waiting room, rear</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603</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65</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9</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9</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~15</w:t>
            </w:r>
          </w:p>
        </w:tc>
        <w:tc>
          <w:tcPr>
            <w:tcW w:w="382" w:type="pct"/>
            <w:vAlign w:val="center"/>
          </w:tcPr>
          <w:p w:rsidR="007A655D" w:rsidRPr="007A655D" w:rsidRDefault="007A655D" w:rsidP="007A655D">
            <w:pPr>
              <w:jc w:val="center"/>
              <w:rPr>
                <w:sz w:val="22"/>
                <w:szCs w:val="22"/>
              </w:rPr>
            </w:pPr>
            <w:r w:rsidRPr="007A655D">
              <w:rPr>
                <w:sz w:val="22"/>
                <w:szCs w:val="22"/>
              </w:rPr>
              <w:t>N</w:t>
            </w:r>
          </w:p>
        </w:tc>
        <w:tc>
          <w:tcPr>
            <w:tcW w:w="286" w:type="pct"/>
            <w:vAlign w:val="center"/>
          </w:tcPr>
          <w:p w:rsidR="007A655D" w:rsidRPr="007A655D" w:rsidRDefault="007A655D" w:rsidP="007A655D">
            <w:pPr>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Testing room</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626</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65</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9</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9</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2</w:t>
            </w:r>
          </w:p>
        </w:tc>
        <w:tc>
          <w:tcPr>
            <w:tcW w:w="382" w:type="pct"/>
            <w:vAlign w:val="center"/>
          </w:tcPr>
          <w:p w:rsidR="007A655D" w:rsidRPr="007A655D" w:rsidRDefault="007A655D" w:rsidP="007A655D">
            <w:pPr>
              <w:spacing w:before="60" w:after="60"/>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NC</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Janitor’s area/ back hallway</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566</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61</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8</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10</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0</w:t>
            </w:r>
          </w:p>
        </w:tc>
        <w:tc>
          <w:tcPr>
            <w:tcW w:w="382" w:type="pct"/>
            <w:vAlign w:val="center"/>
          </w:tcPr>
          <w:p w:rsidR="007A655D" w:rsidRPr="007A655D" w:rsidRDefault="007A655D" w:rsidP="007A655D">
            <w:pPr>
              <w:spacing w:before="60" w:after="60"/>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Hole in door, mop bucket full of water, cleaning supplies, broken smoke/odor heater</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Storage</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575</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60</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10</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26</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0</w:t>
            </w:r>
          </w:p>
        </w:tc>
        <w:tc>
          <w:tcPr>
            <w:tcW w:w="382" w:type="pct"/>
            <w:vAlign w:val="center"/>
          </w:tcPr>
          <w:p w:rsidR="007A655D" w:rsidRPr="007A655D" w:rsidRDefault="007A655D" w:rsidP="007A655D">
            <w:pPr>
              <w:spacing w:before="60" w:after="60"/>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Desks 14-15</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633</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63</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10</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10</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3</w:t>
            </w:r>
          </w:p>
        </w:tc>
        <w:tc>
          <w:tcPr>
            <w:tcW w:w="382" w:type="pct"/>
            <w:vAlign w:val="center"/>
          </w:tcPr>
          <w:p w:rsidR="007A655D" w:rsidRPr="007A655D" w:rsidRDefault="007A655D" w:rsidP="007A655D">
            <w:pPr>
              <w:spacing w:before="60" w:after="60"/>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HS</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Desks 11-13</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622</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64</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10</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13</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6</w:t>
            </w:r>
          </w:p>
        </w:tc>
        <w:tc>
          <w:tcPr>
            <w:tcW w:w="382" w:type="pct"/>
            <w:vAlign w:val="center"/>
          </w:tcPr>
          <w:p w:rsidR="007A655D" w:rsidRPr="007A655D" w:rsidRDefault="007A655D" w:rsidP="007A655D">
            <w:pPr>
              <w:spacing w:before="60" w:after="60"/>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HS, printers and copiers</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Restrooms</w:t>
            </w:r>
          </w:p>
        </w:tc>
        <w:tc>
          <w:tcPr>
            <w:tcW w:w="313" w:type="pct"/>
            <w:vAlign w:val="center"/>
          </w:tcPr>
          <w:p w:rsidR="007A655D" w:rsidRPr="007A655D" w:rsidRDefault="007A655D" w:rsidP="007A655D">
            <w:pPr>
              <w:spacing w:before="60" w:after="60"/>
              <w:jc w:val="center"/>
              <w:rPr>
                <w:sz w:val="22"/>
                <w:szCs w:val="22"/>
              </w:rPr>
            </w:pPr>
          </w:p>
        </w:tc>
        <w:tc>
          <w:tcPr>
            <w:tcW w:w="393" w:type="pct"/>
            <w:vAlign w:val="center"/>
          </w:tcPr>
          <w:p w:rsidR="007A655D" w:rsidRPr="007A655D" w:rsidRDefault="007A655D" w:rsidP="007A655D">
            <w:pPr>
              <w:spacing w:before="60" w:after="60"/>
              <w:jc w:val="center"/>
              <w:rPr>
                <w:sz w:val="22"/>
                <w:szCs w:val="22"/>
              </w:rPr>
            </w:pPr>
          </w:p>
        </w:tc>
        <w:tc>
          <w:tcPr>
            <w:tcW w:w="282" w:type="pct"/>
            <w:vAlign w:val="center"/>
          </w:tcPr>
          <w:p w:rsidR="007A655D" w:rsidRPr="007A655D" w:rsidRDefault="007A655D" w:rsidP="007A655D">
            <w:pPr>
              <w:spacing w:before="60" w:after="60"/>
              <w:jc w:val="center"/>
              <w:rPr>
                <w:sz w:val="22"/>
                <w:szCs w:val="22"/>
              </w:rPr>
            </w:pPr>
          </w:p>
        </w:tc>
        <w:tc>
          <w:tcPr>
            <w:tcW w:w="344" w:type="pct"/>
            <w:vAlign w:val="center"/>
          </w:tcPr>
          <w:p w:rsidR="007A655D" w:rsidRPr="007A655D" w:rsidRDefault="007A655D" w:rsidP="007A655D">
            <w:pPr>
              <w:spacing w:before="60" w:after="60"/>
              <w:jc w:val="center"/>
              <w:rPr>
                <w:sz w:val="22"/>
                <w:szCs w:val="22"/>
              </w:rPr>
            </w:pPr>
          </w:p>
        </w:tc>
        <w:tc>
          <w:tcPr>
            <w:tcW w:w="314" w:type="pct"/>
            <w:vAlign w:val="center"/>
          </w:tcPr>
          <w:p w:rsidR="007A655D" w:rsidRPr="007A655D" w:rsidRDefault="007A655D" w:rsidP="007A655D">
            <w:pPr>
              <w:spacing w:before="60" w:after="60"/>
              <w:jc w:val="center"/>
              <w:rPr>
                <w:sz w:val="22"/>
                <w:szCs w:val="22"/>
              </w:rPr>
            </w:pPr>
          </w:p>
        </w:tc>
        <w:tc>
          <w:tcPr>
            <w:tcW w:w="329" w:type="pct"/>
            <w:vAlign w:val="center"/>
          </w:tcPr>
          <w:p w:rsidR="007A655D" w:rsidRPr="007A655D" w:rsidRDefault="007A655D" w:rsidP="007A655D">
            <w:pPr>
              <w:spacing w:before="60" w:after="60"/>
              <w:jc w:val="center"/>
              <w:rPr>
                <w:sz w:val="22"/>
                <w:szCs w:val="22"/>
              </w:rPr>
            </w:pPr>
          </w:p>
        </w:tc>
        <w:tc>
          <w:tcPr>
            <w:tcW w:w="381" w:type="pct"/>
            <w:vAlign w:val="center"/>
          </w:tcPr>
          <w:p w:rsidR="007A655D" w:rsidRPr="007A655D" w:rsidRDefault="007A655D" w:rsidP="007A655D">
            <w:pPr>
              <w:spacing w:before="60" w:after="60"/>
              <w:jc w:val="center"/>
              <w:rPr>
                <w:sz w:val="22"/>
                <w:szCs w:val="22"/>
              </w:rPr>
            </w:pPr>
          </w:p>
        </w:tc>
        <w:tc>
          <w:tcPr>
            <w:tcW w:w="382" w:type="pct"/>
            <w:vAlign w:val="center"/>
          </w:tcPr>
          <w:p w:rsidR="007A655D" w:rsidRPr="007A655D" w:rsidRDefault="007A655D" w:rsidP="007A655D">
            <w:pPr>
              <w:jc w:val="center"/>
              <w:rPr>
                <w:sz w:val="22"/>
                <w:szCs w:val="22"/>
              </w:rPr>
            </w:pPr>
            <w:r w:rsidRPr="007A655D">
              <w:rPr>
                <w:sz w:val="22"/>
                <w:szCs w:val="22"/>
              </w:rPr>
              <w:t>N</w:t>
            </w:r>
          </w:p>
        </w:tc>
        <w:tc>
          <w:tcPr>
            <w:tcW w:w="286" w:type="pct"/>
            <w:vAlign w:val="center"/>
          </w:tcPr>
          <w:p w:rsidR="007A655D" w:rsidRPr="007A655D" w:rsidRDefault="007A655D" w:rsidP="007A655D">
            <w:pPr>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WD CT in some restrooms, missing part of wall/heater, exhaust vents work, but are on separate switch</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Kitchen</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650</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64</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10</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8</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2</w:t>
            </w:r>
          </w:p>
        </w:tc>
        <w:tc>
          <w:tcPr>
            <w:tcW w:w="382" w:type="pct"/>
            <w:vAlign w:val="center"/>
          </w:tcPr>
          <w:p w:rsidR="007A655D" w:rsidRPr="007A655D" w:rsidRDefault="007A655D" w:rsidP="007A655D">
            <w:pPr>
              <w:jc w:val="center"/>
              <w:rPr>
                <w:sz w:val="22"/>
                <w:szCs w:val="22"/>
              </w:rPr>
            </w:pPr>
            <w:r w:rsidRPr="007A655D">
              <w:rPr>
                <w:sz w:val="22"/>
                <w:szCs w:val="22"/>
              </w:rPr>
              <w:t>N</w:t>
            </w:r>
          </w:p>
        </w:tc>
        <w:tc>
          <w:tcPr>
            <w:tcW w:w="286" w:type="pct"/>
            <w:vAlign w:val="center"/>
          </w:tcPr>
          <w:p w:rsidR="007A655D" w:rsidRPr="007A655D" w:rsidRDefault="007A655D" w:rsidP="007A655D">
            <w:pPr>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Old electric stove (unused), refrigerator, NC</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lastRenderedPageBreak/>
              <w:t>Utility/electric</w:t>
            </w:r>
          </w:p>
        </w:tc>
        <w:tc>
          <w:tcPr>
            <w:tcW w:w="313" w:type="pct"/>
            <w:vAlign w:val="center"/>
          </w:tcPr>
          <w:p w:rsidR="007A655D" w:rsidRPr="007A655D" w:rsidRDefault="007A655D" w:rsidP="007A655D">
            <w:pPr>
              <w:spacing w:before="60" w:after="60"/>
              <w:jc w:val="center"/>
              <w:rPr>
                <w:sz w:val="22"/>
                <w:szCs w:val="22"/>
              </w:rPr>
            </w:pPr>
          </w:p>
        </w:tc>
        <w:tc>
          <w:tcPr>
            <w:tcW w:w="393" w:type="pct"/>
            <w:vAlign w:val="center"/>
          </w:tcPr>
          <w:p w:rsidR="007A655D" w:rsidRPr="007A655D" w:rsidRDefault="007A655D" w:rsidP="007A655D">
            <w:pPr>
              <w:spacing w:before="60" w:after="60"/>
              <w:jc w:val="center"/>
              <w:rPr>
                <w:sz w:val="22"/>
                <w:szCs w:val="22"/>
              </w:rPr>
            </w:pPr>
          </w:p>
        </w:tc>
        <w:tc>
          <w:tcPr>
            <w:tcW w:w="282" w:type="pct"/>
            <w:vAlign w:val="center"/>
          </w:tcPr>
          <w:p w:rsidR="007A655D" w:rsidRPr="007A655D" w:rsidRDefault="007A655D" w:rsidP="007A655D">
            <w:pPr>
              <w:spacing w:before="60" w:after="60"/>
              <w:jc w:val="center"/>
              <w:rPr>
                <w:sz w:val="22"/>
                <w:szCs w:val="22"/>
              </w:rPr>
            </w:pPr>
          </w:p>
        </w:tc>
        <w:tc>
          <w:tcPr>
            <w:tcW w:w="344" w:type="pct"/>
            <w:vAlign w:val="center"/>
          </w:tcPr>
          <w:p w:rsidR="007A655D" w:rsidRPr="007A655D" w:rsidRDefault="007A655D" w:rsidP="007A655D">
            <w:pPr>
              <w:spacing w:before="60" w:after="60"/>
              <w:jc w:val="center"/>
              <w:rPr>
                <w:sz w:val="22"/>
                <w:szCs w:val="22"/>
              </w:rPr>
            </w:pPr>
          </w:p>
        </w:tc>
        <w:tc>
          <w:tcPr>
            <w:tcW w:w="314" w:type="pct"/>
            <w:vAlign w:val="center"/>
          </w:tcPr>
          <w:p w:rsidR="007A655D" w:rsidRPr="007A655D" w:rsidRDefault="007A655D" w:rsidP="007A655D">
            <w:pPr>
              <w:spacing w:before="60" w:after="60"/>
              <w:jc w:val="center"/>
              <w:rPr>
                <w:sz w:val="22"/>
                <w:szCs w:val="22"/>
              </w:rPr>
            </w:pPr>
          </w:p>
        </w:tc>
        <w:tc>
          <w:tcPr>
            <w:tcW w:w="329" w:type="pct"/>
            <w:vAlign w:val="center"/>
          </w:tcPr>
          <w:p w:rsidR="007A655D" w:rsidRPr="007A655D" w:rsidRDefault="007A655D" w:rsidP="007A655D">
            <w:pPr>
              <w:spacing w:before="60" w:after="60"/>
              <w:jc w:val="center"/>
              <w:rPr>
                <w:sz w:val="22"/>
                <w:szCs w:val="22"/>
              </w:rPr>
            </w:pPr>
          </w:p>
        </w:tc>
        <w:tc>
          <w:tcPr>
            <w:tcW w:w="381" w:type="pct"/>
            <w:vAlign w:val="center"/>
          </w:tcPr>
          <w:p w:rsidR="007A655D" w:rsidRPr="007A655D" w:rsidRDefault="007A655D" w:rsidP="007A655D">
            <w:pPr>
              <w:spacing w:before="60" w:after="60"/>
              <w:jc w:val="center"/>
              <w:rPr>
                <w:sz w:val="22"/>
                <w:szCs w:val="22"/>
              </w:rPr>
            </w:pPr>
          </w:p>
        </w:tc>
        <w:tc>
          <w:tcPr>
            <w:tcW w:w="382" w:type="pct"/>
            <w:vAlign w:val="center"/>
          </w:tcPr>
          <w:p w:rsidR="007A655D" w:rsidRPr="007A655D" w:rsidRDefault="007A655D" w:rsidP="007A655D">
            <w:pPr>
              <w:jc w:val="center"/>
              <w:rPr>
                <w:sz w:val="22"/>
                <w:szCs w:val="22"/>
              </w:rPr>
            </w:pPr>
            <w:r w:rsidRPr="007A655D">
              <w:rPr>
                <w:sz w:val="22"/>
                <w:szCs w:val="22"/>
              </w:rPr>
              <w:t>N</w:t>
            </w:r>
          </w:p>
        </w:tc>
        <w:tc>
          <w:tcPr>
            <w:tcW w:w="286" w:type="pct"/>
            <w:vAlign w:val="center"/>
          </w:tcPr>
          <w:p w:rsidR="007A655D" w:rsidRPr="007A655D" w:rsidRDefault="007A655D" w:rsidP="007A655D">
            <w:pPr>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WD boxes on floor, dirty floor, NC</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Audit office</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601</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65</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8</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11</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0</w:t>
            </w:r>
          </w:p>
        </w:tc>
        <w:tc>
          <w:tcPr>
            <w:tcW w:w="382" w:type="pct"/>
            <w:vAlign w:val="center"/>
          </w:tcPr>
          <w:p w:rsidR="007A655D" w:rsidRPr="007A655D" w:rsidRDefault="007A655D" w:rsidP="007A655D">
            <w:pPr>
              <w:jc w:val="center"/>
              <w:rPr>
                <w:sz w:val="22"/>
                <w:szCs w:val="22"/>
              </w:rPr>
            </w:pPr>
            <w:r w:rsidRPr="007A655D">
              <w:rPr>
                <w:sz w:val="22"/>
                <w:szCs w:val="22"/>
              </w:rPr>
              <w:t>N</w:t>
            </w:r>
          </w:p>
        </w:tc>
        <w:tc>
          <w:tcPr>
            <w:tcW w:w="286" w:type="pct"/>
            <w:vAlign w:val="center"/>
          </w:tcPr>
          <w:p w:rsidR="007A655D" w:rsidRPr="007A655D" w:rsidRDefault="007A655D" w:rsidP="007A655D">
            <w:pPr>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DEM, boxes on floor, carpet, items on ceiling</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Assistant Manager office</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620</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66</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8</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8</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0</w:t>
            </w:r>
          </w:p>
        </w:tc>
        <w:tc>
          <w:tcPr>
            <w:tcW w:w="382" w:type="pct"/>
            <w:vAlign w:val="center"/>
          </w:tcPr>
          <w:p w:rsidR="007A655D" w:rsidRPr="007A655D" w:rsidRDefault="007A655D" w:rsidP="007A655D">
            <w:pPr>
              <w:jc w:val="center"/>
              <w:rPr>
                <w:sz w:val="22"/>
                <w:szCs w:val="22"/>
              </w:rPr>
            </w:pPr>
            <w:r w:rsidRPr="007A655D">
              <w:rPr>
                <w:sz w:val="22"/>
                <w:szCs w:val="22"/>
              </w:rPr>
              <w:t>N</w:t>
            </w:r>
          </w:p>
        </w:tc>
        <w:tc>
          <w:tcPr>
            <w:tcW w:w="286" w:type="pct"/>
            <w:vAlign w:val="center"/>
          </w:tcPr>
          <w:p w:rsidR="007A655D" w:rsidRPr="007A655D" w:rsidRDefault="007A655D" w:rsidP="007A655D">
            <w:pPr>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Carpeted, HS</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Server room</w:t>
            </w:r>
          </w:p>
        </w:tc>
        <w:tc>
          <w:tcPr>
            <w:tcW w:w="313" w:type="pct"/>
            <w:vAlign w:val="center"/>
          </w:tcPr>
          <w:p w:rsidR="007A655D" w:rsidRPr="007A655D" w:rsidRDefault="007A655D" w:rsidP="007A655D">
            <w:pPr>
              <w:spacing w:before="60" w:after="60"/>
              <w:jc w:val="center"/>
              <w:rPr>
                <w:sz w:val="22"/>
                <w:szCs w:val="22"/>
              </w:rPr>
            </w:pPr>
          </w:p>
        </w:tc>
        <w:tc>
          <w:tcPr>
            <w:tcW w:w="393" w:type="pct"/>
            <w:vAlign w:val="center"/>
          </w:tcPr>
          <w:p w:rsidR="007A655D" w:rsidRPr="007A655D" w:rsidRDefault="007A655D" w:rsidP="007A655D">
            <w:pPr>
              <w:spacing w:before="60" w:after="60"/>
              <w:jc w:val="center"/>
              <w:rPr>
                <w:sz w:val="22"/>
                <w:szCs w:val="22"/>
              </w:rPr>
            </w:pPr>
          </w:p>
        </w:tc>
        <w:tc>
          <w:tcPr>
            <w:tcW w:w="282" w:type="pct"/>
            <w:vAlign w:val="center"/>
          </w:tcPr>
          <w:p w:rsidR="007A655D" w:rsidRPr="007A655D" w:rsidRDefault="007A655D" w:rsidP="007A655D">
            <w:pPr>
              <w:spacing w:before="60" w:after="60"/>
              <w:jc w:val="center"/>
              <w:rPr>
                <w:sz w:val="22"/>
                <w:szCs w:val="22"/>
              </w:rPr>
            </w:pPr>
          </w:p>
        </w:tc>
        <w:tc>
          <w:tcPr>
            <w:tcW w:w="344" w:type="pct"/>
            <w:vAlign w:val="center"/>
          </w:tcPr>
          <w:p w:rsidR="007A655D" w:rsidRPr="007A655D" w:rsidRDefault="007A655D" w:rsidP="007A655D">
            <w:pPr>
              <w:spacing w:before="60" w:after="60"/>
              <w:jc w:val="center"/>
              <w:rPr>
                <w:sz w:val="22"/>
                <w:szCs w:val="22"/>
              </w:rPr>
            </w:pPr>
          </w:p>
        </w:tc>
        <w:tc>
          <w:tcPr>
            <w:tcW w:w="314" w:type="pct"/>
            <w:vAlign w:val="center"/>
          </w:tcPr>
          <w:p w:rsidR="007A655D" w:rsidRPr="007A655D" w:rsidRDefault="007A655D" w:rsidP="007A655D">
            <w:pPr>
              <w:spacing w:before="60" w:after="60"/>
              <w:jc w:val="center"/>
              <w:rPr>
                <w:sz w:val="22"/>
                <w:szCs w:val="22"/>
              </w:rPr>
            </w:pPr>
          </w:p>
        </w:tc>
        <w:tc>
          <w:tcPr>
            <w:tcW w:w="329" w:type="pct"/>
            <w:vAlign w:val="center"/>
          </w:tcPr>
          <w:p w:rsidR="007A655D" w:rsidRPr="007A655D" w:rsidRDefault="007A655D" w:rsidP="007A655D">
            <w:pPr>
              <w:jc w:val="center"/>
              <w:rPr>
                <w:sz w:val="22"/>
                <w:szCs w:val="22"/>
              </w:rPr>
            </w:pPr>
          </w:p>
        </w:tc>
        <w:tc>
          <w:tcPr>
            <w:tcW w:w="381" w:type="pct"/>
            <w:vAlign w:val="center"/>
          </w:tcPr>
          <w:p w:rsidR="007A655D" w:rsidRPr="007A655D" w:rsidRDefault="007A655D" w:rsidP="007A655D">
            <w:pPr>
              <w:jc w:val="center"/>
              <w:rPr>
                <w:sz w:val="22"/>
                <w:szCs w:val="22"/>
              </w:rPr>
            </w:pPr>
          </w:p>
        </w:tc>
        <w:tc>
          <w:tcPr>
            <w:tcW w:w="382" w:type="pct"/>
            <w:vAlign w:val="center"/>
          </w:tcPr>
          <w:p w:rsidR="007A655D" w:rsidRPr="007A655D" w:rsidRDefault="007A655D" w:rsidP="007A655D">
            <w:pPr>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Ductless AC with pump, NC</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Desks 8-10</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605</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67</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7</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7</w:t>
            </w:r>
          </w:p>
        </w:tc>
        <w:tc>
          <w:tcPr>
            <w:tcW w:w="329" w:type="pct"/>
            <w:vAlign w:val="center"/>
          </w:tcPr>
          <w:p w:rsidR="007A655D" w:rsidRPr="007A655D" w:rsidRDefault="007A655D" w:rsidP="007A655D">
            <w:pPr>
              <w:jc w:val="center"/>
              <w:rPr>
                <w:sz w:val="22"/>
                <w:szCs w:val="22"/>
              </w:rPr>
            </w:pPr>
            <w:r w:rsidRPr="007A655D">
              <w:rPr>
                <w:sz w:val="22"/>
                <w:szCs w:val="22"/>
              </w:rPr>
              <w:t>ND</w:t>
            </w:r>
          </w:p>
        </w:tc>
        <w:tc>
          <w:tcPr>
            <w:tcW w:w="381" w:type="pct"/>
            <w:vAlign w:val="center"/>
          </w:tcPr>
          <w:p w:rsidR="007A655D" w:rsidRPr="007A655D" w:rsidRDefault="007A655D" w:rsidP="007A655D">
            <w:pPr>
              <w:jc w:val="center"/>
              <w:rPr>
                <w:sz w:val="22"/>
                <w:szCs w:val="22"/>
              </w:rPr>
            </w:pPr>
            <w:r w:rsidRPr="007A655D">
              <w:rPr>
                <w:sz w:val="22"/>
                <w:szCs w:val="22"/>
              </w:rPr>
              <w:t>5</w:t>
            </w:r>
          </w:p>
        </w:tc>
        <w:tc>
          <w:tcPr>
            <w:tcW w:w="382" w:type="pct"/>
            <w:vAlign w:val="center"/>
          </w:tcPr>
          <w:p w:rsidR="007A655D" w:rsidRPr="007A655D" w:rsidRDefault="007A655D" w:rsidP="007A655D">
            <w:pPr>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Storage – files</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663</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67</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8</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7</w:t>
            </w:r>
          </w:p>
        </w:tc>
        <w:tc>
          <w:tcPr>
            <w:tcW w:w="329" w:type="pct"/>
            <w:vAlign w:val="center"/>
          </w:tcPr>
          <w:p w:rsidR="007A655D" w:rsidRPr="007A655D" w:rsidRDefault="007A655D" w:rsidP="007A655D">
            <w:pPr>
              <w:jc w:val="center"/>
              <w:rPr>
                <w:sz w:val="22"/>
                <w:szCs w:val="22"/>
              </w:rPr>
            </w:pPr>
            <w:r w:rsidRPr="007A655D">
              <w:rPr>
                <w:sz w:val="22"/>
                <w:szCs w:val="22"/>
              </w:rPr>
              <w:t>ND</w:t>
            </w:r>
          </w:p>
        </w:tc>
        <w:tc>
          <w:tcPr>
            <w:tcW w:w="381" w:type="pct"/>
            <w:vAlign w:val="center"/>
          </w:tcPr>
          <w:p w:rsidR="007A655D" w:rsidRPr="007A655D" w:rsidRDefault="007A655D" w:rsidP="007A655D">
            <w:pPr>
              <w:jc w:val="center"/>
              <w:rPr>
                <w:sz w:val="22"/>
                <w:szCs w:val="22"/>
              </w:rPr>
            </w:pPr>
            <w:r w:rsidRPr="007A655D">
              <w:rPr>
                <w:sz w:val="22"/>
                <w:szCs w:val="22"/>
              </w:rPr>
              <w:t>0</w:t>
            </w:r>
          </w:p>
        </w:tc>
        <w:tc>
          <w:tcPr>
            <w:tcW w:w="382" w:type="pct"/>
            <w:vAlign w:val="center"/>
          </w:tcPr>
          <w:p w:rsidR="007A655D" w:rsidRPr="007A655D" w:rsidRDefault="007A655D" w:rsidP="007A655D">
            <w:pPr>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 xml:space="preserve">WD CT (2) </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Counting room 1</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636</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67</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7</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7</w:t>
            </w:r>
          </w:p>
        </w:tc>
        <w:tc>
          <w:tcPr>
            <w:tcW w:w="329" w:type="pct"/>
            <w:vAlign w:val="center"/>
          </w:tcPr>
          <w:p w:rsidR="007A655D" w:rsidRPr="007A655D" w:rsidRDefault="007A655D" w:rsidP="007A655D">
            <w:pPr>
              <w:jc w:val="center"/>
              <w:rPr>
                <w:sz w:val="22"/>
                <w:szCs w:val="22"/>
              </w:rPr>
            </w:pPr>
            <w:r w:rsidRPr="007A655D">
              <w:rPr>
                <w:sz w:val="22"/>
                <w:szCs w:val="22"/>
              </w:rPr>
              <w:t>ND</w:t>
            </w:r>
          </w:p>
        </w:tc>
        <w:tc>
          <w:tcPr>
            <w:tcW w:w="381" w:type="pct"/>
            <w:vAlign w:val="center"/>
          </w:tcPr>
          <w:p w:rsidR="007A655D" w:rsidRPr="007A655D" w:rsidRDefault="007A655D" w:rsidP="007A655D">
            <w:pPr>
              <w:jc w:val="center"/>
              <w:rPr>
                <w:sz w:val="22"/>
                <w:szCs w:val="22"/>
              </w:rPr>
            </w:pPr>
            <w:r w:rsidRPr="007A655D">
              <w:rPr>
                <w:sz w:val="22"/>
                <w:szCs w:val="22"/>
              </w:rPr>
              <w:t>0</w:t>
            </w:r>
          </w:p>
        </w:tc>
        <w:tc>
          <w:tcPr>
            <w:tcW w:w="382" w:type="pct"/>
            <w:vAlign w:val="center"/>
          </w:tcPr>
          <w:p w:rsidR="007A655D" w:rsidRPr="007A655D" w:rsidRDefault="007A655D" w:rsidP="007A655D">
            <w:pPr>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Window to cash room</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Desks 4-7</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617</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67</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7</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7</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4</w:t>
            </w:r>
          </w:p>
        </w:tc>
        <w:tc>
          <w:tcPr>
            <w:tcW w:w="382" w:type="pct"/>
            <w:vAlign w:val="center"/>
          </w:tcPr>
          <w:p w:rsidR="007A655D" w:rsidRPr="007A655D" w:rsidRDefault="007A655D" w:rsidP="007A655D">
            <w:pPr>
              <w:spacing w:before="60" w:after="60"/>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Water cooler on carpet</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Cash room</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712</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68</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9</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7</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1</w:t>
            </w:r>
          </w:p>
        </w:tc>
        <w:tc>
          <w:tcPr>
            <w:tcW w:w="382" w:type="pct"/>
            <w:vAlign w:val="center"/>
          </w:tcPr>
          <w:p w:rsidR="007A655D" w:rsidRPr="007A655D" w:rsidRDefault="007A655D" w:rsidP="007A655D">
            <w:pPr>
              <w:spacing w:before="60" w:after="60"/>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Cleaning product odor</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Desks 1-3</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627</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68</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8</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7</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7</w:t>
            </w:r>
          </w:p>
        </w:tc>
        <w:tc>
          <w:tcPr>
            <w:tcW w:w="382" w:type="pct"/>
            <w:vAlign w:val="center"/>
          </w:tcPr>
          <w:p w:rsidR="007A655D" w:rsidRPr="007A655D" w:rsidRDefault="007A655D" w:rsidP="007A655D">
            <w:pPr>
              <w:spacing w:before="60" w:after="60"/>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HS</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Counting room 2</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607</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68</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7</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5</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0</w:t>
            </w:r>
          </w:p>
        </w:tc>
        <w:tc>
          <w:tcPr>
            <w:tcW w:w="382" w:type="pct"/>
            <w:vAlign w:val="center"/>
          </w:tcPr>
          <w:p w:rsidR="007A655D" w:rsidRPr="007A655D" w:rsidRDefault="007A655D" w:rsidP="007A655D">
            <w:pPr>
              <w:spacing w:before="60" w:after="60"/>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Window to cash room</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lastRenderedPageBreak/>
              <w:t>Manager</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617</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68</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7</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7</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1</w:t>
            </w:r>
          </w:p>
        </w:tc>
        <w:tc>
          <w:tcPr>
            <w:tcW w:w="382" w:type="pct"/>
            <w:vAlign w:val="center"/>
          </w:tcPr>
          <w:p w:rsidR="007A655D" w:rsidRPr="007A655D" w:rsidRDefault="007A655D" w:rsidP="007A655D">
            <w:pPr>
              <w:spacing w:before="60" w:after="60"/>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HS</w:t>
            </w:r>
          </w:p>
        </w:tc>
      </w:tr>
      <w:tr w:rsidR="007A655D" w:rsidRPr="007A655D" w:rsidTr="001E796B">
        <w:trPr>
          <w:cantSplit/>
          <w:trHeight w:val="560"/>
          <w:jc w:val="center"/>
        </w:trPr>
        <w:tc>
          <w:tcPr>
            <w:tcW w:w="557" w:type="pct"/>
            <w:vAlign w:val="center"/>
          </w:tcPr>
          <w:p w:rsidR="007A655D" w:rsidRPr="007A655D" w:rsidRDefault="007A655D" w:rsidP="007A655D">
            <w:pPr>
              <w:spacing w:before="60" w:after="60"/>
              <w:rPr>
                <w:sz w:val="22"/>
                <w:szCs w:val="22"/>
              </w:rPr>
            </w:pPr>
            <w:r w:rsidRPr="007A655D">
              <w:rPr>
                <w:sz w:val="22"/>
                <w:szCs w:val="22"/>
              </w:rPr>
              <w:t>Entry area</w:t>
            </w:r>
          </w:p>
        </w:tc>
        <w:tc>
          <w:tcPr>
            <w:tcW w:w="313" w:type="pct"/>
            <w:vAlign w:val="center"/>
          </w:tcPr>
          <w:p w:rsidR="007A655D" w:rsidRPr="007A655D" w:rsidRDefault="007A655D" w:rsidP="007A655D">
            <w:pPr>
              <w:spacing w:before="60" w:after="60"/>
              <w:jc w:val="center"/>
              <w:rPr>
                <w:sz w:val="22"/>
                <w:szCs w:val="22"/>
              </w:rPr>
            </w:pPr>
            <w:r w:rsidRPr="007A655D">
              <w:rPr>
                <w:sz w:val="22"/>
                <w:szCs w:val="22"/>
              </w:rPr>
              <w:t>642</w:t>
            </w:r>
          </w:p>
        </w:tc>
        <w:tc>
          <w:tcPr>
            <w:tcW w:w="393"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282" w:type="pct"/>
            <w:vAlign w:val="center"/>
          </w:tcPr>
          <w:p w:rsidR="007A655D" w:rsidRPr="007A655D" w:rsidRDefault="007A655D" w:rsidP="007A655D">
            <w:pPr>
              <w:spacing w:before="60" w:after="60"/>
              <w:jc w:val="center"/>
              <w:rPr>
                <w:sz w:val="22"/>
                <w:szCs w:val="22"/>
              </w:rPr>
            </w:pPr>
            <w:r w:rsidRPr="007A655D">
              <w:rPr>
                <w:sz w:val="22"/>
                <w:szCs w:val="22"/>
              </w:rPr>
              <w:t>68</w:t>
            </w:r>
          </w:p>
        </w:tc>
        <w:tc>
          <w:tcPr>
            <w:tcW w:w="344" w:type="pct"/>
            <w:vAlign w:val="center"/>
          </w:tcPr>
          <w:p w:rsidR="007A655D" w:rsidRPr="007A655D" w:rsidRDefault="007A655D" w:rsidP="007A655D">
            <w:pPr>
              <w:spacing w:before="60" w:after="60"/>
              <w:jc w:val="center"/>
              <w:rPr>
                <w:sz w:val="22"/>
                <w:szCs w:val="22"/>
              </w:rPr>
            </w:pPr>
            <w:r w:rsidRPr="007A655D">
              <w:rPr>
                <w:sz w:val="22"/>
                <w:szCs w:val="22"/>
              </w:rPr>
              <w:t>8</w:t>
            </w:r>
          </w:p>
        </w:tc>
        <w:tc>
          <w:tcPr>
            <w:tcW w:w="314" w:type="pct"/>
            <w:vAlign w:val="center"/>
          </w:tcPr>
          <w:p w:rsidR="007A655D" w:rsidRPr="007A655D" w:rsidRDefault="007A655D" w:rsidP="007A655D">
            <w:pPr>
              <w:spacing w:before="60" w:after="60"/>
              <w:jc w:val="center"/>
              <w:rPr>
                <w:sz w:val="22"/>
                <w:szCs w:val="22"/>
              </w:rPr>
            </w:pPr>
            <w:r w:rsidRPr="007A655D">
              <w:rPr>
                <w:sz w:val="22"/>
                <w:szCs w:val="22"/>
              </w:rPr>
              <w:t>7</w:t>
            </w:r>
          </w:p>
        </w:tc>
        <w:tc>
          <w:tcPr>
            <w:tcW w:w="329" w:type="pct"/>
            <w:vAlign w:val="center"/>
          </w:tcPr>
          <w:p w:rsidR="007A655D" w:rsidRPr="007A655D" w:rsidRDefault="007A655D" w:rsidP="007A655D">
            <w:pPr>
              <w:spacing w:before="60" w:after="60"/>
              <w:jc w:val="center"/>
              <w:rPr>
                <w:sz w:val="22"/>
                <w:szCs w:val="22"/>
              </w:rPr>
            </w:pPr>
            <w:r w:rsidRPr="007A655D">
              <w:rPr>
                <w:sz w:val="22"/>
                <w:szCs w:val="22"/>
              </w:rPr>
              <w:t>ND</w:t>
            </w:r>
          </w:p>
        </w:tc>
        <w:tc>
          <w:tcPr>
            <w:tcW w:w="381" w:type="pct"/>
            <w:vAlign w:val="center"/>
          </w:tcPr>
          <w:p w:rsidR="007A655D" w:rsidRPr="007A655D" w:rsidRDefault="007A655D" w:rsidP="007A655D">
            <w:pPr>
              <w:spacing w:before="60" w:after="60"/>
              <w:jc w:val="center"/>
              <w:rPr>
                <w:sz w:val="22"/>
                <w:szCs w:val="22"/>
              </w:rPr>
            </w:pPr>
            <w:r w:rsidRPr="007A655D">
              <w:rPr>
                <w:sz w:val="22"/>
                <w:szCs w:val="22"/>
              </w:rPr>
              <w:t>many</w:t>
            </w:r>
          </w:p>
        </w:tc>
        <w:tc>
          <w:tcPr>
            <w:tcW w:w="382" w:type="pct"/>
            <w:vAlign w:val="center"/>
          </w:tcPr>
          <w:p w:rsidR="007A655D" w:rsidRPr="007A655D" w:rsidRDefault="007A655D" w:rsidP="007A655D">
            <w:pPr>
              <w:spacing w:before="60" w:after="60"/>
              <w:jc w:val="center"/>
              <w:rPr>
                <w:sz w:val="22"/>
                <w:szCs w:val="22"/>
              </w:rPr>
            </w:pPr>
            <w:r w:rsidRPr="007A655D">
              <w:rPr>
                <w:sz w:val="22"/>
                <w:szCs w:val="22"/>
              </w:rPr>
              <w:t>N</w:t>
            </w:r>
          </w:p>
        </w:tc>
        <w:tc>
          <w:tcPr>
            <w:tcW w:w="286"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287" w:type="pct"/>
            <w:vAlign w:val="center"/>
          </w:tcPr>
          <w:p w:rsidR="007A655D" w:rsidRPr="007A655D" w:rsidRDefault="007A655D" w:rsidP="007A655D">
            <w:pPr>
              <w:spacing w:before="60" w:after="60"/>
              <w:jc w:val="center"/>
              <w:rPr>
                <w:sz w:val="22"/>
                <w:szCs w:val="22"/>
              </w:rPr>
            </w:pPr>
            <w:r w:rsidRPr="007A655D">
              <w:rPr>
                <w:sz w:val="22"/>
                <w:szCs w:val="22"/>
              </w:rPr>
              <w:t>Y</w:t>
            </w:r>
          </w:p>
        </w:tc>
        <w:tc>
          <w:tcPr>
            <w:tcW w:w="1132" w:type="pct"/>
            <w:tcBorders>
              <w:left w:val="nil"/>
            </w:tcBorders>
            <w:vAlign w:val="center"/>
          </w:tcPr>
          <w:p w:rsidR="007A655D" w:rsidRPr="007A655D" w:rsidRDefault="007A655D" w:rsidP="007A655D">
            <w:pPr>
              <w:spacing w:before="60" w:after="60"/>
              <w:rPr>
                <w:sz w:val="22"/>
                <w:szCs w:val="22"/>
              </w:rPr>
            </w:pPr>
            <w:r w:rsidRPr="007A655D">
              <w:rPr>
                <w:sz w:val="22"/>
                <w:szCs w:val="22"/>
              </w:rPr>
              <w:t>Open to mall</w:t>
            </w:r>
          </w:p>
        </w:tc>
      </w:tr>
    </w:tbl>
    <w:p w:rsidR="007A655D" w:rsidRPr="007A655D" w:rsidRDefault="007A655D" w:rsidP="007A655D"/>
    <w:p w:rsidR="006D2059" w:rsidRPr="007A655D" w:rsidRDefault="006D2059" w:rsidP="007A655D">
      <w:pPr>
        <w:spacing w:after="200" w:line="276" w:lineRule="auto"/>
        <w:jc w:val="center"/>
        <w:rPr>
          <w:rFonts w:eastAsia="Calibri"/>
          <w:b/>
          <w:szCs w:val="24"/>
        </w:rPr>
      </w:pPr>
    </w:p>
    <w:sectPr w:rsidR="006D2059" w:rsidRPr="007A655D" w:rsidSect="007A655D">
      <w:headerReference w:type="even" r:id="rId25"/>
      <w:headerReference w:type="default" r:id="rId26"/>
      <w:footerReference w:type="default" r:id="rId27"/>
      <w:headerReference w:type="first" r:id="rId28"/>
      <w:footerReference w:type="first" r:id="rId29"/>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96B" w:rsidRDefault="001E796B">
      <w:r>
        <w:separator/>
      </w:r>
    </w:p>
  </w:endnote>
  <w:endnote w:type="continuationSeparator" w:id="0">
    <w:p w:rsidR="001E796B" w:rsidRDefault="001E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C98" w:rsidRDefault="00444C98">
    <w:pPr>
      <w:pStyle w:val="Footer"/>
      <w:jc w:val="center"/>
    </w:pPr>
    <w:r>
      <w:fldChar w:fldCharType="begin"/>
    </w:r>
    <w:r>
      <w:instrText xml:space="preserve"> PAGE   \* MERGEFORMAT </w:instrText>
    </w:r>
    <w:r>
      <w:fldChar w:fldCharType="separate"/>
    </w:r>
    <w:r w:rsidR="00F4495A">
      <w:rPr>
        <w:noProof/>
      </w:rPr>
      <w:t>2</w:t>
    </w:r>
    <w:r>
      <w:rPr>
        <w:noProof/>
      </w:rPr>
      <w:fldChar w:fldCharType="end"/>
    </w:r>
  </w:p>
  <w:p w:rsidR="00444C98" w:rsidRDefault="00444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55D" w:rsidRDefault="007A6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96B" w:rsidRDefault="001E796B"/>
  <w:tbl>
    <w:tblPr>
      <w:tblW w:w="11197" w:type="dxa"/>
      <w:jc w:val="center"/>
      <w:tblLayout w:type="fixed"/>
      <w:tblLook w:val="0000" w:firstRow="0" w:lastRow="0" w:firstColumn="0" w:lastColumn="0" w:noHBand="0" w:noVBand="0"/>
    </w:tblPr>
    <w:tblGrid>
      <w:gridCol w:w="3407"/>
      <w:gridCol w:w="2617"/>
      <w:gridCol w:w="2700"/>
      <w:gridCol w:w="2473"/>
    </w:tblGrid>
    <w:tr w:rsidR="001E796B" w:rsidRPr="00A618CB" w:rsidTr="001E796B">
      <w:trPr>
        <w:trHeight w:val="300"/>
        <w:jc w:val="center"/>
      </w:trPr>
      <w:tc>
        <w:tcPr>
          <w:tcW w:w="3407" w:type="dxa"/>
          <w:tcBorders>
            <w:top w:val="nil"/>
            <w:left w:val="nil"/>
            <w:bottom w:val="nil"/>
            <w:right w:val="nil"/>
          </w:tcBorders>
          <w:shd w:val="clear" w:color="auto" w:fill="auto"/>
          <w:noWrap/>
          <w:vAlign w:val="center"/>
        </w:tcPr>
        <w:p w:rsidR="001E796B" w:rsidRPr="00A618CB" w:rsidRDefault="001E796B" w:rsidP="001E796B">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1E796B" w:rsidRPr="00A618CB" w:rsidRDefault="001E796B" w:rsidP="001E796B">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center"/>
        </w:tcPr>
        <w:p w:rsidR="001E796B" w:rsidRPr="00A618CB" w:rsidRDefault="001E796B" w:rsidP="001E796B">
          <w:pPr>
            <w:rPr>
              <w:rFonts w:ascii="Times" w:hAnsi="Times" w:cs="Times"/>
              <w:sz w:val="20"/>
            </w:rPr>
          </w:pPr>
          <w:r w:rsidRPr="00A618CB">
            <w:rPr>
              <w:rFonts w:ascii="Times" w:hAnsi="Times" w:cs="Times"/>
              <w:sz w:val="20"/>
            </w:rPr>
            <w:t>HS = hand sanitizer</w:t>
          </w:r>
        </w:p>
      </w:tc>
      <w:tc>
        <w:tcPr>
          <w:tcW w:w="2473" w:type="dxa"/>
          <w:tcBorders>
            <w:top w:val="nil"/>
            <w:left w:val="nil"/>
            <w:bottom w:val="nil"/>
            <w:right w:val="nil"/>
          </w:tcBorders>
          <w:vAlign w:val="center"/>
        </w:tcPr>
        <w:p w:rsidR="001E796B" w:rsidRPr="00A618CB" w:rsidRDefault="001E796B" w:rsidP="001E796B">
          <w:pPr>
            <w:rPr>
              <w:rFonts w:ascii="Times" w:hAnsi="Times" w:cs="Times"/>
              <w:sz w:val="20"/>
            </w:rPr>
          </w:pPr>
          <w:r w:rsidRPr="00A618CB">
            <w:rPr>
              <w:rFonts w:ascii="Times" w:hAnsi="Times" w:cs="Times"/>
              <w:sz w:val="20"/>
            </w:rPr>
            <w:t xml:space="preserve">ND = </w:t>
          </w:r>
          <w:proofErr w:type="gramStart"/>
          <w:r w:rsidRPr="00A618CB">
            <w:rPr>
              <w:rFonts w:ascii="Times" w:hAnsi="Times" w:cs="Times"/>
              <w:sz w:val="20"/>
            </w:rPr>
            <w:t>non detect</w:t>
          </w:r>
          <w:proofErr w:type="gramEnd"/>
        </w:p>
      </w:tc>
    </w:tr>
    <w:tr w:rsidR="001E796B" w:rsidRPr="00A618CB" w:rsidTr="001E796B">
      <w:trPr>
        <w:trHeight w:val="300"/>
        <w:jc w:val="center"/>
      </w:trPr>
      <w:tc>
        <w:tcPr>
          <w:tcW w:w="3407" w:type="dxa"/>
          <w:tcBorders>
            <w:top w:val="nil"/>
            <w:left w:val="nil"/>
            <w:bottom w:val="nil"/>
            <w:right w:val="nil"/>
          </w:tcBorders>
          <w:shd w:val="clear" w:color="auto" w:fill="auto"/>
          <w:noWrap/>
          <w:vAlign w:val="center"/>
        </w:tcPr>
        <w:p w:rsidR="001E796B" w:rsidRPr="00A618CB" w:rsidRDefault="001E796B" w:rsidP="001E796B">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1E796B" w:rsidRPr="00A618CB" w:rsidRDefault="001E796B" w:rsidP="001E796B">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center"/>
        </w:tcPr>
        <w:p w:rsidR="001E796B" w:rsidRPr="00A618CB" w:rsidRDefault="001E796B" w:rsidP="001E796B">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473" w:type="dxa"/>
          <w:tcBorders>
            <w:top w:val="nil"/>
            <w:left w:val="nil"/>
            <w:bottom w:val="nil"/>
            <w:right w:val="nil"/>
          </w:tcBorders>
          <w:vAlign w:val="center"/>
        </w:tcPr>
        <w:p w:rsidR="001E796B" w:rsidRDefault="001E796B" w:rsidP="001E796B">
          <w:pPr>
            <w:rPr>
              <w:rFonts w:ascii="Times" w:hAnsi="Times" w:cs="Times"/>
              <w:sz w:val="20"/>
            </w:rPr>
          </w:pPr>
          <w:r>
            <w:rPr>
              <w:rFonts w:ascii="Times" w:hAnsi="Times" w:cs="Times"/>
              <w:sz w:val="20"/>
            </w:rPr>
            <w:t>WD = water-damaged</w:t>
          </w:r>
        </w:p>
      </w:tc>
    </w:tr>
  </w:tbl>
  <w:p w:rsidR="001E796B" w:rsidRDefault="001E796B" w:rsidP="001E796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E796B" w:rsidTr="001E796B">
      <w:tc>
        <w:tcPr>
          <w:tcW w:w="2718" w:type="dxa"/>
        </w:tcPr>
        <w:p w:rsidR="001E796B" w:rsidRDefault="001E796B" w:rsidP="001E796B">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1E796B" w:rsidRPr="00EF358C" w:rsidRDefault="001E796B" w:rsidP="001E796B">
          <w:pPr>
            <w:rPr>
              <w:sz w:val="20"/>
            </w:rPr>
          </w:pPr>
          <w:r w:rsidRPr="00EF358C">
            <w:rPr>
              <w:sz w:val="20"/>
            </w:rPr>
            <w:t>&lt; 800 = preferable</w:t>
          </w:r>
        </w:p>
      </w:tc>
      <w:tc>
        <w:tcPr>
          <w:tcW w:w="3600" w:type="dxa"/>
        </w:tcPr>
        <w:p w:rsidR="001E796B" w:rsidRDefault="001E796B" w:rsidP="001E796B">
          <w:pPr>
            <w:jc w:val="right"/>
            <w:rPr>
              <w:sz w:val="20"/>
            </w:rPr>
          </w:pPr>
          <w:r>
            <w:rPr>
              <w:sz w:val="20"/>
            </w:rPr>
            <w:t>Temperature:</w:t>
          </w:r>
        </w:p>
      </w:tc>
      <w:tc>
        <w:tcPr>
          <w:tcW w:w="3420" w:type="dxa"/>
        </w:tcPr>
        <w:p w:rsidR="001E796B" w:rsidRDefault="001E796B" w:rsidP="001E796B">
          <w:pPr>
            <w:rPr>
              <w:sz w:val="20"/>
            </w:rPr>
          </w:pPr>
          <w:r>
            <w:rPr>
              <w:sz w:val="20"/>
            </w:rPr>
            <w:t>70 - 78 °F</w:t>
          </w:r>
        </w:p>
      </w:tc>
    </w:tr>
    <w:tr w:rsidR="001E796B" w:rsidTr="001E796B">
      <w:tc>
        <w:tcPr>
          <w:tcW w:w="2718" w:type="dxa"/>
        </w:tcPr>
        <w:p w:rsidR="001E796B" w:rsidRDefault="001E796B" w:rsidP="001E796B">
          <w:pPr>
            <w:jc w:val="right"/>
            <w:rPr>
              <w:sz w:val="20"/>
            </w:rPr>
          </w:pPr>
        </w:p>
      </w:tc>
      <w:tc>
        <w:tcPr>
          <w:tcW w:w="4860" w:type="dxa"/>
        </w:tcPr>
        <w:p w:rsidR="001E796B" w:rsidRPr="00EF358C" w:rsidRDefault="001E796B" w:rsidP="001E796B">
          <w:pPr>
            <w:rPr>
              <w:sz w:val="20"/>
            </w:rPr>
          </w:pPr>
          <w:r w:rsidRPr="00EF358C">
            <w:rPr>
              <w:sz w:val="20"/>
            </w:rPr>
            <w:t>&gt; 800 ppm = indicative of ventilation problems</w:t>
          </w:r>
        </w:p>
      </w:tc>
      <w:tc>
        <w:tcPr>
          <w:tcW w:w="3600" w:type="dxa"/>
        </w:tcPr>
        <w:p w:rsidR="001E796B" w:rsidRDefault="001E796B" w:rsidP="001E796B">
          <w:pPr>
            <w:jc w:val="right"/>
            <w:rPr>
              <w:sz w:val="20"/>
            </w:rPr>
          </w:pPr>
          <w:r>
            <w:rPr>
              <w:sz w:val="20"/>
            </w:rPr>
            <w:t>Relative Humidity:</w:t>
          </w:r>
        </w:p>
      </w:tc>
      <w:tc>
        <w:tcPr>
          <w:tcW w:w="3420" w:type="dxa"/>
        </w:tcPr>
        <w:p w:rsidR="001E796B" w:rsidRDefault="001E796B" w:rsidP="001E796B">
          <w:pPr>
            <w:rPr>
              <w:sz w:val="20"/>
            </w:rPr>
          </w:pPr>
          <w:r>
            <w:rPr>
              <w:sz w:val="20"/>
            </w:rPr>
            <w:t>40 - 60%</w:t>
          </w:r>
        </w:p>
      </w:tc>
    </w:tr>
  </w:tbl>
  <w:p w:rsidR="001E796B" w:rsidRDefault="001E796B" w:rsidP="001E796B">
    <w:pPr>
      <w:pStyle w:val="Footer"/>
      <w:jc w:val="center"/>
    </w:pPr>
  </w:p>
  <w:p w:rsidR="001E796B" w:rsidRPr="00A7353A" w:rsidRDefault="001E796B" w:rsidP="001E796B">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F4495A">
      <w:rPr>
        <w:rStyle w:val="PageNumber"/>
        <w:noProof/>
        <w:sz w:val="22"/>
        <w:szCs w:val="22"/>
      </w:rPr>
      <w:t>3</w:t>
    </w:r>
    <w:r w:rsidRPr="00A7353A">
      <w:rPr>
        <w:rStyle w:val="PageNumbe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96B" w:rsidRDefault="001E796B"/>
  <w:tbl>
    <w:tblPr>
      <w:tblW w:w="11197" w:type="dxa"/>
      <w:jc w:val="center"/>
      <w:tblLayout w:type="fixed"/>
      <w:tblLook w:val="0000" w:firstRow="0" w:lastRow="0" w:firstColumn="0" w:lastColumn="0" w:noHBand="0" w:noVBand="0"/>
    </w:tblPr>
    <w:tblGrid>
      <w:gridCol w:w="3407"/>
      <w:gridCol w:w="2617"/>
      <w:gridCol w:w="2700"/>
      <w:gridCol w:w="2473"/>
    </w:tblGrid>
    <w:tr w:rsidR="001E796B" w:rsidRPr="00A618CB" w:rsidTr="001E796B">
      <w:trPr>
        <w:trHeight w:val="300"/>
        <w:jc w:val="center"/>
      </w:trPr>
      <w:tc>
        <w:tcPr>
          <w:tcW w:w="3407" w:type="dxa"/>
          <w:tcBorders>
            <w:top w:val="nil"/>
            <w:left w:val="nil"/>
            <w:bottom w:val="nil"/>
            <w:right w:val="nil"/>
          </w:tcBorders>
          <w:shd w:val="clear" w:color="auto" w:fill="auto"/>
          <w:noWrap/>
          <w:vAlign w:val="center"/>
        </w:tcPr>
        <w:p w:rsidR="001E796B" w:rsidRPr="00A618CB" w:rsidRDefault="001E796B" w:rsidP="001E796B">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1E796B" w:rsidRPr="00A618CB" w:rsidRDefault="001E796B" w:rsidP="001E796B">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center"/>
        </w:tcPr>
        <w:p w:rsidR="001E796B" w:rsidRPr="00A618CB" w:rsidRDefault="001E796B" w:rsidP="001E796B">
          <w:pPr>
            <w:rPr>
              <w:rFonts w:ascii="Times" w:hAnsi="Times" w:cs="Times"/>
              <w:sz w:val="20"/>
            </w:rPr>
          </w:pPr>
          <w:r w:rsidRPr="00A618CB">
            <w:rPr>
              <w:rFonts w:ascii="Times" w:hAnsi="Times" w:cs="Times"/>
              <w:sz w:val="20"/>
            </w:rPr>
            <w:t>HS = hand sanitizer</w:t>
          </w:r>
        </w:p>
      </w:tc>
      <w:tc>
        <w:tcPr>
          <w:tcW w:w="2473" w:type="dxa"/>
          <w:tcBorders>
            <w:top w:val="nil"/>
            <w:left w:val="nil"/>
            <w:bottom w:val="nil"/>
            <w:right w:val="nil"/>
          </w:tcBorders>
          <w:vAlign w:val="center"/>
        </w:tcPr>
        <w:p w:rsidR="001E796B" w:rsidRPr="00A618CB" w:rsidRDefault="001E796B" w:rsidP="001E796B">
          <w:pPr>
            <w:rPr>
              <w:rFonts w:ascii="Times" w:hAnsi="Times" w:cs="Times"/>
              <w:sz w:val="20"/>
            </w:rPr>
          </w:pPr>
          <w:r w:rsidRPr="00A618CB">
            <w:rPr>
              <w:rFonts w:ascii="Times" w:hAnsi="Times" w:cs="Times"/>
              <w:sz w:val="20"/>
            </w:rPr>
            <w:t xml:space="preserve">ND = </w:t>
          </w:r>
          <w:proofErr w:type="gramStart"/>
          <w:r w:rsidRPr="00A618CB">
            <w:rPr>
              <w:rFonts w:ascii="Times" w:hAnsi="Times" w:cs="Times"/>
              <w:sz w:val="20"/>
            </w:rPr>
            <w:t>non detect</w:t>
          </w:r>
          <w:proofErr w:type="gramEnd"/>
        </w:p>
      </w:tc>
    </w:tr>
    <w:tr w:rsidR="001E796B" w:rsidRPr="00A618CB" w:rsidTr="001E796B">
      <w:trPr>
        <w:trHeight w:val="300"/>
        <w:jc w:val="center"/>
      </w:trPr>
      <w:tc>
        <w:tcPr>
          <w:tcW w:w="3407" w:type="dxa"/>
          <w:tcBorders>
            <w:top w:val="nil"/>
            <w:left w:val="nil"/>
            <w:bottom w:val="nil"/>
            <w:right w:val="nil"/>
          </w:tcBorders>
          <w:shd w:val="clear" w:color="auto" w:fill="auto"/>
          <w:noWrap/>
          <w:vAlign w:val="center"/>
        </w:tcPr>
        <w:p w:rsidR="001E796B" w:rsidRPr="00A618CB" w:rsidRDefault="001E796B" w:rsidP="001E796B">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1E796B" w:rsidRPr="00A618CB" w:rsidRDefault="001E796B" w:rsidP="001E796B">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center"/>
        </w:tcPr>
        <w:p w:rsidR="001E796B" w:rsidRPr="00A618CB" w:rsidRDefault="001E796B" w:rsidP="001E796B">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473" w:type="dxa"/>
          <w:tcBorders>
            <w:top w:val="nil"/>
            <w:left w:val="nil"/>
            <w:bottom w:val="nil"/>
            <w:right w:val="nil"/>
          </w:tcBorders>
          <w:vAlign w:val="center"/>
        </w:tcPr>
        <w:p w:rsidR="001E796B" w:rsidRDefault="001E796B" w:rsidP="001E796B">
          <w:pPr>
            <w:rPr>
              <w:rFonts w:ascii="Times" w:hAnsi="Times" w:cs="Times"/>
              <w:sz w:val="20"/>
            </w:rPr>
          </w:pPr>
          <w:r>
            <w:rPr>
              <w:rFonts w:ascii="Times" w:hAnsi="Times" w:cs="Times"/>
              <w:sz w:val="20"/>
            </w:rPr>
            <w:t>WD = water-damaged</w:t>
          </w:r>
        </w:p>
      </w:tc>
    </w:tr>
  </w:tbl>
  <w:p w:rsidR="001E796B" w:rsidRDefault="001E796B" w:rsidP="001E796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E796B" w:rsidTr="001E796B">
      <w:tc>
        <w:tcPr>
          <w:tcW w:w="2718" w:type="dxa"/>
        </w:tcPr>
        <w:p w:rsidR="001E796B" w:rsidRDefault="001E796B" w:rsidP="001E796B">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1E796B" w:rsidRPr="00EF358C" w:rsidRDefault="001E796B" w:rsidP="001E796B">
          <w:pPr>
            <w:rPr>
              <w:sz w:val="20"/>
            </w:rPr>
          </w:pPr>
          <w:r w:rsidRPr="00EF358C">
            <w:rPr>
              <w:sz w:val="20"/>
            </w:rPr>
            <w:t>&lt; 800 = preferable</w:t>
          </w:r>
        </w:p>
      </w:tc>
      <w:tc>
        <w:tcPr>
          <w:tcW w:w="3600" w:type="dxa"/>
        </w:tcPr>
        <w:p w:rsidR="001E796B" w:rsidRDefault="001E796B" w:rsidP="001E796B">
          <w:pPr>
            <w:jc w:val="right"/>
            <w:rPr>
              <w:sz w:val="20"/>
            </w:rPr>
          </w:pPr>
          <w:r>
            <w:rPr>
              <w:sz w:val="20"/>
            </w:rPr>
            <w:t>Temperature:</w:t>
          </w:r>
        </w:p>
      </w:tc>
      <w:tc>
        <w:tcPr>
          <w:tcW w:w="3420" w:type="dxa"/>
        </w:tcPr>
        <w:p w:rsidR="001E796B" w:rsidRDefault="001E796B" w:rsidP="001E796B">
          <w:pPr>
            <w:rPr>
              <w:sz w:val="20"/>
            </w:rPr>
          </w:pPr>
          <w:r>
            <w:rPr>
              <w:sz w:val="20"/>
            </w:rPr>
            <w:t>70 - 78 °F</w:t>
          </w:r>
        </w:p>
      </w:tc>
    </w:tr>
    <w:tr w:rsidR="001E796B" w:rsidTr="001E796B">
      <w:tc>
        <w:tcPr>
          <w:tcW w:w="2718" w:type="dxa"/>
        </w:tcPr>
        <w:p w:rsidR="001E796B" w:rsidRDefault="001E796B" w:rsidP="001E796B">
          <w:pPr>
            <w:jc w:val="right"/>
            <w:rPr>
              <w:sz w:val="20"/>
            </w:rPr>
          </w:pPr>
        </w:p>
      </w:tc>
      <w:tc>
        <w:tcPr>
          <w:tcW w:w="4860" w:type="dxa"/>
        </w:tcPr>
        <w:p w:rsidR="001E796B" w:rsidRPr="00EF358C" w:rsidRDefault="001E796B" w:rsidP="001E796B">
          <w:pPr>
            <w:rPr>
              <w:sz w:val="20"/>
            </w:rPr>
          </w:pPr>
          <w:r w:rsidRPr="00EF358C">
            <w:rPr>
              <w:sz w:val="20"/>
            </w:rPr>
            <w:t>&gt; 800 ppm = indicative of ventilation problems</w:t>
          </w:r>
        </w:p>
      </w:tc>
      <w:tc>
        <w:tcPr>
          <w:tcW w:w="3600" w:type="dxa"/>
        </w:tcPr>
        <w:p w:rsidR="001E796B" w:rsidRDefault="001E796B" w:rsidP="001E796B">
          <w:pPr>
            <w:jc w:val="right"/>
            <w:rPr>
              <w:sz w:val="20"/>
            </w:rPr>
          </w:pPr>
          <w:r>
            <w:rPr>
              <w:sz w:val="20"/>
            </w:rPr>
            <w:t>Relative Humidity:</w:t>
          </w:r>
        </w:p>
      </w:tc>
      <w:tc>
        <w:tcPr>
          <w:tcW w:w="3420" w:type="dxa"/>
        </w:tcPr>
        <w:p w:rsidR="001E796B" w:rsidRDefault="001E796B" w:rsidP="001E796B">
          <w:pPr>
            <w:rPr>
              <w:sz w:val="20"/>
            </w:rPr>
          </w:pPr>
          <w:r>
            <w:rPr>
              <w:sz w:val="20"/>
            </w:rPr>
            <w:t>40 - 60%</w:t>
          </w:r>
        </w:p>
      </w:tc>
    </w:tr>
  </w:tbl>
  <w:p w:rsidR="001E796B" w:rsidRDefault="001E796B" w:rsidP="001E796B">
    <w:pPr>
      <w:pStyle w:val="Footer"/>
      <w:jc w:val="center"/>
    </w:pPr>
  </w:p>
  <w:p w:rsidR="001E796B" w:rsidRPr="007821F5" w:rsidRDefault="001E796B" w:rsidP="001E796B">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F4495A">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96B" w:rsidRDefault="001E796B">
      <w:r>
        <w:separator/>
      </w:r>
    </w:p>
  </w:footnote>
  <w:footnote w:type="continuationSeparator" w:id="0">
    <w:p w:rsidR="001E796B" w:rsidRDefault="001E7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96B" w:rsidRDefault="001E79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796B" w:rsidRDefault="001E7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947"/>
      <w:gridCol w:w="3655"/>
      <w:gridCol w:w="2466"/>
      <w:gridCol w:w="2332"/>
    </w:tblGrid>
    <w:tr w:rsidR="001E796B" w:rsidTr="001E796B">
      <w:trPr>
        <w:cantSplit/>
      </w:trPr>
      <w:tc>
        <w:tcPr>
          <w:tcW w:w="12258" w:type="dxa"/>
          <w:gridSpan w:val="3"/>
        </w:tcPr>
        <w:p w:rsidR="001E796B" w:rsidRPr="00AA0C96" w:rsidRDefault="001E796B" w:rsidP="001E796B">
          <w:pPr>
            <w:pStyle w:val="Header"/>
            <w:spacing w:before="60" w:after="60"/>
            <w:rPr>
              <w:b/>
              <w:sz w:val="22"/>
            </w:rPr>
          </w:pPr>
          <w:r>
            <w:rPr>
              <w:b/>
              <w:sz w:val="22"/>
            </w:rPr>
            <w:t>Location: Watertown Registry of Motor Vehicles</w:t>
          </w:r>
        </w:p>
      </w:tc>
      <w:tc>
        <w:tcPr>
          <w:tcW w:w="2358" w:type="dxa"/>
        </w:tcPr>
        <w:p w:rsidR="001E796B" w:rsidRPr="00AA0C96" w:rsidRDefault="001E796B" w:rsidP="001E796B">
          <w:pPr>
            <w:pStyle w:val="Header"/>
            <w:tabs>
              <w:tab w:val="clear" w:pos="4320"/>
              <w:tab w:val="clear" w:pos="8640"/>
            </w:tabs>
            <w:spacing w:before="60" w:after="60"/>
            <w:rPr>
              <w:b/>
              <w:sz w:val="22"/>
            </w:rPr>
          </w:pPr>
          <w:r w:rsidRPr="00AA0C96">
            <w:rPr>
              <w:b/>
              <w:sz w:val="22"/>
            </w:rPr>
            <w:t>Indoor Air Results</w:t>
          </w:r>
        </w:p>
      </w:tc>
    </w:tr>
    <w:tr w:rsidR="001E796B" w:rsidTr="001E796B">
      <w:trPr>
        <w:cantSplit/>
      </w:trPr>
      <w:tc>
        <w:tcPr>
          <w:tcW w:w="6048" w:type="dxa"/>
        </w:tcPr>
        <w:p w:rsidR="001E796B" w:rsidRPr="00AA0C96" w:rsidRDefault="001E796B" w:rsidP="001E796B">
          <w:pPr>
            <w:pStyle w:val="Header"/>
            <w:tabs>
              <w:tab w:val="clear" w:pos="4320"/>
              <w:tab w:val="clear" w:pos="8640"/>
            </w:tabs>
            <w:spacing w:before="60" w:after="60"/>
            <w:rPr>
              <w:b/>
              <w:sz w:val="22"/>
            </w:rPr>
          </w:pPr>
          <w:r w:rsidRPr="00AA0C96">
            <w:rPr>
              <w:b/>
              <w:sz w:val="22"/>
            </w:rPr>
            <w:t xml:space="preserve">Address: </w:t>
          </w:r>
          <w:r>
            <w:rPr>
              <w:b/>
              <w:sz w:val="22"/>
            </w:rPr>
            <w:t>Watertown Mall, 550 Arsenal Street, Watertown</w:t>
          </w:r>
        </w:p>
      </w:tc>
      <w:tc>
        <w:tcPr>
          <w:tcW w:w="3696" w:type="dxa"/>
        </w:tcPr>
        <w:p w:rsidR="001E796B" w:rsidRPr="00AA0C96" w:rsidRDefault="001E796B" w:rsidP="001E796B">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1E796B" w:rsidRPr="00AA0C96" w:rsidRDefault="001E796B" w:rsidP="001E796B">
          <w:pPr>
            <w:pStyle w:val="Header"/>
            <w:tabs>
              <w:tab w:val="clear" w:pos="4320"/>
              <w:tab w:val="clear" w:pos="8640"/>
            </w:tabs>
            <w:spacing w:before="60" w:after="60"/>
            <w:rPr>
              <w:b/>
              <w:sz w:val="22"/>
            </w:rPr>
          </w:pPr>
        </w:p>
      </w:tc>
      <w:tc>
        <w:tcPr>
          <w:tcW w:w="2358" w:type="dxa"/>
        </w:tcPr>
        <w:p w:rsidR="001E796B" w:rsidRPr="00AA0C96" w:rsidRDefault="001E796B" w:rsidP="001E796B">
          <w:pPr>
            <w:pStyle w:val="Header"/>
            <w:tabs>
              <w:tab w:val="clear" w:pos="4320"/>
              <w:tab w:val="clear" w:pos="8640"/>
            </w:tabs>
            <w:spacing w:before="60" w:after="60"/>
            <w:rPr>
              <w:b/>
              <w:sz w:val="22"/>
            </w:rPr>
          </w:pPr>
          <w:r w:rsidRPr="00AA0C96">
            <w:rPr>
              <w:b/>
              <w:sz w:val="22"/>
            </w:rPr>
            <w:t>Date</w:t>
          </w:r>
          <w:r>
            <w:rPr>
              <w:b/>
              <w:sz w:val="22"/>
            </w:rPr>
            <w:t>: 1/31/2019</w:t>
          </w:r>
        </w:p>
      </w:tc>
    </w:tr>
  </w:tbl>
  <w:p w:rsidR="001E796B" w:rsidRPr="00EC38EA" w:rsidRDefault="001E796B" w:rsidP="001E79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947"/>
      <w:gridCol w:w="3655"/>
      <w:gridCol w:w="2466"/>
      <w:gridCol w:w="2332"/>
    </w:tblGrid>
    <w:tr w:rsidR="001E796B" w:rsidTr="001E796B">
      <w:trPr>
        <w:cantSplit/>
      </w:trPr>
      <w:tc>
        <w:tcPr>
          <w:tcW w:w="12258" w:type="dxa"/>
          <w:gridSpan w:val="3"/>
        </w:tcPr>
        <w:p w:rsidR="001E796B" w:rsidRPr="00AA0C96" w:rsidRDefault="001E796B" w:rsidP="001E796B">
          <w:pPr>
            <w:pStyle w:val="Header"/>
            <w:spacing w:before="60" w:after="60"/>
            <w:rPr>
              <w:b/>
              <w:sz w:val="22"/>
            </w:rPr>
          </w:pPr>
          <w:r>
            <w:rPr>
              <w:b/>
              <w:sz w:val="22"/>
            </w:rPr>
            <w:t>Location: Watertown Registry of Motor Vehicles</w:t>
          </w:r>
        </w:p>
      </w:tc>
      <w:tc>
        <w:tcPr>
          <w:tcW w:w="2358" w:type="dxa"/>
        </w:tcPr>
        <w:p w:rsidR="001E796B" w:rsidRPr="00AA0C96" w:rsidRDefault="001E796B" w:rsidP="001E796B">
          <w:pPr>
            <w:pStyle w:val="Header"/>
            <w:tabs>
              <w:tab w:val="clear" w:pos="4320"/>
              <w:tab w:val="clear" w:pos="8640"/>
            </w:tabs>
            <w:spacing w:before="60" w:after="60"/>
            <w:rPr>
              <w:b/>
              <w:sz w:val="22"/>
            </w:rPr>
          </w:pPr>
          <w:r w:rsidRPr="00AA0C96">
            <w:rPr>
              <w:b/>
              <w:sz w:val="22"/>
            </w:rPr>
            <w:t>Indoor Air Results</w:t>
          </w:r>
        </w:p>
      </w:tc>
    </w:tr>
    <w:tr w:rsidR="001E796B" w:rsidTr="001E796B">
      <w:trPr>
        <w:cantSplit/>
      </w:trPr>
      <w:tc>
        <w:tcPr>
          <w:tcW w:w="6048" w:type="dxa"/>
        </w:tcPr>
        <w:p w:rsidR="001E796B" w:rsidRPr="00AA0C96" w:rsidRDefault="001E796B" w:rsidP="001E796B">
          <w:pPr>
            <w:pStyle w:val="Header"/>
            <w:tabs>
              <w:tab w:val="clear" w:pos="4320"/>
              <w:tab w:val="clear" w:pos="8640"/>
            </w:tabs>
            <w:spacing w:before="60" w:after="60"/>
            <w:rPr>
              <w:b/>
              <w:sz w:val="22"/>
            </w:rPr>
          </w:pPr>
          <w:r w:rsidRPr="00AA0C96">
            <w:rPr>
              <w:b/>
              <w:sz w:val="22"/>
            </w:rPr>
            <w:t xml:space="preserve">Address: </w:t>
          </w:r>
          <w:r>
            <w:rPr>
              <w:b/>
              <w:sz w:val="22"/>
            </w:rPr>
            <w:t>Watertown Mall, 550 Arsenal Street, Watertown</w:t>
          </w:r>
        </w:p>
      </w:tc>
      <w:tc>
        <w:tcPr>
          <w:tcW w:w="3696" w:type="dxa"/>
        </w:tcPr>
        <w:p w:rsidR="001E796B" w:rsidRPr="00AA0C96" w:rsidRDefault="001E796B" w:rsidP="001E796B">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1E796B" w:rsidRPr="00AA0C96" w:rsidRDefault="001E796B" w:rsidP="001E796B">
          <w:pPr>
            <w:pStyle w:val="Header"/>
            <w:tabs>
              <w:tab w:val="clear" w:pos="4320"/>
              <w:tab w:val="clear" w:pos="8640"/>
            </w:tabs>
            <w:spacing w:before="60" w:after="60"/>
            <w:rPr>
              <w:b/>
              <w:sz w:val="22"/>
            </w:rPr>
          </w:pPr>
        </w:p>
      </w:tc>
      <w:tc>
        <w:tcPr>
          <w:tcW w:w="2358" w:type="dxa"/>
        </w:tcPr>
        <w:p w:rsidR="001E796B" w:rsidRPr="00AA0C96" w:rsidRDefault="001E796B" w:rsidP="001E796B">
          <w:pPr>
            <w:pStyle w:val="Header"/>
            <w:tabs>
              <w:tab w:val="clear" w:pos="4320"/>
              <w:tab w:val="clear" w:pos="8640"/>
            </w:tabs>
            <w:spacing w:before="60" w:after="60"/>
            <w:rPr>
              <w:b/>
              <w:sz w:val="22"/>
            </w:rPr>
          </w:pPr>
          <w:r w:rsidRPr="00AA0C96">
            <w:rPr>
              <w:b/>
              <w:sz w:val="22"/>
            </w:rPr>
            <w:t>Date</w:t>
          </w:r>
          <w:r>
            <w:rPr>
              <w:b/>
              <w:sz w:val="22"/>
            </w:rPr>
            <w:t>: 1/31/2019</w:t>
          </w:r>
        </w:p>
      </w:tc>
    </w:tr>
  </w:tbl>
  <w:p w:rsidR="001E796B" w:rsidRDefault="001E796B" w:rsidP="001E7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15:restartNumberingAfterBreak="0">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15:restartNumberingAfterBreak="0">
    <w:nsid w:val="13AC67B8"/>
    <w:multiLevelType w:val="hybridMultilevel"/>
    <w:tmpl w:val="1CF659B2"/>
    <w:lvl w:ilvl="0" w:tplc="810419C6">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C126B6"/>
    <w:multiLevelType w:val="hybridMultilevel"/>
    <w:tmpl w:val="2C72888C"/>
    <w:lvl w:ilvl="0" w:tplc="4E965D2A">
      <w:start w:val="1"/>
      <w:numFmt w:val="decimal"/>
      <w:lvlText w:val="%1."/>
      <w:lvlJc w:val="righ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8C1600B"/>
    <w:multiLevelType w:val="multilevel"/>
    <w:tmpl w:val="1762915E"/>
    <w:numStyleLink w:val="StyleBulletedSymbolsymbolBoldLeft0Hanging0251"/>
  </w:abstractNum>
  <w:abstractNum w:abstractNumId="6" w15:restartNumberingAfterBreak="0">
    <w:nsid w:val="1DF329A2"/>
    <w:multiLevelType w:val="multilevel"/>
    <w:tmpl w:val="1762915E"/>
    <w:numStyleLink w:val="StyleBulletedSymbolsymbolBoldLeft0Hanging0251"/>
  </w:abstractNum>
  <w:abstractNum w:abstractNumId="7" w15:restartNumberingAfterBreak="0">
    <w:nsid w:val="1E346A8F"/>
    <w:multiLevelType w:val="multilevel"/>
    <w:tmpl w:val="10E2FA8C"/>
    <w:lvl w:ilvl="0">
      <w:start w:val="1"/>
      <w:numFmt w:val="decimal"/>
      <w:lvlText w:val="%1."/>
      <w:lvlJc w:val="right"/>
      <w:pPr>
        <w:tabs>
          <w:tab w:val="num" w:pos="360"/>
        </w:tabs>
        <w:ind w:left="360" w:hanging="72"/>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001068B"/>
    <w:multiLevelType w:val="hybridMultilevel"/>
    <w:tmpl w:val="6082D91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2210CB7"/>
    <w:multiLevelType w:val="hybridMultilevel"/>
    <w:tmpl w:val="150A610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27313E01"/>
    <w:multiLevelType w:val="hybridMultilevel"/>
    <w:tmpl w:val="DBF035F0"/>
    <w:lvl w:ilvl="0" w:tplc="6AE2BF84">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30EED"/>
    <w:multiLevelType w:val="multilevel"/>
    <w:tmpl w:val="1762915E"/>
    <w:numStyleLink w:val="StyleBulletedSymbolsymbolBoldLeft0Hanging0251"/>
  </w:abstractNum>
  <w:abstractNum w:abstractNumId="12" w15:restartNumberingAfterBreak="0">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EEC5BE2"/>
    <w:multiLevelType w:val="hybridMultilevel"/>
    <w:tmpl w:val="0AA23F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FD542E3"/>
    <w:multiLevelType w:val="hybridMultilevel"/>
    <w:tmpl w:val="880217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10306A6"/>
    <w:multiLevelType w:val="singleLevel"/>
    <w:tmpl w:val="6ED8F27A"/>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34542612"/>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7" w15:restartNumberingAfterBreak="0">
    <w:nsid w:val="356D545D"/>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8" w15:restartNumberingAfterBreak="0">
    <w:nsid w:val="3EDD64C6"/>
    <w:multiLevelType w:val="multilevel"/>
    <w:tmpl w:val="1762915E"/>
    <w:numStyleLink w:val="StyleBulletedSymbolsymbolBoldLeft0Hanging0251"/>
  </w:abstractNum>
  <w:abstractNum w:abstractNumId="19" w15:restartNumberingAfterBreak="0">
    <w:nsid w:val="40C74C09"/>
    <w:multiLevelType w:val="hybridMultilevel"/>
    <w:tmpl w:val="2EE0AA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8797C8F"/>
    <w:multiLevelType w:val="multilevel"/>
    <w:tmpl w:val="632269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976746A"/>
    <w:multiLevelType w:val="hybridMultilevel"/>
    <w:tmpl w:val="93768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D5B7174"/>
    <w:multiLevelType w:val="hybridMultilevel"/>
    <w:tmpl w:val="FEA6C5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C6B0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5" w15:restartNumberingAfterBreak="0">
    <w:nsid w:val="56C04F4F"/>
    <w:multiLevelType w:val="multilevel"/>
    <w:tmpl w:val="2460C25C"/>
    <w:numStyleLink w:val="StyleNumbered"/>
  </w:abstractNum>
  <w:abstractNum w:abstractNumId="26" w15:restartNumberingAfterBreak="0">
    <w:nsid w:val="57757E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A194CAA"/>
    <w:multiLevelType w:val="hybridMultilevel"/>
    <w:tmpl w:val="A8F420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AAC311A"/>
    <w:multiLevelType w:val="singleLevel"/>
    <w:tmpl w:val="4B0683B0"/>
    <w:lvl w:ilvl="0">
      <w:start w:val="1"/>
      <w:numFmt w:val="decimal"/>
      <w:lvlText w:val="%1."/>
      <w:lvlJc w:val="right"/>
      <w:pPr>
        <w:tabs>
          <w:tab w:val="num" w:pos="360"/>
        </w:tabs>
        <w:ind w:left="360" w:hanging="216"/>
      </w:pPr>
      <w:rPr>
        <w:rFonts w:ascii="Times New Roman" w:hAnsi="Times New Roman" w:cs="Times New Roman" w:hint="default"/>
        <w:b w:val="0"/>
        <w:i w:val="0"/>
        <w:sz w:val="24"/>
        <w:szCs w:val="24"/>
      </w:rPr>
    </w:lvl>
  </w:abstractNum>
  <w:abstractNum w:abstractNumId="29" w15:restartNumberingAfterBreak="0">
    <w:nsid w:val="63B14089"/>
    <w:multiLevelType w:val="hybridMultilevel"/>
    <w:tmpl w:val="F1CCDFBA"/>
    <w:lvl w:ilvl="0" w:tplc="13E0FA9E">
      <w:start w:val="1"/>
      <w:numFmt w:val="decimal"/>
      <w:lvlText w:val="%1."/>
      <w:lvlJc w:val="right"/>
      <w:pPr>
        <w:tabs>
          <w:tab w:val="num" w:pos="1080"/>
        </w:tabs>
        <w:ind w:left="108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3F16A58"/>
    <w:multiLevelType w:val="hybridMultilevel"/>
    <w:tmpl w:val="360CF43E"/>
    <w:lvl w:ilvl="0" w:tplc="7D720DF6">
      <w:start w:val="1"/>
      <w:numFmt w:val="decimal"/>
      <w:lvlText w:val="%1."/>
      <w:lvlJc w:val="righ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31" w15:restartNumberingAfterBreak="0">
    <w:nsid w:val="69BD3284"/>
    <w:multiLevelType w:val="hybridMultilevel"/>
    <w:tmpl w:val="4A2A9B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C414E9A"/>
    <w:multiLevelType w:val="hybridMultilevel"/>
    <w:tmpl w:val="3D901730"/>
    <w:lvl w:ilvl="0" w:tplc="463828AC">
      <w:start w:val="1"/>
      <w:numFmt w:val="decimal"/>
      <w:lvlText w:val="%1."/>
      <w:lvlJc w:val="right"/>
      <w:pPr>
        <w:tabs>
          <w:tab w:val="num" w:pos="1080"/>
        </w:tabs>
        <w:ind w:left="10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15:restartNumberingAfterBreak="0">
    <w:nsid w:val="6D3D14CC"/>
    <w:multiLevelType w:val="hybridMultilevel"/>
    <w:tmpl w:val="00646BEA"/>
    <w:lvl w:ilvl="0" w:tplc="E37A4E80">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717C706F"/>
    <w:multiLevelType w:val="hybridMultilevel"/>
    <w:tmpl w:val="1EDA1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E220D"/>
    <w:multiLevelType w:val="hybridMultilevel"/>
    <w:tmpl w:val="1F0ED23E"/>
    <w:lvl w:ilvl="0" w:tplc="6AE2BF84">
      <w:start w:val="1"/>
      <w:numFmt w:val="bullet"/>
      <w:lvlText w:val=""/>
      <w:lvlJc w:val="left"/>
      <w:pPr>
        <w:tabs>
          <w:tab w:val="num" w:pos="3600"/>
        </w:tabs>
        <w:ind w:left="36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9FA4AAC"/>
    <w:multiLevelType w:val="hybridMultilevel"/>
    <w:tmpl w:val="D94481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B7F09E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30"/>
  </w:num>
  <w:num w:numId="3">
    <w:abstractNumId w:val="15"/>
  </w:num>
  <w:num w:numId="4">
    <w:abstractNumId w:val="7"/>
  </w:num>
  <w:num w:numId="5">
    <w:abstractNumId w:val="28"/>
  </w:num>
  <w:num w:numId="6">
    <w:abstractNumId w:val="2"/>
  </w:num>
  <w:num w:numId="7">
    <w:abstractNumId w:val="25"/>
  </w:num>
  <w:num w:numId="8">
    <w:abstractNumId w:val="38"/>
  </w:num>
  <w:num w:numId="9">
    <w:abstractNumId w:val="17"/>
  </w:num>
  <w:num w:numId="10">
    <w:abstractNumId w:val="19"/>
  </w:num>
  <w:num w:numId="11">
    <w:abstractNumId w:val="9"/>
  </w:num>
  <w:num w:numId="12">
    <w:abstractNumId w:val="33"/>
  </w:num>
  <w:num w:numId="13">
    <w:abstractNumId w:val="26"/>
  </w:num>
  <w:num w:numId="14">
    <w:abstractNumId w:val="16"/>
  </w:num>
  <w:num w:numId="15">
    <w:abstractNumId w:val="1"/>
  </w:num>
  <w:num w:numId="16">
    <w:abstractNumId w:val="32"/>
  </w:num>
  <w:num w:numId="17">
    <w:abstractNumId w:val="4"/>
  </w:num>
  <w:num w:numId="18">
    <w:abstractNumId w:val="21"/>
  </w:num>
  <w:num w:numId="19">
    <w:abstractNumId w:val="37"/>
  </w:num>
  <w:num w:numId="20">
    <w:abstractNumId w:val="24"/>
  </w:num>
  <w:num w:numId="21">
    <w:abstractNumId w:val="13"/>
  </w:num>
  <w:num w:numId="22">
    <w:abstractNumId w:val="36"/>
  </w:num>
  <w:num w:numId="23">
    <w:abstractNumId w:val="10"/>
  </w:num>
  <w:num w:numId="24">
    <w:abstractNumId w:val="27"/>
  </w:num>
  <w:num w:numId="25">
    <w:abstractNumId w:val="14"/>
  </w:num>
  <w:num w:numId="26">
    <w:abstractNumId w:val="8"/>
  </w:num>
  <w:num w:numId="27">
    <w:abstractNumId w:val="29"/>
  </w:num>
  <w:num w:numId="28">
    <w:abstractNumId w:val="12"/>
  </w:num>
  <w:num w:numId="29">
    <w:abstractNumId w:val="22"/>
  </w:num>
  <w:num w:numId="30">
    <w:abstractNumId w:val="31"/>
  </w:num>
  <w:num w:numId="31">
    <w:abstractNumId w:val="20"/>
  </w:num>
  <w:num w:numId="32">
    <w:abstractNumId w:val="6"/>
  </w:num>
  <w:num w:numId="33">
    <w:abstractNumId w:val="18"/>
  </w:num>
  <w:num w:numId="34">
    <w:abstractNumId w:val="5"/>
  </w:num>
  <w:num w:numId="35">
    <w:abstractNumId w:val="11"/>
  </w:num>
  <w:num w:numId="36">
    <w:abstractNumId w:val="23"/>
  </w:num>
  <w:num w:numId="37">
    <w:abstractNumId w:val="3"/>
  </w:num>
  <w:num w:numId="38">
    <w:abstractNumId w:val="3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18"/>
    <w:rsid w:val="00002752"/>
    <w:rsid w:val="00003CCA"/>
    <w:rsid w:val="0001296A"/>
    <w:rsid w:val="000144B1"/>
    <w:rsid w:val="00032478"/>
    <w:rsid w:val="00033029"/>
    <w:rsid w:val="00033928"/>
    <w:rsid w:val="000403EA"/>
    <w:rsid w:val="000409A9"/>
    <w:rsid w:val="00042B94"/>
    <w:rsid w:val="00044168"/>
    <w:rsid w:val="0004785C"/>
    <w:rsid w:val="00051744"/>
    <w:rsid w:val="000518CD"/>
    <w:rsid w:val="000534EE"/>
    <w:rsid w:val="00053C23"/>
    <w:rsid w:val="00056442"/>
    <w:rsid w:val="0006251A"/>
    <w:rsid w:val="0006325F"/>
    <w:rsid w:val="00064796"/>
    <w:rsid w:val="0006586A"/>
    <w:rsid w:val="000730C4"/>
    <w:rsid w:val="00074796"/>
    <w:rsid w:val="00076244"/>
    <w:rsid w:val="00082018"/>
    <w:rsid w:val="000822A5"/>
    <w:rsid w:val="0008406E"/>
    <w:rsid w:val="000853D7"/>
    <w:rsid w:val="00087AC5"/>
    <w:rsid w:val="000920AD"/>
    <w:rsid w:val="00096D99"/>
    <w:rsid w:val="000A3330"/>
    <w:rsid w:val="000A3AE6"/>
    <w:rsid w:val="000A5846"/>
    <w:rsid w:val="000A6ABA"/>
    <w:rsid w:val="000B70F0"/>
    <w:rsid w:val="000C069B"/>
    <w:rsid w:val="000C453B"/>
    <w:rsid w:val="000C51EA"/>
    <w:rsid w:val="000C6C7E"/>
    <w:rsid w:val="000D1120"/>
    <w:rsid w:val="000D48D8"/>
    <w:rsid w:val="000D6F4A"/>
    <w:rsid w:val="000D71C7"/>
    <w:rsid w:val="000D7FA9"/>
    <w:rsid w:val="000E3087"/>
    <w:rsid w:val="000E3155"/>
    <w:rsid w:val="000E421C"/>
    <w:rsid w:val="000E4F48"/>
    <w:rsid w:val="000F083D"/>
    <w:rsid w:val="000F0A04"/>
    <w:rsid w:val="000F0D14"/>
    <w:rsid w:val="000F176E"/>
    <w:rsid w:val="000F2B18"/>
    <w:rsid w:val="000F7780"/>
    <w:rsid w:val="00102B0D"/>
    <w:rsid w:val="00102D5E"/>
    <w:rsid w:val="0010557E"/>
    <w:rsid w:val="001111A6"/>
    <w:rsid w:val="00113CD6"/>
    <w:rsid w:val="00117B96"/>
    <w:rsid w:val="001228FC"/>
    <w:rsid w:val="00122B0B"/>
    <w:rsid w:val="0012688E"/>
    <w:rsid w:val="00135E78"/>
    <w:rsid w:val="001371F0"/>
    <w:rsid w:val="00137864"/>
    <w:rsid w:val="00143934"/>
    <w:rsid w:val="00153746"/>
    <w:rsid w:val="00154103"/>
    <w:rsid w:val="00154E72"/>
    <w:rsid w:val="001612C8"/>
    <w:rsid w:val="00164C73"/>
    <w:rsid w:val="001651AD"/>
    <w:rsid w:val="00170AA6"/>
    <w:rsid w:val="00171DCE"/>
    <w:rsid w:val="00173EF3"/>
    <w:rsid w:val="00173FF9"/>
    <w:rsid w:val="00176C1C"/>
    <w:rsid w:val="00176E03"/>
    <w:rsid w:val="001821EB"/>
    <w:rsid w:val="001830C6"/>
    <w:rsid w:val="00191727"/>
    <w:rsid w:val="00191EF9"/>
    <w:rsid w:val="001924FC"/>
    <w:rsid w:val="00193671"/>
    <w:rsid w:val="001966EF"/>
    <w:rsid w:val="001A4EE7"/>
    <w:rsid w:val="001A64CA"/>
    <w:rsid w:val="001A6C7A"/>
    <w:rsid w:val="001B07EF"/>
    <w:rsid w:val="001B1527"/>
    <w:rsid w:val="001B3286"/>
    <w:rsid w:val="001B37C0"/>
    <w:rsid w:val="001B524D"/>
    <w:rsid w:val="001C12C1"/>
    <w:rsid w:val="001C50E5"/>
    <w:rsid w:val="001D0208"/>
    <w:rsid w:val="001D392B"/>
    <w:rsid w:val="001D4C63"/>
    <w:rsid w:val="001E0660"/>
    <w:rsid w:val="001E11A0"/>
    <w:rsid w:val="001E3D37"/>
    <w:rsid w:val="001E796B"/>
    <w:rsid w:val="001F706D"/>
    <w:rsid w:val="001F794E"/>
    <w:rsid w:val="00203F39"/>
    <w:rsid w:val="002069FF"/>
    <w:rsid w:val="00206F9C"/>
    <w:rsid w:val="0021003D"/>
    <w:rsid w:val="00212CD0"/>
    <w:rsid w:val="0021463A"/>
    <w:rsid w:val="00214B95"/>
    <w:rsid w:val="00217770"/>
    <w:rsid w:val="00221039"/>
    <w:rsid w:val="0022723C"/>
    <w:rsid w:val="00227326"/>
    <w:rsid w:val="0023308B"/>
    <w:rsid w:val="0023360A"/>
    <w:rsid w:val="00233650"/>
    <w:rsid w:val="002408A5"/>
    <w:rsid w:val="0024364B"/>
    <w:rsid w:val="002446CF"/>
    <w:rsid w:val="00244B0F"/>
    <w:rsid w:val="00244B90"/>
    <w:rsid w:val="00245DFB"/>
    <w:rsid w:val="0025016D"/>
    <w:rsid w:val="00260FF2"/>
    <w:rsid w:val="00261D64"/>
    <w:rsid w:val="00262357"/>
    <w:rsid w:val="00263220"/>
    <w:rsid w:val="0026678D"/>
    <w:rsid w:val="002703EC"/>
    <w:rsid w:val="002762E7"/>
    <w:rsid w:val="002766B4"/>
    <w:rsid w:val="00277342"/>
    <w:rsid w:val="002800C0"/>
    <w:rsid w:val="00280A4E"/>
    <w:rsid w:val="0028387B"/>
    <w:rsid w:val="00286D43"/>
    <w:rsid w:val="00291608"/>
    <w:rsid w:val="00294605"/>
    <w:rsid w:val="002952C2"/>
    <w:rsid w:val="002A03AD"/>
    <w:rsid w:val="002A3C58"/>
    <w:rsid w:val="002A4587"/>
    <w:rsid w:val="002A4951"/>
    <w:rsid w:val="002B1134"/>
    <w:rsid w:val="002B2342"/>
    <w:rsid w:val="002B4D68"/>
    <w:rsid w:val="002B52FA"/>
    <w:rsid w:val="002B6177"/>
    <w:rsid w:val="002B6B74"/>
    <w:rsid w:val="002B7E98"/>
    <w:rsid w:val="002C0F06"/>
    <w:rsid w:val="002C3B1F"/>
    <w:rsid w:val="002C796F"/>
    <w:rsid w:val="002D046F"/>
    <w:rsid w:val="002D054F"/>
    <w:rsid w:val="002D4CA8"/>
    <w:rsid w:val="002D5DA0"/>
    <w:rsid w:val="002E4F56"/>
    <w:rsid w:val="002E63CF"/>
    <w:rsid w:val="002F265E"/>
    <w:rsid w:val="002F4148"/>
    <w:rsid w:val="003032E3"/>
    <w:rsid w:val="00306E16"/>
    <w:rsid w:val="00306FF9"/>
    <w:rsid w:val="003078F2"/>
    <w:rsid w:val="00311D6A"/>
    <w:rsid w:val="00312771"/>
    <w:rsid w:val="00314CCF"/>
    <w:rsid w:val="00320320"/>
    <w:rsid w:val="003220A4"/>
    <w:rsid w:val="0032285D"/>
    <w:rsid w:val="003266A6"/>
    <w:rsid w:val="003272EC"/>
    <w:rsid w:val="00331884"/>
    <w:rsid w:val="003333F3"/>
    <w:rsid w:val="00333D48"/>
    <w:rsid w:val="00334BBB"/>
    <w:rsid w:val="003464C5"/>
    <w:rsid w:val="003474AA"/>
    <w:rsid w:val="003475EE"/>
    <w:rsid w:val="003476DB"/>
    <w:rsid w:val="00353CDC"/>
    <w:rsid w:val="00356F7C"/>
    <w:rsid w:val="0036046C"/>
    <w:rsid w:val="00361D75"/>
    <w:rsid w:val="00363F43"/>
    <w:rsid w:val="00365BA1"/>
    <w:rsid w:val="003702A9"/>
    <w:rsid w:val="003726F5"/>
    <w:rsid w:val="00373C27"/>
    <w:rsid w:val="003759CD"/>
    <w:rsid w:val="00376DF8"/>
    <w:rsid w:val="00381DC6"/>
    <w:rsid w:val="003837F3"/>
    <w:rsid w:val="0038652B"/>
    <w:rsid w:val="003901F4"/>
    <w:rsid w:val="00391B36"/>
    <w:rsid w:val="00392614"/>
    <w:rsid w:val="0039406D"/>
    <w:rsid w:val="003A27CC"/>
    <w:rsid w:val="003A4E5B"/>
    <w:rsid w:val="003B366B"/>
    <w:rsid w:val="003B414B"/>
    <w:rsid w:val="003B652D"/>
    <w:rsid w:val="003B689F"/>
    <w:rsid w:val="003C3835"/>
    <w:rsid w:val="003C6C55"/>
    <w:rsid w:val="003D0423"/>
    <w:rsid w:val="003D1B1B"/>
    <w:rsid w:val="003D20C8"/>
    <w:rsid w:val="003D3ED2"/>
    <w:rsid w:val="003D41C0"/>
    <w:rsid w:val="003D42F2"/>
    <w:rsid w:val="003D505D"/>
    <w:rsid w:val="003E069B"/>
    <w:rsid w:val="003E1FE6"/>
    <w:rsid w:val="003E272E"/>
    <w:rsid w:val="003E6478"/>
    <w:rsid w:val="003F288E"/>
    <w:rsid w:val="003F3143"/>
    <w:rsid w:val="003F36AE"/>
    <w:rsid w:val="003F4AD5"/>
    <w:rsid w:val="003F6B89"/>
    <w:rsid w:val="003F706A"/>
    <w:rsid w:val="00400893"/>
    <w:rsid w:val="00401119"/>
    <w:rsid w:val="00403AB2"/>
    <w:rsid w:val="00411363"/>
    <w:rsid w:val="00411534"/>
    <w:rsid w:val="00411D56"/>
    <w:rsid w:val="0041591F"/>
    <w:rsid w:val="00415A7A"/>
    <w:rsid w:val="00416040"/>
    <w:rsid w:val="004238AC"/>
    <w:rsid w:val="00423C3D"/>
    <w:rsid w:val="00430A76"/>
    <w:rsid w:val="0043207D"/>
    <w:rsid w:val="00432AD0"/>
    <w:rsid w:val="00434514"/>
    <w:rsid w:val="00435AF3"/>
    <w:rsid w:val="00440823"/>
    <w:rsid w:val="00442C98"/>
    <w:rsid w:val="004440E2"/>
    <w:rsid w:val="00444C98"/>
    <w:rsid w:val="00450DB7"/>
    <w:rsid w:val="00453052"/>
    <w:rsid w:val="00460E5E"/>
    <w:rsid w:val="00460FB6"/>
    <w:rsid w:val="00461C68"/>
    <w:rsid w:val="004637AF"/>
    <w:rsid w:val="0046720B"/>
    <w:rsid w:val="00467FD9"/>
    <w:rsid w:val="0047021C"/>
    <w:rsid w:val="00471939"/>
    <w:rsid w:val="00475457"/>
    <w:rsid w:val="00486E62"/>
    <w:rsid w:val="00491323"/>
    <w:rsid w:val="004945BC"/>
    <w:rsid w:val="004A4BCF"/>
    <w:rsid w:val="004B14D6"/>
    <w:rsid w:val="004B3051"/>
    <w:rsid w:val="004C2A5F"/>
    <w:rsid w:val="004C42BC"/>
    <w:rsid w:val="004C591E"/>
    <w:rsid w:val="004C5C81"/>
    <w:rsid w:val="004C79AB"/>
    <w:rsid w:val="004D2BB8"/>
    <w:rsid w:val="004D528F"/>
    <w:rsid w:val="004D60A0"/>
    <w:rsid w:val="004D651C"/>
    <w:rsid w:val="004E4D21"/>
    <w:rsid w:val="004E73B1"/>
    <w:rsid w:val="004F2108"/>
    <w:rsid w:val="004F5B6B"/>
    <w:rsid w:val="004F6DFF"/>
    <w:rsid w:val="005007F4"/>
    <w:rsid w:val="00500E1A"/>
    <w:rsid w:val="00501442"/>
    <w:rsid w:val="00501D7A"/>
    <w:rsid w:val="00502966"/>
    <w:rsid w:val="005069DF"/>
    <w:rsid w:val="00510313"/>
    <w:rsid w:val="00512064"/>
    <w:rsid w:val="0052148B"/>
    <w:rsid w:val="0052169B"/>
    <w:rsid w:val="005230FE"/>
    <w:rsid w:val="00523C12"/>
    <w:rsid w:val="00524009"/>
    <w:rsid w:val="005256CD"/>
    <w:rsid w:val="00525B4C"/>
    <w:rsid w:val="00526FE3"/>
    <w:rsid w:val="005279FA"/>
    <w:rsid w:val="00533486"/>
    <w:rsid w:val="0053492F"/>
    <w:rsid w:val="00540198"/>
    <w:rsid w:val="00540809"/>
    <w:rsid w:val="00542013"/>
    <w:rsid w:val="0054276A"/>
    <w:rsid w:val="00545E7C"/>
    <w:rsid w:val="00550B49"/>
    <w:rsid w:val="00550BD1"/>
    <w:rsid w:val="00553CF7"/>
    <w:rsid w:val="00556E7B"/>
    <w:rsid w:val="0056010E"/>
    <w:rsid w:val="00567088"/>
    <w:rsid w:val="00571F5C"/>
    <w:rsid w:val="00576F10"/>
    <w:rsid w:val="00580F43"/>
    <w:rsid w:val="005868B0"/>
    <w:rsid w:val="00590E0F"/>
    <w:rsid w:val="00592A63"/>
    <w:rsid w:val="005A083C"/>
    <w:rsid w:val="005A5AF9"/>
    <w:rsid w:val="005A60A0"/>
    <w:rsid w:val="005A7B58"/>
    <w:rsid w:val="005B42C3"/>
    <w:rsid w:val="005B4E89"/>
    <w:rsid w:val="005B681E"/>
    <w:rsid w:val="005C0285"/>
    <w:rsid w:val="005C679C"/>
    <w:rsid w:val="005D574A"/>
    <w:rsid w:val="005D5A44"/>
    <w:rsid w:val="005D78C7"/>
    <w:rsid w:val="005E3836"/>
    <w:rsid w:val="005E5C25"/>
    <w:rsid w:val="005F28D9"/>
    <w:rsid w:val="005F2ABC"/>
    <w:rsid w:val="005F5275"/>
    <w:rsid w:val="005F5E0A"/>
    <w:rsid w:val="005F72F3"/>
    <w:rsid w:val="005F739E"/>
    <w:rsid w:val="006063C4"/>
    <w:rsid w:val="006078AA"/>
    <w:rsid w:val="00610DD3"/>
    <w:rsid w:val="00613E96"/>
    <w:rsid w:val="00613FAC"/>
    <w:rsid w:val="00615CD6"/>
    <w:rsid w:val="0062399F"/>
    <w:rsid w:val="00624148"/>
    <w:rsid w:val="00634E31"/>
    <w:rsid w:val="00636E0F"/>
    <w:rsid w:val="006376E4"/>
    <w:rsid w:val="00641052"/>
    <w:rsid w:val="00644629"/>
    <w:rsid w:val="006453C6"/>
    <w:rsid w:val="006472EB"/>
    <w:rsid w:val="00650C45"/>
    <w:rsid w:val="006547C2"/>
    <w:rsid w:val="0065537D"/>
    <w:rsid w:val="006564A1"/>
    <w:rsid w:val="00661333"/>
    <w:rsid w:val="0068132D"/>
    <w:rsid w:val="00681D27"/>
    <w:rsid w:val="00684BC8"/>
    <w:rsid w:val="0069012A"/>
    <w:rsid w:val="00693B5F"/>
    <w:rsid w:val="00696BB1"/>
    <w:rsid w:val="006A0AB7"/>
    <w:rsid w:val="006A13BA"/>
    <w:rsid w:val="006A43CD"/>
    <w:rsid w:val="006A5781"/>
    <w:rsid w:val="006A742A"/>
    <w:rsid w:val="006B2362"/>
    <w:rsid w:val="006B2C98"/>
    <w:rsid w:val="006B429F"/>
    <w:rsid w:val="006B47E2"/>
    <w:rsid w:val="006B63DF"/>
    <w:rsid w:val="006B6F47"/>
    <w:rsid w:val="006C088B"/>
    <w:rsid w:val="006C166F"/>
    <w:rsid w:val="006C2F54"/>
    <w:rsid w:val="006C3609"/>
    <w:rsid w:val="006C4918"/>
    <w:rsid w:val="006C4EBB"/>
    <w:rsid w:val="006C537B"/>
    <w:rsid w:val="006C58C4"/>
    <w:rsid w:val="006C5E26"/>
    <w:rsid w:val="006C7326"/>
    <w:rsid w:val="006D06BD"/>
    <w:rsid w:val="006D07C0"/>
    <w:rsid w:val="006D2037"/>
    <w:rsid w:val="006D2059"/>
    <w:rsid w:val="006D55BE"/>
    <w:rsid w:val="006D75F0"/>
    <w:rsid w:val="006D7DE9"/>
    <w:rsid w:val="006E339F"/>
    <w:rsid w:val="006E79B8"/>
    <w:rsid w:val="006F0E9F"/>
    <w:rsid w:val="006F3CF1"/>
    <w:rsid w:val="006F4853"/>
    <w:rsid w:val="006F6BF8"/>
    <w:rsid w:val="006F7712"/>
    <w:rsid w:val="007006CF"/>
    <w:rsid w:val="00702DC5"/>
    <w:rsid w:val="00704FF5"/>
    <w:rsid w:val="00705149"/>
    <w:rsid w:val="007056E1"/>
    <w:rsid w:val="007144FC"/>
    <w:rsid w:val="00714514"/>
    <w:rsid w:val="0072302A"/>
    <w:rsid w:val="00723452"/>
    <w:rsid w:val="00726DD3"/>
    <w:rsid w:val="00731320"/>
    <w:rsid w:val="007318EC"/>
    <w:rsid w:val="00734866"/>
    <w:rsid w:val="007366E3"/>
    <w:rsid w:val="00743EB2"/>
    <w:rsid w:val="007454EC"/>
    <w:rsid w:val="007458BD"/>
    <w:rsid w:val="007471FA"/>
    <w:rsid w:val="007472E8"/>
    <w:rsid w:val="00747B28"/>
    <w:rsid w:val="0075199E"/>
    <w:rsid w:val="00753870"/>
    <w:rsid w:val="00754C2E"/>
    <w:rsid w:val="007567B0"/>
    <w:rsid w:val="00762AC8"/>
    <w:rsid w:val="00764B1B"/>
    <w:rsid w:val="00764E4B"/>
    <w:rsid w:val="007658D4"/>
    <w:rsid w:val="00767E57"/>
    <w:rsid w:val="00770CB5"/>
    <w:rsid w:val="00771183"/>
    <w:rsid w:val="00771480"/>
    <w:rsid w:val="00776710"/>
    <w:rsid w:val="007777C5"/>
    <w:rsid w:val="00777E20"/>
    <w:rsid w:val="007830DC"/>
    <w:rsid w:val="00783257"/>
    <w:rsid w:val="00783660"/>
    <w:rsid w:val="00784009"/>
    <w:rsid w:val="00786C8F"/>
    <w:rsid w:val="00790099"/>
    <w:rsid w:val="0079100D"/>
    <w:rsid w:val="007941B2"/>
    <w:rsid w:val="007A4A72"/>
    <w:rsid w:val="007A4F50"/>
    <w:rsid w:val="007A5C55"/>
    <w:rsid w:val="007A655D"/>
    <w:rsid w:val="007A6FB8"/>
    <w:rsid w:val="007B703B"/>
    <w:rsid w:val="007B7868"/>
    <w:rsid w:val="007C0494"/>
    <w:rsid w:val="007C26D7"/>
    <w:rsid w:val="007C352A"/>
    <w:rsid w:val="007C3761"/>
    <w:rsid w:val="007C3BA0"/>
    <w:rsid w:val="007C4A18"/>
    <w:rsid w:val="007C59E9"/>
    <w:rsid w:val="007C5E18"/>
    <w:rsid w:val="007C6406"/>
    <w:rsid w:val="007D0634"/>
    <w:rsid w:val="007D19D6"/>
    <w:rsid w:val="007D3555"/>
    <w:rsid w:val="007E4CD9"/>
    <w:rsid w:val="007E55BA"/>
    <w:rsid w:val="007E5E23"/>
    <w:rsid w:val="007E6F5D"/>
    <w:rsid w:val="007F0631"/>
    <w:rsid w:val="007F17FF"/>
    <w:rsid w:val="007F3364"/>
    <w:rsid w:val="007F4208"/>
    <w:rsid w:val="008021ED"/>
    <w:rsid w:val="0080369E"/>
    <w:rsid w:val="00806585"/>
    <w:rsid w:val="0080754F"/>
    <w:rsid w:val="00810F02"/>
    <w:rsid w:val="00811D42"/>
    <w:rsid w:val="00816D01"/>
    <w:rsid w:val="00817909"/>
    <w:rsid w:val="0082144D"/>
    <w:rsid w:val="00821EA7"/>
    <w:rsid w:val="008311C8"/>
    <w:rsid w:val="00832FD2"/>
    <w:rsid w:val="008345DF"/>
    <w:rsid w:val="008415E5"/>
    <w:rsid w:val="008436CD"/>
    <w:rsid w:val="008509CD"/>
    <w:rsid w:val="0085511F"/>
    <w:rsid w:val="0085587D"/>
    <w:rsid w:val="00857C69"/>
    <w:rsid w:val="00864568"/>
    <w:rsid w:val="00864ECC"/>
    <w:rsid w:val="008655E0"/>
    <w:rsid w:val="00865801"/>
    <w:rsid w:val="008679F5"/>
    <w:rsid w:val="0087265D"/>
    <w:rsid w:val="00874F64"/>
    <w:rsid w:val="00877FA5"/>
    <w:rsid w:val="00880D57"/>
    <w:rsid w:val="00880EC3"/>
    <w:rsid w:val="00885412"/>
    <w:rsid w:val="008952FD"/>
    <w:rsid w:val="00895E02"/>
    <w:rsid w:val="008A20E8"/>
    <w:rsid w:val="008A2D37"/>
    <w:rsid w:val="008A2F27"/>
    <w:rsid w:val="008B0DD7"/>
    <w:rsid w:val="008B20A9"/>
    <w:rsid w:val="008B5D42"/>
    <w:rsid w:val="008B6C01"/>
    <w:rsid w:val="008B719E"/>
    <w:rsid w:val="008B76AE"/>
    <w:rsid w:val="008C07B5"/>
    <w:rsid w:val="008C0B97"/>
    <w:rsid w:val="008C0FDF"/>
    <w:rsid w:val="008C32D3"/>
    <w:rsid w:val="008C379A"/>
    <w:rsid w:val="008E0171"/>
    <w:rsid w:val="008E0D1B"/>
    <w:rsid w:val="008E125C"/>
    <w:rsid w:val="008F1F73"/>
    <w:rsid w:val="008F2491"/>
    <w:rsid w:val="008F2856"/>
    <w:rsid w:val="008F4D0A"/>
    <w:rsid w:val="008F628E"/>
    <w:rsid w:val="008F69E7"/>
    <w:rsid w:val="008F7F70"/>
    <w:rsid w:val="00902562"/>
    <w:rsid w:val="00902FC3"/>
    <w:rsid w:val="00906CB6"/>
    <w:rsid w:val="0091292C"/>
    <w:rsid w:val="009140D0"/>
    <w:rsid w:val="00917D9E"/>
    <w:rsid w:val="0092660D"/>
    <w:rsid w:val="00930151"/>
    <w:rsid w:val="00933ED8"/>
    <w:rsid w:val="009371A3"/>
    <w:rsid w:val="00937B15"/>
    <w:rsid w:val="009442FC"/>
    <w:rsid w:val="009464A6"/>
    <w:rsid w:val="009467D9"/>
    <w:rsid w:val="009470EC"/>
    <w:rsid w:val="00952EE8"/>
    <w:rsid w:val="00953A47"/>
    <w:rsid w:val="00955322"/>
    <w:rsid w:val="0096068B"/>
    <w:rsid w:val="00960E4A"/>
    <w:rsid w:val="0096167D"/>
    <w:rsid w:val="009616DB"/>
    <w:rsid w:val="00962CCB"/>
    <w:rsid w:val="00965358"/>
    <w:rsid w:val="00965483"/>
    <w:rsid w:val="00973D29"/>
    <w:rsid w:val="00974EED"/>
    <w:rsid w:val="00975324"/>
    <w:rsid w:val="009808F3"/>
    <w:rsid w:val="009829AB"/>
    <w:rsid w:val="0098448D"/>
    <w:rsid w:val="00984AD8"/>
    <w:rsid w:val="009853AC"/>
    <w:rsid w:val="00990E61"/>
    <w:rsid w:val="00991B18"/>
    <w:rsid w:val="009961BB"/>
    <w:rsid w:val="009A4EC5"/>
    <w:rsid w:val="009A59A5"/>
    <w:rsid w:val="009A645C"/>
    <w:rsid w:val="009A75C1"/>
    <w:rsid w:val="009B13F6"/>
    <w:rsid w:val="009B41B1"/>
    <w:rsid w:val="009B4BCC"/>
    <w:rsid w:val="009B77E4"/>
    <w:rsid w:val="009C20A4"/>
    <w:rsid w:val="009C4019"/>
    <w:rsid w:val="009D187D"/>
    <w:rsid w:val="009D4684"/>
    <w:rsid w:val="009D5F6F"/>
    <w:rsid w:val="009D67B7"/>
    <w:rsid w:val="009D73ED"/>
    <w:rsid w:val="009E0DF6"/>
    <w:rsid w:val="009E73C2"/>
    <w:rsid w:val="009F044E"/>
    <w:rsid w:val="009F35FD"/>
    <w:rsid w:val="009F5B84"/>
    <w:rsid w:val="009F5E64"/>
    <w:rsid w:val="009F6AA7"/>
    <w:rsid w:val="00A022B0"/>
    <w:rsid w:val="00A028F5"/>
    <w:rsid w:val="00A03846"/>
    <w:rsid w:val="00A0442B"/>
    <w:rsid w:val="00A0563C"/>
    <w:rsid w:val="00A05AC3"/>
    <w:rsid w:val="00A07296"/>
    <w:rsid w:val="00A134FB"/>
    <w:rsid w:val="00A163D9"/>
    <w:rsid w:val="00A177AE"/>
    <w:rsid w:val="00A22855"/>
    <w:rsid w:val="00A34616"/>
    <w:rsid w:val="00A35C17"/>
    <w:rsid w:val="00A450F4"/>
    <w:rsid w:val="00A456C2"/>
    <w:rsid w:val="00A475E0"/>
    <w:rsid w:val="00A54FD2"/>
    <w:rsid w:val="00A572C7"/>
    <w:rsid w:val="00A62208"/>
    <w:rsid w:val="00A63318"/>
    <w:rsid w:val="00A65091"/>
    <w:rsid w:val="00A662C4"/>
    <w:rsid w:val="00A67137"/>
    <w:rsid w:val="00A6721D"/>
    <w:rsid w:val="00A7173C"/>
    <w:rsid w:val="00A73184"/>
    <w:rsid w:val="00A73492"/>
    <w:rsid w:val="00A8014D"/>
    <w:rsid w:val="00A805D1"/>
    <w:rsid w:val="00A82B9A"/>
    <w:rsid w:val="00A84D34"/>
    <w:rsid w:val="00A90568"/>
    <w:rsid w:val="00A91284"/>
    <w:rsid w:val="00A92F51"/>
    <w:rsid w:val="00A945BB"/>
    <w:rsid w:val="00A953A9"/>
    <w:rsid w:val="00A96163"/>
    <w:rsid w:val="00A9750F"/>
    <w:rsid w:val="00AA6CC0"/>
    <w:rsid w:val="00AB2F0B"/>
    <w:rsid w:val="00AB4144"/>
    <w:rsid w:val="00AB4DE6"/>
    <w:rsid w:val="00AB52CC"/>
    <w:rsid w:val="00AB5D3D"/>
    <w:rsid w:val="00AB5F86"/>
    <w:rsid w:val="00AC029A"/>
    <w:rsid w:val="00AC1E01"/>
    <w:rsid w:val="00AC427F"/>
    <w:rsid w:val="00AC45E8"/>
    <w:rsid w:val="00AD054B"/>
    <w:rsid w:val="00AD13D5"/>
    <w:rsid w:val="00AD3BF2"/>
    <w:rsid w:val="00AD7F9F"/>
    <w:rsid w:val="00AE6215"/>
    <w:rsid w:val="00AF002E"/>
    <w:rsid w:val="00AF194A"/>
    <w:rsid w:val="00AF1CDF"/>
    <w:rsid w:val="00AF397E"/>
    <w:rsid w:val="00B00412"/>
    <w:rsid w:val="00B0078D"/>
    <w:rsid w:val="00B01720"/>
    <w:rsid w:val="00B022A7"/>
    <w:rsid w:val="00B057CE"/>
    <w:rsid w:val="00B06AFD"/>
    <w:rsid w:val="00B06D04"/>
    <w:rsid w:val="00B101C8"/>
    <w:rsid w:val="00B129AB"/>
    <w:rsid w:val="00B12F8E"/>
    <w:rsid w:val="00B1475E"/>
    <w:rsid w:val="00B16332"/>
    <w:rsid w:val="00B202BA"/>
    <w:rsid w:val="00B20669"/>
    <w:rsid w:val="00B228DF"/>
    <w:rsid w:val="00B2308F"/>
    <w:rsid w:val="00B244DB"/>
    <w:rsid w:val="00B3224F"/>
    <w:rsid w:val="00B36F37"/>
    <w:rsid w:val="00B4304D"/>
    <w:rsid w:val="00B449EB"/>
    <w:rsid w:val="00B44BAF"/>
    <w:rsid w:val="00B45401"/>
    <w:rsid w:val="00B514C2"/>
    <w:rsid w:val="00B547FC"/>
    <w:rsid w:val="00B63969"/>
    <w:rsid w:val="00B650BA"/>
    <w:rsid w:val="00B700F4"/>
    <w:rsid w:val="00B74606"/>
    <w:rsid w:val="00B77A61"/>
    <w:rsid w:val="00B808C3"/>
    <w:rsid w:val="00B84EE9"/>
    <w:rsid w:val="00B86E27"/>
    <w:rsid w:val="00B87D9E"/>
    <w:rsid w:val="00B9609C"/>
    <w:rsid w:val="00BA01D0"/>
    <w:rsid w:val="00BA188E"/>
    <w:rsid w:val="00BA3B7E"/>
    <w:rsid w:val="00BA4842"/>
    <w:rsid w:val="00BB4A9B"/>
    <w:rsid w:val="00BB7254"/>
    <w:rsid w:val="00BC0975"/>
    <w:rsid w:val="00BC2897"/>
    <w:rsid w:val="00BD183F"/>
    <w:rsid w:val="00BE20B8"/>
    <w:rsid w:val="00BF3F8E"/>
    <w:rsid w:val="00BF516E"/>
    <w:rsid w:val="00C01192"/>
    <w:rsid w:val="00C0275A"/>
    <w:rsid w:val="00C04931"/>
    <w:rsid w:val="00C06DF2"/>
    <w:rsid w:val="00C07766"/>
    <w:rsid w:val="00C10A6B"/>
    <w:rsid w:val="00C10DCB"/>
    <w:rsid w:val="00C171A7"/>
    <w:rsid w:val="00C17346"/>
    <w:rsid w:val="00C22987"/>
    <w:rsid w:val="00C3000D"/>
    <w:rsid w:val="00C35CE9"/>
    <w:rsid w:val="00C41765"/>
    <w:rsid w:val="00C42936"/>
    <w:rsid w:val="00C44473"/>
    <w:rsid w:val="00C47DF1"/>
    <w:rsid w:val="00C518F6"/>
    <w:rsid w:val="00C55089"/>
    <w:rsid w:val="00C61ABF"/>
    <w:rsid w:val="00C61C6C"/>
    <w:rsid w:val="00C66ABA"/>
    <w:rsid w:val="00C66F64"/>
    <w:rsid w:val="00C74A58"/>
    <w:rsid w:val="00C74B95"/>
    <w:rsid w:val="00C75F58"/>
    <w:rsid w:val="00C842CB"/>
    <w:rsid w:val="00C86107"/>
    <w:rsid w:val="00C867D0"/>
    <w:rsid w:val="00C86ACE"/>
    <w:rsid w:val="00C874E3"/>
    <w:rsid w:val="00C87593"/>
    <w:rsid w:val="00C909C5"/>
    <w:rsid w:val="00C90F78"/>
    <w:rsid w:val="00C95EC2"/>
    <w:rsid w:val="00CA62B1"/>
    <w:rsid w:val="00CB2072"/>
    <w:rsid w:val="00CB2C25"/>
    <w:rsid w:val="00CB5650"/>
    <w:rsid w:val="00CB7FB1"/>
    <w:rsid w:val="00CC0689"/>
    <w:rsid w:val="00CC14E3"/>
    <w:rsid w:val="00CC23C4"/>
    <w:rsid w:val="00CC6382"/>
    <w:rsid w:val="00CC7F88"/>
    <w:rsid w:val="00CD099C"/>
    <w:rsid w:val="00CD6CED"/>
    <w:rsid w:val="00CD77C4"/>
    <w:rsid w:val="00CE1632"/>
    <w:rsid w:val="00CE4745"/>
    <w:rsid w:val="00CE65D5"/>
    <w:rsid w:val="00CE7265"/>
    <w:rsid w:val="00CE7DE3"/>
    <w:rsid w:val="00CF477F"/>
    <w:rsid w:val="00CF7EF6"/>
    <w:rsid w:val="00D006D4"/>
    <w:rsid w:val="00D00B56"/>
    <w:rsid w:val="00D01362"/>
    <w:rsid w:val="00D06395"/>
    <w:rsid w:val="00D108F8"/>
    <w:rsid w:val="00D118CF"/>
    <w:rsid w:val="00D12B41"/>
    <w:rsid w:val="00D14F3F"/>
    <w:rsid w:val="00D17ED2"/>
    <w:rsid w:val="00D21435"/>
    <w:rsid w:val="00D2732E"/>
    <w:rsid w:val="00D302D3"/>
    <w:rsid w:val="00D35637"/>
    <w:rsid w:val="00D358F5"/>
    <w:rsid w:val="00D42EFC"/>
    <w:rsid w:val="00D431EB"/>
    <w:rsid w:val="00D43253"/>
    <w:rsid w:val="00D4364F"/>
    <w:rsid w:val="00D47C5F"/>
    <w:rsid w:val="00D5029B"/>
    <w:rsid w:val="00D506E1"/>
    <w:rsid w:val="00D53010"/>
    <w:rsid w:val="00D53A14"/>
    <w:rsid w:val="00D56747"/>
    <w:rsid w:val="00D64430"/>
    <w:rsid w:val="00D64A60"/>
    <w:rsid w:val="00D65E76"/>
    <w:rsid w:val="00D6606C"/>
    <w:rsid w:val="00D66435"/>
    <w:rsid w:val="00D67A57"/>
    <w:rsid w:val="00D71276"/>
    <w:rsid w:val="00D718D3"/>
    <w:rsid w:val="00D71FA7"/>
    <w:rsid w:val="00D74E1C"/>
    <w:rsid w:val="00D751BF"/>
    <w:rsid w:val="00D77E51"/>
    <w:rsid w:val="00D85078"/>
    <w:rsid w:val="00D871A2"/>
    <w:rsid w:val="00D90E78"/>
    <w:rsid w:val="00D92E33"/>
    <w:rsid w:val="00D94356"/>
    <w:rsid w:val="00D96B83"/>
    <w:rsid w:val="00DA0663"/>
    <w:rsid w:val="00DA2DDE"/>
    <w:rsid w:val="00DA657E"/>
    <w:rsid w:val="00DA71AF"/>
    <w:rsid w:val="00DB047D"/>
    <w:rsid w:val="00DB2807"/>
    <w:rsid w:val="00DB794C"/>
    <w:rsid w:val="00DC00CE"/>
    <w:rsid w:val="00DC093D"/>
    <w:rsid w:val="00DC2B70"/>
    <w:rsid w:val="00DC5290"/>
    <w:rsid w:val="00DC59EE"/>
    <w:rsid w:val="00DC6EAF"/>
    <w:rsid w:val="00DD5801"/>
    <w:rsid w:val="00DD67B3"/>
    <w:rsid w:val="00DD7001"/>
    <w:rsid w:val="00DE04DE"/>
    <w:rsid w:val="00DE2AFC"/>
    <w:rsid w:val="00DE3A85"/>
    <w:rsid w:val="00DE658C"/>
    <w:rsid w:val="00DE75C9"/>
    <w:rsid w:val="00DF183C"/>
    <w:rsid w:val="00DF4B23"/>
    <w:rsid w:val="00E02828"/>
    <w:rsid w:val="00E0429A"/>
    <w:rsid w:val="00E047D1"/>
    <w:rsid w:val="00E04D34"/>
    <w:rsid w:val="00E04DEA"/>
    <w:rsid w:val="00E06032"/>
    <w:rsid w:val="00E066B7"/>
    <w:rsid w:val="00E1423B"/>
    <w:rsid w:val="00E172D4"/>
    <w:rsid w:val="00E214DE"/>
    <w:rsid w:val="00E2577B"/>
    <w:rsid w:val="00E26E89"/>
    <w:rsid w:val="00E27A5B"/>
    <w:rsid w:val="00E311E4"/>
    <w:rsid w:val="00E351C4"/>
    <w:rsid w:val="00E361A4"/>
    <w:rsid w:val="00E41122"/>
    <w:rsid w:val="00E41A21"/>
    <w:rsid w:val="00E41EEF"/>
    <w:rsid w:val="00E46D01"/>
    <w:rsid w:val="00E530E3"/>
    <w:rsid w:val="00E53C3D"/>
    <w:rsid w:val="00E54D09"/>
    <w:rsid w:val="00E55571"/>
    <w:rsid w:val="00E5585E"/>
    <w:rsid w:val="00E56EA5"/>
    <w:rsid w:val="00E62D7F"/>
    <w:rsid w:val="00E63A4F"/>
    <w:rsid w:val="00E70084"/>
    <w:rsid w:val="00E700C3"/>
    <w:rsid w:val="00E70331"/>
    <w:rsid w:val="00E707C8"/>
    <w:rsid w:val="00E73B89"/>
    <w:rsid w:val="00E8170B"/>
    <w:rsid w:val="00E8499B"/>
    <w:rsid w:val="00E924C3"/>
    <w:rsid w:val="00E94F07"/>
    <w:rsid w:val="00E950D0"/>
    <w:rsid w:val="00E96CFA"/>
    <w:rsid w:val="00E97431"/>
    <w:rsid w:val="00EA3DA2"/>
    <w:rsid w:val="00EA5166"/>
    <w:rsid w:val="00EA5D0E"/>
    <w:rsid w:val="00EB08D9"/>
    <w:rsid w:val="00EB10EC"/>
    <w:rsid w:val="00EB10ED"/>
    <w:rsid w:val="00EB16BE"/>
    <w:rsid w:val="00EB2059"/>
    <w:rsid w:val="00EC1A7F"/>
    <w:rsid w:val="00EC55E4"/>
    <w:rsid w:val="00ED14E2"/>
    <w:rsid w:val="00ED3599"/>
    <w:rsid w:val="00ED4710"/>
    <w:rsid w:val="00ED5495"/>
    <w:rsid w:val="00ED74B5"/>
    <w:rsid w:val="00EE0CC5"/>
    <w:rsid w:val="00EE44C1"/>
    <w:rsid w:val="00EE561D"/>
    <w:rsid w:val="00EF36F9"/>
    <w:rsid w:val="00F00600"/>
    <w:rsid w:val="00F0414E"/>
    <w:rsid w:val="00F04F5B"/>
    <w:rsid w:val="00F06D8F"/>
    <w:rsid w:val="00F143D3"/>
    <w:rsid w:val="00F1483F"/>
    <w:rsid w:val="00F2145B"/>
    <w:rsid w:val="00F22F9B"/>
    <w:rsid w:val="00F2774F"/>
    <w:rsid w:val="00F32C5F"/>
    <w:rsid w:val="00F349BE"/>
    <w:rsid w:val="00F3634E"/>
    <w:rsid w:val="00F4495A"/>
    <w:rsid w:val="00F50219"/>
    <w:rsid w:val="00F6513C"/>
    <w:rsid w:val="00F67EF0"/>
    <w:rsid w:val="00F726D0"/>
    <w:rsid w:val="00F7308C"/>
    <w:rsid w:val="00F80A19"/>
    <w:rsid w:val="00F819C1"/>
    <w:rsid w:val="00F918A4"/>
    <w:rsid w:val="00F95742"/>
    <w:rsid w:val="00FA1077"/>
    <w:rsid w:val="00FA2528"/>
    <w:rsid w:val="00FA2CB5"/>
    <w:rsid w:val="00FA5821"/>
    <w:rsid w:val="00FA6353"/>
    <w:rsid w:val="00FA660D"/>
    <w:rsid w:val="00FA72F3"/>
    <w:rsid w:val="00FA74D2"/>
    <w:rsid w:val="00FB0AEC"/>
    <w:rsid w:val="00FB2EB0"/>
    <w:rsid w:val="00FB40EA"/>
    <w:rsid w:val="00FB7C0E"/>
    <w:rsid w:val="00FC0A42"/>
    <w:rsid w:val="00FC1912"/>
    <w:rsid w:val="00FC1D3F"/>
    <w:rsid w:val="00FC2CC4"/>
    <w:rsid w:val="00FC4E68"/>
    <w:rsid w:val="00FC5871"/>
    <w:rsid w:val="00FC66D2"/>
    <w:rsid w:val="00FC78F2"/>
    <w:rsid w:val="00FD09A5"/>
    <w:rsid w:val="00FD23CA"/>
    <w:rsid w:val="00FD3986"/>
    <w:rsid w:val="00FD4E8C"/>
    <w:rsid w:val="00FD5AF2"/>
    <w:rsid w:val="00FE10D1"/>
    <w:rsid w:val="00FE67BE"/>
    <w:rsid w:val="00FE6EDE"/>
    <w:rsid w:val="00FE7260"/>
    <w:rsid w:val="00FE78E7"/>
    <w:rsid w:val="00FE7FAF"/>
    <w:rsid w:val="00FF4581"/>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4E8D474-61CB-4372-AD73-B1E50D3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702A9"/>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rsid w:val="00770CB5"/>
    <w:pPr>
      <w:tabs>
        <w:tab w:val="center" w:pos="4320"/>
        <w:tab w:val="right" w:pos="8640"/>
      </w:tabs>
    </w:pPr>
  </w:style>
  <w:style w:type="character" w:customStyle="1" w:styleId="HeaderChar">
    <w:name w:val="Header Char"/>
    <w:link w:val="Header"/>
    <w:uiPriority w:val="99"/>
    <w:semiHidden/>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 w:type="numbering" w:customStyle="1" w:styleId="StyleBulletedSymbolsymbolBoldLeft0Hanging0251">
    <w:name w:val="Style Bulleted Symbol (symbol) Bold Left:  0&quot; Hanging:  0.25&quot;1"/>
    <w:basedOn w:val="NoList"/>
    <w:rsid w:val="0006586A"/>
    <w:pPr>
      <w:numPr>
        <w:numId w:val="31"/>
      </w:numPr>
    </w:pPr>
  </w:style>
  <w:style w:type="paragraph" w:customStyle="1" w:styleId="BodyTextNumberedConclusion">
    <w:name w:val="Body Text Numbered Conclusion"/>
    <w:basedOn w:val="BodyTextIndent2"/>
    <w:link w:val="BodyTextNumberedConclusionChar"/>
    <w:autoRedefine/>
    <w:rsid w:val="006D2059"/>
    <w:pPr>
      <w:numPr>
        <w:numId w:val="37"/>
      </w:numPr>
      <w:spacing w:line="360" w:lineRule="auto"/>
    </w:pPr>
  </w:style>
  <w:style w:type="character" w:customStyle="1" w:styleId="BodyTextNumberedConclusionChar">
    <w:name w:val="Body Text Numbered Conclusion Char"/>
    <w:link w:val="BodyTextNumberedConclusion"/>
    <w:rsid w:val="006D2059"/>
    <w:rPr>
      <w:sz w:val="24"/>
    </w:rPr>
  </w:style>
  <w:style w:type="numbering" w:customStyle="1" w:styleId="StyleBulletedSymbolsymbolBoldLeft0Hanging02511">
    <w:name w:val="Style Bulleted Symbol (symbol) Bold Left:  0&quot; Hanging:  0.25&quot;11"/>
    <w:basedOn w:val="NoList"/>
    <w:rsid w:val="003702A9"/>
    <w:pPr>
      <w:numPr>
        <w:numId w:val="1"/>
      </w:numPr>
    </w:pPr>
  </w:style>
  <w:style w:type="paragraph" w:customStyle="1" w:styleId="References">
    <w:name w:val="References"/>
    <w:basedOn w:val="Normal"/>
    <w:qFormat/>
    <w:rsid w:val="008311C8"/>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1474954175">
      <w:bodyDiv w:val="1"/>
      <w:marLeft w:val="0"/>
      <w:marRight w:val="0"/>
      <w:marTop w:val="0"/>
      <w:marBottom w:val="0"/>
      <w:divBdr>
        <w:top w:val="none" w:sz="0" w:space="0" w:color="auto"/>
        <w:left w:val="none" w:sz="0" w:space="0" w:color="auto"/>
        <w:bottom w:val="none" w:sz="0" w:space="0" w:color="auto"/>
        <w:right w:val="none" w:sz="0" w:space="0" w:color="auto"/>
      </w:divBdr>
    </w:div>
    <w:div w:id="18949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image" Target="media/image6.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iaq"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eader" Target="header3.xml"/><Relationship Id="rId10" Type="http://schemas.openxmlformats.org/officeDocument/2006/relationships/hyperlink" Target="https://www.mass.gov/service-details/construction-and-renovation-generated-pollutants-in-occupied-buildings"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service-details/construction-and-renovation-generated-pollutants-in-occupied-buildings"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A8D1D-5CB0-40B6-BD81-23ADC7C0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2453</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15638</CharactersWithSpaces>
  <SharedDoc>false</SharedDoc>
  <HLinks>
    <vt:vector size="24"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6619190</vt:i4>
      </vt:variant>
      <vt:variant>
        <vt:i4>6</vt:i4>
      </vt:variant>
      <vt:variant>
        <vt:i4>0</vt:i4>
      </vt:variant>
      <vt:variant>
        <vt:i4>5</vt:i4>
      </vt:variant>
      <vt:variant>
        <vt:lpwstr>http://www.mass.gov/dph/iaq</vt:lpwstr>
      </vt:variant>
      <vt:variant>
        <vt:lpwstr/>
      </vt:variant>
      <vt:variant>
        <vt:i4>3014756</vt:i4>
      </vt:variant>
      <vt:variant>
        <vt:i4>3</vt:i4>
      </vt:variant>
      <vt:variant>
        <vt:i4>0</vt:i4>
      </vt:variant>
      <vt:variant>
        <vt:i4>5</vt:i4>
      </vt:variant>
      <vt:variant>
        <vt:lpwstr>https://www.mass.gov/service-details/construction-and-renovation-generated-pollutants-in-occupied-buildings</vt:lpwstr>
      </vt:variant>
      <vt:variant>
        <vt:lpwstr/>
      </vt:variant>
      <vt:variant>
        <vt:i4>3014756</vt:i4>
      </vt:variant>
      <vt:variant>
        <vt:i4>0</vt:i4>
      </vt:variant>
      <vt:variant>
        <vt:i4>0</vt:i4>
      </vt:variant>
      <vt:variant>
        <vt:i4>5</vt:i4>
      </vt:variant>
      <vt:variant>
        <vt:lpwstr>https://www.mass.gov/service-details/construction-and-renovation-generated-pollutants-in-occupied-buildings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Registry of Motor Vehicles (February 2019)</dc:title>
  <dc:subject>Watertown RMV</dc:subject>
  <dc:creator>Indoor Air Quality Program</dc:creator>
  <cp:keywords/>
  <cp:lastModifiedBy>Woo, Karl (EHS)</cp:lastModifiedBy>
  <cp:revision>2</cp:revision>
  <cp:lastPrinted>2018-04-23T14:57:00Z</cp:lastPrinted>
  <dcterms:created xsi:type="dcterms:W3CDTF">2019-03-19T14:54:00Z</dcterms:created>
  <dcterms:modified xsi:type="dcterms:W3CDTF">2019-03-19T14:54:00Z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1524588269</vt:i4>
  </property>
</Properties>
</file>