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2F81F" w14:textId="3049A864" w:rsidR="00D7224D" w:rsidRPr="003852B4" w:rsidRDefault="10738D88" w:rsidP="0C97723F">
      <w:pPr>
        <w:pStyle w:val="Heading2"/>
        <w:rPr>
          <w:lang w:val="fr-FR"/>
        </w:rPr>
      </w:pPr>
      <w:r w:rsidRPr="003852B4">
        <w:rPr>
          <w:rFonts w:ascii="Raleway" w:eastAsia="Raleway" w:hAnsi="Raleway" w:cs="Raleway"/>
          <w:color w:val="333333"/>
          <w:sz w:val="36"/>
          <w:szCs w:val="36"/>
          <w:lang w:val="fr-FR"/>
        </w:rPr>
        <w:t>Section 124</w:t>
      </w:r>
      <w:r w:rsidR="007E07E5" w:rsidRPr="003852B4">
        <w:rPr>
          <w:rFonts w:ascii="Raleway" w:eastAsia="Raleway" w:hAnsi="Raleway" w:cs="Raleway"/>
          <w:color w:val="333333"/>
          <w:sz w:val="36"/>
          <w:szCs w:val="36"/>
          <w:lang w:val="fr-FR"/>
        </w:rPr>
        <w:t xml:space="preserve"> </w:t>
      </w:r>
      <w:r w:rsidRPr="003852B4">
        <w:rPr>
          <w:rFonts w:ascii="Raleway" w:eastAsia="Raleway" w:hAnsi="Raleway" w:cs="Raleway"/>
          <w:color w:val="333333"/>
          <w:sz w:val="36"/>
          <w:szCs w:val="36"/>
          <w:lang w:val="fr-FR"/>
        </w:rPr>
        <w:t xml:space="preserve">: </w:t>
      </w:r>
      <w:r w:rsidR="00471E37" w:rsidRPr="003852B4">
        <w:rPr>
          <w:rFonts w:ascii="Raleway" w:eastAsia="Raleway" w:hAnsi="Raleway" w:cs="Raleway"/>
          <w:color w:val="777777"/>
          <w:sz w:val="23"/>
          <w:szCs w:val="23"/>
          <w:lang w:val="fr-FR"/>
        </w:rPr>
        <w:t>Application des normes fédérales relatives à la culture, à la récolte, à l'emballage et à la conservation des produits destinés à la consommation humaine</w:t>
      </w:r>
    </w:p>
    <w:p w14:paraId="7EFA4E65" w14:textId="757E3B78" w:rsidR="00D7224D" w:rsidRPr="003852B4" w:rsidRDefault="10738D88">
      <w:pPr>
        <w:rPr>
          <w:lang w:val="fr-FR"/>
        </w:rPr>
      </w:pPr>
      <w:r w:rsidRPr="003852B4">
        <w:rPr>
          <w:rFonts w:ascii="Raleway" w:eastAsia="Raleway" w:hAnsi="Raleway" w:cs="Raleway"/>
          <w:color w:val="333333"/>
          <w:sz w:val="21"/>
          <w:szCs w:val="21"/>
          <w:lang w:val="fr-FR"/>
        </w:rPr>
        <w:t xml:space="preserve">Section 124. (a) </w:t>
      </w:r>
      <w:r w:rsidR="00471E37" w:rsidRPr="003852B4">
        <w:rPr>
          <w:rFonts w:ascii="Raleway" w:eastAsia="Raleway" w:hAnsi="Raleway" w:cs="Raleway"/>
          <w:color w:val="333333"/>
          <w:sz w:val="21"/>
          <w:szCs w:val="21"/>
          <w:lang w:val="fr-FR"/>
        </w:rPr>
        <w:t xml:space="preserve">Dans la présente section, les termes suivants ont la signification suivante, à moins que le contexte ne s'y oppose </w:t>
      </w:r>
      <w:r w:rsidRPr="003852B4">
        <w:rPr>
          <w:rFonts w:ascii="Raleway" w:eastAsia="Raleway" w:hAnsi="Raleway" w:cs="Raleway"/>
          <w:color w:val="333333"/>
          <w:sz w:val="21"/>
          <w:szCs w:val="21"/>
          <w:lang w:val="fr-FR"/>
        </w:rPr>
        <w:t>:-</w:t>
      </w:r>
    </w:p>
    <w:p w14:paraId="147DBF11" w14:textId="67FE01E8" w:rsidR="00D7224D" w:rsidRPr="003852B4" w:rsidRDefault="00624CFF">
      <w:pPr>
        <w:rPr>
          <w:lang w:val="fr-FR"/>
        </w:rPr>
      </w:pPr>
      <w:r w:rsidRPr="003852B4">
        <w:rPr>
          <w:rFonts w:ascii="Raleway" w:eastAsia="Raleway" w:hAnsi="Raleway" w:cs="Raleway"/>
          <w:color w:val="333333"/>
          <w:sz w:val="21"/>
          <w:szCs w:val="21"/>
          <w:lang w:val="fr-FR"/>
        </w:rPr>
        <w:t xml:space="preserve">« </w:t>
      </w:r>
      <w:r w:rsidR="006C4674" w:rsidRPr="003852B4">
        <w:rPr>
          <w:rFonts w:ascii="Raleway" w:eastAsia="Raleway" w:hAnsi="Raleway" w:cs="Raleway"/>
          <w:color w:val="333333"/>
          <w:sz w:val="21"/>
          <w:szCs w:val="21"/>
          <w:lang w:val="fr-FR"/>
        </w:rPr>
        <w:t>E</w:t>
      </w:r>
      <w:r w:rsidRPr="003852B4">
        <w:rPr>
          <w:rFonts w:ascii="Raleway" w:eastAsia="Raleway" w:hAnsi="Raleway" w:cs="Raleway"/>
          <w:color w:val="333333"/>
          <w:sz w:val="21"/>
          <w:szCs w:val="21"/>
          <w:lang w:val="fr-FR"/>
        </w:rPr>
        <w:t>xploitation agricole », les terres utilisées par une personne pour l'exploitation ou l'agriculture au sens de l'article 1A.</w:t>
      </w:r>
    </w:p>
    <w:p w14:paraId="279DBBD3" w14:textId="493F901E" w:rsidR="00D7224D" w:rsidRPr="003852B4" w:rsidRDefault="00E94ED7">
      <w:pPr>
        <w:rPr>
          <w:lang w:val="fr-FR"/>
        </w:rPr>
      </w:pPr>
      <w:r w:rsidRPr="003852B4">
        <w:rPr>
          <w:rFonts w:ascii="Raleway" w:eastAsia="Raleway" w:hAnsi="Raleway" w:cs="Raleway"/>
          <w:color w:val="333333"/>
          <w:sz w:val="21"/>
          <w:szCs w:val="21"/>
          <w:lang w:val="fr-FR"/>
        </w:rPr>
        <w:t xml:space="preserve">« </w:t>
      </w:r>
      <w:r w:rsidR="008E1254" w:rsidRPr="003852B4">
        <w:rPr>
          <w:rFonts w:ascii="Raleway" w:eastAsia="Raleway" w:hAnsi="Raleway" w:cs="Raleway"/>
          <w:color w:val="333333"/>
          <w:sz w:val="21"/>
          <w:szCs w:val="21"/>
          <w:lang w:val="fr-FR"/>
        </w:rPr>
        <w:t>Loi fédérale</w:t>
      </w:r>
      <w:r w:rsidRPr="003852B4">
        <w:rPr>
          <w:rFonts w:ascii="Raleway" w:eastAsia="Raleway" w:hAnsi="Raleway" w:cs="Raleway"/>
          <w:color w:val="333333"/>
          <w:sz w:val="21"/>
          <w:szCs w:val="21"/>
          <w:lang w:val="fr-FR"/>
        </w:rPr>
        <w:t xml:space="preserve"> »</w:t>
      </w:r>
      <w:r w:rsidR="008E1254" w:rsidRPr="003852B4">
        <w:rPr>
          <w:rFonts w:ascii="Raleway" w:eastAsia="Raleway" w:hAnsi="Raleway" w:cs="Raleway"/>
          <w:color w:val="333333"/>
          <w:sz w:val="21"/>
          <w:szCs w:val="21"/>
          <w:lang w:val="fr-FR"/>
        </w:rPr>
        <w:t>, la loi de modernisation de la sécurité alimentaire de l</w:t>
      </w:r>
      <w:r w:rsidR="002B5EC7">
        <w:rPr>
          <w:rFonts w:ascii="Raleway" w:eastAsia="Raleway" w:hAnsi="Raleway" w:cs="Raleway"/>
          <w:color w:val="333333"/>
          <w:sz w:val="21"/>
          <w:szCs w:val="21"/>
          <w:lang w:val="fr-FR"/>
        </w:rPr>
        <w:t>’</w:t>
      </w:r>
      <w:r w:rsidR="002B5EC7" w:rsidRPr="002B5EC7">
        <w:rPr>
          <w:rFonts w:ascii="Raleway" w:eastAsia="Raleway" w:hAnsi="Raleway" w:cs="Raleway"/>
          <w:color w:val="333333"/>
          <w:sz w:val="21"/>
          <w:szCs w:val="21"/>
          <w:lang w:val="fr-FR"/>
        </w:rPr>
        <w:t>Agence américaine des produits alimentaires et médicamenteux</w:t>
      </w:r>
      <w:r w:rsidR="002B5EC7">
        <w:rPr>
          <w:rFonts w:ascii="Raleway" w:eastAsia="Raleway" w:hAnsi="Raleway" w:cs="Raleway"/>
          <w:color w:val="333333"/>
          <w:sz w:val="21"/>
          <w:szCs w:val="21"/>
          <w:lang w:val="fr-FR"/>
        </w:rPr>
        <w:t xml:space="preserve"> (FDA),</w:t>
      </w:r>
      <w:r w:rsidR="008E1254" w:rsidRPr="003852B4">
        <w:rPr>
          <w:rFonts w:ascii="Raleway" w:eastAsia="Raleway" w:hAnsi="Raleway" w:cs="Raleway"/>
          <w:color w:val="333333"/>
          <w:sz w:val="21"/>
          <w:szCs w:val="21"/>
          <w:lang w:val="fr-FR"/>
        </w:rPr>
        <w:t xml:space="preserve"> loi publique n° 111-353, telle que modifiée.</w:t>
      </w:r>
    </w:p>
    <w:p w14:paraId="6248AA0F" w14:textId="0B7EBC48" w:rsidR="00D7224D" w:rsidRPr="003852B4" w:rsidRDefault="00E94ED7">
      <w:pPr>
        <w:rPr>
          <w:lang w:val="fr-FR"/>
        </w:rPr>
      </w:pPr>
      <w:r w:rsidRPr="003852B4">
        <w:rPr>
          <w:rFonts w:ascii="Raleway" w:eastAsia="Raleway" w:hAnsi="Raleway" w:cs="Raleway"/>
          <w:color w:val="333333"/>
          <w:sz w:val="21"/>
          <w:szCs w:val="21"/>
          <w:lang w:val="fr-FR"/>
        </w:rPr>
        <w:t xml:space="preserve">« </w:t>
      </w:r>
      <w:r w:rsidR="002F2C0D" w:rsidRPr="003852B4">
        <w:rPr>
          <w:rFonts w:ascii="Raleway" w:eastAsia="Raleway" w:hAnsi="Raleway" w:cs="Raleway"/>
          <w:color w:val="333333"/>
          <w:sz w:val="21"/>
          <w:szCs w:val="21"/>
          <w:lang w:val="fr-FR"/>
        </w:rPr>
        <w:t>Normes fédérales</w:t>
      </w:r>
      <w:r w:rsidRPr="003852B4">
        <w:rPr>
          <w:rFonts w:ascii="Raleway" w:eastAsia="Raleway" w:hAnsi="Raleway" w:cs="Raleway"/>
          <w:color w:val="333333"/>
          <w:sz w:val="21"/>
          <w:szCs w:val="21"/>
          <w:lang w:val="fr-FR"/>
        </w:rPr>
        <w:t xml:space="preserve"> »</w:t>
      </w:r>
      <w:r w:rsidR="002F2C0D" w:rsidRPr="003852B4">
        <w:rPr>
          <w:rFonts w:ascii="Raleway" w:eastAsia="Raleway" w:hAnsi="Raleway" w:cs="Raleway"/>
          <w:color w:val="333333"/>
          <w:sz w:val="21"/>
          <w:szCs w:val="21"/>
          <w:lang w:val="fr-FR"/>
        </w:rPr>
        <w:t xml:space="preserve">, les normes adoptées en vertu de la loi fédérale pour la culture, la récolte, l'emballage et la conservation des produits destinés à la consommation humaine, telles qu'elles sont énoncées dans le 21 </w:t>
      </w:r>
      <w:r w:rsidR="00AC4187" w:rsidRPr="00AC4187">
        <w:rPr>
          <w:rFonts w:ascii="Raleway" w:eastAsia="Raleway" w:hAnsi="Raleway" w:cs="Raleway"/>
          <w:color w:val="333333"/>
          <w:sz w:val="21"/>
          <w:szCs w:val="21"/>
          <w:lang w:val="fr-FR"/>
        </w:rPr>
        <w:t>Code des règlements fédéraux (C.F.R.)</w:t>
      </w:r>
      <w:r w:rsidR="002F2C0D" w:rsidRPr="003852B4">
        <w:rPr>
          <w:rFonts w:ascii="Raleway" w:eastAsia="Raleway" w:hAnsi="Raleway" w:cs="Raleway"/>
          <w:color w:val="333333"/>
          <w:sz w:val="21"/>
          <w:szCs w:val="21"/>
          <w:lang w:val="fr-FR"/>
        </w:rPr>
        <w:t xml:space="preserve"> 112, tel</w:t>
      </w:r>
      <w:r w:rsidR="007F26E0" w:rsidRPr="003852B4">
        <w:rPr>
          <w:rFonts w:ascii="Raleway" w:eastAsia="Raleway" w:hAnsi="Raleway" w:cs="Raleway"/>
          <w:color w:val="333333"/>
          <w:sz w:val="21"/>
          <w:szCs w:val="21"/>
          <w:lang w:val="fr-FR"/>
        </w:rPr>
        <w:t>les</w:t>
      </w:r>
      <w:r w:rsidR="002F2C0D" w:rsidRPr="003852B4">
        <w:rPr>
          <w:rFonts w:ascii="Raleway" w:eastAsia="Raleway" w:hAnsi="Raleway" w:cs="Raleway"/>
          <w:color w:val="333333"/>
          <w:sz w:val="21"/>
          <w:szCs w:val="21"/>
          <w:lang w:val="fr-FR"/>
        </w:rPr>
        <w:t xml:space="preserve"> qu</w:t>
      </w:r>
      <w:r w:rsidR="007F26E0" w:rsidRPr="003852B4">
        <w:rPr>
          <w:rFonts w:ascii="Raleway" w:eastAsia="Raleway" w:hAnsi="Raleway" w:cs="Raleway"/>
          <w:color w:val="333333"/>
          <w:sz w:val="21"/>
          <w:szCs w:val="21"/>
          <w:lang w:val="fr-FR"/>
        </w:rPr>
        <w:t>e modifi</w:t>
      </w:r>
      <w:r w:rsidR="002F2C0D" w:rsidRPr="003852B4">
        <w:rPr>
          <w:rFonts w:ascii="Raleway" w:eastAsia="Raleway" w:hAnsi="Raleway" w:cs="Raleway"/>
          <w:color w:val="333333"/>
          <w:sz w:val="21"/>
          <w:szCs w:val="21"/>
          <w:lang w:val="fr-FR"/>
        </w:rPr>
        <w:t>é</w:t>
      </w:r>
      <w:r w:rsidR="007F26E0" w:rsidRPr="003852B4">
        <w:rPr>
          <w:rFonts w:ascii="Raleway" w:eastAsia="Raleway" w:hAnsi="Raleway" w:cs="Raleway"/>
          <w:color w:val="333333"/>
          <w:sz w:val="21"/>
          <w:szCs w:val="21"/>
          <w:lang w:val="fr-FR"/>
        </w:rPr>
        <w:t>es</w:t>
      </w:r>
      <w:r w:rsidR="002F2C0D" w:rsidRPr="003852B4">
        <w:rPr>
          <w:rFonts w:ascii="Raleway" w:eastAsia="Raleway" w:hAnsi="Raleway" w:cs="Raleway"/>
          <w:color w:val="333333"/>
          <w:sz w:val="21"/>
          <w:szCs w:val="21"/>
          <w:lang w:val="fr-FR"/>
        </w:rPr>
        <w:t>.</w:t>
      </w:r>
    </w:p>
    <w:p w14:paraId="535CD841" w14:textId="201B49A0" w:rsidR="00D7224D" w:rsidRPr="003852B4" w:rsidRDefault="00E94ED7">
      <w:pPr>
        <w:rPr>
          <w:lang w:val="fr-FR"/>
        </w:rPr>
      </w:pPr>
      <w:r w:rsidRPr="003852B4">
        <w:rPr>
          <w:rFonts w:ascii="Raleway" w:eastAsia="Raleway" w:hAnsi="Raleway" w:cs="Raleway"/>
          <w:color w:val="333333"/>
          <w:sz w:val="21"/>
          <w:szCs w:val="21"/>
          <w:lang w:val="fr-FR"/>
        </w:rPr>
        <w:t xml:space="preserve">« </w:t>
      </w:r>
      <w:r w:rsidR="00AB41AB" w:rsidRPr="003852B4">
        <w:rPr>
          <w:rFonts w:ascii="Raleway" w:eastAsia="Raleway" w:hAnsi="Raleway" w:cs="Raleway"/>
          <w:color w:val="333333"/>
          <w:sz w:val="21"/>
          <w:szCs w:val="21"/>
          <w:lang w:val="fr-FR"/>
        </w:rPr>
        <w:t>Produit</w:t>
      </w:r>
      <w:r w:rsidRPr="003852B4">
        <w:rPr>
          <w:rFonts w:ascii="Raleway" w:eastAsia="Raleway" w:hAnsi="Raleway" w:cs="Raleway"/>
          <w:color w:val="333333"/>
          <w:sz w:val="21"/>
          <w:szCs w:val="21"/>
          <w:lang w:val="fr-FR"/>
        </w:rPr>
        <w:t xml:space="preserve"> »</w:t>
      </w:r>
      <w:r w:rsidR="00AB41AB" w:rsidRPr="003852B4">
        <w:rPr>
          <w:rFonts w:ascii="Raleway" w:eastAsia="Raleway" w:hAnsi="Raleway" w:cs="Raleway"/>
          <w:color w:val="333333"/>
          <w:sz w:val="21"/>
          <w:szCs w:val="21"/>
          <w:lang w:val="fr-FR"/>
        </w:rPr>
        <w:t>, produit tel que défini dans 21 C.F.R. 112.3, tel que modifié.</w:t>
      </w:r>
    </w:p>
    <w:p w14:paraId="5E605BBD" w14:textId="6047FAF5" w:rsidR="00D7224D" w:rsidRPr="003852B4" w:rsidRDefault="00E94ED7">
      <w:pPr>
        <w:rPr>
          <w:lang w:val="fr-FR"/>
        </w:rPr>
      </w:pPr>
      <w:r w:rsidRPr="003852B4">
        <w:rPr>
          <w:rFonts w:ascii="Raleway" w:eastAsia="Raleway" w:hAnsi="Raleway" w:cs="Raleway"/>
          <w:color w:val="333333"/>
          <w:sz w:val="21"/>
          <w:szCs w:val="21"/>
          <w:lang w:val="fr-FR"/>
        </w:rPr>
        <w:t xml:space="preserve">« </w:t>
      </w:r>
      <w:r w:rsidR="00AB41AB" w:rsidRPr="003852B4">
        <w:rPr>
          <w:rFonts w:ascii="Raleway" w:eastAsia="Raleway" w:hAnsi="Raleway" w:cs="Raleway"/>
          <w:color w:val="333333"/>
          <w:sz w:val="21"/>
          <w:szCs w:val="21"/>
          <w:lang w:val="fr-FR"/>
        </w:rPr>
        <w:t>Exploitation agricole de produits</w:t>
      </w:r>
      <w:r w:rsidRPr="003852B4">
        <w:rPr>
          <w:rFonts w:ascii="Raleway" w:eastAsia="Raleway" w:hAnsi="Raleway" w:cs="Raleway"/>
          <w:color w:val="333333"/>
          <w:sz w:val="21"/>
          <w:szCs w:val="21"/>
          <w:lang w:val="fr-FR"/>
        </w:rPr>
        <w:t xml:space="preserve"> »</w:t>
      </w:r>
      <w:r w:rsidR="00AB41AB" w:rsidRPr="003852B4">
        <w:rPr>
          <w:rFonts w:ascii="Raleway" w:eastAsia="Raleway" w:hAnsi="Raleway" w:cs="Raleway"/>
          <w:color w:val="333333"/>
          <w:sz w:val="21"/>
          <w:szCs w:val="21"/>
          <w:lang w:val="fr-FR"/>
        </w:rPr>
        <w:t>, toute exploitation agricole qui se consacre à la culture, à la récolte, au conditionnement ou à la détention de produits.</w:t>
      </w:r>
    </w:p>
    <w:p w14:paraId="695DA81F" w14:textId="6B9B157D" w:rsidR="00D7224D" w:rsidRPr="003852B4" w:rsidRDefault="10738D88">
      <w:pPr>
        <w:rPr>
          <w:lang w:val="fr-FR"/>
        </w:rPr>
      </w:pPr>
      <w:r w:rsidRPr="003852B4">
        <w:rPr>
          <w:rFonts w:ascii="Raleway" w:eastAsia="Raleway" w:hAnsi="Raleway" w:cs="Raleway"/>
          <w:color w:val="333333"/>
          <w:sz w:val="21"/>
          <w:szCs w:val="21"/>
          <w:lang w:val="fr-FR"/>
        </w:rPr>
        <w:t xml:space="preserve">(b) </w:t>
      </w:r>
      <w:r w:rsidR="00DB6759" w:rsidRPr="003852B4">
        <w:rPr>
          <w:rFonts w:ascii="Raleway" w:eastAsia="Raleway" w:hAnsi="Raleway" w:cs="Raleway"/>
          <w:color w:val="333333"/>
          <w:sz w:val="21"/>
          <w:szCs w:val="21"/>
          <w:lang w:val="fr-FR"/>
        </w:rPr>
        <w:t>Le département peut faire appliquer les normes fédérales dans le Commonwealth. Le département peut consulter, collaborer et conclure des accords de coopération avec le département de la santé publique en ce qui concerne l'application et la mise en œuvre de la loi fédérale.</w:t>
      </w:r>
    </w:p>
    <w:p w14:paraId="3EAD6008" w14:textId="4F2C1719" w:rsidR="00D7224D" w:rsidRPr="003852B4" w:rsidRDefault="10738D88">
      <w:pPr>
        <w:rPr>
          <w:lang w:val="fr-FR"/>
        </w:rPr>
      </w:pPr>
      <w:r w:rsidRPr="003852B4">
        <w:rPr>
          <w:rFonts w:ascii="Raleway" w:eastAsia="Raleway" w:hAnsi="Raleway" w:cs="Raleway"/>
          <w:color w:val="333333"/>
          <w:sz w:val="21"/>
          <w:szCs w:val="21"/>
          <w:lang w:val="fr-FR"/>
        </w:rPr>
        <w:t xml:space="preserve">(c) (1) </w:t>
      </w:r>
      <w:r w:rsidR="00711059" w:rsidRPr="003852B4">
        <w:rPr>
          <w:rFonts w:ascii="Raleway" w:eastAsia="Raleway" w:hAnsi="Raleway" w:cs="Raleway"/>
          <w:color w:val="333333"/>
          <w:sz w:val="21"/>
          <w:szCs w:val="21"/>
          <w:lang w:val="fr-FR"/>
        </w:rPr>
        <w:t xml:space="preserve">Le département peut pénétrer dans une exploitation </w:t>
      </w:r>
      <w:r w:rsidR="000F25D6" w:rsidRPr="003852B4">
        <w:rPr>
          <w:rFonts w:ascii="Raleway" w:eastAsia="Raleway" w:hAnsi="Raleway" w:cs="Raleway"/>
          <w:color w:val="333333"/>
          <w:sz w:val="21"/>
          <w:szCs w:val="21"/>
          <w:lang w:val="fr-FR"/>
        </w:rPr>
        <w:t>agricoles de produits</w:t>
      </w:r>
      <w:r w:rsidR="00711059" w:rsidRPr="003852B4">
        <w:rPr>
          <w:rFonts w:ascii="Raleway" w:eastAsia="Raleway" w:hAnsi="Raleway" w:cs="Raleway"/>
          <w:color w:val="333333"/>
          <w:sz w:val="21"/>
          <w:szCs w:val="21"/>
          <w:lang w:val="fr-FR"/>
        </w:rPr>
        <w:t xml:space="preserve"> et l'inspecter pendant des heures raisonnables pour s'assurer qu'elle respecte les normes fédérales ou, conformément au paragraphe 2, les normes comparables de l'État applicables aux </w:t>
      </w:r>
      <w:r w:rsidR="007314D7" w:rsidRPr="003852B4">
        <w:rPr>
          <w:rFonts w:ascii="Raleway" w:eastAsia="Raleway" w:hAnsi="Raleway" w:cs="Raleway"/>
          <w:color w:val="333333"/>
          <w:sz w:val="21"/>
          <w:szCs w:val="21"/>
          <w:lang w:val="fr-FR"/>
        </w:rPr>
        <w:t>exploitations agricoles de produits</w:t>
      </w:r>
      <w:r w:rsidR="00711059" w:rsidRPr="003852B4">
        <w:rPr>
          <w:rFonts w:ascii="Raleway" w:eastAsia="Raleway" w:hAnsi="Raleway" w:cs="Raleway"/>
          <w:color w:val="333333"/>
          <w:sz w:val="21"/>
          <w:szCs w:val="21"/>
          <w:lang w:val="fr-FR"/>
        </w:rPr>
        <w:t xml:space="preserve"> ne répondant pas à la définition des </w:t>
      </w:r>
      <w:r w:rsidR="007314D7" w:rsidRPr="003852B4">
        <w:rPr>
          <w:rFonts w:ascii="Raleway" w:eastAsia="Raleway" w:hAnsi="Raleway" w:cs="Raleway"/>
          <w:color w:val="333333"/>
          <w:sz w:val="21"/>
          <w:szCs w:val="21"/>
          <w:lang w:val="fr-FR"/>
        </w:rPr>
        <w:t>exploitations agricoles de produits</w:t>
      </w:r>
      <w:r w:rsidR="00711059" w:rsidRPr="003852B4">
        <w:rPr>
          <w:rFonts w:ascii="Raleway" w:eastAsia="Raleway" w:hAnsi="Raleway" w:cs="Raleway"/>
          <w:color w:val="333333"/>
          <w:sz w:val="21"/>
          <w:szCs w:val="21"/>
          <w:lang w:val="fr-FR"/>
        </w:rPr>
        <w:t xml:space="preserve"> couverts en vertu du 21 C.F.R. 112.3, tel qu'il a été modifié. Le commissaire peut promulguer les règlements nécessaires à la mise en œuvre du présent paragraphe.</w:t>
      </w:r>
    </w:p>
    <w:p w14:paraId="490EA74C" w14:textId="49CDBAAB" w:rsidR="00D7224D" w:rsidRPr="003852B4" w:rsidRDefault="10738D88">
      <w:pPr>
        <w:rPr>
          <w:lang w:val="fr-FR"/>
        </w:rPr>
      </w:pPr>
      <w:r w:rsidRPr="003852B4">
        <w:rPr>
          <w:rFonts w:ascii="Raleway" w:eastAsia="Raleway" w:hAnsi="Raleway" w:cs="Raleway"/>
          <w:color w:val="333333"/>
          <w:sz w:val="21"/>
          <w:szCs w:val="21"/>
          <w:lang w:val="fr-FR"/>
        </w:rPr>
        <w:t xml:space="preserve">(2) </w:t>
      </w:r>
      <w:r w:rsidR="0048154E" w:rsidRPr="003852B4">
        <w:rPr>
          <w:rFonts w:ascii="Raleway" w:eastAsia="Raleway" w:hAnsi="Raleway" w:cs="Raleway"/>
          <w:color w:val="333333"/>
          <w:sz w:val="21"/>
          <w:szCs w:val="21"/>
          <w:lang w:val="fr-FR"/>
        </w:rPr>
        <w:t>Le département peut procéder à des inspections de produits ne répondant pas à la définition des produits couverts en vertu du 21 C.F.R. 112.3, tel que modifié, ou d'une exploitation de produits non soumise aux normes fédérales en vertu du 21 C.F.R. 112.4 et 112.5, tel que modifié, uniquement à la demande de l'exploitant de l'exploitation de produits. Une telle demande d'inspection soumet l'exploitation</w:t>
      </w:r>
      <w:r w:rsidR="007314D7" w:rsidRPr="003852B4">
        <w:rPr>
          <w:rFonts w:ascii="Raleway" w:eastAsia="Raleway" w:hAnsi="Raleway" w:cs="Raleway"/>
          <w:color w:val="333333"/>
          <w:sz w:val="21"/>
          <w:szCs w:val="21"/>
          <w:lang w:val="fr-FR"/>
        </w:rPr>
        <w:t xml:space="preserve"> agricole de produits</w:t>
      </w:r>
      <w:r w:rsidR="0048154E" w:rsidRPr="003852B4">
        <w:rPr>
          <w:rFonts w:ascii="Raleway" w:eastAsia="Raleway" w:hAnsi="Raleway" w:cs="Raleway"/>
          <w:color w:val="333333"/>
          <w:sz w:val="21"/>
          <w:szCs w:val="21"/>
          <w:lang w:val="fr-FR"/>
        </w:rPr>
        <w:t xml:space="preserve"> et son exploitant à l'autorité du département telle qu'elle est définie dans la présente section.</w:t>
      </w:r>
    </w:p>
    <w:p w14:paraId="598D20B0" w14:textId="67FAA0D9" w:rsidR="00D7224D" w:rsidRPr="003852B4" w:rsidRDefault="10738D88">
      <w:pPr>
        <w:rPr>
          <w:lang w:val="fr-FR"/>
        </w:rPr>
      </w:pPr>
      <w:r w:rsidRPr="003852B4">
        <w:rPr>
          <w:rFonts w:ascii="Raleway" w:eastAsia="Raleway" w:hAnsi="Raleway" w:cs="Raleway"/>
          <w:color w:val="333333"/>
          <w:sz w:val="21"/>
          <w:szCs w:val="21"/>
          <w:lang w:val="fr-FR"/>
        </w:rPr>
        <w:t xml:space="preserve">(3) </w:t>
      </w:r>
      <w:r w:rsidR="000D642F" w:rsidRPr="003852B4">
        <w:rPr>
          <w:rFonts w:ascii="Raleway" w:eastAsia="Raleway" w:hAnsi="Raleway" w:cs="Raleway"/>
          <w:color w:val="333333"/>
          <w:sz w:val="21"/>
          <w:szCs w:val="21"/>
          <w:lang w:val="fr-FR"/>
        </w:rPr>
        <w:t>Après l'inspection, le département peut délivrer un certificat d'inspection qui mentionne la date et le lieu de l'inspection ainsi que toute autre information prescrite par le département. Le département peut se coordonner avec d'autres agences et organisations étatiques et fédérales pour effectuer des inspections au même moment ou presque dans une exploitation</w:t>
      </w:r>
      <w:r w:rsidR="007314D7" w:rsidRPr="003852B4">
        <w:rPr>
          <w:rFonts w:ascii="Raleway" w:eastAsia="Raleway" w:hAnsi="Raleway" w:cs="Raleway"/>
          <w:color w:val="333333"/>
          <w:sz w:val="21"/>
          <w:szCs w:val="21"/>
          <w:lang w:val="fr-FR"/>
        </w:rPr>
        <w:t xml:space="preserve"> agricole de produits</w:t>
      </w:r>
      <w:r w:rsidR="000D642F" w:rsidRPr="003852B4">
        <w:rPr>
          <w:rFonts w:ascii="Raleway" w:eastAsia="Raleway" w:hAnsi="Raleway" w:cs="Raleway"/>
          <w:color w:val="333333"/>
          <w:sz w:val="21"/>
          <w:szCs w:val="21"/>
          <w:lang w:val="fr-FR"/>
        </w:rPr>
        <w:t xml:space="preserve"> donnée.</w:t>
      </w:r>
    </w:p>
    <w:p w14:paraId="15A3182D" w14:textId="0CCD833C" w:rsidR="00D7224D" w:rsidRPr="003852B4" w:rsidRDefault="10738D88">
      <w:pPr>
        <w:rPr>
          <w:lang w:val="fr-FR"/>
        </w:rPr>
      </w:pPr>
      <w:r w:rsidRPr="003852B4">
        <w:rPr>
          <w:rFonts w:ascii="Raleway" w:eastAsia="Raleway" w:hAnsi="Raleway" w:cs="Raleway"/>
          <w:color w:val="333333"/>
          <w:sz w:val="21"/>
          <w:szCs w:val="21"/>
          <w:lang w:val="fr-FR"/>
        </w:rPr>
        <w:t xml:space="preserve">(d) </w:t>
      </w:r>
      <w:r w:rsidR="000351DF" w:rsidRPr="003852B4">
        <w:rPr>
          <w:rFonts w:ascii="Raleway" w:eastAsia="Raleway" w:hAnsi="Raleway" w:cs="Raleway"/>
          <w:color w:val="333333"/>
          <w:sz w:val="21"/>
          <w:szCs w:val="21"/>
          <w:lang w:val="fr-FR"/>
        </w:rPr>
        <w:t>Le département peut émettre des ordres raisonnables nécessaires pour atteindre les objectifs de la présente section, y compris, mais sans s'y limiter, des ordres d'embargo, de destruction, de quarantaine et de mise en circulation des produits. Le commissaire peut promulguer les règlements nécessaires à la mise en œuvre de la présente sous-section.</w:t>
      </w:r>
    </w:p>
    <w:p w14:paraId="34767B3A" w14:textId="4DD146B3" w:rsidR="00D7224D" w:rsidRPr="003852B4" w:rsidRDefault="10738D88">
      <w:pPr>
        <w:rPr>
          <w:lang w:val="fr-FR"/>
        </w:rPr>
      </w:pPr>
      <w:r w:rsidRPr="003852B4">
        <w:rPr>
          <w:rFonts w:ascii="Raleway" w:eastAsia="Raleway" w:hAnsi="Raleway" w:cs="Raleway"/>
          <w:color w:val="333333"/>
          <w:sz w:val="21"/>
          <w:szCs w:val="21"/>
          <w:lang w:val="fr-FR"/>
        </w:rPr>
        <w:lastRenderedPageBreak/>
        <w:t xml:space="preserve">(e) </w:t>
      </w:r>
      <w:r w:rsidR="009F29F4" w:rsidRPr="003852B4">
        <w:rPr>
          <w:rFonts w:ascii="Raleway" w:eastAsia="Raleway" w:hAnsi="Raleway" w:cs="Raleway"/>
          <w:color w:val="333333"/>
          <w:sz w:val="21"/>
          <w:szCs w:val="21"/>
          <w:lang w:val="fr-FR"/>
        </w:rPr>
        <w:t>L'exploitant d'une exploitation agricole de produits tient les registres requis par la loi fédérale et les règles adoptées en vertu de celle-ci et les met à la disposition du département sur demande.</w:t>
      </w:r>
    </w:p>
    <w:p w14:paraId="01B86FE4" w14:textId="19195745" w:rsidR="00D7224D" w:rsidRPr="003852B4" w:rsidRDefault="10738D88">
      <w:pPr>
        <w:rPr>
          <w:lang w:val="fr-FR"/>
        </w:rPr>
      </w:pPr>
      <w:r w:rsidRPr="003852B4">
        <w:rPr>
          <w:rFonts w:ascii="Raleway" w:eastAsia="Raleway" w:hAnsi="Raleway" w:cs="Raleway"/>
          <w:i/>
          <w:iCs/>
          <w:color w:val="333333"/>
          <w:sz w:val="21"/>
          <w:szCs w:val="21"/>
          <w:lang w:val="fr-FR"/>
        </w:rPr>
        <w:t>[</w:t>
      </w:r>
      <w:r w:rsidR="00E94ED7" w:rsidRPr="003852B4">
        <w:rPr>
          <w:rFonts w:ascii="Raleway" w:eastAsia="Raleway" w:hAnsi="Raleway" w:cs="Raleway"/>
          <w:i/>
          <w:iCs/>
          <w:color w:val="333333"/>
          <w:sz w:val="21"/>
          <w:szCs w:val="21"/>
          <w:lang w:val="fr-FR"/>
        </w:rPr>
        <w:t>Chapitre 128A en vigueur jusqu'au 31 juillet 2021. Abrogé par 2011, 194, Art. 39. Voir 2011, 194, Art. 112 tel que modifié par 2014, 165, Art. 192 ; 2016, 176, Art. 12B ; 2017, 56, Art. 14 ; 2018, 159, Art. 14 ; 2019, 47, Art. 14 ; 2020, 1, Art. 14 ; et 2020, 106, Art. 14.</w:t>
      </w:r>
      <w:r w:rsidRPr="003852B4">
        <w:rPr>
          <w:rFonts w:ascii="Raleway" w:eastAsia="Raleway" w:hAnsi="Raleway" w:cs="Raleway"/>
          <w:i/>
          <w:iCs/>
          <w:color w:val="333333"/>
          <w:sz w:val="21"/>
          <w:szCs w:val="21"/>
          <w:lang w:val="fr-FR"/>
        </w:rPr>
        <w:t>]</w:t>
      </w:r>
    </w:p>
    <w:p w14:paraId="2C078E63" w14:textId="7EAC785B" w:rsidR="00D7224D" w:rsidRPr="003852B4" w:rsidRDefault="00D7224D" w:rsidP="0C97723F">
      <w:pPr>
        <w:rPr>
          <w:lang w:val="fr-FR"/>
        </w:rPr>
      </w:pPr>
    </w:p>
    <w:sectPr w:rsidR="00D7224D" w:rsidRPr="00385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149FA2"/>
    <w:rsid w:val="000351DF"/>
    <w:rsid w:val="000D642F"/>
    <w:rsid w:val="000F25D6"/>
    <w:rsid w:val="00252503"/>
    <w:rsid w:val="002B5EC7"/>
    <w:rsid w:val="002F2C0D"/>
    <w:rsid w:val="003852B4"/>
    <w:rsid w:val="00471E37"/>
    <w:rsid w:val="0048154E"/>
    <w:rsid w:val="005313C9"/>
    <w:rsid w:val="00624CFF"/>
    <w:rsid w:val="006C4674"/>
    <w:rsid w:val="00711059"/>
    <w:rsid w:val="007314D7"/>
    <w:rsid w:val="007E07E5"/>
    <w:rsid w:val="007F26E0"/>
    <w:rsid w:val="0083168C"/>
    <w:rsid w:val="008E1254"/>
    <w:rsid w:val="009F29F4"/>
    <w:rsid w:val="00AB41AB"/>
    <w:rsid w:val="00AC4187"/>
    <w:rsid w:val="00C54C16"/>
    <w:rsid w:val="00D7224D"/>
    <w:rsid w:val="00DB6759"/>
    <w:rsid w:val="00E94ED7"/>
    <w:rsid w:val="00F40E9A"/>
    <w:rsid w:val="0C97723F"/>
    <w:rsid w:val="10738D88"/>
    <w:rsid w:val="59149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9FA2"/>
  <w15:chartTrackingRefBased/>
  <w15:docId w15:val="{0DFD4CB9-3326-4CCB-9100-7025D90D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40E9A"/>
    <w:rPr>
      <w:sz w:val="16"/>
      <w:szCs w:val="16"/>
    </w:rPr>
  </w:style>
  <w:style w:type="paragraph" w:styleId="CommentText">
    <w:name w:val="annotation text"/>
    <w:basedOn w:val="Normal"/>
    <w:link w:val="CommentTextChar"/>
    <w:uiPriority w:val="99"/>
    <w:unhideWhenUsed/>
    <w:rsid w:val="00F40E9A"/>
    <w:pPr>
      <w:spacing w:line="240" w:lineRule="auto"/>
    </w:pPr>
    <w:rPr>
      <w:sz w:val="20"/>
      <w:szCs w:val="20"/>
    </w:rPr>
  </w:style>
  <w:style w:type="character" w:customStyle="1" w:styleId="CommentTextChar">
    <w:name w:val="Comment Text Char"/>
    <w:basedOn w:val="DefaultParagraphFont"/>
    <w:link w:val="CommentText"/>
    <w:uiPriority w:val="99"/>
    <w:rsid w:val="00F40E9A"/>
    <w:rPr>
      <w:sz w:val="20"/>
      <w:szCs w:val="20"/>
    </w:rPr>
  </w:style>
  <w:style w:type="paragraph" w:styleId="CommentSubject">
    <w:name w:val="annotation subject"/>
    <w:basedOn w:val="CommentText"/>
    <w:next w:val="CommentText"/>
    <w:link w:val="CommentSubjectChar"/>
    <w:uiPriority w:val="99"/>
    <w:semiHidden/>
    <w:unhideWhenUsed/>
    <w:rsid w:val="00F40E9A"/>
    <w:rPr>
      <w:b/>
      <w:bCs/>
    </w:rPr>
  </w:style>
  <w:style w:type="character" w:customStyle="1" w:styleId="CommentSubjectChar">
    <w:name w:val="Comment Subject Char"/>
    <w:basedOn w:val="CommentTextChar"/>
    <w:link w:val="CommentSubject"/>
    <w:uiPriority w:val="99"/>
    <w:semiHidden/>
    <w:rsid w:val="00F40E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4E7B9-61D6-41D5-AF4B-863B3309A76E}">
  <ds:schemaRefs>
    <ds:schemaRef ds:uri="http://schemas.microsoft.com/sharepoint/v3/contenttype/forms"/>
  </ds:schemaRefs>
</ds:datastoreItem>
</file>

<file path=customXml/itemProps2.xml><?xml version="1.0" encoding="utf-8"?>
<ds:datastoreItem xmlns:ds="http://schemas.openxmlformats.org/officeDocument/2006/customXml" ds:itemID="{2CB34A7A-92FF-4685-BA08-9E00C727AB62}">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3.xml><?xml version="1.0" encoding="utf-8"?>
<ds:datastoreItem xmlns:ds="http://schemas.openxmlformats.org/officeDocument/2006/customXml" ds:itemID="{57F71708-DCCC-457C-9681-1751DCB81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Olivia (AGR)</dc:creator>
  <cp:keywords/>
  <dc:description/>
  <cp:lastModifiedBy>Cedric C</cp:lastModifiedBy>
  <cp:revision>23</cp:revision>
  <dcterms:created xsi:type="dcterms:W3CDTF">2023-11-06T14:17:00Z</dcterms:created>
  <dcterms:modified xsi:type="dcterms:W3CDTF">2024-05-18T03:05:00Z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