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footerReference w:type="default" r:id="rId11"/>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77777777" w:rsidR="007D1D51" w:rsidRDefault="00802852" w:rsidP="00802852">
      <w:pPr>
        <w:jc w:val="right"/>
        <w:rPr>
          <w:rFonts w:ascii="Arial" w:hAnsi="Arial" w:cs="Arial"/>
        </w:rPr>
      </w:pPr>
      <w:r w:rsidRPr="00237280">
        <w:rPr>
          <w:rFonts w:ascii="Arial" w:hAnsi="Arial" w:cs="Arial"/>
          <w:b/>
          <w:bCs/>
        </w:rPr>
        <w:t>Kiame Mahaniah, MD</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2721AD64" w14:textId="77777777" w:rsidR="00BF16AA" w:rsidRDefault="00BF16AA" w:rsidP="006D607E">
      <w:pPr>
        <w:pStyle w:val="Title"/>
        <w:rPr>
          <w:sz w:val="52"/>
          <w:szCs w:val="52"/>
        </w:rPr>
      </w:pPr>
    </w:p>
    <w:p w14:paraId="53C513D8" w14:textId="7F2E2A46" w:rsidR="006D607E" w:rsidRDefault="002273AC" w:rsidP="00F5286E">
      <w:pPr>
        <w:pStyle w:val="Title"/>
        <w:jc w:val="center"/>
        <w:rPr>
          <w:rFonts w:ascii="Times New Roman" w:hAnsi="Times New Roman" w:cs="Times New Roman"/>
          <w:b/>
          <w:bCs/>
          <w:sz w:val="28"/>
          <w:szCs w:val="28"/>
        </w:rPr>
      </w:pPr>
      <w:r w:rsidRPr="00714203">
        <w:rPr>
          <w:rFonts w:ascii="Times New Roman" w:hAnsi="Times New Roman" w:cs="Times New Roman"/>
          <w:b/>
          <w:bCs/>
          <w:sz w:val="28"/>
          <w:szCs w:val="28"/>
        </w:rPr>
        <w:t xml:space="preserve">Bureau of Substance Addiction Services </w:t>
      </w:r>
      <w:r w:rsidR="00666601">
        <w:rPr>
          <w:rFonts w:ascii="Times New Roman" w:hAnsi="Times New Roman" w:cs="Times New Roman"/>
          <w:b/>
          <w:bCs/>
          <w:sz w:val="28"/>
          <w:szCs w:val="28"/>
        </w:rPr>
        <w:t>Regulatory</w:t>
      </w:r>
      <w:r w:rsidR="006D607E" w:rsidRPr="00714203">
        <w:rPr>
          <w:rFonts w:ascii="Times New Roman" w:hAnsi="Times New Roman" w:cs="Times New Roman"/>
          <w:b/>
          <w:bCs/>
          <w:sz w:val="28"/>
          <w:szCs w:val="28"/>
        </w:rPr>
        <w:t xml:space="preserve"> Waiver FAQ</w:t>
      </w:r>
    </w:p>
    <w:p w14:paraId="2D80BFFA" w14:textId="631B05D0" w:rsidR="007824E9" w:rsidRPr="00295A67" w:rsidRDefault="007824E9" w:rsidP="00714203">
      <w:pPr>
        <w:jc w:val="center"/>
        <w:rPr>
          <w:b/>
          <w:bCs/>
        </w:rPr>
      </w:pPr>
      <w:r w:rsidRPr="1E963F52">
        <w:rPr>
          <w:b/>
          <w:bCs/>
        </w:rPr>
        <w:t>March 2026</w:t>
      </w:r>
    </w:p>
    <w:p w14:paraId="4A97381C" w14:textId="77777777" w:rsidR="006D607E" w:rsidRPr="00295A67" w:rsidRDefault="006D607E" w:rsidP="002273AC">
      <w:pPr>
        <w:pStyle w:val="Heading1"/>
        <w:rPr>
          <w:rFonts w:ascii="Times New Roman" w:hAnsi="Times New Roman" w:cs="Times New Roman"/>
          <w:b/>
          <w:bCs/>
          <w:color w:val="auto"/>
          <w:sz w:val="24"/>
          <w:szCs w:val="24"/>
        </w:rPr>
      </w:pPr>
      <w:r w:rsidRPr="00295A67">
        <w:rPr>
          <w:rFonts w:ascii="Times New Roman" w:hAnsi="Times New Roman" w:cs="Times New Roman"/>
          <w:b/>
          <w:bCs/>
          <w:color w:val="auto"/>
          <w:sz w:val="24"/>
          <w:szCs w:val="24"/>
        </w:rPr>
        <w:t>What is a waiver?</w:t>
      </w:r>
    </w:p>
    <w:p w14:paraId="271DC987" w14:textId="4F302C55" w:rsidR="002273AC" w:rsidRPr="002273AC" w:rsidRDefault="006D607E" w:rsidP="00295A67">
      <w:pPr>
        <w:rPr>
          <w:szCs w:val="24"/>
        </w:rPr>
      </w:pPr>
      <w:r w:rsidRPr="00295A67">
        <w:t>The Department</w:t>
      </w:r>
      <w:r w:rsidR="002273AC">
        <w:t xml:space="preserve"> of Public Health (Department</w:t>
      </w:r>
      <w:r w:rsidR="00486C38">
        <w:t xml:space="preserve"> or DPH</w:t>
      </w:r>
      <w:r w:rsidR="002273AC">
        <w:t>)</w:t>
      </w:r>
      <w:r w:rsidRPr="00295A67">
        <w:t xml:space="preserve"> may, in its discretion, waive the applicability of one or more of th</w:t>
      </w:r>
      <w:r w:rsidR="00E36D2B" w:rsidRPr="00295A67">
        <w:t>e</w:t>
      </w:r>
      <w:r w:rsidR="002273AC">
        <w:t xml:space="preserve"> </w:t>
      </w:r>
      <w:r w:rsidRPr="00295A67">
        <w:t xml:space="preserve">requirements of </w:t>
      </w:r>
      <w:hyperlink r:id="rId12" w:history="1">
        <w:r w:rsidR="006C0E45" w:rsidRPr="1E963F52">
          <w:rPr>
            <w:rStyle w:val="Hyperlink"/>
          </w:rPr>
          <w:t>105 CMR 164.00</w:t>
        </w:r>
      </w:hyperlink>
      <w:r w:rsidRPr="00295A67">
        <w:t xml:space="preserve"> as requested by a Licensed or Approved Provider, upon a written finding that:</w:t>
      </w:r>
    </w:p>
    <w:p w14:paraId="3A92F614" w14:textId="5BD2DCC3" w:rsidR="00A472C7" w:rsidRPr="002071C5" w:rsidRDefault="006D607E" w:rsidP="00A472C7">
      <w:pPr>
        <w:pStyle w:val="ListParagraph"/>
        <w:numPr>
          <w:ilvl w:val="0"/>
          <w:numId w:val="4"/>
        </w:numPr>
        <w:rPr>
          <w:rFonts w:ascii="Times New Roman" w:hAnsi="Times New Roman" w:cs="Times New Roman"/>
        </w:rPr>
      </w:pPr>
      <w:r w:rsidRPr="002071C5">
        <w:rPr>
          <w:rFonts w:ascii="Times New Roman" w:hAnsi="Times New Roman" w:cs="Times New Roman"/>
        </w:rPr>
        <w:t xml:space="preserve">compliance would cause undue hardship </w:t>
      </w:r>
      <w:proofErr w:type="gramStart"/>
      <w:r w:rsidRPr="002071C5">
        <w:rPr>
          <w:rFonts w:ascii="Times New Roman" w:hAnsi="Times New Roman" w:cs="Times New Roman"/>
        </w:rPr>
        <w:t>to</w:t>
      </w:r>
      <w:proofErr w:type="gramEnd"/>
      <w:r w:rsidRPr="002071C5">
        <w:rPr>
          <w:rFonts w:ascii="Times New Roman" w:hAnsi="Times New Roman" w:cs="Times New Roman"/>
        </w:rPr>
        <w:t xml:space="preserve"> the provider, as documented by the Licensed or Approved Provider in a manner defined by the </w:t>
      </w:r>
      <w:proofErr w:type="gramStart"/>
      <w:r w:rsidRPr="002071C5">
        <w:rPr>
          <w:rFonts w:ascii="Times New Roman" w:hAnsi="Times New Roman" w:cs="Times New Roman"/>
        </w:rPr>
        <w:t>Department;</w:t>
      </w:r>
      <w:proofErr w:type="gramEnd"/>
      <w:r w:rsidRPr="002071C5">
        <w:rPr>
          <w:rFonts w:ascii="Times New Roman" w:hAnsi="Times New Roman" w:cs="Times New Roman"/>
        </w:rPr>
        <w:t xml:space="preserve"> </w:t>
      </w:r>
    </w:p>
    <w:p w14:paraId="082F78F8" w14:textId="77777777" w:rsidR="00A472C7" w:rsidRPr="002071C5" w:rsidRDefault="00A472C7" w:rsidP="00A472C7">
      <w:pPr>
        <w:pStyle w:val="ListParagraph"/>
        <w:numPr>
          <w:ilvl w:val="0"/>
          <w:numId w:val="4"/>
        </w:numPr>
        <w:rPr>
          <w:rFonts w:ascii="Times New Roman" w:hAnsi="Times New Roman" w:cs="Times New Roman"/>
        </w:rPr>
      </w:pPr>
      <w:proofErr w:type="gramStart"/>
      <w:r w:rsidRPr="002071C5">
        <w:rPr>
          <w:rFonts w:ascii="Times New Roman" w:hAnsi="Times New Roman" w:cs="Times New Roman"/>
        </w:rPr>
        <w:t>the</w:t>
      </w:r>
      <w:proofErr w:type="gramEnd"/>
      <w:r w:rsidRPr="002071C5">
        <w:rPr>
          <w:rFonts w:ascii="Times New Roman" w:hAnsi="Times New Roman" w:cs="Times New Roman"/>
        </w:rPr>
        <w:t xml:space="preserve"> provider is in substantial compliance with the spirit of the requirement and has instituted compensating features that are acceptable to the </w:t>
      </w:r>
      <w:proofErr w:type="gramStart"/>
      <w:r w:rsidRPr="002071C5">
        <w:rPr>
          <w:rFonts w:ascii="Times New Roman" w:hAnsi="Times New Roman" w:cs="Times New Roman"/>
        </w:rPr>
        <w:t>Department;</w:t>
      </w:r>
      <w:proofErr w:type="gramEnd"/>
    </w:p>
    <w:p w14:paraId="0B9CBB3C" w14:textId="04AB4D4A" w:rsidR="006D607E" w:rsidRPr="00295A67" w:rsidRDefault="006D607E" w:rsidP="00295A67">
      <w:pPr>
        <w:pStyle w:val="ListParagraph"/>
        <w:numPr>
          <w:ilvl w:val="0"/>
          <w:numId w:val="4"/>
        </w:numPr>
        <w:rPr>
          <w:rFonts w:ascii="Times New Roman" w:hAnsi="Times New Roman" w:cs="Times New Roman"/>
        </w:rPr>
      </w:pPr>
      <w:proofErr w:type="gramStart"/>
      <w:r w:rsidRPr="00295A67">
        <w:rPr>
          <w:rFonts w:ascii="Times New Roman" w:hAnsi="Times New Roman" w:cs="Times New Roman"/>
        </w:rPr>
        <w:t>the</w:t>
      </w:r>
      <w:proofErr w:type="gramEnd"/>
      <w:r w:rsidRPr="00295A67">
        <w:rPr>
          <w:rFonts w:ascii="Times New Roman" w:hAnsi="Times New Roman" w:cs="Times New Roman"/>
        </w:rPr>
        <w:t xml:space="preserve"> provider's noncompliance does not jeopardize the health, safety, or well-being of its</w:t>
      </w:r>
      <w:r w:rsidR="0F2CAAE4" w:rsidRPr="00295A67">
        <w:rPr>
          <w:rFonts w:ascii="Times New Roman" w:hAnsi="Times New Roman" w:cs="Times New Roman"/>
        </w:rPr>
        <w:t xml:space="preserve"> </w:t>
      </w:r>
      <w:r w:rsidR="4EAB76EA" w:rsidRPr="00295A67">
        <w:rPr>
          <w:rFonts w:ascii="Times New Roman" w:hAnsi="Times New Roman" w:cs="Times New Roman"/>
        </w:rPr>
        <w:t>patients or residents and does not limit the provider’s capacity to provide the service; and</w:t>
      </w:r>
    </w:p>
    <w:p w14:paraId="64BC2A97" w14:textId="605F7C53" w:rsidR="006D607E" w:rsidRPr="002071C5" w:rsidRDefault="006D607E" w:rsidP="00295A67">
      <w:pPr>
        <w:pStyle w:val="ListParagraph"/>
        <w:numPr>
          <w:ilvl w:val="0"/>
          <w:numId w:val="4"/>
        </w:numPr>
        <w:rPr>
          <w:rFonts w:ascii="Times New Roman" w:hAnsi="Times New Roman" w:cs="Times New Roman"/>
        </w:rPr>
      </w:pPr>
      <w:proofErr w:type="gramStart"/>
      <w:r w:rsidRPr="002071C5">
        <w:rPr>
          <w:rFonts w:ascii="Times New Roman" w:hAnsi="Times New Roman" w:cs="Times New Roman"/>
        </w:rPr>
        <w:t>the</w:t>
      </w:r>
      <w:proofErr w:type="gramEnd"/>
      <w:r w:rsidRPr="002071C5">
        <w:rPr>
          <w:rFonts w:ascii="Times New Roman" w:hAnsi="Times New Roman" w:cs="Times New Roman"/>
        </w:rPr>
        <w:t xml:space="preserve"> provider </w:t>
      </w:r>
      <w:proofErr w:type="gramStart"/>
      <w:r w:rsidRPr="002071C5">
        <w:rPr>
          <w:rFonts w:ascii="Times New Roman" w:hAnsi="Times New Roman" w:cs="Times New Roman"/>
        </w:rPr>
        <w:t>provides to</w:t>
      </w:r>
      <w:proofErr w:type="gramEnd"/>
      <w:r w:rsidRPr="002071C5">
        <w:rPr>
          <w:rFonts w:ascii="Times New Roman" w:hAnsi="Times New Roman" w:cs="Times New Roman"/>
        </w:rPr>
        <w:t xml:space="preserve"> the </w:t>
      </w:r>
      <w:proofErr w:type="gramStart"/>
      <w:r w:rsidRPr="002071C5">
        <w:rPr>
          <w:rFonts w:ascii="Times New Roman" w:hAnsi="Times New Roman" w:cs="Times New Roman"/>
        </w:rPr>
        <w:t>Department</w:t>
      </w:r>
      <w:proofErr w:type="gramEnd"/>
      <w:r w:rsidRPr="002071C5">
        <w:rPr>
          <w:rFonts w:ascii="Times New Roman" w:hAnsi="Times New Roman" w:cs="Times New Roman"/>
        </w:rPr>
        <w:t xml:space="preserve"> written documentation supporting its request</w:t>
      </w:r>
      <w:r w:rsidR="002273AC" w:rsidRPr="002071C5">
        <w:rPr>
          <w:rFonts w:ascii="Times New Roman" w:hAnsi="Times New Roman" w:cs="Times New Roman"/>
        </w:rPr>
        <w:t xml:space="preserve"> </w:t>
      </w:r>
      <w:r w:rsidRPr="002071C5">
        <w:rPr>
          <w:rFonts w:ascii="Times New Roman" w:hAnsi="Times New Roman" w:cs="Times New Roman"/>
        </w:rPr>
        <w:t>for a waiver.</w:t>
      </w:r>
    </w:p>
    <w:p w14:paraId="176F419A" w14:textId="228072DC" w:rsidR="006D607E" w:rsidRPr="00714203" w:rsidRDefault="006D607E" w:rsidP="1E963F52">
      <w:r>
        <w:t>The Department may, in its discretion, rescind or impose a time limit on any waiver it</w:t>
      </w:r>
    </w:p>
    <w:p w14:paraId="22346A31" w14:textId="77777777" w:rsidR="006D607E" w:rsidRPr="00714203" w:rsidRDefault="006D607E" w:rsidP="1E963F52">
      <w:r>
        <w:t>grants.</w:t>
      </w:r>
    </w:p>
    <w:p w14:paraId="12DCFB41" w14:textId="4FD45C70" w:rsidR="006D607E" w:rsidRPr="00714203" w:rsidRDefault="006D607E" w:rsidP="1E963F52"/>
    <w:p w14:paraId="429FB153" w14:textId="1BC5F7E1" w:rsidR="006D607E" w:rsidRPr="00714203" w:rsidRDefault="006D607E" w:rsidP="002273AC">
      <w:r>
        <w:t xml:space="preserve">Please note that each waiver request and each </w:t>
      </w:r>
      <w:r w:rsidR="002273AC">
        <w:t xml:space="preserve">Department or Bureau of Substance Addiction Services (BSAS) </w:t>
      </w:r>
      <w:r>
        <w:t xml:space="preserve">approval is individualized and unique to the program and the request. </w:t>
      </w:r>
    </w:p>
    <w:p w14:paraId="03628649" w14:textId="77777777" w:rsidR="006D607E" w:rsidRPr="00714203" w:rsidRDefault="006D607E" w:rsidP="002273AC">
      <w:pPr>
        <w:pStyle w:val="Heading1"/>
        <w:rPr>
          <w:rFonts w:ascii="Times New Roman" w:hAnsi="Times New Roman" w:cs="Times New Roman"/>
          <w:b/>
          <w:bCs/>
          <w:color w:val="auto"/>
          <w:sz w:val="24"/>
          <w:szCs w:val="24"/>
        </w:rPr>
      </w:pPr>
      <w:r w:rsidRPr="1E963F52">
        <w:rPr>
          <w:rFonts w:ascii="Times New Roman" w:hAnsi="Times New Roman" w:cs="Times New Roman"/>
          <w:b/>
          <w:bCs/>
          <w:color w:val="auto"/>
          <w:sz w:val="24"/>
          <w:szCs w:val="24"/>
        </w:rPr>
        <w:t>When may a program apply for a waiver request if necessary?</w:t>
      </w:r>
    </w:p>
    <w:p w14:paraId="75C65CC8" w14:textId="77777777" w:rsidR="006D607E" w:rsidRPr="00714203" w:rsidRDefault="006D607E" w:rsidP="002273AC">
      <w:r>
        <w:t xml:space="preserve">When all efforts to comply with the applicable regulation have been exhausted. </w:t>
      </w:r>
    </w:p>
    <w:p w14:paraId="55E262AF" w14:textId="77777777" w:rsidR="006D607E" w:rsidRPr="00714203" w:rsidRDefault="006D607E" w:rsidP="002273AC">
      <w:pPr>
        <w:pStyle w:val="Heading1"/>
        <w:rPr>
          <w:rFonts w:ascii="Times New Roman" w:hAnsi="Times New Roman" w:cs="Times New Roman"/>
          <w:b/>
          <w:bCs/>
          <w:color w:val="auto"/>
          <w:sz w:val="24"/>
          <w:szCs w:val="24"/>
        </w:rPr>
      </w:pPr>
      <w:r w:rsidRPr="1E963F52">
        <w:rPr>
          <w:rFonts w:ascii="Times New Roman" w:hAnsi="Times New Roman" w:cs="Times New Roman"/>
          <w:b/>
          <w:bCs/>
          <w:color w:val="auto"/>
          <w:sz w:val="24"/>
          <w:szCs w:val="24"/>
        </w:rPr>
        <w:t xml:space="preserve">Can DPH/BSAS waive requirements of Federal Regulations such as Opioid Treatment Program (OTP) requirements, confidentiality (42 CFR part 2), ADA etc.? </w:t>
      </w:r>
    </w:p>
    <w:p w14:paraId="773BEA84" w14:textId="2ECEC766" w:rsidR="006D607E" w:rsidRPr="00714203" w:rsidRDefault="006D607E" w:rsidP="002273AC">
      <w:r>
        <w:t>No. DPH/BSAS cannot waive any federal requirements.</w:t>
      </w:r>
    </w:p>
    <w:p w14:paraId="50A0D1CC" w14:textId="1FF7BA2C" w:rsidR="006D607E" w:rsidRPr="00714203" w:rsidRDefault="006D607E" w:rsidP="002273AC">
      <w:pPr>
        <w:pStyle w:val="Heading1"/>
        <w:rPr>
          <w:rFonts w:ascii="Times New Roman" w:hAnsi="Times New Roman" w:cs="Times New Roman"/>
          <w:b/>
          <w:bCs/>
          <w:color w:val="auto"/>
          <w:sz w:val="24"/>
          <w:szCs w:val="24"/>
        </w:rPr>
      </w:pPr>
      <w:r w:rsidRPr="1E963F52">
        <w:rPr>
          <w:rFonts w:ascii="Times New Roman" w:hAnsi="Times New Roman" w:cs="Times New Roman"/>
          <w:b/>
          <w:bCs/>
          <w:color w:val="auto"/>
          <w:sz w:val="24"/>
          <w:szCs w:val="24"/>
        </w:rPr>
        <w:lastRenderedPageBreak/>
        <w:t xml:space="preserve">How can a program submit a waiver request to </w:t>
      </w:r>
      <w:r w:rsidR="4E1DC19E" w:rsidRPr="1E963F52">
        <w:rPr>
          <w:rFonts w:ascii="Times New Roman" w:hAnsi="Times New Roman" w:cs="Times New Roman"/>
          <w:b/>
          <w:bCs/>
          <w:color w:val="auto"/>
          <w:sz w:val="24"/>
          <w:szCs w:val="24"/>
        </w:rPr>
        <w:t>DPH/BSAS</w:t>
      </w:r>
      <w:r w:rsidRPr="1E963F52">
        <w:rPr>
          <w:rFonts w:ascii="Times New Roman" w:hAnsi="Times New Roman" w:cs="Times New Roman"/>
          <w:b/>
          <w:bCs/>
          <w:color w:val="auto"/>
          <w:sz w:val="24"/>
          <w:szCs w:val="24"/>
        </w:rPr>
        <w:t>?</w:t>
      </w:r>
    </w:p>
    <w:p w14:paraId="449D6516" w14:textId="4D794E94" w:rsidR="006D607E" w:rsidRPr="00714203" w:rsidRDefault="006D607E" w:rsidP="002273AC">
      <w:r w:rsidRPr="1E963F52">
        <w:t xml:space="preserve">All licensed and approved programs can submit a waiver through the BSAS </w:t>
      </w:r>
      <w:proofErr w:type="spellStart"/>
      <w:r w:rsidRPr="1E963F52">
        <w:t>eLicensing</w:t>
      </w:r>
      <w:proofErr w:type="spellEnd"/>
      <w:r w:rsidRPr="1E963F52">
        <w:t xml:space="preserve"> system. </w:t>
      </w:r>
      <w:r w:rsidRPr="00714203">
        <w:rPr>
          <w:szCs w:val="24"/>
        </w:rPr>
        <w:br/>
      </w:r>
      <w:r w:rsidRPr="00714203">
        <w:rPr>
          <w:szCs w:val="24"/>
        </w:rPr>
        <w:br/>
      </w:r>
      <w:r w:rsidRPr="1E963F52">
        <w:t xml:space="preserve">More information on BSAS </w:t>
      </w:r>
      <w:proofErr w:type="spellStart"/>
      <w:r w:rsidRPr="1E963F52">
        <w:t>eLicensing</w:t>
      </w:r>
      <w:proofErr w:type="spellEnd"/>
      <w:r w:rsidRPr="1E963F52">
        <w:t xml:space="preserve">, Virtual Gateway, and user manuals on submitting a waiver can be found online here: </w:t>
      </w:r>
      <w:hyperlink r:id="rId13" w:history="1">
        <w:r w:rsidR="00D2011A" w:rsidRPr="1E963F52">
          <w:rPr>
            <w:rStyle w:val="Hyperlink"/>
          </w:rPr>
          <w:t xml:space="preserve">Information on BSAS </w:t>
        </w:r>
        <w:proofErr w:type="spellStart"/>
        <w:r w:rsidR="00D2011A" w:rsidRPr="1E963F52">
          <w:rPr>
            <w:rStyle w:val="Hyperlink"/>
          </w:rPr>
          <w:t>eLicensing</w:t>
        </w:r>
        <w:proofErr w:type="spellEnd"/>
      </w:hyperlink>
      <w:r w:rsidR="00D2011A">
        <w:rPr>
          <w:szCs w:val="24"/>
        </w:rPr>
        <w:t>.</w:t>
      </w:r>
    </w:p>
    <w:p w14:paraId="33DF7D32" w14:textId="77777777" w:rsidR="00973CA6" w:rsidRPr="00714203" w:rsidRDefault="00973CA6" w:rsidP="002273AC"/>
    <w:p w14:paraId="653BDEFF" w14:textId="3EC06C51" w:rsidR="006D607E" w:rsidRPr="00714203" w:rsidRDefault="006D607E" w:rsidP="1E963F52">
      <w:pPr>
        <w:rPr>
          <w:rStyle w:val="Hyperlink"/>
          <w:rFonts w:eastAsia="Aptos"/>
        </w:rPr>
      </w:pPr>
      <w:r>
        <w:rPr>
          <w:szCs w:val="24"/>
        </w:rPr>
        <w:fldChar w:fldCharType="begin"/>
      </w:r>
      <w:r w:rsidRPr="002273AC">
        <w:rPr>
          <w:szCs w:val="24"/>
        </w:rPr>
        <w:instrText>HYPERLINK "https://www.youtube.com/watch?v=P8ag6TVF9MQ"</w:instrText>
      </w:r>
      <w:r>
        <w:rPr>
          <w:szCs w:val="24"/>
        </w:rPr>
      </w:r>
      <w:r>
        <w:rPr>
          <w:szCs w:val="24"/>
        </w:rPr>
        <w:fldChar w:fldCharType="separate"/>
      </w:r>
      <w:r w:rsidRPr="1E963F52">
        <w:rPr>
          <w:rStyle w:val="Hyperlink"/>
        </w:rPr>
        <w:t xml:space="preserve">A Video Tutorial on </w:t>
      </w:r>
      <w:r w:rsidRPr="1E963F52">
        <w:rPr>
          <w:rStyle w:val="Hyperlink"/>
          <w:rFonts w:eastAsia="Aptos"/>
        </w:rPr>
        <w:t>How to Submit a Regulatory and Contractual Waiver</w:t>
      </w:r>
      <w:r w:rsidR="00E37719" w:rsidRPr="1E963F52">
        <w:rPr>
          <w:rStyle w:val="Hyperlink"/>
          <w:rFonts w:eastAsia="Aptos"/>
        </w:rPr>
        <w:t xml:space="preserve"> </w:t>
      </w:r>
    </w:p>
    <w:p w14:paraId="12B4A9EE" w14:textId="77777777" w:rsidR="00E37719" w:rsidRPr="00714203" w:rsidRDefault="006D607E" w:rsidP="002273AC">
      <w:r>
        <w:fldChar w:fldCharType="end"/>
      </w:r>
    </w:p>
    <w:p w14:paraId="44E6CCF4" w14:textId="7708410E" w:rsidR="006D607E" w:rsidRPr="00714203" w:rsidRDefault="000D5863" w:rsidP="1E963F52">
      <w:pPr>
        <w:rPr>
          <w:rStyle w:val="Hyperlink"/>
          <w:rFonts w:eastAsia="Aptos"/>
        </w:rPr>
      </w:pPr>
      <w:r>
        <w:rPr>
          <w:szCs w:val="24"/>
        </w:rPr>
        <w:fldChar w:fldCharType="begin"/>
      </w:r>
      <w:r w:rsidR="006D607E" w:rsidRPr="002273AC">
        <w:rPr>
          <w:szCs w:val="24"/>
        </w:rPr>
        <w:instrText>HYPERLINK "https://www.mass.gov/doc/bsas-elicensing-program-waiver-submission-user-manual-0/download"</w:instrText>
      </w:r>
      <w:r>
        <w:rPr>
          <w:szCs w:val="24"/>
        </w:rPr>
      </w:r>
      <w:r>
        <w:rPr>
          <w:szCs w:val="24"/>
        </w:rPr>
        <w:fldChar w:fldCharType="separate"/>
      </w:r>
      <w:r w:rsidR="006D607E" w:rsidRPr="1E963F52">
        <w:rPr>
          <w:rStyle w:val="Hyperlink"/>
        </w:rPr>
        <w:t xml:space="preserve">PDF </w:t>
      </w:r>
      <w:r w:rsidR="006D607E" w:rsidRPr="1E963F52">
        <w:rPr>
          <w:rStyle w:val="Hyperlink"/>
          <w:rFonts w:eastAsia="Aptos"/>
        </w:rPr>
        <w:t>User Manual for Regulatory and Contractual Waiver Submission</w:t>
      </w:r>
    </w:p>
    <w:p w14:paraId="4EAF8778" w14:textId="6C473497" w:rsidR="000D5863" w:rsidRPr="00714203" w:rsidRDefault="000D5863" w:rsidP="1E963F52">
      <w:pPr>
        <w:rPr>
          <w:rFonts w:eastAsia="Aptos"/>
        </w:rPr>
      </w:pPr>
      <w:r>
        <w:fldChar w:fldCharType="end"/>
      </w:r>
    </w:p>
    <w:p w14:paraId="053BFBDE" w14:textId="1F385207" w:rsidR="006D607E" w:rsidRPr="00714203" w:rsidRDefault="006D607E" w:rsidP="00714203">
      <w:pPr>
        <w:spacing w:after="240"/>
        <w:rPr>
          <w:b/>
          <w:bCs/>
        </w:rPr>
      </w:pPr>
      <w:r w:rsidRPr="1E963F52">
        <w:rPr>
          <w:b/>
          <w:bCs/>
        </w:rPr>
        <w:t>What is required when submitting a waiver request?</w:t>
      </w:r>
    </w:p>
    <w:p w14:paraId="693A18D0" w14:textId="1FF725C4" w:rsidR="006D607E" w:rsidRPr="00714203" w:rsidRDefault="006D607E" w:rsidP="002273AC">
      <w:r>
        <w:t>When submitting a waiver request to DPH/BSAS, a program must</w:t>
      </w:r>
      <w:r w:rsidR="00B86E7A">
        <w:t xml:space="preserve"> </w:t>
      </w:r>
      <w:r>
        <w:t xml:space="preserve">answer all narrative questions, including demonstrating any efforts made or efforts that will be made to come into compliance with the regulation. </w:t>
      </w:r>
    </w:p>
    <w:p w14:paraId="5025CEC2" w14:textId="77777777" w:rsidR="00E37719" w:rsidRPr="00714203" w:rsidRDefault="00E37719" w:rsidP="002273AC"/>
    <w:p w14:paraId="74D6C0FF" w14:textId="1199C789" w:rsidR="006D607E" w:rsidRPr="00714203" w:rsidRDefault="006D607E" w:rsidP="002273AC">
      <w:r>
        <w:t xml:space="preserve">Programs should also include any supporting documentation, including patient census totals, relevant resume (for the individual needing the waiver or any supervising staff that is mentioned in the waiver), coverage plan, staff schedules, any recruitment/hiring efforts made, etc., that may help the </w:t>
      </w:r>
      <w:r w:rsidR="007824E9">
        <w:t>D</w:t>
      </w:r>
      <w:r>
        <w:t xml:space="preserve">epartment understand the need for a waiver request.  </w:t>
      </w:r>
    </w:p>
    <w:p w14:paraId="3A62B7A2" w14:textId="77777777" w:rsidR="00E37719" w:rsidRPr="00714203" w:rsidRDefault="00E37719" w:rsidP="002273AC"/>
    <w:p w14:paraId="6DB6E3E1" w14:textId="1F596F42" w:rsidR="006D607E" w:rsidRPr="00714203" w:rsidRDefault="006D607E" w:rsidP="002273AC">
      <w:r>
        <w:t>Waiver requests should include a clear</w:t>
      </w:r>
      <w:r w:rsidR="52CFA91D">
        <w:t xml:space="preserve"> time frame for the requested waiver and a</w:t>
      </w:r>
      <w:r>
        <w:t xml:space="preserve"> timeline to demonstrate compliance. </w:t>
      </w:r>
    </w:p>
    <w:p w14:paraId="1C5128A6" w14:textId="3ABD8C67" w:rsidR="006D607E" w:rsidRPr="00714203" w:rsidRDefault="006D607E" w:rsidP="002273AC">
      <w:pPr>
        <w:pStyle w:val="Heading1"/>
        <w:rPr>
          <w:rFonts w:ascii="Times New Roman" w:hAnsi="Times New Roman" w:cs="Times New Roman"/>
          <w:b/>
          <w:bCs/>
          <w:color w:val="auto"/>
          <w:sz w:val="24"/>
          <w:szCs w:val="24"/>
        </w:rPr>
      </w:pPr>
      <w:r w:rsidRPr="1E963F52">
        <w:rPr>
          <w:rFonts w:ascii="Times New Roman" w:hAnsi="Times New Roman" w:cs="Times New Roman"/>
          <w:b/>
          <w:bCs/>
          <w:color w:val="auto"/>
          <w:sz w:val="24"/>
          <w:szCs w:val="24"/>
        </w:rPr>
        <w:t>Can a program submit a single waiver request for multiple requirements? For example: may a program submit one waiver request to share a Senior Clinician and a Program Director at the program</w:t>
      </w:r>
      <w:r w:rsidR="007824E9" w:rsidRPr="1E963F52">
        <w:rPr>
          <w:rFonts w:ascii="Times New Roman" w:hAnsi="Times New Roman" w:cs="Times New Roman"/>
          <w:b/>
          <w:bCs/>
          <w:color w:val="auto"/>
          <w:sz w:val="24"/>
          <w:szCs w:val="24"/>
        </w:rPr>
        <w:t>?</w:t>
      </w:r>
      <w:r w:rsidRPr="1E963F52">
        <w:rPr>
          <w:rFonts w:ascii="Times New Roman" w:hAnsi="Times New Roman" w:cs="Times New Roman"/>
          <w:b/>
          <w:bCs/>
          <w:color w:val="auto"/>
          <w:sz w:val="24"/>
          <w:szCs w:val="24"/>
        </w:rPr>
        <w:t xml:space="preserve">  </w:t>
      </w:r>
    </w:p>
    <w:p w14:paraId="70913029" w14:textId="77777777" w:rsidR="006D607E" w:rsidRPr="00714203" w:rsidRDefault="006D607E" w:rsidP="1E963F52">
      <w:r>
        <w:t xml:space="preserve">No. If a program is requesting to waive multiple requirements, an application for a waiver is necessary for each individual requirement. In the example above, the program must apply for a separate waiver for Senior Clinician and Program Director. Additionally, if a waiver request applies to more than one program, each program must apply for its own separate waiver.  </w:t>
      </w:r>
    </w:p>
    <w:p w14:paraId="0CF17628" w14:textId="77777777" w:rsidR="006D607E" w:rsidRPr="00714203" w:rsidRDefault="006D607E" w:rsidP="002273AC">
      <w:pPr>
        <w:pStyle w:val="Heading1"/>
        <w:rPr>
          <w:rFonts w:ascii="Times New Roman" w:hAnsi="Times New Roman" w:cs="Times New Roman"/>
          <w:b/>
          <w:bCs/>
          <w:color w:val="auto"/>
          <w:sz w:val="24"/>
          <w:szCs w:val="24"/>
        </w:rPr>
      </w:pPr>
      <w:r w:rsidRPr="1E963F52">
        <w:rPr>
          <w:rFonts w:ascii="Times New Roman" w:hAnsi="Times New Roman" w:cs="Times New Roman"/>
          <w:b/>
          <w:bCs/>
          <w:color w:val="auto"/>
          <w:sz w:val="24"/>
          <w:szCs w:val="24"/>
        </w:rPr>
        <w:t>What is the estimated timeline for waiver request reviews?</w:t>
      </w:r>
    </w:p>
    <w:p w14:paraId="264E8751" w14:textId="0621A77A" w:rsidR="006D607E" w:rsidRPr="00714203" w:rsidRDefault="006D607E" w:rsidP="002273AC">
      <w:r>
        <w:t>DPH/BSAS does not have a set timeline for waiver request reviews. Reviews are i</w:t>
      </w:r>
      <w:r w:rsidR="2856004F">
        <w:t>mpacted</w:t>
      </w:r>
      <w:r>
        <w:t xml:space="preserve"> by the quality of responses and supplementary documents submitted. Once a determination has been made, DPH/BSAS will send a determination email promptly through BSAS </w:t>
      </w:r>
      <w:proofErr w:type="spellStart"/>
      <w:r>
        <w:t>eLicensing</w:t>
      </w:r>
      <w:proofErr w:type="spellEnd"/>
      <w:r>
        <w:t xml:space="preserve">. </w:t>
      </w:r>
    </w:p>
    <w:p w14:paraId="7203B492" w14:textId="77777777" w:rsidR="000B4EAC" w:rsidRPr="00714203" w:rsidRDefault="000B4EAC" w:rsidP="002273AC"/>
    <w:p w14:paraId="2DA9FD67" w14:textId="6A5D30A1" w:rsidR="006D607E" w:rsidRPr="00714203" w:rsidRDefault="006D607E" w:rsidP="002273AC">
      <w:r>
        <w:t>For time</w:t>
      </w:r>
      <w:r w:rsidR="007824E9">
        <w:t>-</w:t>
      </w:r>
      <w:r>
        <w:t>sensitive waiver requests (</w:t>
      </w:r>
      <w:r w:rsidR="007824E9">
        <w:t>e.g.,</w:t>
      </w:r>
      <w:r>
        <w:t xml:space="preserve"> admitting a 17-year-old patient to an adult program), DPH/BSAS recommends that programs</w:t>
      </w:r>
      <w:r w:rsidR="00337091">
        <w:t xml:space="preserve"> submit their waiver requests in </w:t>
      </w:r>
      <w:r w:rsidR="00BD2A85">
        <w:t>their entirety</w:t>
      </w:r>
      <w:r w:rsidR="00B60B80">
        <w:t xml:space="preserve"> and</w:t>
      </w:r>
      <w:r>
        <w:t xml:space="preserve"> contact their licensing inspector to </w:t>
      </w:r>
      <w:r w:rsidR="00B60B80">
        <w:t>make sure that</w:t>
      </w:r>
      <w:r w:rsidR="008713B2">
        <w:t xml:space="preserve"> waiver requests are </w:t>
      </w:r>
      <w:r>
        <w:t xml:space="preserve">prioritized for review. </w:t>
      </w:r>
    </w:p>
    <w:p w14:paraId="63CE5E1A" w14:textId="77777777" w:rsidR="00410F66" w:rsidRPr="00714203" w:rsidRDefault="00410F66" w:rsidP="002273AC"/>
    <w:p w14:paraId="30178D1A" w14:textId="77777777" w:rsidR="00410F66" w:rsidRPr="00714203" w:rsidRDefault="00410F66" w:rsidP="002273AC">
      <w:r>
        <w:t xml:space="preserve">Click the link below for contact information on BSAS Licensing Inspectors. </w:t>
      </w:r>
    </w:p>
    <w:p w14:paraId="128CFA03" w14:textId="77777777" w:rsidR="00410F66" w:rsidRPr="00714203" w:rsidRDefault="00410F66" w:rsidP="002273AC">
      <w:hyperlink r:id="rId14" w:history="1">
        <w:r w:rsidRPr="1E963F52">
          <w:rPr>
            <w:rStyle w:val="Hyperlink"/>
          </w:rPr>
          <w:t>Information for licensed substance use disorder treatment programs | Mass.gov</w:t>
        </w:r>
      </w:hyperlink>
    </w:p>
    <w:p w14:paraId="606C6F0B" w14:textId="77777777" w:rsidR="00A86B6E" w:rsidRPr="00714203" w:rsidRDefault="00A86B6E" w:rsidP="002273AC">
      <w:pPr>
        <w:rPr>
          <w:szCs w:val="24"/>
        </w:rPr>
      </w:pPr>
    </w:p>
    <w:p w14:paraId="2CF92F8B" w14:textId="161BBF4F" w:rsidR="00A86B6E" w:rsidRPr="00714203" w:rsidRDefault="00A86B6E" w:rsidP="002273AC">
      <w:r>
        <w:lastRenderedPageBreak/>
        <w:t xml:space="preserve">Please note that DPH/BSAS may request additional information related to </w:t>
      </w:r>
      <w:r w:rsidR="006D26A9">
        <w:t xml:space="preserve">the </w:t>
      </w:r>
      <w:r>
        <w:t xml:space="preserve">waiver request via email to the contact person listed in the waiver request. Programs must provide the relevant information within </w:t>
      </w:r>
      <w:r w:rsidR="006D26A9">
        <w:t>two</w:t>
      </w:r>
      <w:r>
        <w:t xml:space="preserve"> weeks. If DPH/BSAS does not get information back within </w:t>
      </w:r>
      <w:r w:rsidR="006D26A9">
        <w:t>two</w:t>
      </w:r>
      <w:r>
        <w:t xml:space="preserve"> weeks, the waiver will be denied.  </w:t>
      </w:r>
    </w:p>
    <w:p w14:paraId="54FC6732" w14:textId="7732D6AD" w:rsidR="000B4EAC" w:rsidRPr="00714203" w:rsidRDefault="000B4EAC" w:rsidP="002273AC"/>
    <w:p w14:paraId="6B7760E3" w14:textId="1B819CB4" w:rsidR="000B4EAC" w:rsidRPr="00714203" w:rsidRDefault="6C7ED9FC" w:rsidP="002273AC">
      <w:r>
        <w:t xml:space="preserve">The timeline for </w:t>
      </w:r>
      <w:r w:rsidR="002071C5">
        <w:t xml:space="preserve">the </w:t>
      </w:r>
      <w:r>
        <w:t>determination of a waiver request may be impacted by DPH/BSAS's ability to gather additional information from the program requesting the waiver.</w:t>
      </w:r>
    </w:p>
    <w:p w14:paraId="32C71787" w14:textId="5FF8A38A" w:rsidR="006D607E" w:rsidRPr="00714203" w:rsidRDefault="006D607E" w:rsidP="00714203">
      <w:pPr>
        <w:pStyle w:val="Heading1"/>
        <w:rPr>
          <w:rFonts w:ascii="Times New Roman" w:hAnsi="Times New Roman"/>
          <w:b/>
          <w:bCs/>
          <w:sz w:val="24"/>
          <w:szCs w:val="24"/>
        </w:rPr>
      </w:pPr>
      <w:r w:rsidRPr="1E963F52">
        <w:rPr>
          <w:rFonts w:ascii="Times New Roman" w:hAnsi="Times New Roman" w:cs="Times New Roman"/>
          <w:b/>
          <w:bCs/>
          <w:color w:val="auto"/>
          <w:sz w:val="24"/>
          <w:szCs w:val="24"/>
        </w:rPr>
        <w:t>How will a program be notified when a decision has been made regarding the waiver request submission?</w:t>
      </w:r>
    </w:p>
    <w:p w14:paraId="407050EB" w14:textId="5422AAB1" w:rsidR="000B4EAC" w:rsidRPr="00714203" w:rsidRDefault="006D607E" w:rsidP="002273AC">
      <w:r>
        <w:t xml:space="preserve">Program Directors and the waiver submitter will receive an email from BSAS </w:t>
      </w:r>
      <w:proofErr w:type="spellStart"/>
      <w:r>
        <w:t>eLicensing</w:t>
      </w:r>
      <w:proofErr w:type="spellEnd"/>
      <w:r>
        <w:t xml:space="preserve"> with the determination decision. During the waiver request review, BSAS may request additional information related to the waiver request to facilitate the determination process. </w:t>
      </w:r>
    </w:p>
    <w:p w14:paraId="2E329E16" w14:textId="77777777" w:rsidR="006E3784" w:rsidRPr="00714203" w:rsidRDefault="006E3784" w:rsidP="002273AC"/>
    <w:p w14:paraId="51D70036" w14:textId="4D7C05D6" w:rsidR="000B4EAC" w:rsidRPr="00714203" w:rsidRDefault="49C10047" w:rsidP="002273AC">
      <w:r>
        <w:t>Please note that DPH/BSAS may, at its discretion, rescind or impose a time limit on any waiver it grants. The waiver approval term is stated on the determination letter.</w:t>
      </w:r>
    </w:p>
    <w:p w14:paraId="15F16DB3" w14:textId="3E88B133" w:rsidR="006D607E" w:rsidRPr="00714203" w:rsidRDefault="49C10047" w:rsidP="002273AC">
      <w:pPr>
        <w:pStyle w:val="Heading1"/>
        <w:rPr>
          <w:rFonts w:ascii="Times New Roman" w:hAnsi="Times New Roman" w:cs="Times New Roman"/>
          <w:b/>
          <w:bCs/>
          <w:color w:val="auto"/>
          <w:sz w:val="24"/>
          <w:szCs w:val="24"/>
        </w:rPr>
      </w:pPr>
      <w:r w:rsidRPr="1E963F52">
        <w:rPr>
          <w:rFonts w:ascii="Times New Roman" w:hAnsi="Times New Roman" w:cs="Times New Roman"/>
          <w:b/>
          <w:bCs/>
          <w:color w:val="auto"/>
          <w:sz w:val="24"/>
          <w:szCs w:val="24"/>
        </w:rPr>
        <w:t xml:space="preserve">Can a waiver from </w:t>
      </w:r>
      <w:r w:rsidR="671A3622" w:rsidRPr="1E963F52">
        <w:rPr>
          <w:rFonts w:ascii="Times New Roman" w:hAnsi="Times New Roman" w:cs="Times New Roman"/>
          <w:b/>
          <w:bCs/>
          <w:color w:val="auto"/>
          <w:sz w:val="24"/>
          <w:szCs w:val="24"/>
        </w:rPr>
        <w:t xml:space="preserve">DPH/BSAS </w:t>
      </w:r>
      <w:r w:rsidRPr="1E963F52">
        <w:rPr>
          <w:rFonts w:ascii="Times New Roman" w:hAnsi="Times New Roman" w:cs="Times New Roman"/>
          <w:b/>
          <w:bCs/>
          <w:color w:val="auto"/>
          <w:sz w:val="24"/>
          <w:szCs w:val="24"/>
        </w:rPr>
        <w:t xml:space="preserve">regulatory requirements </w:t>
      </w:r>
      <w:r w:rsidR="00D6493A" w:rsidRPr="1E963F52">
        <w:rPr>
          <w:rFonts w:ascii="Times New Roman" w:hAnsi="Times New Roman" w:cs="Times New Roman"/>
          <w:b/>
          <w:bCs/>
          <w:color w:val="auto"/>
          <w:sz w:val="24"/>
          <w:szCs w:val="24"/>
        </w:rPr>
        <w:t xml:space="preserve">apply </w:t>
      </w:r>
      <w:r w:rsidR="000424E0" w:rsidRPr="1E963F52">
        <w:rPr>
          <w:rFonts w:ascii="Times New Roman" w:hAnsi="Times New Roman" w:cs="Times New Roman"/>
          <w:b/>
          <w:bCs/>
          <w:color w:val="auto"/>
          <w:sz w:val="24"/>
          <w:szCs w:val="24"/>
        </w:rPr>
        <w:t xml:space="preserve">to requirements </w:t>
      </w:r>
      <w:r w:rsidR="00FC480E" w:rsidRPr="1E963F52">
        <w:rPr>
          <w:rFonts w:ascii="Times New Roman" w:hAnsi="Times New Roman" w:cs="Times New Roman"/>
          <w:b/>
          <w:bCs/>
          <w:color w:val="auto"/>
          <w:sz w:val="24"/>
          <w:szCs w:val="24"/>
        </w:rPr>
        <w:t>of other regulator</w:t>
      </w:r>
      <w:r w:rsidR="008D79BD" w:rsidRPr="1E963F52">
        <w:rPr>
          <w:rFonts w:ascii="Times New Roman" w:hAnsi="Times New Roman" w:cs="Times New Roman"/>
          <w:b/>
          <w:bCs/>
          <w:color w:val="auto"/>
          <w:sz w:val="24"/>
          <w:szCs w:val="24"/>
        </w:rPr>
        <w:t>y</w:t>
      </w:r>
      <w:r w:rsidR="00CA721B" w:rsidRPr="1E963F52">
        <w:rPr>
          <w:rFonts w:ascii="Times New Roman" w:hAnsi="Times New Roman" w:cs="Times New Roman"/>
          <w:b/>
          <w:bCs/>
          <w:color w:val="auto"/>
          <w:sz w:val="24"/>
          <w:szCs w:val="24"/>
        </w:rPr>
        <w:t xml:space="preserve"> or accrediting </w:t>
      </w:r>
      <w:r w:rsidR="157AB71B" w:rsidRPr="1E963F52">
        <w:rPr>
          <w:rFonts w:ascii="Times New Roman" w:hAnsi="Times New Roman" w:cs="Times New Roman"/>
          <w:b/>
          <w:bCs/>
          <w:color w:val="auto"/>
          <w:sz w:val="24"/>
          <w:szCs w:val="24"/>
        </w:rPr>
        <w:t>bodies, or</w:t>
      </w:r>
      <w:r w:rsidR="00CA721B" w:rsidRPr="1E963F52">
        <w:rPr>
          <w:rFonts w:ascii="Times New Roman" w:hAnsi="Times New Roman" w:cs="Times New Roman"/>
          <w:b/>
          <w:bCs/>
          <w:color w:val="auto"/>
          <w:sz w:val="24"/>
          <w:szCs w:val="24"/>
        </w:rPr>
        <w:t xml:space="preserve"> payors?</w:t>
      </w:r>
    </w:p>
    <w:p w14:paraId="0CB8407E" w14:textId="10F9BF7C" w:rsidR="006D607E" w:rsidRDefault="271F7EEB" w:rsidP="002273AC">
      <w:pPr>
        <w:rPr>
          <w:szCs w:val="24"/>
        </w:rPr>
      </w:pPr>
      <w:r w:rsidRPr="1E963F52">
        <w:t xml:space="preserve">No. </w:t>
      </w:r>
      <w:r w:rsidR="00C63F63" w:rsidRPr="1E963F52">
        <w:t xml:space="preserve">A </w:t>
      </w:r>
      <w:r w:rsidR="006D607E" w:rsidRPr="1E963F52">
        <w:t>DPH/BSAS</w:t>
      </w:r>
      <w:r w:rsidR="00C63F63" w:rsidRPr="002273AC">
        <w:rPr>
          <w:szCs w:val="24"/>
        </w:rPr>
        <w:t>-</w:t>
      </w:r>
      <w:r w:rsidR="006D607E" w:rsidRPr="1E963F52">
        <w:t xml:space="preserve">granted waiver only applies to </w:t>
      </w:r>
      <w:hyperlink r:id="rId15" w:history="1">
        <w:r w:rsidR="006D607E" w:rsidRPr="1E963F52">
          <w:rPr>
            <w:rStyle w:val="Hyperlink"/>
          </w:rPr>
          <w:t>105 CMR 164</w:t>
        </w:r>
        <w:r w:rsidR="00A74861" w:rsidRPr="1E963F52">
          <w:rPr>
            <w:rStyle w:val="Hyperlink"/>
          </w:rPr>
          <w:t>.00</w:t>
        </w:r>
      </w:hyperlink>
      <w:r w:rsidR="006D607E" w:rsidRPr="1E963F52">
        <w:t xml:space="preserve"> and does not apply to</w:t>
      </w:r>
      <w:r w:rsidR="00CA721B" w:rsidRPr="1E963F52">
        <w:t xml:space="preserve"> the requirements of</w:t>
      </w:r>
      <w:r w:rsidR="006D607E" w:rsidRPr="1E963F52">
        <w:t xml:space="preserve"> insurers and other agencies. It is the responsibility of the provider to make all appropriate payors, parties, and/or partners aware of the waiver decision</w:t>
      </w:r>
      <w:r w:rsidR="0049770D" w:rsidRPr="1E963F52">
        <w:t xml:space="preserve"> and </w:t>
      </w:r>
      <w:r w:rsidR="00325001" w:rsidRPr="1E963F52">
        <w:t xml:space="preserve">understand the consequences of the </w:t>
      </w:r>
      <w:r w:rsidR="00E370E6" w:rsidRPr="1E963F52">
        <w:t xml:space="preserve">utilizing the </w:t>
      </w:r>
      <w:r w:rsidR="00325001" w:rsidRPr="1E963F52">
        <w:t>waiver</w:t>
      </w:r>
      <w:r w:rsidR="006D607E" w:rsidRPr="002273AC">
        <w:rPr>
          <w:szCs w:val="24"/>
        </w:rPr>
        <w:t xml:space="preserve">.  </w:t>
      </w:r>
    </w:p>
    <w:p w14:paraId="6EB49D4F" w14:textId="77777777" w:rsidR="00A80B5A" w:rsidRDefault="00A80B5A" w:rsidP="002273AC">
      <w:pPr>
        <w:rPr>
          <w:szCs w:val="24"/>
        </w:rPr>
      </w:pPr>
    </w:p>
    <w:p w14:paraId="1491629F" w14:textId="65984B06" w:rsidR="00A80B5A" w:rsidRPr="00714203" w:rsidRDefault="00B92450" w:rsidP="002273AC">
      <w:r>
        <w:t xml:space="preserve">This is also applicable for </w:t>
      </w:r>
      <w:r w:rsidR="006252FD">
        <w:t>p</w:t>
      </w:r>
      <w:r w:rsidR="000008ED">
        <w:t>rograms licensed pursuant to 105 CMR 140</w:t>
      </w:r>
      <w:r w:rsidR="00DD2A17">
        <w:t xml:space="preserve">, </w:t>
      </w:r>
      <w:r w:rsidR="00020668">
        <w:t>DPH/HCQ</w:t>
      </w:r>
      <w:r w:rsidR="007076A7">
        <w:t xml:space="preserve"> </w:t>
      </w:r>
      <w:r w:rsidR="006252FD">
        <w:t>H</w:t>
      </w:r>
      <w:r w:rsidR="007076A7">
        <w:t xml:space="preserve">ospital or </w:t>
      </w:r>
      <w:r w:rsidR="006252FD">
        <w:t>C</w:t>
      </w:r>
      <w:r w:rsidR="007076A7">
        <w:t>linic</w:t>
      </w:r>
      <w:r w:rsidR="00D32B1C">
        <w:t>,</w:t>
      </w:r>
      <w:r w:rsidR="00020668">
        <w:t xml:space="preserve"> </w:t>
      </w:r>
      <w:r w:rsidR="00C37767">
        <w:t>104 CMR</w:t>
      </w:r>
      <w:r w:rsidR="00D32B1C">
        <w:t xml:space="preserve"> 27.00</w:t>
      </w:r>
      <w:r w:rsidR="007076A7">
        <w:t xml:space="preserve"> DMH </w:t>
      </w:r>
      <w:r w:rsidR="006252FD">
        <w:t>Hospital</w:t>
      </w:r>
      <w:r w:rsidR="00D32B1C">
        <w:t xml:space="preserve"> or </w:t>
      </w:r>
      <w:r w:rsidR="00195817">
        <w:t>104 CMR 28.00 DMH</w:t>
      </w:r>
      <w:r w:rsidR="00A26084">
        <w:t xml:space="preserve"> Community C</w:t>
      </w:r>
      <w:r w:rsidR="00EC580D">
        <w:t>linical</w:t>
      </w:r>
      <w:r w:rsidR="00A26084">
        <w:t xml:space="preserve"> S</w:t>
      </w:r>
      <w:r w:rsidR="00EC580D">
        <w:t>ervices</w:t>
      </w:r>
      <w:r w:rsidR="007B7C52">
        <w:t>.</w:t>
      </w:r>
    </w:p>
    <w:p w14:paraId="5179ECF2" w14:textId="31AE4422" w:rsidR="006D607E" w:rsidRPr="00714203" w:rsidRDefault="006D607E" w:rsidP="00714203">
      <w:pPr>
        <w:pStyle w:val="Heading1"/>
        <w:rPr>
          <w:rFonts w:ascii="Times New Roman" w:hAnsi="Times New Roman"/>
          <w:b/>
          <w:bCs/>
          <w:sz w:val="24"/>
          <w:szCs w:val="24"/>
        </w:rPr>
      </w:pPr>
      <w:r w:rsidRPr="1E963F52">
        <w:rPr>
          <w:rFonts w:ascii="Times New Roman" w:hAnsi="Times New Roman" w:cs="Times New Roman"/>
          <w:b/>
          <w:bCs/>
          <w:color w:val="auto"/>
          <w:sz w:val="24"/>
          <w:szCs w:val="24"/>
        </w:rPr>
        <w:t xml:space="preserve">When a program submits a waiver request or a renewal waiver request, is it guaranteed to be approved? </w:t>
      </w:r>
    </w:p>
    <w:p w14:paraId="5CC54C71" w14:textId="5C6A607B" w:rsidR="006D607E" w:rsidRPr="00714203" w:rsidRDefault="006D607E" w:rsidP="002273AC">
      <w:r>
        <w:t xml:space="preserve">No. Submitting a waiver request or a renewal waiver request does not guarantee approval. When a program is submitting a renewal request, </w:t>
      </w:r>
      <w:r w:rsidR="485D4790">
        <w:t xml:space="preserve">it should include updated information to reflect all </w:t>
      </w:r>
      <w:r>
        <w:t xml:space="preserve">efforts or progress </w:t>
      </w:r>
      <w:r w:rsidR="11CE8E48">
        <w:t xml:space="preserve">made </w:t>
      </w:r>
      <w:r>
        <w:t>towards compliance</w:t>
      </w:r>
      <w:r w:rsidR="5080231C">
        <w:t xml:space="preserve"> and the explanation of current conditions for why the waiver is still needed. </w:t>
      </w:r>
      <w:r>
        <w:t xml:space="preserve"> </w:t>
      </w:r>
    </w:p>
    <w:p w14:paraId="181276E0" w14:textId="68E67686" w:rsidR="006D607E" w:rsidRPr="00714203" w:rsidRDefault="006D607E" w:rsidP="002273AC">
      <w:pPr>
        <w:pStyle w:val="Heading1"/>
        <w:rPr>
          <w:rFonts w:ascii="Times New Roman" w:hAnsi="Times New Roman" w:cs="Times New Roman"/>
          <w:b/>
          <w:bCs/>
          <w:color w:val="auto"/>
          <w:sz w:val="24"/>
          <w:szCs w:val="24"/>
        </w:rPr>
      </w:pPr>
      <w:r w:rsidRPr="1E963F52">
        <w:rPr>
          <w:rFonts w:ascii="Times New Roman" w:hAnsi="Times New Roman" w:cs="Times New Roman"/>
          <w:b/>
          <w:bCs/>
          <w:color w:val="auto"/>
          <w:sz w:val="24"/>
          <w:szCs w:val="24"/>
        </w:rPr>
        <w:t xml:space="preserve">Does a program need to submit a waiver request if </w:t>
      </w:r>
      <w:r w:rsidR="00DE693E" w:rsidRPr="1E963F52">
        <w:rPr>
          <w:rFonts w:ascii="Times New Roman" w:hAnsi="Times New Roman" w:cs="Times New Roman"/>
          <w:b/>
          <w:bCs/>
          <w:color w:val="auto"/>
          <w:sz w:val="24"/>
          <w:szCs w:val="24"/>
        </w:rPr>
        <w:t>it has</w:t>
      </w:r>
      <w:r w:rsidRPr="1E963F52">
        <w:rPr>
          <w:rFonts w:ascii="Times New Roman" w:hAnsi="Times New Roman" w:cs="Times New Roman"/>
          <w:b/>
          <w:bCs/>
          <w:color w:val="auto"/>
          <w:sz w:val="24"/>
          <w:szCs w:val="24"/>
        </w:rPr>
        <w:t xml:space="preserve"> qualified staff temporarily covering as a key personnel member until the position is filled?</w:t>
      </w:r>
    </w:p>
    <w:p w14:paraId="45830CEF" w14:textId="6B267FA9" w:rsidR="006F4309" w:rsidRPr="00714203" w:rsidRDefault="006F4309" w:rsidP="1E963F52">
      <w:r>
        <w:t xml:space="preserve">A Licensed or Approved Provider may utilize Interim Coverage in the event a key personnel position is unexpectedly vacated. </w:t>
      </w:r>
    </w:p>
    <w:p w14:paraId="036E44A7" w14:textId="77777777" w:rsidR="006F4309" w:rsidRPr="00714203" w:rsidRDefault="006F4309" w:rsidP="002273AC"/>
    <w:p w14:paraId="4F941426" w14:textId="77777777" w:rsidR="006F4309" w:rsidRPr="00714203" w:rsidRDefault="006F4309" w:rsidP="002273AC">
      <w:r>
        <w:t xml:space="preserve">Interim Coverage is the temporary coverage of a vacated key personnel position by a qualified individual within the organization. Qualifications of the individual must meet the definition of the role they are covering. The qualified individual then covers the day-to-day responsibilities of </w:t>
      </w:r>
      <w:r>
        <w:lastRenderedPageBreak/>
        <w:t xml:space="preserve">the vacant key personnel position while the Provider simultaneously hires and onboards a replacement. </w:t>
      </w:r>
    </w:p>
    <w:p w14:paraId="4491E955" w14:textId="77777777" w:rsidR="006F4309" w:rsidRPr="00714203" w:rsidRDefault="006F4309" w:rsidP="002273AC"/>
    <w:p w14:paraId="7ED5E226" w14:textId="2BBA757B" w:rsidR="006F4309" w:rsidRPr="00714203" w:rsidRDefault="006F4309" w:rsidP="002273AC">
      <w:r w:rsidRPr="1E963F52">
        <w:t xml:space="preserve">The program must submit a Key Personnel Change Form, updated resume of the qualified individual responsible for the coverage, and an Interim Coverage Plan which details how the program will remain in compliance with </w:t>
      </w:r>
      <w:hyperlink r:id="rId16" w:history="1">
        <w:r w:rsidRPr="1E963F52">
          <w:rPr>
            <w:rStyle w:val="Hyperlink"/>
          </w:rPr>
          <w:t>105 CMR 164</w:t>
        </w:r>
        <w:r w:rsidR="00CE0B60" w:rsidRPr="1E963F52">
          <w:rPr>
            <w:rStyle w:val="Hyperlink"/>
          </w:rPr>
          <w:t>.00</w:t>
        </w:r>
      </w:hyperlink>
      <w:r w:rsidR="00CE0B60">
        <w:rPr>
          <w:szCs w:val="24"/>
        </w:rPr>
        <w:t>,</w:t>
      </w:r>
      <w:r w:rsidRPr="1E963F52">
        <w:t xml:space="preserve"> including on-site supervision and oversight.</w:t>
      </w:r>
    </w:p>
    <w:p w14:paraId="7F8D75E0" w14:textId="77777777" w:rsidR="006D607E" w:rsidRPr="00714203" w:rsidRDefault="006D607E" w:rsidP="002273AC"/>
    <w:p w14:paraId="6CE15DA5" w14:textId="4B6E777F" w:rsidR="006D607E" w:rsidRPr="00714203" w:rsidRDefault="006D607E" w:rsidP="1E963F52">
      <w:pPr>
        <w:rPr>
          <w:i/>
          <w:iCs/>
        </w:rPr>
      </w:pPr>
      <w:r w:rsidRPr="1E963F52">
        <w:rPr>
          <w:i/>
          <w:iCs/>
        </w:rPr>
        <w:t xml:space="preserve">An Interim Coverage </w:t>
      </w:r>
      <w:r w:rsidR="006E678B" w:rsidRPr="1E963F52">
        <w:rPr>
          <w:i/>
          <w:iCs/>
        </w:rPr>
        <w:t>P</w:t>
      </w:r>
      <w:r w:rsidRPr="1E963F52">
        <w:rPr>
          <w:i/>
          <w:iCs/>
        </w:rPr>
        <w:t xml:space="preserve">lan </w:t>
      </w:r>
      <w:r w:rsidR="0028002F" w:rsidRPr="1E963F52">
        <w:rPr>
          <w:i/>
          <w:iCs/>
        </w:rPr>
        <w:t>should</w:t>
      </w:r>
      <w:r w:rsidRPr="1E963F52">
        <w:rPr>
          <w:i/>
          <w:iCs/>
        </w:rPr>
        <w:t xml:space="preserve"> not include any individuals who do not meet minimum requirements for the key personnel position</w:t>
      </w:r>
      <w:r w:rsidR="00CE0B60" w:rsidRPr="1E963F52">
        <w:rPr>
          <w:i/>
          <w:iCs/>
        </w:rPr>
        <w:t>,</w:t>
      </w:r>
      <w:r w:rsidRPr="1E963F52">
        <w:rPr>
          <w:i/>
          <w:iCs/>
        </w:rPr>
        <w:t xml:space="preserve"> as defined in 105 CMR 164.005.</w:t>
      </w:r>
    </w:p>
    <w:p w14:paraId="12C8A8C2" w14:textId="77777777" w:rsidR="00BE18C2" w:rsidRPr="00714203" w:rsidRDefault="00BE18C2" w:rsidP="1E963F52">
      <w:pPr>
        <w:rPr>
          <w:i/>
          <w:iCs/>
        </w:rPr>
      </w:pPr>
    </w:p>
    <w:p w14:paraId="1CD284B8" w14:textId="77777777" w:rsidR="006D607E" w:rsidRPr="00714203" w:rsidRDefault="006D607E" w:rsidP="1E963F52">
      <w:pPr>
        <w:rPr>
          <w:i/>
          <w:iCs/>
        </w:rPr>
      </w:pPr>
      <w:r w:rsidRPr="1E963F52">
        <w:rPr>
          <w:i/>
          <w:iCs/>
        </w:rPr>
        <w:t>Plans for Interim Coverage are not guaranteed to be approved by DPH/BSAS.</w:t>
      </w:r>
    </w:p>
    <w:p w14:paraId="44E30B10" w14:textId="77777777" w:rsidR="006D607E" w:rsidRPr="00714203" w:rsidRDefault="006D607E" w:rsidP="1E963F52">
      <w:pPr>
        <w:rPr>
          <w:b/>
          <w:bCs/>
        </w:rPr>
      </w:pPr>
    </w:p>
    <w:p w14:paraId="770A719A" w14:textId="29A56B18" w:rsidR="00CE0B60" w:rsidRDefault="006D607E" w:rsidP="00CE0B60">
      <w:r>
        <w:t xml:space="preserve">Should DPH/BSAS </w:t>
      </w:r>
      <w:r w:rsidR="00402CE1">
        <w:t xml:space="preserve">deem </w:t>
      </w:r>
      <w:r>
        <w:t xml:space="preserve">the Key Personnel Change Form and Interim Coverage </w:t>
      </w:r>
      <w:r w:rsidR="00A82DB1">
        <w:t>P</w:t>
      </w:r>
      <w:r>
        <w:t xml:space="preserve">lan </w:t>
      </w:r>
      <w:r w:rsidR="00402CE1">
        <w:t>insufficient</w:t>
      </w:r>
      <w:r w:rsidR="006E678B">
        <w:t xml:space="preserve">, </w:t>
      </w:r>
      <w:r>
        <w:t>the program must submit a new Key Personnel Form and Interim Coverage Plan with an individual who meets the qualifications and definition of the key position, or</w:t>
      </w:r>
      <w:r w:rsidR="007D793F">
        <w:t>, if the proposed individual does not meet the qualifications and definition of the key position, the program must</w:t>
      </w:r>
      <w:r>
        <w:t xml:space="preserve"> apply for a waiver. </w:t>
      </w:r>
    </w:p>
    <w:p w14:paraId="1A05AB0E" w14:textId="77777777" w:rsidR="00CE0B60" w:rsidRDefault="00CE0B60" w:rsidP="1E963F52">
      <w:pPr>
        <w:rPr>
          <w:b/>
          <w:bCs/>
        </w:rPr>
      </w:pPr>
    </w:p>
    <w:p w14:paraId="5546EDBA" w14:textId="37DA3B36" w:rsidR="006D607E" w:rsidRPr="00714203" w:rsidRDefault="00300C8E" w:rsidP="1E963F52">
      <w:pPr>
        <w:spacing w:after="240"/>
        <w:rPr>
          <w:b/>
          <w:bCs/>
        </w:rPr>
      </w:pPr>
      <w:r w:rsidRPr="1E963F52">
        <w:rPr>
          <w:b/>
          <w:bCs/>
        </w:rPr>
        <w:t>Who can serve as a Senior Clinician?</w:t>
      </w:r>
    </w:p>
    <w:p w14:paraId="470943EB" w14:textId="50FB2B0E" w:rsidR="006D607E" w:rsidRPr="00714203" w:rsidRDefault="006D607E" w:rsidP="1E963F52">
      <w:pPr>
        <w:rPr>
          <w:i/>
          <w:iCs/>
        </w:rPr>
      </w:pPr>
      <w:r>
        <w:t xml:space="preserve">105 CMR 164.005 </w:t>
      </w:r>
      <w:r w:rsidR="00E45465">
        <w:t>defines “</w:t>
      </w:r>
      <w:r>
        <w:t>Senior Clinician</w:t>
      </w:r>
      <w:r w:rsidR="00E45465">
        <w:t xml:space="preserve">” as: </w:t>
      </w:r>
      <w:r w:rsidR="0050175A">
        <w:t>a</w:t>
      </w:r>
      <w:r>
        <w:t>n individual who is a LADC I, or other independently licensed individual who has at least a master's degree in one of the following disciplines or a closely related field: clinical psychology, education-counseling, medicine, mental health, psychology, psychiatric nursing, rehabilitative counseling, social work; two years of supervised substance use disorder counseling experience; and at least one year full time equivalent year of clinical supervisory experience.</w:t>
      </w:r>
    </w:p>
    <w:p w14:paraId="44CECB87" w14:textId="77777777" w:rsidR="00C44408" w:rsidRDefault="00C44408" w:rsidP="00E45465"/>
    <w:p w14:paraId="7649578E" w14:textId="0CB35204" w:rsidR="00C44408" w:rsidRDefault="00C44408" w:rsidP="1E963F52">
      <w:pPr>
        <w:rPr>
          <w:i/>
          <w:iCs/>
        </w:rPr>
      </w:pPr>
      <w:r w:rsidRPr="1E963F52">
        <w:rPr>
          <w:i/>
          <w:iCs/>
        </w:rPr>
        <w:t>Please note that senior clinician candidates who do not meet these requirements should not be hired/promoted into the role, unless a waiver request is approved by DPH/BSAS.</w:t>
      </w:r>
    </w:p>
    <w:p w14:paraId="55EE6A64" w14:textId="7A6E7DD1" w:rsidR="00300C8E" w:rsidRPr="00477A93" w:rsidRDefault="00300C8E" w:rsidP="00300C8E">
      <w:pPr>
        <w:pStyle w:val="Heading1"/>
        <w:rPr>
          <w:rFonts w:ascii="Times New Roman" w:hAnsi="Times New Roman" w:cs="Times New Roman"/>
          <w:b/>
          <w:bCs/>
          <w:color w:val="auto"/>
          <w:sz w:val="24"/>
          <w:szCs w:val="24"/>
        </w:rPr>
      </w:pPr>
      <w:r w:rsidRPr="2A6787A7">
        <w:rPr>
          <w:rFonts w:ascii="Times New Roman" w:hAnsi="Times New Roman" w:cs="Times New Roman"/>
          <w:b/>
          <w:bCs/>
          <w:color w:val="auto"/>
          <w:sz w:val="24"/>
          <w:szCs w:val="24"/>
        </w:rPr>
        <w:t>What is required for a Senior Clinician waiver request?</w:t>
      </w:r>
    </w:p>
    <w:p w14:paraId="36745C70" w14:textId="77777777" w:rsidR="00300C8E" w:rsidRPr="00477A93" w:rsidRDefault="00300C8E" w:rsidP="00300C8E">
      <w:r>
        <w:t>In addition to fulfilling the requirements of a typical waiver request, any program requesting a waiver for the regulatory requirements of a Senior Clinician per 105 CMR 164.005 must include the following:</w:t>
      </w:r>
    </w:p>
    <w:p w14:paraId="290B13EC" w14:textId="77777777" w:rsidR="00300C8E" w:rsidRPr="00477A93" w:rsidRDefault="00300C8E" w:rsidP="00300C8E">
      <w:pPr>
        <w:pStyle w:val="ListParagraph"/>
        <w:numPr>
          <w:ilvl w:val="0"/>
          <w:numId w:val="1"/>
        </w:numPr>
        <w:rPr>
          <w:rFonts w:ascii="Times New Roman" w:hAnsi="Times New Roman" w:cs="Times New Roman"/>
        </w:rPr>
      </w:pPr>
      <w:r w:rsidRPr="1E963F52">
        <w:rPr>
          <w:rFonts w:ascii="Times New Roman" w:hAnsi="Times New Roman" w:cs="Times New Roman"/>
        </w:rPr>
        <w:t xml:space="preserve">An updated resume that includes all applicable experience with respect to substance use disorder (SUD) Counseling and Clinical Supervisory experience. </w:t>
      </w:r>
    </w:p>
    <w:p w14:paraId="29081968" w14:textId="77777777" w:rsidR="00300C8E" w:rsidRPr="00477A93" w:rsidRDefault="00300C8E" w:rsidP="00300C8E">
      <w:pPr>
        <w:pStyle w:val="ListParagraph"/>
        <w:numPr>
          <w:ilvl w:val="0"/>
          <w:numId w:val="1"/>
        </w:numPr>
        <w:rPr>
          <w:rFonts w:ascii="Times New Roman" w:hAnsi="Times New Roman" w:cs="Times New Roman"/>
        </w:rPr>
      </w:pPr>
      <w:r w:rsidRPr="1E963F52">
        <w:rPr>
          <w:rFonts w:ascii="Times New Roman" w:hAnsi="Times New Roman" w:cs="Times New Roman"/>
        </w:rPr>
        <w:t xml:space="preserve">An estimated timeline for compliance. </w:t>
      </w:r>
    </w:p>
    <w:p w14:paraId="36C36800" w14:textId="77777777" w:rsidR="00300C8E" w:rsidRPr="00477A93" w:rsidRDefault="00300C8E" w:rsidP="00300C8E">
      <w:pPr>
        <w:pStyle w:val="ListParagraph"/>
        <w:numPr>
          <w:ilvl w:val="0"/>
          <w:numId w:val="1"/>
        </w:numPr>
        <w:rPr>
          <w:rFonts w:ascii="Times New Roman" w:hAnsi="Times New Roman" w:cs="Times New Roman"/>
        </w:rPr>
      </w:pPr>
      <w:r w:rsidRPr="1E963F52">
        <w:rPr>
          <w:rFonts w:ascii="Times New Roman" w:hAnsi="Times New Roman" w:cs="Times New Roman"/>
        </w:rPr>
        <w:t>Any supporting documents based on the requirement (i.e., detailed plan for acquiring clinical supervision hours, timeline for relevant licensure tests, etc.).</w:t>
      </w:r>
    </w:p>
    <w:p w14:paraId="01798AD7" w14:textId="77777777" w:rsidR="00300C8E" w:rsidRDefault="00300C8E" w:rsidP="00300C8E">
      <w:pPr>
        <w:pStyle w:val="ListParagraph"/>
        <w:numPr>
          <w:ilvl w:val="0"/>
          <w:numId w:val="1"/>
        </w:numPr>
        <w:rPr>
          <w:rFonts w:ascii="Times New Roman" w:hAnsi="Times New Roman" w:cs="Times New Roman"/>
        </w:rPr>
      </w:pPr>
      <w:r w:rsidRPr="1E963F52">
        <w:rPr>
          <w:rFonts w:ascii="Times New Roman" w:hAnsi="Times New Roman" w:cs="Times New Roman"/>
        </w:rPr>
        <w:t xml:space="preserve">If applicable, supporting documents based on the requirement (i.e., licensure plan/detailed timeline of relevant licensure tests, list of relevant training that the candidate will take or has taken, etc.) </w:t>
      </w:r>
    </w:p>
    <w:p w14:paraId="4D304C8F" w14:textId="77777777" w:rsidR="00344BD7" w:rsidRPr="00477A93" w:rsidRDefault="00344BD7" w:rsidP="1E963F52">
      <w:pPr>
        <w:pStyle w:val="ListParagraph"/>
        <w:rPr>
          <w:rFonts w:ascii="Times New Roman" w:hAnsi="Times New Roman" w:cs="Times New Roman"/>
        </w:rPr>
      </w:pPr>
    </w:p>
    <w:p w14:paraId="497F7805" w14:textId="03FE0D7B" w:rsidR="006D607E" w:rsidRPr="00714203" w:rsidRDefault="00300C8E" w:rsidP="1E963F52">
      <w:pPr>
        <w:pStyle w:val="Heading1"/>
        <w:rPr>
          <w:rFonts w:ascii="Times New Roman" w:hAnsi="Times New Roman" w:cs="Times New Roman"/>
          <w:sz w:val="24"/>
          <w:szCs w:val="24"/>
        </w:rPr>
      </w:pPr>
      <w:r w:rsidRPr="1E963F52">
        <w:rPr>
          <w:rFonts w:ascii="Times New Roman" w:hAnsi="Times New Roman" w:cs="Times New Roman"/>
          <w:b/>
          <w:bCs/>
          <w:color w:val="auto"/>
          <w:sz w:val="24"/>
          <w:szCs w:val="24"/>
        </w:rPr>
        <w:lastRenderedPageBreak/>
        <w:t>What is the Senior Clinician glide path?</w:t>
      </w:r>
    </w:p>
    <w:p w14:paraId="41E76CEC" w14:textId="42CE2821" w:rsidR="006112A9" w:rsidRPr="00295A67" w:rsidRDefault="007E1C76" w:rsidP="1E963F52">
      <w:pPr>
        <w:autoSpaceDE w:val="0"/>
        <w:autoSpaceDN w:val="0"/>
        <w:adjustRightInd w:val="0"/>
        <w:rPr>
          <w:i/>
          <w:u w:val="single"/>
        </w:rPr>
      </w:pPr>
      <w:r>
        <w:t>Origin</w:t>
      </w:r>
      <w:r w:rsidR="00D36368">
        <w:t>ating in November 2022</w:t>
      </w:r>
      <w:r w:rsidR="003D2E72">
        <w:t>, in effect until</w:t>
      </w:r>
      <w:r w:rsidR="006D607E">
        <w:t xml:space="preserve"> January 1, 2028, Senior Clinicians may include an individual </w:t>
      </w:r>
      <w:r w:rsidR="001B770D">
        <w:t xml:space="preserve">who is </w:t>
      </w:r>
      <w:r w:rsidR="001B770D" w:rsidRPr="2A6787A7">
        <w:rPr>
          <w:i/>
          <w:iCs/>
        </w:rPr>
        <w:t xml:space="preserve">not </w:t>
      </w:r>
      <w:r w:rsidR="001B770D">
        <w:t xml:space="preserve">independently licensed, but </w:t>
      </w:r>
      <w:r w:rsidR="006D607E">
        <w:t>who possesses at</w:t>
      </w:r>
      <w:r w:rsidR="001B770D">
        <w:t xml:space="preserve"> </w:t>
      </w:r>
      <w:r w:rsidR="006D607E">
        <w:t>least a master's degree in one of the following disciplines or a closely related field: clinical</w:t>
      </w:r>
      <w:r w:rsidR="001B770D">
        <w:t xml:space="preserve"> </w:t>
      </w:r>
      <w:r w:rsidR="006D607E">
        <w:t xml:space="preserve">psychology, education-counseling, medicine, mental health, psychology, psychiatric nursing, rehabilitative counseling, social work; two years of supervised substance use disorder counseling experience; at least one-year full time equivalent year of clinical supervisory experience; </w:t>
      </w:r>
      <w:r w:rsidR="006D607E" w:rsidRPr="00295A67">
        <w:rPr>
          <w:i/>
        </w:rPr>
        <w:t>and has acted as Senior Clinician for more than two years.</w:t>
      </w:r>
    </w:p>
    <w:p w14:paraId="2FD43C68" w14:textId="4F2FAFE6" w:rsidR="006D607E" w:rsidRPr="00714203" w:rsidRDefault="006D607E" w:rsidP="1E963F52">
      <w:pPr>
        <w:autoSpaceDE w:val="0"/>
        <w:autoSpaceDN w:val="0"/>
        <w:adjustRightInd w:val="0"/>
        <w:rPr>
          <w:i/>
          <w:iCs/>
        </w:rPr>
      </w:pPr>
    </w:p>
    <w:p w14:paraId="7C1E35D9" w14:textId="77777777" w:rsidR="006D607E" w:rsidRPr="00714203" w:rsidRDefault="006D607E" w:rsidP="002273AC">
      <w:pPr>
        <w:autoSpaceDE w:val="0"/>
        <w:autoSpaceDN w:val="0"/>
        <w:adjustRightInd w:val="0"/>
      </w:pPr>
      <w:r>
        <w:t xml:space="preserve">Individuals serving as Senior Clinician in settings which are not BSAS licensed or approved treatment programs may not qualify for the January 1, 2028, glide path as described above. </w:t>
      </w:r>
    </w:p>
    <w:p w14:paraId="2E04BE65" w14:textId="77777777" w:rsidR="006D607E" w:rsidRPr="00714203" w:rsidRDefault="006D607E" w:rsidP="1E963F52">
      <w:pPr>
        <w:autoSpaceDE w:val="0"/>
        <w:autoSpaceDN w:val="0"/>
        <w:adjustRightInd w:val="0"/>
        <w:rPr>
          <w:highlight w:val="lightGray"/>
        </w:rPr>
      </w:pPr>
    </w:p>
    <w:p w14:paraId="0708E636" w14:textId="286150AA" w:rsidR="006D607E" w:rsidRPr="00714203" w:rsidRDefault="006D607E" w:rsidP="1E963F52">
      <w:pPr>
        <w:autoSpaceDE w:val="0"/>
        <w:autoSpaceDN w:val="0"/>
        <w:adjustRightInd w:val="0"/>
      </w:pPr>
      <w:r>
        <w:t xml:space="preserve">To be eligible for the glide path, the individual must have served as Senior Clinician in a BSAS licensed or approved treatment program for more than </w:t>
      </w:r>
      <w:r w:rsidR="00990AE7">
        <w:t>two</w:t>
      </w:r>
      <w:r>
        <w:t xml:space="preserve"> years prior to </w:t>
      </w:r>
      <w:r w:rsidR="00990AE7">
        <w:t xml:space="preserve">the </w:t>
      </w:r>
      <w:r>
        <w:t xml:space="preserve">promulgation of </w:t>
      </w:r>
      <w:r w:rsidR="00990AE7">
        <w:t xml:space="preserve">amendments to </w:t>
      </w:r>
      <w:hyperlink r:id="rId17">
        <w:r w:rsidR="00990AE7" w:rsidRPr="2A6787A7">
          <w:rPr>
            <w:rStyle w:val="Hyperlink"/>
          </w:rPr>
          <w:t>105 CMR 164.00</w:t>
        </w:r>
      </w:hyperlink>
      <w:r>
        <w:t xml:space="preserve"> in November 2022</w:t>
      </w:r>
      <w:r w:rsidR="00E372D7">
        <w:t>, meeting the conditions described in the guidance below</w:t>
      </w:r>
      <w:r>
        <w:t xml:space="preserve">.  </w:t>
      </w:r>
    </w:p>
    <w:p w14:paraId="7B745DF6" w14:textId="77777777" w:rsidR="006D607E" w:rsidRPr="00714203" w:rsidRDefault="006D607E" w:rsidP="002273AC">
      <w:r>
        <w:t xml:space="preserve"> </w:t>
      </w:r>
    </w:p>
    <w:p w14:paraId="3A4596FC" w14:textId="25E74BAF" w:rsidR="006D607E" w:rsidRPr="00714203" w:rsidRDefault="006D607E" w:rsidP="002273AC">
      <w:r>
        <w:t>See the link below for Sub Regulation Guidance for Staffing</w:t>
      </w:r>
      <w:r w:rsidR="00990AE7">
        <w:t>:</w:t>
      </w:r>
      <w:r>
        <w:t xml:space="preserve">  </w:t>
      </w:r>
    </w:p>
    <w:p w14:paraId="1ABE1BB0" w14:textId="77777777" w:rsidR="006D607E" w:rsidRPr="00714203" w:rsidRDefault="006D607E" w:rsidP="002273AC">
      <w:hyperlink r:id="rId18" w:history="1">
        <w:r w:rsidRPr="1E963F52">
          <w:rPr>
            <w:rStyle w:val="Hyperlink"/>
          </w:rPr>
          <w:t>Sub Regulation Guidance-Staffing</w:t>
        </w:r>
      </w:hyperlink>
    </w:p>
    <w:p w14:paraId="74BAC1E1" w14:textId="7F308D7D" w:rsidR="007210FB" w:rsidRPr="00295A67" w:rsidRDefault="009C78BB" w:rsidP="1E963F52">
      <w:pPr>
        <w:pStyle w:val="Heading1"/>
        <w:rPr>
          <w:rFonts w:ascii="Times New Roman" w:hAnsi="Times New Roman" w:cs="Times New Roman"/>
          <w:sz w:val="24"/>
          <w:szCs w:val="24"/>
        </w:rPr>
      </w:pPr>
      <w:r w:rsidRPr="1E963F52">
        <w:rPr>
          <w:rFonts w:ascii="Times New Roman" w:hAnsi="Times New Roman" w:cs="Times New Roman"/>
          <w:sz w:val="24"/>
          <w:szCs w:val="24"/>
        </w:rPr>
        <w:t xml:space="preserve"> </w:t>
      </w:r>
    </w:p>
    <w:sectPr w:rsidR="007210FB" w:rsidRPr="00295A67"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BA3C" w14:textId="77777777" w:rsidR="00A91F07" w:rsidRDefault="00A91F07" w:rsidP="003A200A">
      <w:r>
        <w:separator/>
      </w:r>
    </w:p>
  </w:endnote>
  <w:endnote w:type="continuationSeparator" w:id="0">
    <w:p w14:paraId="1FC38828" w14:textId="77777777" w:rsidR="00A91F07" w:rsidRDefault="00A91F07" w:rsidP="003A200A">
      <w:r>
        <w:continuationSeparator/>
      </w:r>
    </w:p>
  </w:endnote>
  <w:endnote w:type="continuationNotice" w:id="1">
    <w:p w14:paraId="7E424D17" w14:textId="77777777" w:rsidR="00A91F07" w:rsidRDefault="00A91F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599F" w14:textId="79741DC4" w:rsidR="003A200A" w:rsidRPr="00AD7660" w:rsidRDefault="004E3809" w:rsidP="6BE79BD2">
    <w:pPr>
      <w:pStyle w:val="Footer"/>
      <w:jc w:val="right"/>
      <w:rPr>
        <w:szCs w:val="24"/>
      </w:rPr>
    </w:pPr>
    <w:r w:rsidRPr="00AD7660">
      <w:rPr>
        <w:szCs w:val="24"/>
      </w:rPr>
      <w:ptab w:relativeTo="margin" w:alignment="right" w:leader="none"/>
    </w:r>
    <w:r w:rsidR="007A403A" w:rsidRPr="00AD7660">
      <w:rPr>
        <w:szCs w:val="24"/>
      </w:rPr>
      <w:t>BSAS Waiver FAQ</w:t>
    </w:r>
  </w:p>
  <w:p w14:paraId="49C4FC88" w14:textId="622A7190" w:rsidR="003A200A" w:rsidRPr="00AD7660" w:rsidRDefault="004E3809" w:rsidP="00B800C2">
    <w:pPr>
      <w:pStyle w:val="Footer"/>
      <w:jc w:val="right"/>
      <w:rPr>
        <w:szCs w:val="24"/>
      </w:rPr>
    </w:pPr>
    <w:r w:rsidRPr="00AD7660">
      <w:rPr>
        <w:szCs w:val="24"/>
      </w:rPr>
      <w:ptab w:relativeTo="margin" w:alignment="right" w:leader="none"/>
    </w:r>
    <w:r w:rsidR="007A403A" w:rsidRPr="00AD7660">
      <w:rPr>
        <w:szCs w:val="24"/>
      </w:rPr>
      <w:t xml:space="preserve">Updated </w:t>
    </w:r>
    <w:r w:rsidR="00AD7660" w:rsidRPr="00AD7660">
      <w:rPr>
        <w:szCs w:val="24"/>
      </w:rPr>
      <w:t>April</w:t>
    </w:r>
    <w:r w:rsidR="007A403A" w:rsidRPr="00AD7660">
      <w:rPr>
        <w:szCs w:val="24"/>
      </w:rPr>
      <w:t xml:space="preserve"> 202</w:t>
    </w:r>
    <w:r w:rsidR="00B800C2" w:rsidRPr="00AD7660">
      <w:rPr>
        <w:szCs w:val="24"/>
      </w:rPr>
      <w:t>6</w:t>
    </w:r>
    <w:r w:rsidR="007A403A" w:rsidRPr="00AD7660">
      <w:rPr>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053ED" w14:textId="77777777" w:rsidR="00A91F07" w:rsidRDefault="00A91F07" w:rsidP="003A200A">
      <w:r>
        <w:separator/>
      </w:r>
    </w:p>
  </w:footnote>
  <w:footnote w:type="continuationSeparator" w:id="0">
    <w:p w14:paraId="402EEA53" w14:textId="77777777" w:rsidR="00A91F07" w:rsidRDefault="00A91F07" w:rsidP="003A200A">
      <w:r>
        <w:continuationSeparator/>
      </w:r>
    </w:p>
  </w:footnote>
  <w:footnote w:type="continuationNotice" w:id="1">
    <w:p w14:paraId="53BBAAD4" w14:textId="77777777" w:rsidR="00A91F07" w:rsidRDefault="00A91F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B53"/>
    <w:multiLevelType w:val="hybridMultilevel"/>
    <w:tmpl w:val="E0A4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05B43"/>
    <w:multiLevelType w:val="hybridMultilevel"/>
    <w:tmpl w:val="C1047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50743"/>
    <w:multiLevelType w:val="hybridMultilevel"/>
    <w:tmpl w:val="E4E8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36FCE"/>
    <w:multiLevelType w:val="hybridMultilevel"/>
    <w:tmpl w:val="AC56F8E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9142536">
    <w:abstractNumId w:val="1"/>
  </w:num>
  <w:num w:numId="2" w16cid:durableId="89396495">
    <w:abstractNumId w:val="0"/>
  </w:num>
  <w:num w:numId="3" w16cid:durableId="178086930">
    <w:abstractNumId w:val="3"/>
  </w:num>
  <w:num w:numId="4" w16cid:durableId="1985698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08ED"/>
    <w:rsid w:val="0000218B"/>
    <w:rsid w:val="000030D5"/>
    <w:rsid w:val="0000322B"/>
    <w:rsid w:val="000049F0"/>
    <w:rsid w:val="000155F6"/>
    <w:rsid w:val="00020668"/>
    <w:rsid w:val="00025C65"/>
    <w:rsid w:val="000275A6"/>
    <w:rsid w:val="00033154"/>
    <w:rsid w:val="00037E94"/>
    <w:rsid w:val="00042048"/>
    <w:rsid w:val="000424E0"/>
    <w:rsid w:val="00047CF2"/>
    <w:rsid w:val="000515C2"/>
    <w:rsid w:val="00051DC9"/>
    <w:rsid w:val="000537DA"/>
    <w:rsid w:val="0005385A"/>
    <w:rsid w:val="00064ABE"/>
    <w:rsid w:val="00064F83"/>
    <w:rsid w:val="00074F80"/>
    <w:rsid w:val="00077B76"/>
    <w:rsid w:val="00077C8C"/>
    <w:rsid w:val="000836AF"/>
    <w:rsid w:val="000A1DE1"/>
    <w:rsid w:val="000B0AB1"/>
    <w:rsid w:val="000B0EEF"/>
    <w:rsid w:val="000B4EAC"/>
    <w:rsid w:val="000B7D96"/>
    <w:rsid w:val="000C2E20"/>
    <w:rsid w:val="000C397F"/>
    <w:rsid w:val="000D3EF8"/>
    <w:rsid w:val="000D5863"/>
    <w:rsid w:val="000D791F"/>
    <w:rsid w:val="000E5DDD"/>
    <w:rsid w:val="000F315B"/>
    <w:rsid w:val="000F3D37"/>
    <w:rsid w:val="000F556A"/>
    <w:rsid w:val="000F57B0"/>
    <w:rsid w:val="00102D40"/>
    <w:rsid w:val="001125C0"/>
    <w:rsid w:val="00114333"/>
    <w:rsid w:val="0013315C"/>
    <w:rsid w:val="0014478A"/>
    <w:rsid w:val="00144F38"/>
    <w:rsid w:val="00145F64"/>
    <w:rsid w:val="0015268B"/>
    <w:rsid w:val="0015280A"/>
    <w:rsid w:val="0015709E"/>
    <w:rsid w:val="00163161"/>
    <w:rsid w:val="001634E3"/>
    <w:rsid w:val="0017749A"/>
    <w:rsid w:val="00177C77"/>
    <w:rsid w:val="00181692"/>
    <w:rsid w:val="001911E2"/>
    <w:rsid w:val="001925E3"/>
    <w:rsid w:val="00193054"/>
    <w:rsid w:val="00195817"/>
    <w:rsid w:val="001A78C0"/>
    <w:rsid w:val="001A7E66"/>
    <w:rsid w:val="001B26AD"/>
    <w:rsid w:val="001B6693"/>
    <w:rsid w:val="001B770D"/>
    <w:rsid w:val="001E3A15"/>
    <w:rsid w:val="001E7DEC"/>
    <w:rsid w:val="001F0B75"/>
    <w:rsid w:val="00202215"/>
    <w:rsid w:val="0020567E"/>
    <w:rsid w:val="002070C6"/>
    <w:rsid w:val="002071C5"/>
    <w:rsid w:val="0021698C"/>
    <w:rsid w:val="00226345"/>
    <w:rsid w:val="002273AC"/>
    <w:rsid w:val="00230D10"/>
    <w:rsid w:val="00231742"/>
    <w:rsid w:val="00237280"/>
    <w:rsid w:val="00260D54"/>
    <w:rsid w:val="00276957"/>
    <w:rsid w:val="00276DCC"/>
    <w:rsid w:val="002773E4"/>
    <w:rsid w:val="00277ADF"/>
    <w:rsid w:val="0028002F"/>
    <w:rsid w:val="0029204B"/>
    <w:rsid w:val="00295A67"/>
    <w:rsid w:val="00297840"/>
    <w:rsid w:val="002A132F"/>
    <w:rsid w:val="002B255D"/>
    <w:rsid w:val="002C2DA6"/>
    <w:rsid w:val="002D1C21"/>
    <w:rsid w:val="002E4F28"/>
    <w:rsid w:val="002F10AF"/>
    <w:rsid w:val="003002A1"/>
    <w:rsid w:val="00300C8E"/>
    <w:rsid w:val="00301022"/>
    <w:rsid w:val="00325001"/>
    <w:rsid w:val="00330CBB"/>
    <w:rsid w:val="00332C3C"/>
    <w:rsid w:val="0033376E"/>
    <w:rsid w:val="00335ED8"/>
    <w:rsid w:val="00337091"/>
    <w:rsid w:val="00342756"/>
    <w:rsid w:val="00343451"/>
    <w:rsid w:val="00344BD7"/>
    <w:rsid w:val="00357A68"/>
    <w:rsid w:val="00375EAD"/>
    <w:rsid w:val="00376D8E"/>
    <w:rsid w:val="00385812"/>
    <w:rsid w:val="00392D0B"/>
    <w:rsid w:val="0039340E"/>
    <w:rsid w:val="003A200A"/>
    <w:rsid w:val="003A2E6A"/>
    <w:rsid w:val="003A7AFC"/>
    <w:rsid w:val="003B31E5"/>
    <w:rsid w:val="003C5611"/>
    <w:rsid w:val="003C60EF"/>
    <w:rsid w:val="003D1C2B"/>
    <w:rsid w:val="003D2E72"/>
    <w:rsid w:val="003F4C36"/>
    <w:rsid w:val="003F7A99"/>
    <w:rsid w:val="0040132F"/>
    <w:rsid w:val="00401593"/>
    <w:rsid w:val="00402CE1"/>
    <w:rsid w:val="00410F66"/>
    <w:rsid w:val="00411067"/>
    <w:rsid w:val="00417376"/>
    <w:rsid w:val="00421400"/>
    <w:rsid w:val="004314B6"/>
    <w:rsid w:val="004419CF"/>
    <w:rsid w:val="004443A4"/>
    <w:rsid w:val="00446CEE"/>
    <w:rsid w:val="00460D0F"/>
    <w:rsid w:val="00466793"/>
    <w:rsid w:val="004813AC"/>
    <w:rsid w:val="0048346F"/>
    <w:rsid w:val="00486C38"/>
    <w:rsid w:val="0049770D"/>
    <w:rsid w:val="004A27E1"/>
    <w:rsid w:val="004A34E9"/>
    <w:rsid w:val="004B37A0"/>
    <w:rsid w:val="004B5CFB"/>
    <w:rsid w:val="004C4BC1"/>
    <w:rsid w:val="004D1C9D"/>
    <w:rsid w:val="004D6B39"/>
    <w:rsid w:val="004E0C3F"/>
    <w:rsid w:val="004E3809"/>
    <w:rsid w:val="004E386B"/>
    <w:rsid w:val="004E3EE7"/>
    <w:rsid w:val="004E4260"/>
    <w:rsid w:val="0050175A"/>
    <w:rsid w:val="00507321"/>
    <w:rsid w:val="00511F10"/>
    <w:rsid w:val="00512956"/>
    <w:rsid w:val="005238DE"/>
    <w:rsid w:val="00530145"/>
    <w:rsid w:val="00531721"/>
    <w:rsid w:val="005448AA"/>
    <w:rsid w:val="00546FEB"/>
    <w:rsid w:val="00550972"/>
    <w:rsid w:val="00572A6E"/>
    <w:rsid w:val="00584A3A"/>
    <w:rsid w:val="00593EAB"/>
    <w:rsid w:val="00594088"/>
    <w:rsid w:val="005A2AFF"/>
    <w:rsid w:val="005B790E"/>
    <w:rsid w:val="005C3A54"/>
    <w:rsid w:val="005D2B0C"/>
    <w:rsid w:val="005D5D10"/>
    <w:rsid w:val="005D669E"/>
    <w:rsid w:val="005E6E9E"/>
    <w:rsid w:val="005F1EC9"/>
    <w:rsid w:val="00600AAC"/>
    <w:rsid w:val="006112A9"/>
    <w:rsid w:val="0062503F"/>
    <w:rsid w:val="006252FD"/>
    <w:rsid w:val="00654128"/>
    <w:rsid w:val="00666601"/>
    <w:rsid w:val="006670FB"/>
    <w:rsid w:val="00674A44"/>
    <w:rsid w:val="006915E0"/>
    <w:rsid w:val="00692B1A"/>
    <w:rsid w:val="006959F3"/>
    <w:rsid w:val="006A022E"/>
    <w:rsid w:val="006B6913"/>
    <w:rsid w:val="006C0E45"/>
    <w:rsid w:val="006D06D9"/>
    <w:rsid w:val="006D26A9"/>
    <w:rsid w:val="006D4100"/>
    <w:rsid w:val="006D607E"/>
    <w:rsid w:val="006D77A6"/>
    <w:rsid w:val="006E3784"/>
    <w:rsid w:val="006E4DD4"/>
    <w:rsid w:val="006E678B"/>
    <w:rsid w:val="006F0A17"/>
    <w:rsid w:val="006F4309"/>
    <w:rsid w:val="00702109"/>
    <w:rsid w:val="00702843"/>
    <w:rsid w:val="007076A7"/>
    <w:rsid w:val="00711E87"/>
    <w:rsid w:val="00714203"/>
    <w:rsid w:val="007210FB"/>
    <w:rsid w:val="0072610D"/>
    <w:rsid w:val="0073197D"/>
    <w:rsid w:val="007359C3"/>
    <w:rsid w:val="0075395B"/>
    <w:rsid w:val="00757006"/>
    <w:rsid w:val="00757972"/>
    <w:rsid w:val="007638E0"/>
    <w:rsid w:val="00771FEB"/>
    <w:rsid w:val="00772689"/>
    <w:rsid w:val="00772EA8"/>
    <w:rsid w:val="007824E9"/>
    <w:rsid w:val="007903A2"/>
    <w:rsid w:val="007A403A"/>
    <w:rsid w:val="007B34F2"/>
    <w:rsid w:val="007B3F4B"/>
    <w:rsid w:val="007B7347"/>
    <w:rsid w:val="007B7C52"/>
    <w:rsid w:val="007C75CE"/>
    <w:rsid w:val="007D10F3"/>
    <w:rsid w:val="007D1D51"/>
    <w:rsid w:val="007D344C"/>
    <w:rsid w:val="007D3DA6"/>
    <w:rsid w:val="007D793F"/>
    <w:rsid w:val="007E02A7"/>
    <w:rsid w:val="007E06B4"/>
    <w:rsid w:val="007E070C"/>
    <w:rsid w:val="007E1C76"/>
    <w:rsid w:val="007F0618"/>
    <w:rsid w:val="007F3CDB"/>
    <w:rsid w:val="00802852"/>
    <w:rsid w:val="00811603"/>
    <w:rsid w:val="0083485F"/>
    <w:rsid w:val="008377FA"/>
    <w:rsid w:val="00850407"/>
    <w:rsid w:val="00866A66"/>
    <w:rsid w:val="008713B2"/>
    <w:rsid w:val="00874372"/>
    <w:rsid w:val="00876947"/>
    <w:rsid w:val="0088305B"/>
    <w:rsid w:val="00883841"/>
    <w:rsid w:val="00885C80"/>
    <w:rsid w:val="00886222"/>
    <w:rsid w:val="008977AF"/>
    <w:rsid w:val="008A037C"/>
    <w:rsid w:val="008A135B"/>
    <w:rsid w:val="008A40C7"/>
    <w:rsid w:val="008B323D"/>
    <w:rsid w:val="008C289A"/>
    <w:rsid w:val="008D79BD"/>
    <w:rsid w:val="00911853"/>
    <w:rsid w:val="00912522"/>
    <w:rsid w:val="0091403B"/>
    <w:rsid w:val="00924055"/>
    <w:rsid w:val="0094224F"/>
    <w:rsid w:val="0094245B"/>
    <w:rsid w:val="00944327"/>
    <w:rsid w:val="009469F2"/>
    <w:rsid w:val="00951305"/>
    <w:rsid w:val="00954745"/>
    <w:rsid w:val="0096272E"/>
    <w:rsid w:val="00963283"/>
    <w:rsid w:val="00972965"/>
    <w:rsid w:val="009730E5"/>
    <w:rsid w:val="00973CA6"/>
    <w:rsid w:val="00977547"/>
    <w:rsid w:val="009908FF"/>
    <w:rsid w:val="00990AE7"/>
    <w:rsid w:val="00995505"/>
    <w:rsid w:val="00996634"/>
    <w:rsid w:val="009A390E"/>
    <w:rsid w:val="009A77F9"/>
    <w:rsid w:val="009C0C62"/>
    <w:rsid w:val="009C4428"/>
    <w:rsid w:val="009C78BB"/>
    <w:rsid w:val="009D03E4"/>
    <w:rsid w:val="009D07B2"/>
    <w:rsid w:val="009D48CD"/>
    <w:rsid w:val="009D571C"/>
    <w:rsid w:val="009D7CAF"/>
    <w:rsid w:val="009F1F38"/>
    <w:rsid w:val="00A04012"/>
    <w:rsid w:val="00A06BA2"/>
    <w:rsid w:val="00A122AC"/>
    <w:rsid w:val="00A20D62"/>
    <w:rsid w:val="00A26084"/>
    <w:rsid w:val="00A40A25"/>
    <w:rsid w:val="00A44DD9"/>
    <w:rsid w:val="00A451D3"/>
    <w:rsid w:val="00A472C7"/>
    <w:rsid w:val="00A5547C"/>
    <w:rsid w:val="00A65101"/>
    <w:rsid w:val="00A66C1C"/>
    <w:rsid w:val="00A66DB6"/>
    <w:rsid w:val="00A74861"/>
    <w:rsid w:val="00A80B5A"/>
    <w:rsid w:val="00A82DB1"/>
    <w:rsid w:val="00A83B6A"/>
    <w:rsid w:val="00A86B6E"/>
    <w:rsid w:val="00A91F07"/>
    <w:rsid w:val="00A95221"/>
    <w:rsid w:val="00AB0531"/>
    <w:rsid w:val="00AB7027"/>
    <w:rsid w:val="00AC4319"/>
    <w:rsid w:val="00AC514A"/>
    <w:rsid w:val="00AD551F"/>
    <w:rsid w:val="00AD7660"/>
    <w:rsid w:val="00AE0B7F"/>
    <w:rsid w:val="00B033F6"/>
    <w:rsid w:val="00B143A3"/>
    <w:rsid w:val="00B16393"/>
    <w:rsid w:val="00B2532C"/>
    <w:rsid w:val="00B403BF"/>
    <w:rsid w:val="00B52898"/>
    <w:rsid w:val="00B5352C"/>
    <w:rsid w:val="00B608D9"/>
    <w:rsid w:val="00B60B80"/>
    <w:rsid w:val="00B800C2"/>
    <w:rsid w:val="00B834F8"/>
    <w:rsid w:val="00B86E7A"/>
    <w:rsid w:val="00B90A0B"/>
    <w:rsid w:val="00B92450"/>
    <w:rsid w:val="00B95E8A"/>
    <w:rsid w:val="00B96F40"/>
    <w:rsid w:val="00BA15C5"/>
    <w:rsid w:val="00BA4055"/>
    <w:rsid w:val="00BA5105"/>
    <w:rsid w:val="00BA71D7"/>
    <w:rsid w:val="00BA7FB6"/>
    <w:rsid w:val="00BB7397"/>
    <w:rsid w:val="00BD2A85"/>
    <w:rsid w:val="00BD50C8"/>
    <w:rsid w:val="00BD6693"/>
    <w:rsid w:val="00BD71DE"/>
    <w:rsid w:val="00BE18C2"/>
    <w:rsid w:val="00BF16AA"/>
    <w:rsid w:val="00C03B82"/>
    <w:rsid w:val="00C16E14"/>
    <w:rsid w:val="00C20BFE"/>
    <w:rsid w:val="00C22F39"/>
    <w:rsid w:val="00C258D4"/>
    <w:rsid w:val="00C3631B"/>
    <w:rsid w:val="00C36BE6"/>
    <w:rsid w:val="00C37767"/>
    <w:rsid w:val="00C40843"/>
    <w:rsid w:val="00C44408"/>
    <w:rsid w:val="00C46D29"/>
    <w:rsid w:val="00C55766"/>
    <w:rsid w:val="00C56C77"/>
    <w:rsid w:val="00C63F63"/>
    <w:rsid w:val="00C71146"/>
    <w:rsid w:val="00C96B5A"/>
    <w:rsid w:val="00CA6B28"/>
    <w:rsid w:val="00CA721B"/>
    <w:rsid w:val="00CB10F5"/>
    <w:rsid w:val="00CB357F"/>
    <w:rsid w:val="00CC1778"/>
    <w:rsid w:val="00CC6252"/>
    <w:rsid w:val="00CC6CF7"/>
    <w:rsid w:val="00CE0B60"/>
    <w:rsid w:val="00CE575B"/>
    <w:rsid w:val="00CF39DD"/>
    <w:rsid w:val="00CF3DE8"/>
    <w:rsid w:val="00CF6620"/>
    <w:rsid w:val="00D0493F"/>
    <w:rsid w:val="00D10DDE"/>
    <w:rsid w:val="00D1613E"/>
    <w:rsid w:val="00D17C2D"/>
    <w:rsid w:val="00D2011A"/>
    <w:rsid w:val="00D233BF"/>
    <w:rsid w:val="00D250F3"/>
    <w:rsid w:val="00D30510"/>
    <w:rsid w:val="00D30B05"/>
    <w:rsid w:val="00D32B1C"/>
    <w:rsid w:val="00D32C38"/>
    <w:rsid w:val="00D36368"/>
    <w:rsid w:val="00D4132C"/>
    <w:rsid w:val="00D45C7E"/>
    <w:rsid w:val="00D477D7"/>
    <w:rsid w:val="00D5344E"/>
    <w:rsid w:val="00D56F91"/>
    <w:rsid w:val="00D6493A"/>
    <w:rsid w:val="00D66BA2"/>
    <w:rsid w:val="00D76119"/>
    <w:rsid w:val="00D8671C"/>
    <w:rsid w:val="00D91390"/>
    <w:rsid w:val="00D96761"/>
    <w:rsid w:val="00DA1DF2"/>
    <w:rsid w:val="00DA57C3"/>
    <w:rsid w:val="00DA74CC"/>
    <w:rsid w:val="00DB77E2"/>
    <w:rsid w:val="00DC3855"/>
    <w:rsid w:val="00DD2A17"/>
    <w:rsid w:val="00DE693E"/>
    <w:rsid w:val="00DE7363"/>
    <w:rsid w:val="00DF221B"/>
    <w:rsid w:val="00E03858"/>
    <w:rsid w:val="00E05E9A"/>
    <w:rsid w:val="00E242A8"/>
    <w:rsid w:val="00E26BDC"/>
    <w:rsid w:val="00E274B8"/>
    <w:rsid w:val="00E3310C"/>
    <w:rsid w:val="00E36D2B"/>
    <w:rsid w:val="00E370E6"/>
    <w:rsid w:val="00E372D7"/>
    <w:rsid w:val="00E37719"/>
    <w:rsid w:val="00E42AD6"/>
    <w:rsid w:val="00E42C41"/>
    <w:rsid w:val="00E45465"/>
    <w:rsid w:val="00E6757D"/>
    <w:rsid w:val="00E72707"/>
    <w:rsid w:val="00E7424F"/>
    <w:rsid w:val="00E744F7"/>
    <w:rsid w:val="00E8044B"/>
    <w:rsid w:val="00E814A1"/>
    <w:rsid w:val="00E950BF"/>
    <w:rsid w:val="00E9522C"/>
    <w:rsid w:val="00E95795"/>
    <w:rsid w:val="00EA5611"/>
    <w:rsid w:val="00EB0D35"/>
    <w:rsid w:val="00EC5325"/>
    <w:rsid w:val="00EC580D"/>
    <w:rsid w:val="00EC637F"/>
    <w:rsid w:val="00EE0CF0"/>
    <w:rsid w:val="00EE3257"/>
    <w:rsid w:val="00EF0780"/>
    <w:rsid w:val="00F0586E"/>
    <w:rsid w:val="00F15EF3"/>
    <w:rsid w:val="00F2060C"/>
    <w:rsid w:val="00F20AD9"/>
    <w:rsid w:val="00F3370F"/>
    <w:rsid w:val="00F34519"/>
    <w:rsid w:val="00F36493"/>
    <w:rsid w:val="00F43932"/>
    <w:rsid w:val="00F46285"/>
    <w:rsid w:val="00F4727D"/>
    <w:rsid w:val="00F5044C"/>
    <w:rsid w:val="00F5286E"/>
    <w:rsid w:val="00F61FDC"/>
    <w:rsid w:val="00F6790A"/>
    <w:rsid w:val="00F85690"/>
    <w:rsid w:val="00F91151"/>
    <w:rsid w:val="00FA1187"/>
    <w:rsid w:val="00FA5330"/>
    <w:rsid w:val="00FA575E"/>
    <w:rsid w:val="00FB5F39"/>
    <w:rsid w:val="00FC480E"/>
    <w:rsid w:val="00FC6B42"/>
    <w:rsid w:val="00FE1C64"/>
    <w:rsid w:val="00FF35D1"/>
    <w:rsid w:val="00FF39A2"/>
    <w:rsid w:val="00FF46C7"/>
    <w:rsid w:val="00FF4708"/>
    <w:rsid w:val="03D1C40C"/>
    <w:rsid w:val="0501A5C1"/>
    <w:rsid w:val="0516F100"/>
    <w:rsid w:val="08671D7E"/>
    <w:rsid w:val="0F2CAAE4"/>
    <w:rsid w:val="11CE8E48"/>
    <w:rsid w:val="13E74BC7"/>
    <w:rsid w:val="14FBEB90"/>
    <w:rsid w:val="157AB71B"/>
    <w:rsid w:val="1A84474A"/>
    <w:rsid w:val="1AF55EE3"/>
    <w:rsid w:val="1E963F52"/>
    <w:rsid w:val="210EA23F"/>
    <w:rsid w:val="21C45624"/>
    <w:rsid w:val="21E7BE20"/>
    <w:rsid w:val="2540D98C"/>
    <w:rsid w:val="25BA4231"/>
    <w:rsid w:val="271F7EEB"/>
    <w:rsid w:val="28528029"/>
    <w:rsid w:val="2856004F"/>
    <w:rsid w:val="2A6787A7"/>
    <w:rsid w:val="2B0017FD"/>
    <w:rsid w:val="2FBA1892"/>
    <w:rsid w:val="34727339"/>
    <w:rsid w:val="34A0AB59"/>
    <w:rsid w:val="3570BF53"/>
    <w:rsid w:val="3CB4EBCE"/>
    <w:rsid w:val="3E913216"/>
    <w:rsid w:val="42DF7564"/>
    <w:rsid w:val="43F51115"/>
    <w:rsid w:val="45E8F6BF"/>
    <w:rsid w:val="485AD42D"/>
    <w:rsid w:val="485D4790"/>
    <w:rsid w:val="496A7789"/>
    <w:rsid w:val="49C10047"/>
    <w:rsid w:val="4CA20E63"/>
    <w:rsid w:val="4E1DC19E"/>
    <w:rsid w:val="4EAB76EA"/>
    <w:rsid w:val="4EC30DFD"/>
    <w:rsid w:val="5080231C"/>
    <w:rsid w:val="519D320F"/>
    <w:rsid w:val="520540CF"/>
    <w:rsid w:val="52CFA91D"/>
    <w:rsid w:val="5331680B"/>
    <w:rsid w:val="5525F12A"/>
    <w:rsid w:val="59D7B294"/>
    <w:rsid w:val="5E70FB7D"/>
    <w:rsid w:val="5FD42F7C"/>
    <w:rsid w:val="61033DA5"/>
    <w:rsid w:val="62376D06"/>
    <w:rsid w:val="64A1B50C"/>
    <w:rsid w:val="671A3622"/>
    <w:rsid w:val="6BE79BD2"/>
    <w:rsid w:val="6C7ED9FC"/>
    <w:rsid w:val="6CF1D2E5"/>
    <w:rsid w:val="6E06F290"/>
    <w:rsid w:val="73F9BA8D"/>
    <w:rsid w:val="770F1D7C"/>
    <w:rsid w:val="77AE966F"/>
    <w:rsid w:val="7AD7BE20"/>
    <w:rsid w:val="7E8596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9BB80553-76B4-40DC-A0CF-17849947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uiPriority w:val="9"/>
    <w:qFormat/>
    <w:rsid w:val="006D607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uiPriority w:val="9"/>
    <w:unhideWhenUsed/>
    <w:qFormat/>
    <w:rsid w:val="485AD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customStyle="1" w:styleId="Heading1Char">
    <w:name w:val="Heading 1 Char"/>
    <w:basedOn w:val="DefaultParagraphFont"/>
    <w:link w:val="Heading1"/>
    <w:uiPriority w:val="9"/>
    <w:rsid w:val="006D607E"/>
    <w:rPr>
      <w:rFonts w:asciiTheme="majorHAnsi" w:eastAsiaTheme="majorEastAsia" w:hAnsiTheme="majorHAnsi" w:cstheme="majorBidi"/>
      <w:color w:val="2F5496" w:themeColor="accent1" w:themeShade="BF"/>
      <w:kern w:val="2"/>
      <w:sz w:val="40"/>
      <w:szCs w:val="40"/>
      <w14:ligatures w14:val="standardContextual"/>
    </w:rPr>
  </w:style>
  <w:style w:type="paragraph" w:styleId="Title">
    <w:name w:val="Title"/>
    <w:basedOn w:val="Normal"/>
    <w:next w:val="Normal"/>
    <w:link w:val="TitleChar"/>
    <w:uiPriority w:val="10"/>
    <w:qFormat/>
    <w:rsid w:val="006D607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607E"/>
    <w:rPr>
      <w:rFonts w:asciiTheme="majorHAnsi" w:eastAsiaTheme="majorEastAsia" w:hAnsiTheme="majorHAnsi" w:cstheme="majorBidi"/>
      <w:spacing w:val="-10"/>
      <w:kern w:val="28"/>
      <w:sz w:val="56"/>
      <w:szCs w:val="56"/>
      <w14:ligatures w14:val="standardContextual"/>
    </w:rPr>
  </w:style>
  <w:style w:type="paragraph" w:styleId="ListParagraph">
    <w:name w:val="List Paragraph"/>
    <w:basedOn w:val="Normal"/>
    <w:uiPriority w:val="34"/>
    <w:qFormat/>
    <w:rsid w:val="006D607E"/>
    <w:pPr>
      <w:spacing w:after="160" w:line="278" w:lineRule="auto"/>
      <w:ind w:left="720"/>
      <w:contextualSpacing/>
    </w:pPr>
    <w:rPr>
      <w:rFonts w:asciiTheme="minorHAnsi" w:eastAsiaTheme="minorHAnsi" w:hAnsiTheme="minorHAnsi" w:cstheme="minorBidi"/>
      <w:kern w:val="2"/>
      <w:szCs w:val="24"/>
      <w14:ligatures w14:val="standardContextual"/>
    </w:rPr>
  </w:style>
  <w:style w:type="paragraph" w:styleId="CommentText">
    <w:name w:val="annotation text"/>
    <w:basedOn w:val="Normal"/>
    <w:link w:val="CommentTextChar"/>
    <w:uiPriority w:val="99"/>
    <w:unhideWhenUsed/>
    <w:rsid w:val="006D607E"/>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6D607E"/>
    <w:rPr>
      <w:rFonts w:asciiTheme="minorHAnsi" w:eastAsiaTheme="minorHAnsi" w:hAnsiTheme="minorHAnsi" w:cstheme="minorBidi"/>
      <w:kern w:val="2"/>
      <w14:ligatures w14:val="standardContextual"/>
    </w:rPr>
  </w:style>
  <w:style w:type="character" w:styleId="CommentReference">
    <w:name w:val="annotation reference"/>
    <w:basedOn w:val="DefaultParagraphFont"/>
    <w:uiPriority w:val="99"/>
    <w:unhideWhenUsed/>
    <w:rsid w:val="006D607E"/>
    <w:rPr>
      <w:sz w:val="16"/>
      <w:szCs w:val="16"/>
    </w:rPr>
  </w:style>
  <w:style w:type="character" w:styleId="Mention">
    <w:name w:val="Mention"/>
    <w:basedOn w:val="DefaultParagraphFont"/>
    <w:uiPriority w:val="99"/>
    <w:unhideWhenUsed/>
    <w:rsid w:val="006D607E"/>
    <w:rPr>
      <w:color w:val="2B579A"/>
      <w:shd w:val="clear" w:color="auto" w:fill="E1DFDD"/>
    </w:rPr>
  </w:style>
  <w:style w:type="character" w:styleId="FollowedHyperlink">
    <w:name w:val="FollowedHyperlink"/>
    <w:basedOn w:val="DefaultParagraphFont"/>
    <w:rsid w:val="00973CA6"/>
    <w:rPr>
      <w:color w:val="954F72" w:themeColor="followedHyperlink"/>
      <w:u w:val="single"/>
    </w:rPr>
  </w:style>
  <w:style w:type="paragraph" w:styleId="Header">
    <w:name w:val="header"/>
    <w:basedOn w:val="Normal"/>
    <w:link w:val="HeaderChar"/>
    <w:rsid w:val="003A200A"/>
    <w:pPr>
      <w:tabs>
        <w:tab w:val="center" w:pos="4680"/>
        <w:tab w:val="right" w:pos="9360"/>
      </w:tabs>
    </w:pPr>
  </w:style>
  <w:style w:type="character" w:customStyle="1" w:styleId="HeaderChar">
    <w:name w:val="Header Char"/>
    <w:basedOn w:val="DefaultParagraphFont"/>
    <w:link w:val="Header"/>
    <w:rsid w:val="003A200A"/>
    <w:rPr>
      <w:sz w:val="24"/>
    </w:rPr>
  </w:style>
  <w:style w:type="paragraph" w:styleId="Footer">
    <w:name w:val="footer"/>
    <w:basedOn w:val="Normal"/>
    <w:link w:val="FooterChar"/>
    <w:uiPriority w:val="99"/>
    <w:rsid w:val="003A200A"/>
    <w:pPr>
      <w:tabs>
        <w:tab w:val="center" w:pos="4680"/>
        <w:tab w:val="right" w:pos="9360"/>
      </w:tabs>
    </w:pPr>
  </w:style>
  <w:style w:type="character" w:customStyle="1" w:styleId="FooterChar">
    <w:name w:val="Footer Char"/>
    <w:basedOn w:val="DefaultParagraphFont"/>
    <w:link w:val="Footer"/>
    <w:uiPriority w:val="99"/>
    <w:rsid w:val="003A200A"/>
    <w:rPr>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rsid w:val="0000322B"/>
    <w:pPr>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rsid w:val="0000322B"/>
    <w:rPr>
      <w:rFonts w:asciiTheme="minorHAnsi" w:eastAsiaTheme="minorHAnsi" w:hAnsiTheme="minorHAnsi" w:cstheme="minorBidi"/>
      <w:b/>
      <w:bCs/>
      <w:kern w:val="2"/>
      <w14:ligatures w14:val="standardContextual"/>
    </w:rPr>
  </w:style>
  <w:style w:type="character" w:styleId="UnresolvedMention">
    <w:name w:val="Unresolved Mention"/>
    <w:basedOn w:val="DefaultParagraphFont"/>
    <w:uiPriority w:val="99"/>
    <w:semiHidden/>
    <w:unhideWhenUsed/>
    <w:rsid w:val="00486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info-details/information-on-bsas-elicensing" TargetMode="External"/><Relationship Id="rId18" Type="http://schemas.openxmlformats.org/officeDocument/2006/relationships/hyperlink" Target="https://www.mass.gov/doc/6-105-cmr-164-guidance-staffing/downlo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regulations/105-CMR-16400-licensure-of-substance-use-disorder-treatment-programs" TargetMode="External"/><Relationship Id="rId17" Type="http://schemas.openxmlformats.org/officeDocument/2006/relationships/hyperlink" Target="https://www.mass.gov/regulations/105-CMR-16400-licensure-of-substance-use-disorder-treatment-programs" TargetMode="External"/><Relationship Id="rId2" Type="http://schemas.openxmlformats.org/officeDocument/2006/relationships/customXml" Target="../customXml/item2.xml"/><Relationship Id="rId16" Type="http://schemas.openxmlformats.org/officeDocument/2006/relationships/hyperlink" Target="https://www.mass.gov/regulations/105-CMR-16400-licensure-of-substance-use-disorder-treatment-progra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mass.gov/regulations/105-CMR-16400-licensure-of-substance-use-disorder-treatment-program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info-details/information-for-licensed-substance-use-disorder-treatment-progra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3a1f92bb6d2ddc9ad32a6759e1fde979">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f3c8703de4ea6a2c3513955bf0d38ee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3F4A3-4BC4-4E66-A38F-B5BC8E511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5</Pages>
  <Words>1738</Words>
  <Characters>9910</Characters>
  <Application>Microsoft Office Word</Application>
  <DocSecurity>0</DocSecurity>
  <Lines>82</Lines>
  <Paragraphs>23</Paragraphs>
  <ScaleCrop>false</ScaleCrop>
  <Company>Commonwealth of Massachusetts</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2015-01-29T17:50:00Z</cp:lastPrinted>
  <dcterms:created xsi:type="dcterms:W3CDTF">2026-04-22T16:12:00Z</dcterms:created>
  <dcterms:modified xsi:type="dcterms:W3CDTF">2026-04-22T16:12:00Z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y fmtid="{D5CDD505-2E9C-101B-9397-08002B2CF9AE}" pid="3" name="MediaServiceImageTags">
    <vt:lpwstr/>
  </property>
  <property fmtid="{D5CDD505-2E9C-101B-9397-08002B2CF9AE}" pid="4" name="GrammarlyDocumentId">
    <vt:lpwstr>66e50c66-be83-4998-b2c8-2472af6f31fa</vt:lpwstr>
  </property>
</Properties>
</file>