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7FA" w:rsidRPr="008131BE" w:rsidRDefault="00CD37FA" w:rsidP="00070F45">
      <w:pPr>
        <w:framePr w:w="6926" w:hSpace="187" w:wrap="notBeside" w:vAnchor="page" w:hAnchor="page" w:x="2334" w:y="181"/>
        <w:jc w:val="center"/>
        <w:rPr>
          <w:rFonts w:ascii="Arial" w:hAnsi="Arial"/>
          <w:sz w:val="36"/>
        </w:rPr>
      </w:pPr>
      <w:r w:rsidRPr="008131BE">
        <w:rPr>
          <w:rFonts w:ascii="Arial" w:hAnsi="Arial"/>
          <w:sz w:val="36"/>
        </w:rPr>
        <w:t>The Commonwealth of Massachusetts</w:t>
      </w:r>
    </w:p>
    <w:p w:rsidR="00CD37FA" w:rsidRPr="008131BE" w:rsidRDefault="00CD37FA" w:rsidP="00070F45">
      <w:pPr>
        <w:pStyle w:val="ExecOffice"/>
        <w:framePr w:w="6926" w:wrap="notBeside" w:vAnchor="page" w:x="2334" w:y="181"/>
      </w:pPr>
      <w:r w:rsidRPr="008131BE">
        <w:t>Executive Office of Health and Human Services</w:t>
      </w:r>
    </w:p>
    <w:p w:rsidR="00CD37FA" w:rsidRPr="008131BE" w:rsidRDefault="00CD37FA" w:rsidP="00070F45">
      <w:pPr>
        <w:pStyle w:val="ExecOffice"/>
        <w:framePr w:w="6926" w:wrap="notBeside" w:vAnchor="page" w:x="2334" w:y="181"/>
      </w:pPr>
      <w:r w:rsidRPr="008131BE">
        <w:t>Department of Public Health</w:t>
      </w:r>
    </w:p>
    <w:p w:rsidR="00CD37FA" w:rsidRPr="008131BE" w:rsidRDefault="00CD37FA" w:rsidP="00070F45">
      <w:pPr>
        <w:pStyle w:val="ExecOffice"/>
        <w:framePr w:w="6926" w:wrap="notBeside" w:vAnchor="page" w:x="2334" w:y="181"/>
      </w:pPr>
      <w:r w:rsidRPr="008131BE">
        <w:t>Bureau of Health Professions Licensure</w:t>
      </w:r>
    </w:p>
    <w:p w:rsidR="00CD37FA" w:rsidRPr="008131BE" w:rsidRDefault="00CD37FA" w:rsidP="00070F45">
      <w:pPr>
        <w:pStyle w:val="ExecOffice"/>
        <w:framePr w:w="6926" w:wrap="notBeside" w:vAnchor="page" w:x="2334" w:y="181"/>
      </w:pPr>
      <w:r w:rsidRPr="008131BE">
        <w:t xml:space="preserve">239 Causeway Street, Suite 500, Boston, MA 02114 </w:t>
      </w:r>
    </w:p>
    <w:p w:rsidR="00CD37FA" w:rsidRPr="008131BE" w:rsidRDefault="00CD37FA" w:rsidP="00070F45">
      <w:pPr>
        <w:pStyle w:val="ExecOffice"/>
        <w:framePr w:w="6926" w:wrap="notBeside" w:vAnchor="page" w:x="2334" w:y="181"/>
      </w:pPr>
    </w:p>
    <w:p w:rsidR="00CD37FA" w:rsidRPr="008131BE" w:rsidRDefault="00CD37FA" w:rsidP="00070F45">
      <w:pPr>
        <w:framePr w:w="6926" w:hSpace="187" w:wrap="notBeside" w:vAnchor="page" w:hAnchor="page" w:x="2334" w:y="181"/>
        <w:jc w:val="center"/>
        <w:rPr>
          <w:rFonts w:ascii="Arial" w:hAnsi="Arial" w:cs="Arial"/>
          <w:sz w:val="18"/>
          <w:szCs w:val="18"/>
        </w:rPr>
      </w:pPr>
      <w:r w:rsidRPr="008131BE">
        <w:rPr>
          <w:rFonts w:ascii="Arial" w:hAnsi="Arial" w:cs="Arial"/>
          <w:sz w:val="18"/>
          <w:szCs w:val="18"/>
        </w:rPr>
        <w:t>Tel: 617-973-0800</w:t>
      </w:r>
    </w:p>
    <w:p w:rsidR="00CD37FA" w:rsidRPr="008131BE" w:rsidRDefault="00CD37FA" w:rsidP="00070F45">
      <w:pPr>
        <w:framePr w:w="6926" w:hSpace="187" w:wrap="notBeside" w:vAnchor="page" w:hAnchor="page" w:x="2334" w:y="181"/>
        <w:jc w:val="center"/>
        <w:rPr>
          <w:rFonts w:ascii="Arial" w:hAnsi="Arial" w:cs="Arial"/>
          <w:sz w:val="18"/>
          <w:szCs w:val="18"/>
          <w:lang w:val="fr-FR"/>
        </w:rPr>
      </w:pPr>
      <w:r w:rsidRPr="008131BE">
        <w:rPr>
          <w:rFonts w:ascii="Arial" w:hAnsi="Arial" w:cs="Arial"/>
          <w:sz w:val="18"/>
          <w:szCs w:val="18"/>
          <w:lang w:val="fr-FR"/>
        </w:rPr>
        <w:t>TTY : 617-973-0988</w:t>
      </w:r>
    </w:p>
    <w:p w:rsidR="00CD37FA" w:rsidRPr="008131BE" w:rsidRDefault="009E3D22" w:rsidP="00070F45">
      <w:pPr>
        <w:framePr w:w="6926" w:hSpace="187" w:wrap="notBeside" w:vAnchor="page" w:hAnchor="page" w:x="2334" w:y="181"/>
        <w:jc w:val="center"/>
        <w:rPr>
          <w:rFonts w:ascii="Arial" w:hAnsi="Arial" w:cs="Arial"/>
          <w:sz w:val="18"/>
          <w:szCs w:val="18"/>
          <w:lang w:val="fr-FR"/>
        </w:rPr>
      </w:pPr>
      <w:hyperlink r:id="rId9" w:history="1">
        <w:r w:rsidR="00CD37FA" w:rsidRPr="008131BE">
          <w:rPr>
            <w:rFonts w:ascii="Arial" w:hAnsi="Arial" w:cs="Arial"/>
            <w:color w:val="0000FF"/>
            <w:sz w:val="18"/>
            <w:szCs w:val="18"/>
            <w:u w:val="single"/>
            <w:lang w:val="fr-FR"/>
          </w:rPr>
          <w:t>www.mass.gov/dph/boards</w:t>
        </w:r>
      </w:hyperlink>
    </w:p>
    <w:p w:rsidR="00CD37FA" w:rsidRPr="008131BE" w:rsidRDefault="00CD37FA" w:rsidP="001C7E9B">
      <w:pPr>
        <w:pStyle w:val="ExecOffice"/>
        <w:framePr w:w="6926" w:wrap="notBeside" w:vAnchor="page" w:x="2334" w:y="181"/>
      </w:pPr>
    </w:p>
    <w:p w:rsidR="00CD37FA" w:rsidRPr="008131BE" w:rsidRDefault="005E06E5" w:rsidP="00714203">
      <w:pPr>
        <w:framePr w:w="1927" w:hSpace="180" w:wrap="auto" w:vAnchor="text" w:hAnchor="page" w:x="661" w:y="-944"/>
        <w:rPr>
          <w:rFonts w:ascii="LinePrinter" w:hAnsi="LinePrinter"/>
        </w:rPr>
      </w:pPr>
      <w:r w:rsidRPr="008131BE">
        <w:rPr>
          <w:rFonts w:ascii="LinePrinter" w:hAnsi="LinePrinter"/>
          <w:noProof/>
        </w:rPr>
        <w:drawing>
          <wp:inline distT="0" distB="0" distL="0" distR="0" wp14:anchorId="2B0398D9" wp14:editId="440B8404">
            <wp:extent cx="962025" cy="1152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7FA" w:rsidRPr="008131BE" w:rsidRDefault="005E06E5" w:rsidP="00EF775C">
      <w:pPr>
        <w:ind w:left="2160" w:firstLine="720"/>
        <w:rPr>
          <w:rFonts w:ascii="Arial" w:hAnsi="Arial" w:cs="Arial"/>
          <w:b/>
          <w:u w:val="single"/>
        </w:rPr>
      </w:pPr>
      <w:r w:rsidRPr="008131B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D4565D" wp14:editId="5501D725">
                <wp:simplePos x="0" y="0"/>
                <wp:positionH relativeFrom="column">
                  <wp:posOffset>5159375</wp:posOffset>
                </wp:positionH>
                <wp:positionV relativeFrom="paragraph">
                  <wp:posOffset>539750</wp:posOffset>
                </wp:positionV>
                <wp:extent cx="1572895" cy="932180"/>
                <wp:effectExtent l="0" t="0" r="1905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93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37FA" w:rsidRDefault="00CD37FA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CD37FA" w:rsidRPr="003A7AFC" w:rsidRDefault="00CD37FA" w:rsidP="00FC6B42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:rsidR="00CD37FA" w:rsidRDefault="00CD37FA" w:rsidP="00FC6B42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:rsidR="00CD37FA" w:rsidRDefault="00CD37FA" w:rsidP="00AA68C8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MONICA BHAREL, MD, MPH </w:t>
                            </w: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:rsidR="00CD37FA" w:rsidRDefault="00CD37FA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:rsidR="00CD37FA" w:rsidRPr="00FC6B42" w:rsidRDefault="00CD37FA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6.25pt;margin-top:42.5pt;width:123.85pt;height:73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" stroked="f">
                <v:textbox style="mso-fit-shape-to-text:t">
                  <w:txbxContent>
                    <w:p w:rsidR="00CD37FA" w:rsidRDefault="00CD37FA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CD37FA" w:rsidRPr="003A7AFC" w:rsidRDefault="00CD37FA" w:rsidP="00FC6B42">
                      <w:pPr>
                        <w:pStyle w:val="Weld"/>
                      </w:pPr>
                      <w:r>
                        <w:t>MARYLOU SUDDERS</w:t>
                      </w:r>
                    </w:p>
                    <w:p w:rsidR="00CD37FA" w:rsidRDefault="00CD37FA" w:rsidP="00FC6B42">
                      <w:pPr>
                        <w:pStyle w:val="Governor"/>
                      </w:pPr>
                      <w:r>
                        <w:t>Secretary</w:t>
                      </w:r>
                    </w:p>
                    <w:p w:rsidR="00CD37FA" w:rsidRDefault="00CD37FA" w:rsidP="00AA68C8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MONICA BHAREL, MD, MPH </w:t>
                      </w: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:rsidR="00CD37FA" w:rsidRDefault="00CD37FA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:rsidR="00CD37FA" w:rsidRPr="00FC6B42" w:rsidRDefault="00CD37FA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131B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78A79" wp14:editId="30780A3E">
                <wp:simplePos x="0" y="0"/>
                <wp:positionH relativeFrom="column">
                  <wp:posOffset>-820420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37FA" w:rsidRDefault="00CD37FA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CD37FA" w:rsidRDefault="00CD37FA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:rsidR="00CD37FA" w:rsidRDefault="00CD37FA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:rsidR="00CD37FA" w:rsidRDefault="00CD37FA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:rsidR="00CD37FA" w:rsidRDefault="00CD37FA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64.6pt;margin-top:42.5pt;width:123.85pt;height:63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" stroked="f">
                <v:textbox style="mso-fit-shape-to-text:t">
                  <w:txbxContent>
                    <w:p w:rsidR="00CD37FA" w:rsidRDefault="00CD37FA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CD37FA" w:rsidRDefault="00CD37FA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:rsidR="00CD37FA" w:rsidRDefault="00CD37FA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:rsidR="00CD37FA" w:rsidRDefault="00CD37FA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:rsidR="00CD37FA" w:rsidRDefault="00CD37FA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  <w:r w:rsidR="00CD37FA" w:rsidRPr="008131BE">
        <w:rPr>
          <w:rFonts w:ascii="Arial" w:hAnsi="Arial" w:cs="Arial"/>
          <w:b/>
        </w:rPr>
        <w:t xml:space="preserve">        </w:t>
      </w:r>
      <w:r w:rsidR="00CD37FA" w:rsidRPr="008131BE">
        <w:rPr>
          <w:rFonts w:ascii="Arial" w:hAnsi="Arial" w:cs="Arial"/>
          <w:b/>
          <w:u w:val="single"/>
        </w:rPr>
        <w:t>MEMORANDUM</w:t>
      </w:r>
    </w:p>
    <w:p w:rsidR="00CD37FA" w:rsidRPr="008131BE" w:rsidRDefault="00CD37FA" w:rsidP="005B0F02">
      <w:pPr>
        <w:jc w:val="center"/>
        <w:rPr>
          <w:rFonts w:ascii="Arial" w:hAnsi="Arial" w:cs="Arial"/>
          <w:b/>
          <w:u w:val="single"/>
        </w:rPr>
      </w:pPr>
    </w:p>
    <w:p w:rsidR="00CD37FA" w:rsidRPr="008131BE" w:rsidRDefault="00CD37FA" w:rsidP="005B0F02">
      <w:pPr>
        <w:jc w:val="center"/>
        <w:rPr>
          <w:rFonts w:ascii="Arial" w:hAnsi="Arial" w:cs="Arial"/>
          <w:b/>
          <w:u w:val="single"/>
        </w:rPr>
      </w:pPr>
    </w:p>
    <w:p w:rsidR="00CD37FA" w:rsidRPr="008131BE" w:rsidRDefault="00CD37FA" w:rsidP="00462A27">
      <w:pPr>
        <w:ind w:left="900" w:hanging="900"/>
        <w:rPr>
          <w:rFonts w:ascii="Arial" w:hAnsi="Arial" w:cs="Arial"/>
          <w:sz w:val="24"/>
          <w:szCs w:val="24"/>
        </w:rPr>
      </w:pPr>
      <w:r w:rsidRPr="008131BE">
        <w:rPr>
          <w:rFonts w:ascii="Arial" w:hAnsi="Arial" w:cs="Arial"/>
          <w:sz w:val="24"/>
          <w:szCs w:val="24"/>
        </w:rPr>
        <w:t xml:space="preserve">TO: </w:t>
      </w:r>
      <w:r w:rsidR="00462A27" w:rsidRPr="008131BE">
        <w:rPr>
          <w:rFonts w:ascii="Arial" w:hAnsi="Arial" w:cs="Arial"/>
          <w:sz w:val="24"/>
          <w:szCs w:val="24"/>
        </w:rPr>
        <w:tab/>
      </w:r>
      <w:r w:rsidRPr="008131BE">
        <w:rPr>
          <w:rFonts w:ascii="Arial" w:hAnsi="Arial" w:cs="Arial"/>
          <w:sz w:val="24"/>
          <w:szCs w:val="24"/>
        </w:rPr>
        <w:t>Massachusetts Pharmacists and Pharmacies</w:t>
      </w:r>
    </w:p>
    <w:p w:rsidR="00CD37FA" w:rsidRPr="008131BE" w:rsidRDefault="00CD37FA" w:rsidP="00462A27">
      <w:pPr>
        <w:ind w:left="900" w:hanging="900"/>
        <w:rPr>
          <w:rFonts w:ascii="Arial" w:hAnsi="Arial" w:cs="Arial"/>
          <w:sz w:val="24"/>
          <w:szCs w:val="24"/>
        </w:rPr>
      </w:pPr>
    </w:p>
    <w:p w:rsidR="00CD37FA" w:rsidRPr="008131BE" w:rsidRDefault="00CD37FA" w:rsidP="00462A27">
      <w:pPr>
        <w:ind w:left="900" w:hanging="900"/>
        <w:rPr>
          <w:rFonts w:ascii="Arial" w:hAnsi="Arial" w:cs="Arial"/>
          <w:sz w:val="24"/>
          <w:szCs w:val="24"/>
        </w:rPr>
      </w:pPr>
      <w:r w:rsidRPr="008131BE">
        <w:rPr>
          <w:rFonts w:ascii="Arial" w:hAnsi="Arial" w:cs="Arial"/>
          <w:sz w:val="24"/>
          <w:szCs w:val="24"/>
        </w:rPr>
        <w:t xml:space="preserve">FROM: </w:t>
      </w:r>
      <w:r w:rsidR="00462A27" w:rsidRPr="008131BE">
        <w:rPr>
          <w:rFonts w:ascii="Arial" w:hAnsi="Arial" w:cs="Arial"/>
          <w:sz w:val="24"/>
          <w:szCs w:val="24"/>
        </w:rPr>
        <w:tab/>
      </w:r>
      <w:r w:rsidRPr="008131BE">
        <w:rPr>
          <w:rFonts w:ascii="Arial" w:hAnsi="Arial" w:cs="Arial"/>
          <w:sz w:val="24"/>
          <w:szCs w:val="24"/>
        </w:rPr>
        <w:t>Massachusetts Board of Registration in Pharmacy</w:t>
      </w:r>
    </w:p>
    <w:p w:rsidR="00CD37FA" w:rsidRPr="008131BE" w:rsidRDefault="00CD37FA" w:rsidP="00462A27">
      <w:pPr>
        <w:ind w:left="900" w:hanging="900"/>
        <w:rPr>
          <w:rFonts w:ascii="Arial" w:hAnsi="Arial" w:cs="Arial"/>
          <w:sz w:val="24"/>
          <w:szCs w:val="24"/>
        </w:rPr>
      </w:pPr>
    </w:p>
    <w:p w:rsidR="00CD37FA" w:rsidRPr="008131BE" w:rsidRDefault="00CD37FA" w:rsidP="00462A27">
      <w:pPr>
        <w:ind w:left="900" w:hanging="900"/>
        <w:rPr>
          <w:rFonts w:ascii="Arial" w:hAnsi="Arial" w:cs="Arial"/>
          <w:sz w:val="24"/>
          <w:szCs w:val="24"/>
        </w:rPr>
      </w:pPr>
      <w:r w:rsidRPr="008131BE">
        <w:rPr>
          <w:rFonts w:ascii="Arial" w:hAnsi="Arial" w:cs="Arial"/>
          <w:sz w:val="24"/>
          <w:szCs w:val="24"/>
        </w:rPr>
        <w:t>DATE:</w:t>
      </w:r>
      <w:r w:rsidR="00462A27" w:rsidRPr="008131BE">
        <w:rPr>
          <w:rFonts w:ascii="Arial" w:hAnsi="Arial" w:cs="Arial"/>
          <w:sz w:val="24"/>
          <w:szCs w:val="24"/>
        </w:rPr>
        <w:tab/>
      </w:r>
      <w:r w:rsidR="009F6469">
        <w:rPr>
          <w:rFonts w:ascii="Arial" w:hAnsi="Arial" w:cs="Arial"/>
          <w:sz w:val="24"/>
          <w:szCs w:val="24"/>
        </w:rPr>
        <w:t>Octo</w:t>
      </w:r>
      <w:r w:rsidRPr="008131BE">
        <w:rPr>
          <w:rFonts w:ascii="Arial" w:hAnsi="Arial" w:cs="Arial"/>
          <w:sz w:val="24"/>
          <w:szCs w:val="24"/>
        </w:rPr>
        <w:t xml:space="preserve">ber </w:t>
      </w:r>
      <w:r w:rsidR="00280368">
        <w:rPr>
          <w:rFonts w:ascii="Arial" w:hAnsi="Arial" w:cs="Arial"/>
          <w:sz w:val="24"/>
          <w:szCs w:val="24"/>
        </w:rPr>
        <w:t>11</w:t>
      </w:r>
      <w:r w:rsidRPr="008131BE">
        <w:rPr>
          <w:rFonts w:ascii="Arial" w:hAnsi="Arial" w:cs="Arial"/>
          <w:sz w:val="24"/>
          <w:szCs w:val="24"/>
        </w:rPr>
        <w:t>, 2019</w:t>
      </w:r>
    </w:p>
    <w:p w:rsidR="00CD37FA" w:rsidRPr="008131BE" w:rsidRDefault="00CD37FA" w:rsidP="00462A27">
      <w:pPr>
        <w:ind w:left="900" w:hanging="900"/>
        <w:rPr>
          <w:rFonts w:ascii="Arial" w:hAnsi="Arial" w:cs="Arial"/>
          <w:sz w:val="24"/>
          <w:szCs w:val="24"/>
        </w:rPr>
      </w:pPr>
    </w:p>
    <w:p w:rsidR="00CD37FA" w:rsidRPr="008131BE" w:rsidRDefault="00CD37FA" w:rsidP="009F6469">
      <w:pPr>
        <w:pBdr>
          <w:bottom w:val="single" w:sz="12" w:space="1" w:color="auto"/>
        </w:pBdr>
        <w:ind w:left="900" w:hanging="900"/>
        <w:rPr>
          <w:rFonts w:ascii="Arial" w:hAnsi="Arial" w:cs="Arial"/>
          <w:b/>
          <w:sz w:val="24"/>
          <w:szCs w:val="24"/>
        </w:rPr>
      </w:pPr>
      <w:r w:rsidRPr="008131BE">
        <w:rPr>
          <w:rFonts w:ascii="Arial" w:hAnsi="Arial" w:cs="Arial"/>
          <w:b/>
          <w:sz w:val="24"/>
          <w:szCs w:val="24"/>
        </w:rPr>
        <w:t xml:space="preserve">RE: </w:t>
      </w:r>
      <w:r w:rsidR="00462A27" w:rsidRPr="008131BE">
        <w:rPr>
          <w:rFonts w:ascii="Arial" w:hAnsi="Arial" w:cs="Arial"/>
          <w:b/>
          <w:sz w:val="24"/>
          <w:szCs w:val="24"/>
        </w:rPr>
        <w:tab/>
      </w:r>
      <w:r w:rsidR="009F6469">
        <w:rPr>
          <w:rFonts w:ascii="Arial" w:hAnsi="Arial" w:cs="Arial"/>
          <w:b/>
          <w:sz w:val="24"/>
          <w:szCs w:val="24"/>
        </w:rPr>
        <w:t>Reminder—</w:t>
      </w:r>
      <w:proofErr w:type="gramStart"/>
      <w:r w:rsidR="00462A27" w:rsidRPr="008131BE">
        <w:rPr>
          <w:rFonts w:ascii="Arial" w:hAnsi="Arial" w:cs="Arial"/>
          <w:b/>
          <w:sz w:val="24"/>
          <w:szCs w:val="24"/>
        </w:rPr>
        <w:t>Dispensing</w:t>
      </w:r>
      <w:proofErr w:type="gramEnd"/>
      <w:r w:rsidRPr="008131BE">
        <w:rPr>
          <w:rFonts w:ascii="Arial" w:hAnsi="Arial" w:cs="Arial"/>
          <w:b/>
          <w:sz w:val="24"/>
          <w:szCs w:val="24"/>
        </w:rPr>
        <w:t xml:space="preserve"> of nicotine replacement </w:t>
      </w:r>
      <w:r w:rsidR="000E669B" w:rsidRPr="008131BE">
        <w:rPr>
          <w:rFonts w:ascii="Arial" w:hAnsi="Arial" w:cs="Arial"/>
          <w:b/>
          <w:sz w:val="24"/>
          <w:szCs w:val="24"/>
        </w:rPr>
        <w:t xml:space="preserve">therapy (NRT) </w:t>
      </w:r>
      <w:r w:rsidRPr="008131BE">
        <w:rPr>
          <w:rFonts w:ascii="Arial" w:hAnsi="Arial" w:cs="Arial"/>
          <w:b/>
          <w:sz w:val="24"/>
          <w:szCs w:val="24"/>
        </w:rPr>
        <w:t>products via standing order</w:t>
      </w:r>
    </w:p>
    <w:p w:rsidR="009F6469" w:rsidRDefault="009F6469" w:rsidP="009F6469"/>
    <w:p w:rsidR="009F6469" w:rsidRDefault="006C038F" w:rsidP="009F6469">
      <w:pPr>
        <w:rPr>
          <w:sz w:val="24"/>
          <w:szCs w:val="24"/>
        </w:rPr>
      </w:pPr>
      <w:r>
        <w:rPr>
          <w:sz w:val="24"/>
          <w:szCs w:val="24"/>
        </w:rPr>
        <w:t>On September</w:t>
      </w:r>
      <w:r w:rsidR="00B374E9">
        <w:rPr>
          <w:sz w:val="24"/>
          <w:szCs w:val="24"/>
        </w:rPr>
        <w:t xml:space="preserve"> </w:t>
      </w:r>
      <w:r>
        <w:rPr>
          <w:sz w:val="24"/>
          <w:szCs w:val="24"/>
        </w:rPr>
        <w:t>24</w:t>
      </w:r>
      <w:r w:rsidR="009F6469" w:rsidRPr="009F6469">
        <w:rPr>
          <w:sz w:val="24"/>
          <w:szCs w:val="24"/>
        </w:rPr>
        <w:t>, the Baker/</w:t>
      </w:r>
      <w:proofErr w:type="spellStart"/>
      <w:r w:rsidR="009F6469" w:rsidRPr="009F6469">
        <w:rPr>
          <w:sz w:val="24"/>
          <w:szCs w:val="24"/>
        </w:rPr>
        <w:t>Polito</w:t>
      </w:r>
      <w:proofErr w:type="spellEnd"/>
      <w:r w:rsidR="009F6469" w:rsidRPr="009F6469">
        <w:rPr>
          <w:sz w:val="24"/>
          <w:szCs w:val="24"/>
        </w:rPr>
        <w:t xml:space="preserve"> Administration implemented a four-month </w:t>
      </w:r>
      <w:r w:rsidR="00333613">
        <w:rPr>
          <w:sz w:val="24"/>
          <w:szCs w:val="24"/>
        </w:rPr>
        <w:fldChar w:fldCharType="begin"/>
      </w:r>
      <w:r w:rsidR="00333613">
        <w:rPr>
          <w:sz w:val="24"/>
          <w:szCs w:val="24"/>
        </w:rPr>
        <w:instrText xml:space="preserve"> HYPERLINK "https://www.mass.gov/guides/vaping-public-health-emergency" </w:instrText>
      </w:r>
      <w:r w:rsidR="00333613">
        <w:rPr>
          <w:sz w:val="24"/>
          <w:szCs w:val="24"/>
        </w:rPr>
      </w:r>
      <w:r w:rsidR="00333613">
        <w:rPr>
          <w:sz w:val="24"/>
          <w:szCs w:val="24"/>
        </w:rPr>
        <w:fldChar w:fldCharType="separate"/>
      </w:r>
      <w:r w:rsidR="009F6469" w:rsidRPr="00333613">
        <w:rPr>
          <w:rStyle w:val="Hyperlink"/>
          <w:sz w:val="24"/>
          <w:szCs w:val="24"/>
        </w:rPr>
        <w:t>ban on e-cigarettes and vaping products</w:t>
      </w:r>
      <w:r w:rsidR="00333613">
        <w:rPr>
          <w:sz w:val="24"/>
          <w:szCs w:val="24"/>
        </w:rPr>
        <w:fldChar w:fldCharType="end"/>
      </w:r>
      <w:bookmarkStart w:id="0" w:name="_GoBack"/>
      <w:bookmarkEnd w:id="0"/>
      <w:r w:rsidR="009F6469" w:rsidRPr="009F6469">
        <w:rPr>
          <w:sz w:val="24"/>
          <w:szCs w:val="24"/>
        </w:rPr>
        <w:t xml:space="preserve"> while a nationwide investigation of severe lung disease cases associated with these products takes place. </w:t>
      </w:r>
    </w:p>
    <w:p w:rsidR="00C94E90" w:rsidRPr="009F6469" w:rsidRDefault="00C94E90" w:rsidP="009F6469">
      <w:pPr>
        <w:rPr>
          <w:sz w:val="24"/>
          <w:szCs w:val="24"/>
        </w:rPr>
      </w:pPr>
    </w:p>
    <w:p w:rsidR="009F6469" w:rsidRPr="009F6469" w:rsidRDefault="00C94E90" w:rsidP="009F6469">
      <w:pPr>
        <w:rPr>
          <w:sz w:val="24"/>
          <w:szCs w:val="24"/>
        </w:rPr>
      </w:pPr>
      <w:r>
        <w:rPr>
          <w:sz w:val="24"/>
          <w:szCs w:val="24"/>
        </w:rPr>
        <w:t xml:space="preserve">Thank you for the </w:t>
      </w:r>
      <w:r w:rsidR="009F6469" w:rsidRPr="009F6469">
        <w:rPr>
          <w:sz w:val="24"/>
          <w:szCs w:val="24"/>
        </w:rPr>
        <w:t xml:space="preserve">critical role </w:t>
      </w:r>
      <w:r>
        <w:rPr>
          <w:sz w:val="24"/>
          <w:szCs w:val="24"/>
        </w:rPr>
        <w:t xml:space="preserve">you play </w:t>
      </w:r>
      <w:r w:rsidR="009F6469" w:rsidRPr="009F6469">
        <w:rPr>
          <w:sz w:val="24"/>
          <w:szCs w:val="24"/>
        </w:rPr>
        <w:t xml:space="preserve">in helping people who want to quit e-cigarettes, vapes, or other tobacco products by dispensing Nicotine Replacement Therapy (NRT) products through the </w:t>
      </w:r>
      <w:hyperlink r:id="rId11" w:history="1">
        <w:r w:rsidR="009F6469" w:rsidRPr="009F6469">
          <w:rPr>
            <w:rStyle w:val="Hyperlink"/>
            <w:sz w:val="24"/>
            <w:szCs w:val="24"/>
          </w:rPr>
          <w:t>Commissioner’s Order issued by the Department of Public Health</w:t>
        </w:r>
      </w:hyperlink>
      <w:r w:rsidR="009F6469" w:rsidRPr="009F6469">
        <w:rPr>
          <w:sz w:val="24"/>
          <w:szCs w:val="24"/>
        </w:rPr>
        <w:t xml:space="preserve"> that facilitates insurance coverage for these products.</w:t>
      </w:r>
      <w:r>
        <w:rPr>
          <w:sz w:val="24"/>
          <w:szCs w:val="24"/>
        </w:rPr>
        <w:t xml:space="preserve">  Below is information to assist you in helping patients access NRT:</w:t>
      </w:r>
      <w:r w:rsidR="009F6469" w:rsidRPr="009F6469">
        <w:rPr>
          <w:sz w:val="24"/>
          <w:szCs w:val="24"/>
        </w:rPr>
        <w:t xml:space="preserve"> </w:t>
      </w:r>
    </w:p>
    <w:p w:rsidR="009F6469" w:rsidRPr="009F6469" w:rsidRDefault="009F6469" w:rsidP="009F6469">
      <w:pPr>
        <w:pStyle w:val="ListParagraph"/>
        <w:widowControl/>
        <w:numPr>
          <w:ilvl w:val="0"/>
          <w:numId w:val="16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9F6469">
        <w:rPr>
          <w:sz w:val="24"/>
          <w:szCs w:val="24"/>
        </w:rPr>
        <w:t xml:space="preserve">The </w:t>
      </w:r>
      <w:hyperlink r:id="rId12" w:history="1">
        <w:r w:rsidRPr="009F6469">
          <w:rPr>
            <w:rStyle w:val="Hyperlink"/>
            <w:sz w:val="24"/>
            <w:szCs w:val="24"/>
          </w:rPr>
          <w:t>Standing Order</w:t>
        </w:r>
      </w:hyperlink>
      <w:r w:rsidRPr="009F6469">
        <w:rPr>
          <w:sz w:val="24"/>
          <w:szCs w:val="24"/>
        </w:rPr>
        <w:t xml:space="preserve"> covers NRT products for </w:t>
      </w:r>
      <w:proofErr w:type="gramStart"/>
      <w:r w:rsidRPr="009F6469">
        <w:rPr>
          <w:sz w:val="24"/>
          <w:szCs w:val="24"/>
        </w:rPr>
        <w:t>those age</w:t>
      </w:r>
      <w:proofErr w:type="gramEnd"/>
      <w:r w:rsidRPr="009F6469">
        <w:rPr>
          <w:sz w:val="24"/>
          <w:szCs w:val="24"/>
        </w:rPr>
        <w:t xml:space="preserve"> 18 or older with proper identification. </w:t>
      </w:r>
    </w:p>
    <w:p w:rsidR="009F6469" w:rsidRPr="009F6469" w:rsidRDefault="009F6469" w:rsidP="009F6469">
      <w:pPr>
        <w:pStyle w:val="ListParagraph"/>
        <w:widowControl/>
        <w:numPr>
          <w:ilvl w:val="0"/>
          <w:numId w:val="16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9F6469">
        <w:rPr>
          <w:sz w:val="24"/>
          <w:szCs w:val="24"/>
        </w:rPr>
        <w:t xml:space="preserve">NRT products may be dispensed to those </w:t>
      </w:r>
      <w:r w:rsidRPr="009F6469">
        <w:rPr>
          <w:b/>
          <w:sz w:val="24"/>
          <w:szCs w:val="24"/>
        </w:rPr>
        <w:t>under</w:t>
      </w:r>
      <w:r w:rsidRPr="009F6469">
        <w:rPr>
          <w:sz w:val="24"/>
          <w:szCs w:val="24"/>
        </w:rPr>
        <w:t xml:space="preserve"> </w:t>
      </w:r>
      <w:r w:rsidRPr="009F6469">
        <w:rPr>
          <w:b/>
          <w:sz w:val="24"/>
          <w:szCs w:val="24"/>
        </w:rPr>
        <w:t>age 18 with a prescription</w:t>
      </w:r>
      <w:r w:rsidRPr="009F6469">
        <w:rPr>
          <w:sz w:val="24"/>
          <w:szCs w:val="24"/>
        </w:rPr>
        <w:t xml:space="preserve"> from their health care provider. </w:t>
      </w:r>
    </w:p>
    <w:p w:rsidR="009F6469" w:rsidRPr="009F6469" w:rsidRDefault="009F6469" w:rsidP="009F6469">
      <w:pPr>
        <w:pStyle w:val="ListParagraph"/>
        <w:widowControl/>
        <w:numPr>
          <w:ilvl w:val="0"/>
          <w:numId w:val="16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9F6469">
        <w:rPr>
          <w:sz w:val="24"/>
          <w:szCs w:val="24"/>
        </w:rPr>
        <w:t>You should make a reasonable effort to determine if the purchaser’s insurance covers the selected NRT product.</w:t>
      </w:r>
    </w:p>
    <w:p w:rsidR="009F6469" w:rsidRPr="009F6469" w:rsidRDefault="009F6469" w:rsidP="009F6469">
      <w:pPr>
        <w:pStyle w:val="ListParagraph"/>
        <w:widowControl/>
        <w:numPr>
          <w:ilvl w:val="0"/>
          <w:numId w:val="16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9F6469">
        <w:rPr>
          <w:sz w:val="24"/>
          <w:szCs w:val="24"/>
        </w:rPr>
        <w:t xml:space="preserve">The FDA-approved, over the counter NRT product should be processed under the statewide Standing Order using the manufacturer’s FDA approved dosing. </w:t>
      </w:r>
    </w:p>
    <w:p w:rsidR="009F6469" w:rsidRPr="009F6469" w:rsidRDefault="009F6469" w:rsidP="009F6469">
      <w:pPr>
        <w:pStyle w:val="ListParagraph"/>
        <w:rPr>
          <w:sz w:val="24"/>
          <w:szCs w:val="24"/>
        </w:rPr>
      </w:pPr>
    </w:p>
    <w:p w:rsidR="009F6469" w:rsidRDefault="009F6469" w:rsidP="009F6469">
      <w:pPr>
        <w:rPr>
          <w:sz w:val="24"/>
          <w:szCs w:val="24"/>
        </w:rPr>
      </w:pPr>
      <w:r w:rsidRPr="009F6469">
        <w:rPr>
          <w:sz w:val="24"/>
          <w:szCs w:val="24"/>
        </w:rPr>
        <w:t xml:space="preserve">We have included a </w:t>
      </w:r>
      <w:r w:rsidR="00B374E9">
        <w:rPr>
          <w:sz w:val="24"/>
          <w:szCs w:val="24"/>
        </w:rPr>
        <w:t>flyer</w:t>
      </w:r>
      <w:r w:rsidR="00B374E9" w:rsidRPr="009F6469">
        <w:rPr>
          <w:sz w:val="24"/>
          <w:szCs w:val="24"/>
        </w:rPr>
        <w:t xml:space="preserve"> </w:t>
      </w:r>
      <w:r w:rsidRPr="009F6469">
        <w:rPr>
          <w:sz w:val="24"/>
          <w:szCs w:val="24"/>
        </w:rPr>
        <w:t>that can be posted at your pharmacy counter to help patients understand their options.  You can also direct customers who want to quit e-cigarettes,  vapes, or other tobacco products to the Massachusetts Smokers’ Helpline at (800) QUIT-NOW for help and resources in both English and Spanish (interpreter services are available for other languages).</w:t>
      </w:r>
    </w:p>
    <w:p w:rsidR="00C94E90" w:rsidRPr="009F6469" w:rsidRDefault="00C94E90" w:rsidP="009F6469">
      <w:pPr>
        <w:rPr>
          <w:sz w:val="24"/>
          <w:szCs w:val="24"/>
        </w:rPr>
      </w:pPr>
    </w:p>
    <w:p w:rsidR="009F6469" w:rsidRPr="006C038F" w:rsidRDefault="009F6469" w:rsidP="005B0F02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6469">
        <w:rPr>
          <w:sz w:val="24"/>
          <w:szCs w:val="24"/>
        </w:rPr>
        <w:t xml:space="preserve">For guidance on dispensing NRT, consult </w:t>
      </w:r>
      <w:r w:rsidR="00B374E9">
        <w:rPr>
          <w:sz w:val="24"/>
          <w:szCs w:val="24"/>
        </w:rPr>
        <w:t>the</w:t>
      </w:r>
      <w:r w:rsidR="00B374E9" w:rsidRPr="009F6469">
        <w:rPr>
          <w:sz w:val="24"/>
          <w:szCs w:val="24"/>
        </w:rPr>
        <w:t xml:space="preserve"> </w:t>
      </w:r>
      <w:hyperlink r:id="rId13" w:history="1">
        <w:r w:rsidRPr="009F6469">
          <w:rPr>
            <w:rStyle w:val="Hyperlink"/>
            <w:sz w:val="24"/>
            <w:szCs w:val="24"/>
          </w:rPr>
          <w:t>Guide to Pharmacotherapy in Tobacco Treatment</w:t>
        </w:r>
      </w:hyperlink>
      <w:r w:rsidRPr="009F6469">
        <w:rPr>
          <w:sz w:val="24"/>
          <w:szCs w:val="24"/>
        </w:rPr>
        <w:t xml:space="preserve">. Download or order it free of charge from the Massachusetts </w:t>
      </w:r>
      <w:hyperlink r:id="rId14" w:history="1">
        <w:r w:rsidRPr="009F6469">
          <w:rPr>
            <w:rStyle w:val="Hyperlink"/>
            <w:sz w:val="24"/>
            <w:szCs w:val="24"/>
          </w:rPr>
          <w:t>Health Promotion Clearinghouse</w:t>
        </w:r>
      </w:hyperlink>
      <w:r w:rsidRPr="009F6469">
        <w:rPr>
          <w:sz w:val="24"/>
          <w:szCs w:val="24"/>
        </w:rPr>
        <w:t>.</w:t>
      </w:r>
    </w:p>
    <w:sectPr w:rsidR="009F6469" w:rsidRPr="006C038F" w:rsidSect="00157284">
      <w:footerReference w:type="default" r:id="rId1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D22" w:rsidRDefault="009E3D22" w:rsidP="00331ACA">
      <w:r>
        <w:separator/>
      </w:r>
    </w:p>
  </w:endnote>
  <w:endnote w:type="continuationSeparator" w:id="0">
    <w:p w:rsidR="009E3D22" w:rsidRDefault="009E3D22" w:rsidP="00331ACA">
      <w:r>
        <w:continuationSeparator/>
      </w:r>
    </w:p>
  </w:endnote>
  <w:endnote w:type="continuationNotice" w:id="1">
    <w:p w:rsidR="009E3D22" w:rsidRDefault="009E3D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86862"/>
      <w:docPartObj>
        <w:docPartGallery w:val="Page Numbers (Bottom of Page)"/>
        <w:docPartUnique/>
      </w:docPartObj>
    </w:sdtPr>
    <w:sdtEndPr/>
    <w:sdtContent>
      <w:sdt>
        <w:sdtPr>
          <w:id w:val="192284212"/>
          <w:docPartObj>
            <w:docPartGallery w:val="Page Numbers (Top of Page)"/>
            <w:docPartUnique/>
          </w:docPartObj>
        </w:sdtPr>
        <w:sdtEndPr/>
        <w:sdtContent>
          <w:p w:rsidR="00FC5F2C" w:rsidRDefault="00FC5F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361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361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D22" w:rsidRDefault="009E3D22" w:rsidP="00331ACA">
      <w:r>
        <w:separator/>
      </w:r>
    </w:p>
  </w:footnote>
  <w:footnote w:type="continuationSeparator" w:id="0">
    <w:p w:rsidR="009E3D22" w:rsidRDefault="009E3D22" w:rsidP="00331ACA">
      <w:r>
        <w:continuationSeparator/>
      </w:r>
    </w:p>
  </w:footnote>
  <w:footnote w:type="continuationNotice" w:id="1">
    <w:p w:rsidR="009E3D22" w:rsidRDefault="009E3D2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1F1C"/>
    <w:multiLevelType w:val="hybridMultilevel"/>
    <w:tmpl w:val="47BA15FC"/>
    <w:lvl w:ilvl="0" w:tplc="BA806FC0">
      <w:start w:val="1"/>
      <w:numFmt w:val="decimal"/>
      <w:lvlText w:val="%1."/>
      <w:lvlJc w:val="left"/>
      <w:pPr>
        <w:ind w:left="401" w:hanging="361"/>
      </w:pPr>
      <w:rPr>
        <w:rFonts w:ascii="Calibri" w:eastAsia="Calibri" w:hAnsi="Calibri" w:cs="Calibri" w:hint="default"/>
        <w:b/>
        <w:bCs/>
        <w:spacing w:val="-1"/>
        <w:w w:val="99"/>
        <w:sz w:val="19"/>
        <w:szCs w:val="19"/>
      </w:rPr>
    </w:lvl>
    <w:lvl w:ilvl="1" w:tplc="9BEA08CA">
      <w:numFmt w:val="bullet"/>
      <w:lvlText w:val="•"/>
      <w:lvlJc w:val="left"/>
      <w:pPr>
        <w:ind w:left="848" w:hanging="361"/>
      </w:pPr>
      <w:rPr>
        <w:rFonts w:hint="default"/>
      </w:rPr>
    </w:lvl>
    <w:lvl w:ilvl="2" w:tplc="8ED8810A">
      <w:numFmt w:val="bullet"/>
      <w:lvlText w:val="•"/>
      <w:lvlJc w:val="left"/>
      <w:pPr>
        <w:ind w:left="1296" w:hanging="361"/>
      </w:pPr>
      <w:rPr>
        <w:rFonts w:hint="default"/>
      </w:rPr>
    </w:lvl>
    <w:lvl w:ilvl="3" w:tplc="D74AAB74">
      <w:numFmt w:val="bullet"/>
      <w:lvlText w:val="•"/>
      <w:lvlJc w:val="left"/>
      <w:pPr>
        <w:ind w:left="1745" w:hanging="361"/>
      </w:pPr>
      <w:rPr>
        <w:rFonts w:hint="default"/>
      </w:rPr>
    </w:lvl>
    <w:lvl w:ilvl="4" w:tplc="EFB6C3F8">
      <w:numFmt w:val="bullet"/>
      <w:lvlText w:val="•"/>
      <w:lvlJc w:val="left"/>
      <w:pPr>
        <w:ind w:left="2193" w:hanging="361"/>
      </w:pPr>
      <w:rPr>
        <w:rFonts w:hint="default"/>
      </w:rPr>
    </w:lvl>
    <w:lvl w:ilvl="5" w:tplc="A9ACCC26">
      <w:numFmt w:val="bullet"/>
      <w:lvlText w:val="•"/>
      <w:lvlJc w:val="left"/>
      <w:pPr>
        <w:ind w:left="2642" w:hanging="361"/>
      </w:pPr>
      <w:rPr>
        <w:rFonts w:hint="default"/>
      </w:rPr>
    </w:lvl>
    <w:lvl w:ilvl="6" w:tplc="86CCD396">
      <w:numFmt w:val="bullet"/>
      <w:lvlText w:val="•"/>
      <w:lvlJc w:val="left"/>
      <w:pPr>
        <w:ind w:left="3090" w:hanging="361"/>
      </w:pPr>
      <w:rPr>
        <w:rFonts w:hint="default"/>
      </w:rPr>
    </w:lvl>
    <w:lvl w:ilvl="7" w:tplc="C5D038A8">
      <w:numFmt w:val="bullet"/>
      <w:lvlText w:val="•"/>
      <w:lvlJc w:val="left"/>
      <w:pPr>
        <w:ind w:left="3538" w:hanging="361"/>
      </w:pPr>
      <w:rPr>
        <w:rFonts w:hint="default"/>
      </w:rPr>
    </w:lvl>
    <w:lvl w:ilvl="8" w:tplc="F08CEE6E">
      <w:numFmt w:val="bullet"/>
      <w:lvlText w:val="•"/>
      <w:lvlJc w:val="left"/>
      <w:pPr>
        <w:ind w:left="3987" w:hanging="361"/>
      </w:pPr>
      <w:rPr>
        <w:rFonts w:hint="default"/>
      </w:rPr>
    </w:lvl>
  </w:abstractNum>
  <w:abstractNum w:abstractNumId="1">
    <w:nsid w:val="05577B20"/>
    <w:multiLevelType w:val="hybridMultilevel"/>
    <w:tmpl w:val="77EE41AA"/>
    <w:lvl w:ilvl="0" w:tplc="A70299AA">
      <w:numFmt w:val="bullet"/>
      <w:lvlText w:val=""/>
      <w:lvlJc w:val="left"/>
      <w:pPr>
        <w:ind w:left="403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5904268">
      <w:numFmt w:val="bullet"/>
      <w:lvlText w:val="o"/>
      <w:lvlJc w:val="left"/>
      <w:pPr>
        <w:ind w:left="1123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128AB59E">
      <w:numFmt w:val="bullet"/>
      <w:lvlText w:val="•"/>
      <w:lvlJc w:val="left"/>
      <w:pPr>
        <w:ind w:left="1535" w:hanging="360"/>
      </w:pPr>
      <w:rPr>
        <w:rFonts w:hint="default"/>
      </w:rPr>
    </w:lvl>
    <w:lvl w:ilvl="3" w:tplc="FDF0AA78">
      <w:numFmt w:val="bullet"/>
      <w:lvlText w:val="•"/>
      <w:lvlJc w:val="left"/>
      <w:pPr>
        <w:ind w:left="1950" w:hanging="360"/>
      </w:pPr>
      <w:rPr>
        <w:rFonts w:hint="default"/>
      </w:rPr>
    </w:lvl>
    <w:lvl w:ilvl="4" w:tplc="63B4579C">
      <w:numFmt w:val="bullet"/>
      <w:lvlText w:val="•"/>
      <w:lvlJc w:val="left"/>
      <w:pPr>
        <w:ind w:left="2365" w:hanging="360"/>
      </w:pPr>
      <w:rPr>
        <w:rFonts w:hint="default"/>
      </w:rPr>
    </w:lvl>
    <w:lvl w:ilvl="5" w:tplc="77D002AC">
      <w:numFmt w:val="bullet"/>
      <w:lvlText w:val="•"/>
      <w:lvlJc w:val="left"/>
      <w:pPr>
        <w:ind w:left="2780" w:hanging="360"/>
      </w:pPr>
      <w:rPr>
        <w:rFonts w:hint="default"/>
      </w:rPr>
    </w:lvl>
    <w:lvl w:ilvl="6" w:tplc="DE7AAC2C">
      <w:numFmt w:val="bullet"/>
      <w:lvlText w:val="•"/>
      <w:lvlJc w:val="left"/>
      <w:pPr>
        <w:ind w:left="3195" w:hanging="360"/>
      </w:pPr>
      <w:rPr>
        <w:rFonts w:hint="default"/>
      </w:rPr>
    </w:lvl>
    <w:lvl w:ilvl="7" w:tplc="A08A4C9C">
      <w:numFmt w:val="bullet"/>
      <w:lvlText w:val="•"/>
      <w:lvlJc w:val="left"/>
      <w:pPr>
        <w:ind w:left="3610" w:hanging="360"/>
      </w:pPr>
      <w:rPr>
        <w:rFonts w:hint="default"/>
      </w:rPr>
    </w:lvl>
    <w:lvl w:ilvl="8" w:tplc="88BCFED4">
      <w:numFmt w:val="bullet"/>
      <w:lvlText w:val="•"/>
      <w:lvlJc w:val="left"/>
      <w:pPr>
        <w:ind w:left="4025" w:hanging="360"/>
      </w:pPr>
      <w:rPr>
        <w:rFonts w:hint="default"/>
      </w:rPr>
    </w:lvl>
  </w:abstractNum>
  <w:abstractNum w:abstractNumId="2">
    <w:nsid w:val="14037589"/>
    <w:multiLevelType w:val="hybridMultilevel"/>
    <w:tmpl w:val="91C841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FB3872"/>
    <w:multiLevelType w:val="hybridMultilevel"/>
    <w:tmpl w:val="8D78D0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3A2026"/>
    <w:multiLevelType w:val="hybridMultilevel"/>
    <w:tmpl w:val="AD02C92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40623E65"/>
    <w:multiLevelType w:val="hybridMultilevel"/>
    <w:tmpl w:val="B176926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3AA0660"/>
    <w:multiLevelType w:val="hybridMultilevel"/>
    <w:tmpl w:val="F57631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4D02ED2"/>
    <w:multiLevelType w:val="hybridMultilevel"/>
    <w:tmpl w:val="BF3A9B5C"/>
    <w:lvl w:ilvl="0" w:tplc="813EAE72">
      <w:start w:val="1"/>
      <w:numFmt w:val="decimal"/>
      <w:lvlText w:val="%1."/>
      <w:lvlJc w:val="left"/>
      <w:pPr>
        <w:ind w:left="402" w:hanging="361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</w:rPr>
    </w:lvl>
    <w:lvl w:ilvl="1" w:tplc="C5422166">
      <w:numFmt w:val="bullet"/>
      <w:lvlText w:val="•"/>
      <w:lvlJc w:val="left"/>
      <w:pPr>
        <w:ind w:left="848" w:hanging="361"/>
      </w:pPr>
      <w:rPr>
        <w:rFonts w:hint="default"/>
      </w:rPr>
    </w:lvl>
    <w:lvl w:ilvl="2" w:tplc="BD088B2A">
      <w:numFmt w:val="bullet"/>
      <w:lvlText w:val="•"/>
      <w:lvlJc w:val="left"/>
      <w:pPr>
        <w:ind w:left="1296" w:hanging="361"/>
      </w:pPr>
      <w:rPr>
        <w:rFonts w:hint="default"/>
      </w:rPr>
    </w:lvl>
    <w:lvl w:ilvl="3" w:tplc="4AF28818">
      <w:numFmt w:val="bullet"/>
      <w:lvlText w:val="•"/>
      <w:lvlJc w:val="left"/>
      <w:pPr>
        <w:ind w:left="1745" w:hanging="361"/>
      </w:pPr>
      <w:rPr>
        <w:rFonts w:hint="default"/>
      </w:rPr>
    </w:lvl>
    <w:lvl w:ilvl="4" w:tplc="86E8EB2C">
      <w:numFmt w:val="bullet"/>
      <w:lvlText w:val="•"/>
      <w:lvlJc w:val="left"/>
      <w:pPr>
        <w:ind w:left="2193" w:hanging="361"/>
      </w:pPr>
      <w:rPr>
        <w:rFonts w:hint="default"/>
      </w:rPr>
    </w:lvl>
    <w:lvl w:ilvl="5" w:tplc="87CACC8E">
      <w:numFmt w:val="bullet"/>
      <w:lvlText w:val="•"/>
      <w:lvlJc w:val="left"/>
      <w:pPr>
        <w:ind w:left="2642" w:hanging="361"/>
      </w:pPr>
      <w:rPr>
        <w:rFonts w:hint="default"/>
      </w:rPr>
    </w:lvl>
    <w:lvl w:ilvl="6" w:tplc="F822DC4C">
      <w:numFmt w:val="bullet"/>
      <w:lvlText w:val="•"/>
      <w:lvlJc w:val="left"/>
      <w:pPr>
        <w:ind w:left="3090" w:hanging="361"/>
      </w:pPr>
      <w:rPr>
        <w:rFonts w:hint="default"/>
      </w:rPr>
    </w:lvl>
    <w:lvl w:ilvl="7" w:tplc="FB0A4942">
      <w:numFmt w:val="bullet"/>
      <w:lvlText w:val="•"/>
      <w:lvlJc w:val="left"/>
      <w:pPr>
        <w:ind w:left="3538" w:hanging="361"/>
      </w:pPr>
      <w:rPr>
        <w:rFonts w:hint="default"/>
      </w:rPr>
    </w:lvl>
    <w:lvl w:ilvl="8" w:tplc="F3C6A1F0">
      <w:numFmt w:val="bullet"/>
      <w:lvlText w:val="•"/>
      <w:lvlJc w:val="left"/>
      <w:pPr>
        <w:ind w:left="3987" w:hanging="361"/>
      </w:pPr>
      <w:rPr>
        <w:rFonts w:hint="default"/>
      </w:rPr>
    </w:lvl>
  </w:abstractNum>
  <w:abstractNum w:abstractNumId="8">
    <w:nsid w:val="47E14877"/>
    <w:multiLevelType w:val="hybridMultilevel"/>
    <w:tmpl w:val="09961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1905D9"/>
    <w:multiLevelType w:val="hybridMultilevel"/>
    <w:tmpl w:val="2DDCB218"/>
    <w:lvl w:ilvl="0" w:tplc="CB40E074">
      <w:numFmt w:val="bullet"/>
      <w:lvlText w:val=""/>
      <w:lvlJc w:val="left"/>
      <w:pPr>
        <w:ind w:left="403" w:hanging="361"/>
      </w:pPr>
      <w:rPr>
        <w:rFonts w:ascii="Symbol" w:eastAsia="Symbol" w:hAnsi="Symbol" w:cs="Symbol" w:hint="default"/>
        <w:color w:val="1A1A1A"/>
        <w:w w:val="100"/>
        <w:sz w:val="21"/>
        <w:szCs w:val="21"/>
      </w:rPr>
    </w:lvl>
    <w:lvl w:ilvl="1" w:tplc="4E1CFED4">
      <w:numFmt w:val="bullet"/>
      <w:lvlText w:val="•"/>
      <w:lvlJc w:val="left"/>
      <w:pPr>
        <w:ind w:left="845" w:hanging="361"/>
      </w:pPr>
      <w:rPr>
        <w:rFonts w:hint="default"/>
      </w:rPr>
    </w:lvl>
    <w:lvl w:ilvl="2" w:tplc="D0B2E494">
      <w:numFmt w:val="bullet"/>
      <w:lvlText w:val="•"/>
      <w:lvlJc w:val="left"/>
      <w:pPr>
        <w:ind w:left="1291" w:hanging="361"/>
      </w:pPr>
      <w:rPr>
        <w:rFonts w:hint="default"/>
      </w:rPr>
    </w:lvl>
    <w:lvl w:ilvl="3" w:tplc="9E5E25E0">
      <w:numFmt w:val="bullet"/>
      <w:lvlText w:val="•"/>
      <w:lvlJc w:val="left"/>
      <w:pPr>
        <w:ind w:left="1736" w:hanging="361"/>
      </w:pPr>
      <w:rPr>
        <w:rFonts w:hint="default"/>
      </w:rPr>
    </w:lvl>
    <w:lvl w:ilvl="4" w:tplc="8B3C0130">
      <w:numFmt w:val="bullet"/>
      <w:lvlText w:val="•"/>
      <w:lvlJc w:val="left"/>
      <w:pPr>
        <w:ind w:left="2182" w:hanging="361"/>
      </w:pPr>
      <w:rPr>
        <w:rFonts w:hint="default"/>
      </w:rPr>
    </w:lvl>
    <w:lvl w:ilvl="5" w:tplc="C52CB744">
      <w:numFmt w:val="bullet"/>
      <w:lvlText w:val="•"/>
      <w:lvlJc w:val="left"/>
      <w:pPr>
        <w:ind w:left="2627" w:hanging="361"/>
      </w:pPr>
      <w:rPr>
        <w:rFonts w:hint="default"/>
      </w:rPr>
    </w:lvl>
    <w:lvl w:ilvl="6" w:tplc="3DC060B2">
      <w:numFmt w:val="bullet"/>
      <w:lvlText w:val="•"/>
      <w:lvlJc w:val="left"/>
      <w:pPr>
        <w:ind w:left="3073" w:hanging="361"/>
      </w:pPr>
      <w:rPr>
        <w:rFonts w:hint="default"/>
      </w:rPr>
    </w:lvl>
    <w:lvl w:ilvl="7" w:tplc="119CDDDC">
      <w:numFmt w:val="bullet"/>
      <w:lvlText w:val="•"/>
      <w:lvlJc w:val="left"/>
      <w:pPr>
        <w:ind w:left="3518" w:hanging="361"/>
      </w:pPr>
      <w:rPr>
        <w:rFonts w:hint="default"/>
      </w:rPr>
    </w:lvl>
    <w:lvl w:ilvl="8" w:tplc="C6229198">
      <w:numFmt w:val="bullet"/>
      <w:lvlText w:val="•"/>
      <w:lvlJc w:val="left"/>
      <w:pPr>
        <w:ind w:left="3964" w:hanging="361"/>
      </w:pPr>
      <w:rPr>
        <w:rFonts w:hint="default"/>
      </w:rPr>
    </w:lvl>
  </w:abstractNum>
  <w:abstractNum w:abstractNumId="10">
    <w:nsid w:val="4F80227D"/>
    <w:multiLevelType w:val="hybridMultilevel"/>
    <w:tmpl w:val="A266BAD6"/>
    <w:lvl w:ilvl="0" w:tplc="4AE6C55E">
      <w:numFmt w:val="bullet"/>
      <w:lvlText w:val="•"/>
      <w:lvlJc w:val="left"/>
      <w:pPr>
        <w:ind w:left="353" w:hanging="31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2266F332">
      <w:numFmt w:val="bullet"/>
      <w:lvlText w:val="•"/>
      <w:lvlJc w:val="left"/>
      <w:pPr>
        <w:ind w:left="1325" w:hanging="311"/>
      </w:pPr>
      <w:rPr>
        <w:rFonts w:hint="default"/>
      </w:rPr>
    </w:lvl>
    <w:lvl w:ilvl="2" w:tplc="642C5C6E">
      <w:numFmt w:val="bullet"/>
      <w:lvlText w:val="•"/>
      <w:lvlJc w:val="left"/>
      <w:pPr>
        <w:ind w:left="2290" w:hanging="311"/>
      </w:pPr>
      <w:rPr>
        <w:rFonts w:hint="default"/>
      </w:rPr>
    </w:lvl>
    <w:lvl w:ilvl="3" w:tplc="45345EA6">
      <w:numFmt w:val="bullet"/>
      <w:lvlText w:val="•"/>
      <w:lvlJc w:val="left"/>
      <w:pPr>
        <w:ind w:left="3255" w:hanging="311"/>
      </w:pPr>
      <w:rPr>
        <w:rFonts w:hint="default"/>
      </w:rPr>
    </w:lvl>
    <w:lvl w:ilvl="4" w:tplc="9E5C9AB4">
      <w:numFmt w:val="bullet"/>
      <w:lvlText w:val="•"/>
      <w:lvlJc w:val="left"/>
      <w:pPr>
        <w:ind w:left="4220" w:hanging="311"/>
      </w:pPr>
      <w:rPr>
        <w:rFonts w:hint="default"/>
      </w:rPr>
    </w:lvl>
    <w:lvl w:ilvl="5" w:tplc="82520D16">
      <w:numFmt w:val="bullet"/>
      <w:lvlText w:val="•"/>
      <w:lvlJc w:val="left"/>
      <w:pPr>
        <w:ind w:left="5185" w:hanging="311"/>
      </w:pPr>
      <w:rPr>
        <w:rFonts w:hint="default"/>
      </w:rPr>
    </w:lvl>
    <w:lvl w:ilvl="6" w:tplc="7EA053C8">
      <w:numFmt w:val="bullet"/>
      <w:lvlText w:val="•"/>
      <w:lvlJc w:val="left"/>
      <w:pPr>
        <w:ind w:left="6150" w:hanging="311"/>
      </w:pPr>
      <w:rPr>
        <w:rFonts w:hint="default"/>
      </w:rPr>
    </w:lvl>
    <w:lvl w:ilvl="7" w:tplc="993E796A">
      <w:numFmt w:val="bullet"/>
      <w:lvlText w:val="•"/>
      <w:lvlJc w:val="left"/>
      <w:pPr>
        <w:ind w:left="7115" w:hanging="311"/>
      </w:pPr>
      <w:rPr>
        <w:rFonts w:hint="default"/>
      </w:rPr>
    </w:lvl>
    <w:lvl w:ilvl="8" w:tplc="4E78C26C">
      <w:numFmt w:val="bullet"/>
      <w:lvlText w:val="•"/>
      <w:lvlJc w:val="left"/>
      <w:pPr>
        <w:ind w:left="8080" w:hanging="311"/>
      </w:pPr>
      <w:rPr>
        <w:rFonts w:hint="default"/>
      </w:rPr>
    </w:lvl>
  </w:abstractNum>
  <w:abstractNum w:abstractNumId="11">
    <w:nsid w:val="63FA48A2"/>
    <w:multiLevelType w:val="hybridMultilevel"/>
    <w:tmpl w:val="78C4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D4681E"/>
    <w:multiLevelType w:val="hybridMultilevel"/>
    <w:tmpl w:val="ADD2C1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937DDF"/>
    <w:multiLevelType w:val="hybridMultilevel"/>
    <w:tmpl w:val="2EBEB8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06C2387"/>
    <w:multiLevelType w:val="hybridMultilevel"/>
    <w:tmpl w:val="08E0C77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72AA3410"/>
    <w:multiLevelType w:val="hybridMultilevel"/>
    <w:tmpl w:val="35124C7C"/>
    <w:lvl w:ilvl="0" w:tplc="AC721374">
      <w:numFmt w:val="bullet"/>
      <w:lvlText w:val=""/>
      <w:lvlJc w:val="left"/>
      <w:pPr>
        <w:ind w:left="360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8429ED6">
      <w:numFmt w:val="bullet"/>
      <w:lvlText w:val="•"/>
      <w:lvlJc w:val="left"/>
      <w:pPr>
        <w:ind w:left="1037" w:hanging="361"/>
      </w:pPr>
      <w:rPr>
        <w:rFonts w:hint="default"/>
      </w:rPr>
    </w:lvl>
    <w:lvl w:ilvl="2" w:tplc="FA7C0576">
      <w:numFmt w:val="bullet"/>
      <w:lvlText w:val="•"/>
      <w:lvlJc w:val="left"/>
      <w:pPr>
        <w:ind w:left="1714" w:hanging="361"/>
      </w:pPr>
      <w:rPr>
        <w:rFonts w:hint="default"/>
      </w:rPr>
    </w:lvl>
    <w:lvl w:ilvl="3" w:tplc="EFAC1888">
      <w:numFmt w:val="bullet"/>
      <w:lvlText w:val="•"/>
      <w:lvlJc w:val="left"/>
      <w:pPr>
        <w:ind w:left="2391" w:hanging="361"/>
      </w:pPr>
      <w:rPr>
        <w:rFonts w:hint="default"/>
      </w:rPr>
    </w:lvl>
    <w:lvl w:ilvl="4" w:tplc="8A9C22A8">
      <w:numFmt w:val="bullet"/>
      <w:lvlText w:val="•"/>
      <w:lvlJc w:val="left"/>
      <w:pPr>
        <w:ind w:left="3068" w:hanging="361"/>
      </w:pPr>
      <w:rPr>
        <w:rFonts w:hint="default"/>
      </w:rPr>
    </w:lvl>
    <w:lvl w:ilvl="5" w:tplc="D62AB336">
      <w:numFmt w:val="bullet"/>
      <w:lvlText w:val="•"/>
      <w:lvlJc w:val="left"/>
      <w:pPr>
        <w:ind w:left="3745" w:hanging="361"/>
      </w:pPr>
      <w:rPr>
        <w:rFonts w:hint="default"/>
      </w:rPr>
    </w:lvl>
    <w:lvl w:ilvl="6" w:tplc="9B1E46C2">
      <w:numFmt w:val="bullet"/>
      <w:lvlText w:val="•"/>
      <w:lvlJc w:val="left"/>
      <w:pPr>
        <w:ind w:left="4422" w:hanging="361"/>
      </w:pPr>
      <w:rPr>
        <w:rFonts w:hint="default"/>
      </w:rPr>
    </w:lvl>
    <w:lvl w:ilvl="7" w:tplc="E9C483AA">
      <w:numFmt w:val="bullet"/>
      <w:lvlText w:val="•"/>
      <w:lvlJc w:val="left"/>
      <w:pPr>
        <w:ind w:left="5099" w:hanging="361"/>
      </w:pPr>
      <w:rPr>
        <w:rFonts w:hint="default"/>
      </w:rPr>
    </w:lvl>
    <w:lvl w:ilvl="8" w:tplc="B9428DDA">
      <w:numFmt w:val="bullet"/>
      <w:lvlText w:val="•"/>
      <w:lvlJc w:val="left"/>
      <w:pPr>
        <w:ind w:left="5776" w:hanging="361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7"/>
  </w:num>
  <w:num w:numId="5">
    <w:abstractNumId w:val="0"/>
  </w:num>
  <w:num w:numId="6">
    <w:abstractNumId w:val="10"/>
  </w:num>
  <w:num w:numId="7">
    <w:abstractNumId w:val="8"/>
  </w:num>
  <w:num w:numId="8">
    <w:abstractNumId w:val="4"/>
  </w:num>
  <w:num w:numId="9">
    <w:abstractNumId w:val="13"/>
  </w:num>
  <w:num w:numId="10">
    <w:abstractNumId w:val="6"/>
  </w:num>
  <w:num w:numId="11">
    <w:abstractNumId w:val="3"/>
  </w:num>
  <w:num w:numId="12">
    <w:abstractNumId w:val="12"/>
  </w:num>
  <w:num w:numId="13">
    <w:abstractNumId w:val="5"/>
  </w:num>
  <w:num w:numId="14">
    <w:abstractNumId w:val="14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70F"/>
    <w:rsid w:val="0002481D"/>
    <w:rsid w:val="00026D09"/>
    <w:rsid w:val="00027A2A"/>
    <w:rsid w:val="00047262"/>
    <w:rsid w:val="000C6634"/>
    <w:rsid w:val="000E50E6"/>
    <w:rsid w:val="000E669B"/>
    <w:rsid w:val="001148B3"/>
    <w:rsid w:val="00157284"/>
    <w:rsid w:val="00164ABD"/>
    <w:rsid w:val="00180383"/>
    <w:rsid w:val="00191AB3"/>
    <w:rsid w:val="00194FFE"/>
    <w:rsid w:val="00195B1E"/>
    <w:rsid w:val="001B7FE0"/>
    <w:rsid w:val="001C1060"/>
    <w:rsid w:val="001F2129"/>
    <w:rsid w:val="002068BC"/>
    <w:rsid w:val="00206958"/>
    <w:rsid w:val="00222CBB"/>
    <w:rsid w:val="00266511"/>
    <w:rsid w:val="00280368"/>
    <w:rsid w:val="00292279"/>
    <w:rsid w:val="002A5760"/>
    <w:rsid w:val="00300076"/>
    <w:rsid w:val="00324FDE"/>
    <w:rsid w:val="00331ACA"/>
    <w:rsid w:val="00333613"/>
    <w:rsid w:val="00340556"/>
    <w:rsid w:val="003B0673"/>
    <w:rsid w:val="0041030B"/>
    <w:rsid w:val="004138FF"/>
    <w:rsid w:val="00456464"/>
    <w:rsid w:val="00462A27"/>
    <w:rsid w:val="004C6021"/>
    <w:rsid w:val="004E61FC"/>
    <w:rsid w:val="004F4FEF"/>
    <w:rsid w:val="00527234"/>
    <w:rsid w:val="00531A77"/>
    <w:rsid w:val="00534C37"/>
    <w:rsid w:val="00560E9A"/>
    <w:rsid w:val="005B0ECD"/>
    <w:rsid w:val="005D215F"/>
    <w:rsid w:val="005D30F0"/>
    <w:rsid w:val="005E06E5"/>
    <w:rsid w:val="005E5383"/>
    <w:rsid w:val="006178FB"/>
    <w:rsid w:val="00620D6F"/>
    <w:rsid w:val="00640FB3"/>
    <w:rsid w:val="00652F7C"/>
    <w:rsid w:val="006553C1"/>
    <w:rsid w:val="0066578B"/>
    <w:rsid w:val="00672636"/>
    <w:rsid w:val="00683421"/>
    <w:rsid w:val="006A2D50"/>
    <w:rsid w:val="006A32C5"/>
    <w:rsid w:val="006A4D83"/>
    <w:rsid w:val="006B188F"/>
    <w:rsid w:val="006C038F"/>
    <w:rsid w:val="006C270F"/>
    <w:rsid w:val="006F5100"/>
    <w:rsid w:val="006F794D"/>
    <w:rsid w:val="006F7A13"/>
    <w:rsid w:val="007214B7"/>
    <w:rsid w:val="0073089A"/>
    <w:rsid w:val="007618BD"/>
    <w:rsid w:val="00787DFB"/>
    <w:rsid w:val="007A42F1"/>
    <w:rsid w:val="007E5B21"/>
    <w:rsid w:val="007F4A1B"/>
    <w:rsid w:val="008131BE"/>
    <w:rsid w:val="00817EBD"/>
    <w:rsid w:val="00836349"/>
    <w:rsid w:val="008414A6"/>
    <w:rsid w:val="008970F7"/>
    <w:rsid w:val="008A5F97"/>
    <w:rsid w:val="008D2BD1"/>
    <w:rsid w:val="008E1297"/>
    <w:rsid w:val="008F0464"/>
    <w:rsid w:val="00907F11"/>
    <w:rsid w:val="00920D3E"/>
    <w:rsid w:val="00973C51"/>
    <w:rsid w:val="009740EA"/>
    <w:rsid w:val="00991051"/>
    <w:rsid w:val="009C614F"/>
    <w:rsid w:val="009D2B61"/>
    <w:rsid w:val="009E3D22"/>
    <w:rsid w:val="009F4DDE"/>
    <w:rsid w:val="009F6469"/>
    <w:rsid w:val="009F69A2"/>
    <w:rsid w:val="00A6131A"/>
    <w:rsid w:val="00A65AC3"/>
    <w:rsid w:val="00A968CF"/>
    <w:rsid w:val="00AE01F8"/>
    <w:rsid w:val="00AF6C3F"/>
    <w:rsid w:val="00B31544"/>
    <w:rsid w:val="00B374E9"/>
    <w:rsid w:val="00B41F82"/>
    <w:rsid w:val="00B4555F"/>
    <w:rsid w:val="00B92E61"/>
    <w:rsid w:val="00BA1B7A"/>
    <w:rsid w:val="00BA382E"/>
    <w:rsid w:val="00BA546D"/>
    <w:rsid w:val="00BD11D5"/>
    <w:rsid w:val="00BD12F5"/>
    <w:rsid w:val="00BD3A7E"/>
    <w:rsid w:val="00BE4853"/>
    <w:rsid w:val="00C02291"/>
    <w:rsid w:val="00C10FB8"/>
    <w:rsid w:val="00C16DF7"/>
    <w:rsid w:val="00C32CB9"/>
    <w:rsid w:val="00C359B9"/>
    <w:rsid w:val="00C377AA"/>
    <w:rsid w:val="00C43F48"/>
    <w:rsid w:val="00C46E25"/>
    <w:rsid w:val="00C519F9"/>
    <w:rsid w:val="00C52B6F"/>
    <w:rsid w:val="00C80787"/>
    <w:rsid w:val="00C94E90"/>
    <w:rsid w:val="00CD37FA"/>
    <w:rsid w:val="00CE5032"/>
    <w:rsid w:val="00CF3F0F"/>
    <w:rsid w:val="00CF455F"/>
    <w:rsid w:val="00CF56AD"/>
    <w:rsid w:val="00CF7F5C"/>
    <w:rsid w:val="00D0203F"/>
    <w:rsid w:val="00D2753A"/>
    <w:rsid w:val="00D62C9D"/>
    <w:rsid w:val="00D868A0"/>
    <w:rsid w:val="00D955DE"/>
    <w:rsid w:val="00D979EF"/>
    <w:rsid w:val="00DB3DBC"/>
    <w:rsid w:val="00E524E5"/>
    <w:rsid w:val="00E62E88"/>
    <w:rsid w:val="00EB0C68"/>
    <w:rsid w:val="00EB1559"/>
    <w:rsid w:val="00EE05FD"/>
    <w:rsid w:val="00EE0D83"/>
    <w:rsid w:val="00EE248E"/>
    <w:rsid w:val="00EE491B"/>
    <w:rsid w:val="00EF584F"/>
    <w:rsid w:val="00F13A5F"/>
    <w:rsid w:val="00F27A2E"/>
    <w:rsid w:val="00F3163F"/>
    <w:rsid w:val="00F57AEE"/>
    <w:rsid w:val="00F70288"/>
    <w:rsid w:val="00F84CDB"/>
    <w:rsid w:val="00FB17E1"/>
    <w:rsid w:val="00FB7DD6"/>
    <w:rsid w:val="00FC0918"/>
    <w:rsid w:val="00FC4F05"/>
    <w:rsid w:val="00FC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D0203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spacing w:line="272" w:lineRule="exact"/>
      <w:ind w:left="112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968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8CF"/>
    <w:rPr>
      <w:rFonts w:ascii="Tahoma" w:eastAsia="Calibri" w:hAnsi="Tahoma" w:cs="Tahoma"/>
      <w:sz w:val="16"/>
      <w:szCs w:val="16"/>
    </w:rPr>
  </w:style>
  <w:style w:type="paragraph" w:customStyle="1" w:styleId="Weld">
    <w:name w:val="Weld"/>
    <w:basedOn w:val="Normal"/>
    <w:rsid w:val="00A968CF"/>
    <w:pPr>
      <w:framePr w:hSpace="187" w:wrap="notBeside" w:vAnchor="text" w:hAnchor="page" w:x="546" w:y="141"/>
      <w:widowControl/>
      <w:autoSpaceDE/>
      <w:autoSpaceDN/>
      <w:jc w:val="center"/>
    </w:pPr>
    <w:rPr>
      <w:rFonts w:ascii="Arial Rounded MT Bold" w:eastAsia="Times New Roman" w:hAnsi="Arial Rounded MT Bold" w:cs="Times New Roman"/>
      <w:sz w:val="16"/>
      <w:szCs w:val="20"/>
    </w:rPr>
  </w:style>
  <w:style w:type="paragraph" w:customStyle="1" w:styleId="Governor">
    <w:name w:val="Governor"/>
    <w:basedOn w:val="Normal"/>
    <w:rsid w:val="00A968CF"/>
    <w:pPr>
      <w:framePr w:hSpace="187" w:wrap="notBeside" w:vAnchor="text" w:hAnchor="page" w:x="546" w:y="141"/>
      <w:widowControl/>
      <w:autoSpaceDE/>
      <w:autoSpaceDN/>
      <w:spacing w:after="120"/>
      <w:jc w:val="center"/>
    </w:pPr>
    <w:rPr>
      <w:rFonts w:ascii="Arial Rounded MT Bold" w:eastAsia="Times New Roman" w:hAnsi="Arial Rounded MT Bold" w:cs="Times New Roman"/>
      <w:sz w:val="14"/>
      <w:szCs w:val="20"/>
    </w:rPr>
  </w:style>
  <w:style w:type="character" w:styleId="Hyperlink">
    <w:name w:val="Hyperlink"/>
    <w:basedOn w:val="DefaultParagraphFont"/>
    <w:uiPriority w:val="99"/>
    <w:unhideWhenUsed/>
    <w:rsid w:val="00C32CB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1A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AC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31A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ACA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BA54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4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546D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46D"/>
    <w:rPr>
      <w:rFonts w:ascii="Calibri" w:eastAsia="Calibri" w:hAnsi="Calibri" w:cs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B0C68"/>
    <w:rPr>
      <w:color w:val="800080" w:themeColor="followedHyperlink"/>
      <w:u w:val="single"/>
    </w:rPr>
  </w:style>
  <w:style w:type="paragraph" w:customStyle="1" w:styleId="ExecOffice">
    <w:name w:val="Exec Office"/>
    <w:basedOn w:val="Normal"/>
    <w:rsid w:val="00CD37FA"/>
    <w:pPr>
      <w:framePr w:w="6927" w:hSpace="187" w:wrap="notBeside" w:vAnchor="text" w:hAnchor="page" w:x="3594" w:y="1"/>
      <w:widowControl/>
      <w:autoSpaceDE/>
      <w:autoSpaceDN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0203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D0203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spacing w:line="272" w:lineRule="exact"/>
      <w:ind w:left="112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968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8CF"/>
    <w:rPr>
      <w:rFonts w:ascii="Tahoma" w:eastAsia="Calibri" w:hAnsi="Tahoma" w:cs="Tahoma"/>
      <w:sz w:val="16"/>
      <w:szCs w:val="16"/>
    </w:rPr>
  </w:style>
  <w:style w:type="paragraph" w:customStyle="1" w:styleId="Weld">
    <w:name w:val="Weld"/>
    <w:basedOn w:val="Normal"/>
    <w:rsid w:val="00A968CF"/>
    <w:pPr>
      <w:framePr w:hSpace="187" w:wrap="notBeside" w:vAnchor="text" w:hAnchor="page" w:x="546" w:y="141"/>
      <w:widowControl/>
      <w:autoSpaceDE/>
      <w:autoSpaceDN/>
      <w:jc w:val="center"/>
    </w:pPr>
    <w:rPr>
      <w:rFonts w:ascii="Arial Rounded MT Bold" w:eastAsia="Times New Roman" w:hAnsi="Arial Rounded MT Bold" w:cs="Times New Roman"/>
      <w:sz w:val="16"/>
      <w:szCs w:val="20"/>
    </w:rPr>
  </w:style>
  <w:style w:type="paragraph" w:customStyle="1" w:styleId="Governor">
    <w:name w:val="Governor"/>
    <w:basedOn w:val="Normal"/>
    <w:rsid w:val="00A968CF"/>
    <w:pPr>
      <w:framePr w:hSpace="187" w:wrap="notBeside" w:vAnchor="text" w:hAnchor="page" w:x="546" w:y="141"/>
      <w:widowControl/>
      <w:autoSpaceDE/>
      <w:autoSpaceDN/>
      <w:spacing w:after="120"/>
      <w:jc w:val="center"/>
    </w:pPr>
    <w:rPr>
      <w:rFonts w:ascii="Arial Rounded MT Bold" w:eastAsia="Times New Roman" w:hAnsi="Arial Rounded MT Bold" w:cs="Times New Roman"/>
      <w:sz w:val="14"/>
      <w:szCs w:val="20"/>
    </w:rPr>
  </w:style>
  <w:style w:type="character" w:styleId="Hyperlink">
    <w:name w:val="Hyperlink"/>
    <w:basedOn w:val="DefaultParagraphFont"/>
    <w:uiPriority w:val="99"/>
    <w:unhideWhenUsed/>
    <w:rsid w:val="00C32CB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1A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AC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31A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ACA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BA54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4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546D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46D"/>
    <w:rPr>
      <w:rFonts w:ascii="Calibri" w:eastAsia="Calibri" w:hAnsi="Calibri" w:cs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B0C68"/>
    <w:rPr>
      <w:color w:val="800080" w:themeColor="followedHyperlink"/>
      <w:u w:val="single"/>
    </w:rPr>
  </w:style>
  <w:style w:type="paragraph" w:customStyle="1" w:styleId="ExecOffice">
    <w:name w:val="Exec Office"/>
    <w:basedOn w:val="Normal"/>
    <w:rsid w:val="00CD37FA"/>
    <w:pPr>
      <w:framePr w:w="6927" w:hSpace="187" w:wrap="notBeside" w:vAnchor="text" w:hAnchor="page" w:x="3594" w:y="1"/>
      <w:widowControl/>
      <w:autoSpaceDE/>
      <w:autoSpaceDN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0203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assclearinghouse.ehs.state.ma.us/PROG-TOB/TC2485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mass.gov/files/documents/2019/09/25/NRT-Standing-Order-9-24-19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ass.gov/files/documents/2019/09/24/Order-of-the-Commissioner-of-Public-Health-9-24-19_0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mass.gov/dph/boards" TargetMode="External"/><Relationship Id="rId14" Type="http://schemas.openxmlformats.org/officeDocument/2006/relationships/hyperlink" Target="https://massclearinghouse.ehs.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A2A55-D4EE-4563-BFAB-6C2A14BE9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 DiNatale</dc:creator>
  <cp:lastModifiedBy>Cohen, Alison B (DPH)</cp:lastModifiedBy>
  <cp:revision>3</cp:revision>
  <cp:lastPrinted>2019-09-24T12:08:00Z</cp:lastPrinted>
  <dcterms:created xsi:type="dcterms:W3CDTF">2019-10-11T13:22:00Z</dcterms:created>
  <dcterms:modified xsi:type="dcterms:W3CDTF">2019-10-11T13:24:00Z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2018-05-01T00:00:00Z</vt:filetime>
  </property>
</Properties>
</file>