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7442D" w14:textId="42933CDC" w:rsidR="00D91A9A" w:rsidRDefault="00D91A9A" w:rsidP="00D91A9A">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Reopening Massachusetts: Guidance for Bureau of Family Health and Nutrition (BFHN) Home Visiting Services </w:t>
      </w:r>
    </w:p>
    <w:p w14:paraId="679F2107" w14:textId="653DCEE3" w:rsidR="00D91A9A" w:rsidRDefault="00D91A9A" w:rsidP="00D91A9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MA Home Visiting Initiative (MHVI), Welcome Family, Early Intervention Parenting Partnerships Program (EIPP), FIRST Steps Together, and </w:t>
      </w:r>
    </w:p>
    <w:p w14:paraId="5EC2E999" w14:textId="0D2AAEDB" w:rsidR="00D91A9A" w:rsidRDefault="00D91A9A" w:rsidP="00D91A9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Early Intervention (EI)</w:t>
      </w:r>
    </w:p>
    <w:p w14:paraId="3982BABC" w14:textId="77777777" w:rsidR="00D91A9A" w:rsidRDefault="00D91A9A" w:rsidP="00D91A9A">
      <w:pPr>
        <w:spacing w:after="0" w:line="240" w:lineRule="auto"/>
        <w:jc w:val="center"/>
        <w:rPr>
          <w:rFonts w:ascii="Times New Roman" w:eastAsia="Times New Roman" w:hAnsi="Times New Roman" w:cs="Times New Roman"/>
          <w:b/>
          <w:sz w:val="24"/>
        </w:rPr>
      </w:pPr>
    </w:p>
    <w:p w14:paraId="76888D89" w14:textId="4FB52E3B" w:rsidR="00D91A9A" w:rsidRDefault="00D91A9A" w:rsidP="00D91A9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June </w:t>
      </w:r>
      <w:r w:rsidR="00D67ADF">
        <w:rPr>
          <w:rFonts w:ascii="Times New Roman" w:eastAsia="Times New Roman" w:hAnsi="Times New Roman" w:cs="Times New Roman"/>
          <w:b/>
          <w:sz w:val="24"/>
        </w:rPr>
        <w:t>21</w:t>
      </w:r>
      <w:r>
        <w:rPr>
          <w:rFonts w:ascii="Times New Roman" w:eastAsia="Times New Roman" w:hAnsi="Times New Roman" w:cs="Times New Roman"/>
          <w:b/>
          <w:sz w:val="24"/>
        </w:rPr>
        <w:t>, 2021</w:t>
      </w:r>
    </w:p>
    <w:p w14:paraId="74BB682B" w14:textId="77777777" w:rsidR="00D67ADF" w:rsidRDefault="00D67ADF" w:rsidP="00D91A9A">
      <w:pPr>
        <w:spacing w:after="0" w:line="240" w:lineRule="auto"/>
        <w:jc w:val="center"/>
        <w:rPr>
          <w:rFonts w:ascii="Times New Roman" w:eastAsia="Times New Roman" w:hAnsi="Times New Roman" w:cs="Times New Roman"/>
          <w:b/>
          <w:sz w:val="24"/>
        </w:rPr>
      </w:pPr>
    </w:p>
    <w:p w14:paraId="6FAAC3BE" w14:textId="374F8185" w:rsidR="00D91A9A" w:rsidRPr="00D91A9A" w:rsidRDefault="00D91A9A" w:rsidP="00D91A9A">
      <w:pPr>
        <w:spacing w:after="0" w:line="240" w:lineRule="auto"/>
        <w:rPr>
          <w:rFonts w:ascii="Times New Roman" w:eastAsia="Calibri" w:hAnsi="Times New Roman" w:cs="Times New Roman"/>
          <w:iCs/>
          <w:sz w:val="24"/>
          <w:szCs w:val="24"/>
        </w:rPr>
      </w:pPr>
      <w:r w:rsidRPr="00D91A9A">
        <w:rPr>
          <w:rFonts w:ascii="Times New Roman" w:eastAsia="Times New Roman" w:hAnsi="Times New Roman" w:cs="Times New Roman"/>
          <w:iCs/>
          <w:sz w:val="24"/>
        </w:rPr>
        <w:t xml:space="preserve">MHVI, Welcome Family, EIPP, FIRST Steps Together, and EI </w:t>
      </w:r>
      <w:r>
        <w:rPr>
          <w:rFonts w:ascii="Times New Roman" w:eastAsia="Times New Roman" w:hAnsi="Times New Roman" w:cs="Times New Roman"/>
          <w:iCs/>
          <w:sz w:val="24"/>
        </w:rPr>
        <w:t>may fully return to in person visits effective immediately. Programs may also</w:t>
      </w:r>
      <w:r w:rsidRPr="00D91A9A">
        <w:rPr>
          <w:rFonts w:ascii="Times New Roman" w:eastAsia="Times New Roman" w:hAnsi="Times New Roman" w:cs="Times New Roman"/>
          <w:iCs/>
          <w:sz w:val="24"/>
        </w:rPr>
        <w:t xml:space="preserve"> continue to</w:t>
      </w:r>
      <w:r w:rsidRPr="00D91A9A">
        <w:rPr>
          <w:rFonts w:ascii="Times New Roman" w:eastAsia="Calibri" w:hAnsi="Times New Roman" w:cs="Times New Roman"/>
          <w:iCs/>
          <w:sz w:val="24"/>
          <w:szCs w:val="24"/>
        </w:rPr>
        <w:t xml:space="preserve"> use telehealth services where clinically appropriate and </w:t>
      </w:r>
      <w:r>
        <w:rPr>
          <w:rFonts w:ascii="Times New Roman" w:eastAsia="Calibri" w:hAnsi="Times New Roman" w:cs="Times New Roman"/>
          <w:iCs/>
          <w:sz w:val="24"/>
          <w:szCs w:val="24"/>
        </w:rPr>
        <w:t>agreed upon</w:t>
      </w:r>
      <w:r w:rsidRPr="00D91A9A">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by</w:t>
      </w:r>
      <w:r w:rsidR="00D67ADF">
        <w:rPr>
          <w:rFonts w:ascii="Times New Roman" w:eastAsia="Calibri" w:hAnsi="Times New Roman" w:cs="Times New Roman"/>
          <w:iCs/>
          <w:sz w:val="24"/>
          <w:szCs w:val="24"/>
        </w:rPr>
        <w:t xml:space="preserve"> a</w:t>
      </w:r>
      <w:r w:rsidRPr="00D91A9A">
        <w:rPr>
          <w:rFonts w:ascii="Times New Roman" w:eastAsia="Calibri" w:hAnsi="Times New Roman" w:cs="Times New Roman"/>
          <w:iCs/>
          <w:sz w:val="24"/>
          <w:szCs w:val="24"/>
        </w:rPr>
        <w:t xml:space="preserve"> given participant/client.</w:t>
      </w:r>
    </w:p>
    <w:p w14:paraId="1B1CE0C2" w14:textId="77777777" w:rsidR="00D91A9A" w:rsidRDefault="00D91A9A" w:rsidP="00D91A9A">
      <w:pPr>
        <w:spacing w:after="0" w:line="240" w:lineRule="auto"/>
        <w:rPr>
          <w:rFonts w:ascii="Times New Roman" w:eastAsia="Calibri" w:hAnsi="Times New Roman" w:cs="Times New Roman"/>
          <w:iCs/>
          <w:sz w:val="24"/>
          <w:szCs w:val="24"/>
        </w:rPr>
      </w:pPr>
    </w:p>
    <w:p w14:paraId="3DE72EDF" w14:textId="77777777" w:rsidR="00D91A9A" w:rsidRDefault="00D91A9A" w:rsidP="00D91A9A">
      <w:pPr>
        <w:spacing w:after="0" w:line="240" w:lineRule="auto"/>
        <w:rPr>
          <w:rFonts w:ascii="Times New Roman" w:eastAsia="Times New Roman" w:hAnsi="Times New Roman" w:cs="Times New Roman"/>
          <w:bCs/>
          <w:sz w:val="24"/>
        </w:rPr>
      </w:pPr>
      <w:r>
        <w:rPr>
          <w:rFonts w:ascii="Times New Roman" w:eastAsia="Calibri" w:hAnsi="Times New Roman" w:cs="Times New Roman"/>
          <w:iCs/>
          <w:sz w:val="24"/>
          <w:szCs w:val="24"/>
        </w:rPr>
        <w:t xml:space="preserve">This guidance covers 1) mask requirements for BFHN staff of home visiting programs returning to in-person visits, 2) considerations to maximize the safety of home visitors and clients, and 3) the continuation of telehealth services. </w:t>
      </w:r>
      <w:r w:rsidRPr="00972309">
        <w:rPr>
          <w:rFonts w:ascii="Times New Roman" w:eastAsia="Times New Roman" w:hAnsi="Times New Roman" w:cs="Times New Roman"/>
          <w:bCs/>
          <w:sz w:val="24"/>
        </w:rPr>
        <w:t xml:space="preserve">This guidance replaces all previously issued </w:t>
      </w:r>
      <w:r>
        <w:rPr>
          <w:rFonts w:ascii="Times New Roman" w:eastAsia="Times New Roman" w:hAnsi="Times New Roman" w:cs="Times New Roman"/>
          <w:bCs/>
          <w:sz w:val="24"/>
        </w:rPr>
        <w:t xml:space="preserve">reopening </w:t>
      </w:r>
      <w:r w:rsidRPr="00972309">
        <w:rPr>
          <w:rFonts w:ascii="Times New Roman" w:eastAsia="Times New Roman" w:hAnsi="Times New Roman" w:cs="Times New Roman"/>
          <w:bCs/>
          <w:sz w:val="24"/>
        </w:rPr>
        <w:t>guidance</w:t>
      </w:r>
      <w:r>
        <w:rPr>
          <w:rFonts w:ascii="Times New Roman" w:eastAsia="Times New Roman" w:hAnsi="Times New Roman" w:cs="Times New Roman"/>
          <w:bCs/>
          <w:sz w:val="24"/>
        </w:rPr>
        <w:t xml:space="preserve"> for home visiting programs in BFHN. </w:t>
      </w:r>
    </w:p>
    <w:p w14:paraId="68FDE3EC" w14:textId="77777777" w:rsidR="00D91A9A" w:rsidRDefault="00D91A9A" w:rsidP="00D91A9A">
      <w:pPr>
        <w:spacing w:after="0" w:line="240" w:lineRule="auto"/>
        <w:rPr>
          <w:rFonts w:ascii="Times New Roman" w:eastAsia="Times New Roman" w:hAnsi="Times New Roman" w:cs="Times New Roman"/>
          <w:bCs/>
          <w:sz w:val="24"/>
        </w:rPr>
      </w:pPr>
    </w:p>
    <w:p w14:paraId="6F1DB670" w14:textId="77777777" w:rsidR="00D91A9A" w:rsidRPr="00203683" w:rsidRDefault="00D91A9A" w:rsidP="00D91A9A">
      <w:pPr>
        <w:spacing w:after="0" w:line="240" w:lineRule="auto"/>
        <w:rPr>
          <w:rFonts w:ascii="Times New Roman" w:eastAsia="Calibri" w:hAnsi="Times New Roman" w:cs="Times New Roman"/>
          <w:iCs/>
          <w:sz w:val="24"/>
          <w:szCs w:val="24"/>
        </w:rPr>
      </w:pPr>
      <w:r>
        <w:rPr>
          <w:rFonts w:ascii="Times New Roman" w:eastAsia="Times New Roman" w:hAnsi="Times New Roman" w:cs="Times New Roman"/>
          <w:bCs/>
          <w:sz w:val="24"/>
        </w:rPr>
        <w:t>The Department of Public Health (DPH) will communicate to home visiting agencies any changes from federal funders (e.g. HRSA, SAMHSA, OSEP) that impact this guidance. If your program receives funding from other sources, please ensure your policies and practices follow their guidance as well.</w:t>
      </w:r>
    </w:p>
    <w:p w14:paraId="1C89B7DA" w14:textId="587B33C6" w:rsidR="00D91A9A" w:rsidRDefault="00D91A9A" w:rsidP="00D91A9A">
      <w:pPr>
        <w:spacing w:after="0" w:line="240" w:lineRule="auto"/>
        <w:rPr>
          <w:rFonts w:ascii="Times New Roman" w:eastAsia="Times New Roman" w:hAnsi="Times New Roman" w:cs="Times New Roman"/>
          <w:sz w:val="24"/>
          <w:szCs w:val="24"/>
        </w:rPr>
      </w:pPr>
    </w:p>
    <w:p w14:paraId="4388F591" w14:textId="77777777" w:rsidR="00D91A9A" w:rsidRPr="00857A1B" w:rsidRDefault="00D91A9A" w:rsidP="00D91A9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Mask r</w:t>
      </w:r>
      <w:r w:rsidRPr="00857A1B">
        <w:rPr>
          <w:rFonts w:ascii="Times New Roman" w:eastAsia="Times New Roman" w:hAnsi="Times New Roman" w:cs="Times New Roman"/>
          <w:b/>
          <w:bCs/>
          <w:sz w:val="24"/>
          <w:szCs w:val="24"/>
        </w:rPr>
        <w:t>equirements</w:t>
      </w:r>
      <w:r>
        <w:rPr>
          <w:rFonts w:ascii="Times New Roman" w:eastAsia="Times New Roman" w:hAnsi="Times New Roman" w:cs="Times New Roman"/>
          <w:b/>
          <w:bCs/>
          <w:sz w:val="24"/>
          <w:szCs w:val="24"/>
        </w:rPr>
        <w:t xml:space="preserve"> to resume in person visits </w:t>
      </w:r>
    </w:p>
    <w:p w14:paraId="78419284" w14:textId="68672334" w:rsidR="00D91A9A" w:rsidRPr="006A4CBD" w:rsidRDefault="00D91A9A" w:rsidP="00D91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Cs/>
          <w:sz w:val="24"/>
        </w:rPr>
        <w:t xml:space="preserve">Per DPH’s </w:t>
      </w:r>
      <w:hyperlink r:id="rId8" w:history="1">
        <w:r w:rsidRPr="00C6256F">
          <w:rPr>
            <w:rStyle w:val="Hyperlink"/>
            <w:rFonts w:ascii="Times New Roman" w:eastAsia="Times New Roman" w:hAnsi="Times New Roman" w:cs="Times New Roman"/>
            <w:iCs/>
            <w:sz w:val="24"/>
          </w:rPr>
          <w:t>advisory</w:t>
        </w:r>
      </w:hyperlink>
      <w:r>
        <w:rPr>
          <w:rFonts w:ascii="Times New Roman" w:eastAsia="Times New Roman" w:hAnsi="Times New Roman" w:cs="Times New Roman"/>
          <w:iCs/>
          <w:sz w:val="24"/>
        </w:rPr>
        <w:t xml:space="preserve">, </w:t>
      </w:r>
      <w:r w:rsidRPr="00203683">
        <w:rPr>
          <w:rFonts w:ascii="Times New Roman" w:eastAsia="Times New Roman" w:hAnsi="Times New Roman" w:cs="Times New Roman"/>
          <w:iCs/>
          <w:sz w:val="24"/>
        </w:rPr>
        <w:t xml:space="preserve">masks </w:t>
      </w:r>
      <w:r>
        <w:rPr>
          <w:rFonts w:ascii="Times New Roman" w:eastAsia="Times New Roman" w:hAnsi="Times New Roman" w:cs="Times New Roman"/>
          <w:iCs/>
          <w:sz w:val="24"/>
        </w:rPr>
        <w:t>are</w:t>
      </w:r>
      <w:r w:rsidRPr="00203683">
        <w:rPr>
          <w:rFonts w:ascii="Times New Roman" w:eastAsia="Times New Roman" w:hAnsi="Times New Roman" w:cs="Times New Roman"/>
          <w:iCs/>
          <w:sz w:val="24"/>
        </w:rPr>
        <w:t xml:space="preserve"> required for both vaccinated and unvaccinated </w:t>
      </w:r>
      <w:r>
        <w:rPr>
          <w:rFonts w:ascii="Times New Roman" w:eastAsia="Times New Roman" w:hAnsi="Times New Roman" w:cs="Times New Roman"/>
          <w:iCs/>
          <w:sz w:val="24"/>
        </w:rPr>
        <w:t>home health care workers, including staff of BFHN home visiting programs,</w:t>
      </w:r>
      <w:r w:rsidRPr="00203683">
        <w:rPr>
          <w:rFonts w:ascii="Times New Roman" w:eastAsia="Times New Roman" w:hAnsi="Times New Roman" w:cs="Times New Roman"/>
          <w:iCs/>
          <w:sz w:val="24"/>
        </w:rPr>
        <w:t xml:space="preserve"> at all times</w:t>
      </w:r>
      <w:r>
        <w:rPr>
          <w:rFonts w:ascii="Times New Roman" w:eastAsia="Times New Roman" w:hAnsi="Times New Roman" w:cs="Times New Roman"/>
          <w:iCs/>
          <w:sz w:val="24"/>
        </w:rPr>
        <w:t xml:space="preserve"> in </w:t>
      </w:r>
      <w:r w:rsidRPr="00203683">
        <w:rPr>
          <w:rFonts w:ascii="Times New Roman" w:eastAsia="Times New Roman" w:hAnsi="Times New Roman" w:cs="Times New Roman"/>
          <w:iCs/>
          <w:sz w:val="24"/>
        </w:rPr>
        <w:t>community and home-based settings where they are providing patient-facing care</w:t>
      </w:r>
      <w:r>
        <w:rPr>
          <w:rFonts w:ascii="Times New Roman" w:eastAsia="Times New Roman" w:hAnsi="Times New Roman" w:cs="Times New Roman"/>
          <w:iCs/>
          <w:sz w:val="24"/>
        </w:rPr>
        <w:t xml:space="preserve">, </w:t>
      </w:r>
      <w:r w:rsidRPr="00203683">
        <w:rPr>
          <w:rFonts w:ascii="Times New Roman" w:eastAsia="Times New Roman" w:hAnsi="Times New Roman" w:cs="Times New Roman"/>
          <w:iCs/>
          <w:sz w:val="24"/>
        </w:rPr>
        <w:t>subject to the exemptions listed below</w:t>
      </w:r>
      <w:r>
        <w:rPr>
          <w:rFonts w:ascii="Times New Roman" w:eastAsia="Times New Roman" w:hAnsi="Times New Roman" w:cs="Times New Roman"/>
          <w:iCs/>
          <w:sz w:val="24"/>
        </w:rPr>
        <w:t>. T</w:t>
      </w:r>
      <w:r w:rsidRPr="00203683">
        <w:rPr>
          <w:rFonts w:ascii="Times New Roman" w:eastAsia="Times New Roman" w:hAnsi="Times New Roman" w:cs="Times New Roman"/>
          <w:iCs/>
          <w:sz w:val="24"/>
        </w:rPr>
        <w:t xml:space="preserve">he requirement only </w:t>
      </w:r>
      <w:r w:rsidRPr="00C6256F">
        <w:rPr>
          <w:rFonts w:ascii="Times New Roman" w:eastAsia="Times New Roman" w:hAnsi="Times New Roman" w:cs="Times New Roman"/>
          <w:iCs/>
          <w:sz w:val="24"/>
          <w:szCs w:val="24"/>
        </w:rPr>
        <w:t>applies to the worker providing care.</w:t>
      </w:r>
    </w:p>
    <w:p w14:paraId="069EBFCD" w14:textId="77777777" w:rsidR="00D91A9A" w:rsidRPr="00C6256F" w:rsidRDefault="00D91A9A" w:rsidP="00D91A9A">
      <w:pPr>
        <w:spacing w:after="0" w:line="240" w:lineRule="auto"/>
        <w:contextualSpacing/>
        <w:rPr>
          <w:rFonts w:ascii="Times New Roman" w:eastAsia="Times New Roman" w:hAnsi="Times New Roman" w:cs="Times New Roman"/>
          <w:iCs/>
          <w:sz w:val="24"/>
          <w:szCs w:val="24"/>
        </w:rPr>
      </w:pPr>
    </w:p>
    <w:p w14:paraId="1330DA0A" w14:textId="77777777" w:rsidR="00D91A9A" w:rsidRPr="001E5FCC" w:rsidRDefault="00D91A9A" w:rsidP="00D91A9A">
      <w:pPr>
        <w:spacing w:after="0" w:line="240" w:lineRule="auto"/>
        <w:contextualSpacing/>
        <w:rPr>
          <w:rFonts w:ascii="Times New Roman" w:eastAsia="Times New Roman" w:hAnsi="Times New Roman" w:cs="Times New Roman"/>
          <w:color w:val="141414"/>
          <w:sz w:val="24"/>
          <w:szCs w:val="24"/>
        </w:rPr>
      </w:pPr>
      <w:r w:rsidRPr="00C6256F">
        <w:rPr>
          <w:rFonts w:ascii="Times New Roman" w:eastAsia="Times New Roman" w:hAnsi="Times New Roman" w:cs="Times New Roman"/>
          <w:color w:val="141414"/>
          <w:sz w:val="24"/>
          <w:szCs w:val="24"/>
        </w:rPr>
        <w:t xml:space="preserve">The following </w:t>
      </w:r>
      <w:r>
        <w:rPr>
          <w:rFonts w:ascii="Times New Roman" w:eastAsia="Times New Roman" w:hAnsi="Times New Roman" w:cs="Times New Roman"/>
          <w:color w:val="141414"/>
          <w:sz w:val="24"/>
          <w:szCs w:val="24"/>
        </w:rPr>
        <w:t>staff</w:t>
      </w:r>
      <w:r w:rsidRPr="00C6256F">
        <w:rPr>
          <w:rFonts w:ascii="Times New Roman" w:eastAsia="Times New Roman" w:hAnsi="Times New Roman" w:cs="Times New Roman"/>
          <w:color w:val="141414"/>
          <w:sz w:val="24"/>
          <w:szCs w:val="24"/>
        </w:rPr>
        <w:t xml:space="preserve"> are exempt from the face coverings requirement:</w:t>
      </w:r>
      <w:r>
        <w:rPr>
          <w:rFonts w:ascii="Times New Roman" w:eastAsia="Times New Roman" w:hAnsi="Times New Roman" w:cs="Times New Roman"/>
          <w:color w:val="141414"/>
          <w:sz w:val="24"/>
          <w:szCs w:val="24"/>
        </w:rPr>
        <w:t xml:space="preserve"> </w:t>
      </w:r>
      <w:r w:rsidRPr="001E5FCC">
        <w:rPr>
          <w:rFonts w:ascii="Times New Roman" w:eastAsia="Times New Roman" w:hAnsi="Times New Roman" w:cs="Times New Roman"/>
          <w:color w:val="141414"/>
          <w:sz w:val="24"/>
          <w:szCs w:val="24"/>
        </w:rPr>
        <w:t>Persons for whom a face mask or covering creates a health risk or is not safe because of any of the following conditions or circumstances:</w:t>
      </w:r>
    </w:p>
    <w:p w14:paraId="54297ECF" w14:textId="77777777" w:rsidR="00D91A9A" w:rsidRPr="00C6256F" w:rsidRDefault="00D91A9A" w:rsidP="00D91A9A">
      <w:pPr>
        <w:pStyle w:val="ListParagraph"/>
        <w:numPr>
          <w:ilvl w:val="0"/>
          <w:numId w:val="48"/>
        </w:numPr>
        <w:spacing w:after="0" w:line="240" w:lineRule="auto"/>
        <w:rPr>
          <w:rFonts w:ascii="Times New Roman" w:eastAsia="Times New Roman" w:hAnsi="Times New Roman" w:cs="Times New Roman"/>
          <w:sz w:val="24"/>
          <w:szCs w:val="24"/>
        </w:rPr>
      </w:pPr>
      <w:r w:rsidRPr="00C6256F">
        <w:rPr>
          <w:rFonts w:ascii="Times New Roman" w:eastAsia="Times New Roman" w:hAnsi="Times New Roman" w:cs="Times New Roman"/>
          <w:color w:val="141414"/>
          <w:sz w:val="24"/>
          <w:szCs w:val="24"/>
        </w:rPr>
        <w:t>the face mask or covering affects the person’s ability to breathe safely;</w:t>
      </w:r>
    </w:p>
    <w:p w14:paraId="56F2A87C" w14:textId="77777777" w:rsidR="00D91A9A" w:rsidRPr="00C6256F" w:rsidRDefault="00D91A9A" w:rsidP="00D91A9A">
      <w:pPr>
        <w:pStyle w:val="ListParagraph"/>
        <w:numPr>
          <w:ilvl w:val="0"/>
          <w:numId w:val="48"/>
        </w:numPr>
        <w:spacing w:after="0" w:line="240" w:lineRule="auto"/>
        <w:rPr>
          <w:rFonts w:ascii="Times New Roman" w:eastAsia="Times New Roman" w:hAnsi="Times New Roman" w:cs="Times New Roman"/>
          <w:sz w:val="24"/>
          <w:szCs w:val="24"/>
        </w:rPr>
      </w:pPr>
      <w:r w:rsidRPr="00C6256F">
        <w:rPr>
          <w:rFonts w:ascii="Times New Roman" w:eastAsia="Times New Roman" w:hAnsi="Times New Roman" w:cs="Times New Roman"/>
          <w:color w:val="141414"/>
          <w:sz w:val="24"/>
          <w:szCs w:val="24"/>
        </w:rPr>
        <w:t>the person has a mental health or other medical diagnosis that advises against wearing a face mask or covering;</w:t>
      </w:r>
    </w:p>
    <w:p w14:paraId="36367C5B" w14:textId="77777777" w:rsidR="00D91A9A" w:rsidRPr="00C6256F" w:rsidRDefault="00D91A9A" w:rsidP="00D91A9A">
      <w:pPr>
        <w:pStyle w:val="ListParagraph"/>
        <w:numPr>
          <w:ilvl w:val="0"/>
          <w:numId w:val="48"/>
        </w:numPr>
        <w:spacing w:after="0" w:line="240" w:lineRule="auto"/>
        <w:rPr>
          <w:rFonts w:ascii="Times New Roman" w:eastAsia="Times New Roman" w:hAnsi="Times New Roman" w:cs="Times New Roman"/>
          <w:sz w:val="24"/>
          <w:szCs w:val="24"/>
        </w:rPr>
      </w:pPr>
      <w:r w:rsidRPr="00C6256F">
        <w:rPr>
          <w:rFonts w:ascii="Times New Roman" w:eastAsia="Times New Roman" w:hAnsi="Times New Roman" w:cs="Times New Roman"/>
          <w:color w:val="141414"/>
          <w:sz w:val="24"/>
          <w:szCs w:val="24"/>
        </w:rPr>
        <w:t>the person has a disability that prevents them from wearing a face mask or covering; or</w:t>
      </w:r>
    </w:p>
    <w:p w14:paraId="634D8AB2" w14:textId="77777777" w:rsidR="00D91A9A" w:rsidRPr="00C6256F" w:rsidRDefault="00D91A9A" w:rsidP="00D91A9A">
      <w:pPr>
        <w:pStyle w:val="ListParagraph"/>
        <w:numPr>
          <w:ilvl w:val="0"/>
          <w:numId w:val="48"/>
        </w:numPr>
        <w:spacing w:after="0" w:line="240" w:lineRule="auto"/>
        <w:rPr>
          <w:rFonts w:ascii="Times New Roman" w:eastAsia="Times New Roman" w:hAnsi="Times New Roman" w:cs="Times New Roman"/>
          <w:sz w:val="24"/>
          <w:szCs w:val="24"/>
        </w:rPr>
      </w:pPr>
      <w:r w:rsidRPr="00C6256F">
        <w:rPr>
          <w:rFonts w:ascii="Times New Roman" w:eastAsia="Times New Roman" w:hAnsi="Times New Roman" w:cs="Times New Roman"/>
          <w:color w:val="141414"/>
          <w:sz w:val="24"/>
          <w:szCs w:val="24"/>
        </w:rPr>
        <w:t>the person depends on supplemental oxygen to breathe.</w:t>
      </w:r>
    </w:p>
    <w:p w14:paraId="2BE76563" w14:textId="6CAE9DE7" w:rsidR="00D91A9A" w:rsidRDefault="00D91A9A" w:rsidP="00D91A9A">
      <w:pPr>
        <w:spacing w:after="0" w:line="240" w:lineRule="auto"/>
        <w:rPr>
          <w:rFonts w:ascii="Times New Roman" w:eastAsia="Times New Roman" w:hAnsi="Times New Roman" w:cs="Times New Roman"/>
          <w:b/>
          <w:sz w:val="24"/>
          <w:szCs w:val="24"/>
        </w:rPr>
      </w:pPr>
    </w:p>
    <w:p w14:paraId="23DDD7A2" w14:textId="67294CF2" w:rsidR="00D91A9A" w:rsidRPr="00DE32E5" w:rsidRDefault="00D91A9A" w:rsidP="00D91A9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Safety considerations for in person visits</w:t>
      </w:r>
    </w:p>
    <w:p w14:paraId="356809E4" w14:textId="4DD4C5FA" w:rsidR="00D91A9A" w:rsidRPr="00DE32E5" w:rsidRDefault="00D91A9A" w:rsidP="00D91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Agencies should</w:t>
      </w:r>
      <w:r w:rsidRPr="002D4F70">
        <w:rPr>
          <w:rFonts w:ascii="Times New Roman" w:eastAsia="Times New Roman" w:hAnsi="Times New Roman" w:cs="Times New Roman"/>
          <w:sz w:val="24"/>
          <w:szCs w:val="24"/>
        </w:rPr>
        <w:t xml:space="preserve"> consider</w:t>
      </w:r>
      <w:r>
        <w:rPr>
          <w:rFonts w:ascii="Times New Roman" w:eastAsia="Times New Roman" w:hAnsi="Times New Roman" w:cs="Times New Roman"/>
          <w:sz w:val="24"/>
          <w:szCs w:val="24"/>
        </w:rPr>
        <w:t xml:space="preserve"> the following steps</w:t>
      </w:r>
      <w:r w:rsidRPr="002D4F70">
        <w:rPr>
          <w:rFonts w:ascii="Times New Roman" w:eastAsia="Times New Roman" w:hAnsi="Times New Roman" w:cs="Times New Roman"/>
          <w:sz w:val="24"/>
          <w:szCs w:val="24"/>
        </w:rPr>
        <w:t xml:space="preserve"> to maximize the safety of </w:t>
      </w:r>
      <w:r>
        <w:rPr>
          <w:rFonts w:ascii="Times New Roman" w:eastAsia="Times New Roman" w:hAnsi="Times New Roman" w:cs="Times New Roman"/>
          <w:sz w:val="24"/>
          <w:szCs w:val="24"/>
        </w:rPr>
        <w:t>staff</w:t>
      </w:r>
      <w:r w:rsidRPr="002D4F70">
        <w:rPr>
          <w:rFonts w:ascii="Times New Roman" w:eastAsia="Times New Roman" w:hAnsi="Times New Roman" w:cs="Times New Roman"/>
          <w:sz w:val="24"/>
          <w:szCs w:val="24"/>
        </w:rPr>
        <w:t xml:space="preserve"> and client</w:t>
      </w:r>
      <w:r>
        <w:rPr>
          <w:rFonts w:ascii="Times New Roman" w:eastAsia="Times New Roman" w:hAnsi="Times New Roman" w:cs="Times New Roman"/>
          <w:sz w:val="24"/>
          <w:szCs w:val="24"/>
        </w:rPr>
        <w:t xml:space="preserve">s </w:t>
      </w:r>
      <w:r w:rsidR="00676494">
        <w:rPr>
          <w:rFonts w:ascii="Times New Roman" w:eastAsia="Times New Roman" w:hAnsi="Times New Roman" w:cs="Times New Roman"/>
          <w:sz w:val="24"/>
          <w:szCs w:val="24"/>
        </w:rPr>
        <w:t xml:space="preserve">in providing </w:t>
      </w:r>
      <w:r>
        <w:rPr>
          <w:rFonts w:ascii="Times New Roman" w:eastAsia="Times New Roman" w:hAnsi="Times New Roman" w:cs="Times New Roman"/>
          <w:sz w:val="24"/>
          <w:szCs w:val="24"/>
        </w:rPr>
        <w:t>in-person visits. The following guidelines</w:t>
      </w:r>
      <w:r w:rsidRPr="002D4F70">
        <w:rPr>
          <w:rFonts w:ascii="Times New Roman" w:eastAsia="Times New Roman" w:hAnsi="Times New Roman" w:cs="Times New Roman"/>
          <w:sz w:val="24"/>
          <w:szCs w:val="24"/>
        </w:rPr>
        <w:t xml:space="preserve"> are not requirements</w:t>
      </w:r>
      <w:r>
        <w:rPr>
          <w:rFonts w:ascii="Times New Roman" w:eastAsia="Times New Roman" w:hAnsi="Times New Roman" w:cs="Times New Roman"/>
          <w:sz w:val="24"/>
          <w:szCs w:val="24"/>
        </w:rPr>
        <w:t xml:space="preserve"> for conducting in-person visits</w:t>
      </w:r>
      <w:r w:rsidRPr="002D4F70">
        <w:rPr>
          <w:rFonts w:ascii="Times New Roman" w:eastAsia="Times New Roman" w:hAnsi="Times New Roman" w:cs="Times New Roman"/>
          <w:sz w:val="24"/>
          <w:szCs w:val="24"/>
        </w:rPr>
        <w:t xml:space="preserve">. </w:t>
      </w:r>
    </w:p>
    <w:p w14:paraId="60D0AEF8" w14:textId="77777777" w:rsidR="00D91A9A" w:rsidRPr="003D0195" w:rsidRDefault="00D91A9A" w:rsidP="00D91A9A">
      <w:pPr>
        <w:pStyle w:val="ListParagraph"/>
        <w:numPr>
          <w:ilvl w:val="0"/>
          <w:numId w:val="4"/>
        </w:numPr>
        <w:spacing w:after="0" w:line="240" w:lineRule="auto"/>
        <w:ind w:hanging="360"/>
        <w:rPr>
          <w:rFonts w:ascii="Times New Roman" w:eastAsia="Times New Roman" w:hAnsi="Times New Roman" w:cs="Times New Roman"/>
          <w:sz w:val="24"/>
          <w:szCs w:val="24"/>
        </w:rPr>
      </w:pPr>
      <w:r w:rsidRPr="003D0195">
        <w:rPr>
          <w:rFonts w:ascii="Times New Roman" w:eastAsia="Times New Roman" w:hAnsi="Times New Roman" w:cs="Times New Roman"/>
          <w:sz w:val="24"/>
          <w:szCs w:val="24"/>
        </w:rPr>
        <w:t>Encourage staff to be vaccinated against COVID-19.</w:t>
      </w:r>
      <w:r w:rsidRPr="003D0195">
        <w:rPr>
          <w:rFonts w:ascii="Times New Roman" w:hAnsi="Times New Roman" w:cs="Times New Roman"/>
          <w:sz w:val="24"/>
          <w:szCs w:val="24"/>
        </w:rPr>
        <w:t xml:space="preserve"> </w:t>
      </w:r>
      <w:r w:rsidRPr="003D0195">
        <w:rPr>
          <w:rFonts w:ascii="Times New Roman" w:eastAsia="Times New Roman" w:hAnsi="Times New Roman" w:cs="Times New Roman"/>
          <w:sz w:val="24"/>
          <w:szCs w:val="24"/>
        </w:rPr>
        <w:t xml:space="preserve">Vaccines are safe and are one of the best ways to protect yourself and those around you from getting sick from COVID-19. Learn more at </w:t>
      </w:r>
      <w:hyperlink r:id="rId9" w:history="1">
        <w:r w:rsidRPr="003D0195">
          <w:rPr>
            <w:rStyle w:val="Hyperlink"/>
            <w:rFonts w:ascii="Times New Roman" w:hAnsi="Times New Roman" w:cs="Times New Roman"/>
            <w:sz w:val="24"/>
            <w:szCs w:val="24"/>
          </w:rPr>
          <w:t>COVID-19 Vaccine | Mass.gov</w:t>
        </w:r>
      </w:hyperlink>
      <w:r w:rsidRPr="003D0195">
        <w:rPr>
          <w:rFonts w:ascii="Times New Roman" w:hAnsi="Times New Roman" w:cs="Times New Roman"/>
          <w:sz w:val="24"/>
          <w:szCs w:val="24"/>
        </w:rPr>
        <w:t>.</w:t>
      </w:r>
      <w:r>
        <w:rPr>
          <w:rFonts w:ascii="Times New Roman" w:hAnsi="Times New Roman" w:cs="Times New Roman"/>
          <w:sz w:val="24"/>
          <w:szCs w:val="24"/>
        </w:rPr>
        <w:t xml:space="preserve"> </w:t>
      </w:r>
    </w:p>
    <w:p w14:paraId="0DE02DA4" w14:textId="6C15B371" w:rsidR="00D91A9A" w:rsidRPr="0074786B" w:rsidRDefault="00D91A9A" w:rsidP="00D91A9A">
      <w:pPr>
        <w:pStyle w:val="ListParagraph"/>
        <w:numPr>
          <w:ilvl w:val="0"/>
          <w:numId w:val="4"/>
        </w:numPr>
        <w:spacing w:after="0" w:line="240" w:lineRule="auto"/>
        <w:ind w:hanging="360"/>
        <w:rPr>
          <w:rFonts w:ascii="Times New Roman" w:eastAsia="Times New Roman" w:hAnsi="Times New Roman" w:cs="Times New Roman"/>
          <w:sz w:val="24"/>
          <w:szCs w:val="24"/>
          <w:u w:val="single"/>
        </w:rPr>
      </w:pPr>
      <w:r w:rsidRPr="0074786B">
        <w:rPr>
          <w:rFonts w:ascii="Times New Roman" w:eastAsia="Times New Roman" w:hAnsi="Times New Roman" w:cs="Times New Roman"/>
          <w:sz w:val="24"/>
          <w:szCs w:val="24"/>
        </w:rPr>
        <w:t xml:space="preserve">Have a process for checking </w:t>
      </w:r>
      <w:r>
        <w:rPr>
          <w:rFonts w:ascii="Times New Roman" w:eastAsia="Times New Roman" w:hAnsi="Times New Roman" w:cs="Times New Roman"/>
          <w:sz w:val="24"/>
          <w:szCs w:val="24"/>
        </w:rPr>
        <w:t>staff</w:t>
      </w:r>
      <w:r w:rsidRPr="0074786B">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client</w:t>
      </w:r>
      <w:r w:rsidRPr="0074786B">
        <w:rPr>
          <w:rFonts w:ascii="Times New Roman" w:eastAsia="Times New Roman" w:hAnsi="Times New Roman" w:cs="Times New Roman"/>
          <w:sz w:val="24"/>
          <w:szCs w:val="24"/>
        </w:rPr>
        <w:t xml:space="preserve">s for signs and symptoms of or known exposure to COVID-19 </w:t>
      </w:r>
      <w:r w:rsidRPr="006A4CBD">
        <w:rPr>
          <w:rFonts w:ascii="Times New Roman" w:eastAsia="Times New Roman" w:hAnsi="Times New Roman" w:cs="Times New Roman"/>
          <w:i/>
          <w:iCs/>
          <w:sz w:val="24"/>
          <w:szCs w:val="24"/>
        </w:rPr>
        <w:t>prior</w:t>
      </w:r>
      <w:r w:rsidRPr="0074786B">
        <w:rPr>
          <w:rFonts w:ascii="Times New Roman" w:eastAsia="Times New Roman" w:hAnsi="Times New Roman" w:cs="Times New Roman"/>
          <w:sz w:val="24"/>
          <w:szCs w:val="24"/>
        </w:rPr>
        <w:t xml:space="preserve"> to conducting an in-person visit This may include a </w:t>
      </w:r>
      <w:r w:rsidRPr="0074786B">
        <w:rPr>
          <w:rFonts w:ascii="Times New Roman" w:hAnsi="Times New Roman" w:cs="Times New Roman"/>
          <w:sz w:val="24"/>
          <w:szCs w:val="24"/>
        </w:rPr>
        <w:t>standardized tool or questionnaire to administer before each in-person visit</w:t>
      </w:r>
      <w:r w:rsidRPr="0074786B">
        <w:rPr>
          <w:rFonts w:ascii="Times New Roman" w:eastAsia="Times New Roman" w:hAnsi="Times New Roman" w:cs="Times New Roman"/>
          <w:sz w:val="24"/>
          <w:szCs w:val="24"/>
        </w:rPr>
        <w:t xml:space="preserve">. </w:t>
      </w:r>
    </w:p>
    <w:p w14:paraId="4F7B9E74" w14:textId="0C26652F" w:rsidR="00D91A9A" w:rsidRPr="00DE32E5" w:rsidRDefault="00D91A9A" w:rsidP="00D91A9A">
      <w:pPr>
        <w:numPr>
          <w:ilvl w:val="0"/>
          <w:numId w:val="4"/>
        </w:numPr>
        <w:spacing w:after="0" w:line="240" w:lineRule="auto"/>
        <w:ind w:left="720" w:hanging="360"/>
        <w:rPr>
          <w:rFonts w:ascii="Times New Roman" w:eastAsia="Times New Roman" w:hAnsi="Times New Roman" w:cs="Times New Roman"/>
          <w:sz w:val="24"/>
          <w:szCs w:val="24"/>
        </w:rPr>
      </w:pPr>
      <w:r w:rsidRPr="00DE32E5">
        <w:rPr>
          <w:rFonts w:ascii="Times New Roman" w:hAnsi="Times New Roman" w:cs="Times New Roman"/>
          <w:sz w:val="24"/>
          <w:szCs w:val="24"/>
        </w:rPr>
        <w:lastRenderedPageBreak/>
        <w:t xml:space="preserve">Develop protocols for protecting staff who are at </w:t>
      </w:r>
      <w:hyperlink r:id="rId10" w:history="1">
        <w:r w:rsidRPr="00A17FEF">
          <w:rPr>
            <w:rStyle w:val="Hyperlink"/>
            <w:rFonts w:ascii="Times New Roman" w:hAnsi="Times New Roman" w:cs="Times New Roman"/>
            <w:sz w:val="24"/>
            <w:szCs w:val="24"/>
          </w:rPr>
          <w:t>higher risk</w:t>
        </w:r>
      </w:hyperlink>
      <w:r w:rsidRPr="00DE32E5">
        <w:rPr>
          <w:rFonts w:ascii="Times New Roman" w:hAnsi="Times New Roman" w:cs="Times New Roman"/>
          <w:sz w:val="24"/>
          <w:szCs w:val="24"/>
        </w:rPr>
        <w:t xml:space="preserve"> for severe illness from COVID-19 infection and for requiring sick staff to stay home.</w:t>
      </w:r>
    </w:p>
    <w:p w14:paraId="547AA4C0" w14:textId="77777777" w:rsidR="00D91A9A" w:rsidRPr="00DE32E5" w:rsidRDefault="00D91A9A" w:rsidP="00D91A9A">
      <w:pPr>
        <w:numPr>
          <w:ilvl w:val="0"/>
          <w:numId w:val="4"/>
        </w:numPr>
        <w:spacing w:after="0" w:line="240" w:lineRule="auto"/>
        <w:ind w:left="720" w:hanging="360"/>
        <w:rPr>
          <w:rFonts w:ascii="Times New Roman" w:eastAsia="Times New Roman" w:hAnsi="Times New Roman" w:cs="Times New Roman"/>
          <w:sz w:val="24"/>
          <w:szCs w:val="24"/>
        </w:rPr>
      </w:pPr>
      <w:r>
        <w:rPr>
          <w:rFonts w:ascii="Times New Roman" w:hAnsi="Times New Roman" w:cs="Times New Roman"/>
          <w:sz w:val="24"/>
          <w:szCs w:val="24"/>
        </w:rPr>
        <w:t xml:space="preserve">Develop a process for </w:t>
      </w:r>
      <w:r w:rsidRPr="00DE32E5">
        <w:rPr>
          <w:rFonts w:ascii="Times New Roman" w:hAnsi="Times New Roman" w:cs="Times New Roman"/>
          <w:sz w:val="24"/>
          <w:szCs w:val="24"/>
        </w:rPr>
        <w:t>families to notify home visiting agencies</w:t>
      </w:r>
      <w:r>
        <w:rPr>
          <w:rFonts w:ascii="Times New Roman" w:hAnsi="Times New Roman" w:cs="Times New Roman"/>
          <w:sz w:val="24"/>
          <w:szCs w:val="24"/>
        </w:rPr>
        <w:t xml:space="preserve"> after a visit </w:t>
      </w:r>
      <w:r w:rsidRPr="00DE32E5">
        <w:rPr>
          <w:rFonts w:ascii="Times New Roman" w:hAnsi="Times New Roman" w:cs="Times New Roman"/>
          <w:sz w:val="24"/>
          <w:szCs w:val="24"/>
        </w:rPr>
        <w:t>if household members become ill</w:t>
      </w:r>
      <w:r>
        <w:rPr>
          <w:rFonts w:ascii="Times New Roman" w:hAnsi="Times New Roman" w:cs="Times New Roman"/>
          <w:sz w:val="24"/>
          <w:szCs w:val="24"/>
        </w:rPr>
        <w:t xml:space="preserve"> or test positive for COVID-19 within two weeks of the visit. </w:t>
      </w:r>
    </w:p>
    <w:p w14:paraId="20B751A7" w14:textId="6B316382" w:rsidR="00D91A9A" w:rsidRDefault="00D91A9A" w:rsidP="00D91A9A">
      <w:pPr>
        <w:spacing w:after="0" w:line="240" w:lineRule="auto"/>
        <w:rPr>
          <w:rFonts w:ascii="Times New Roman" w:eastAsia="Times New Roman" w:hAnsi="Times New Roman" w:cs="Times New Roman"/>
          <w:b/>
          <w:sz w:val="24"/>
          <w:szCs w:val="24"/>
        </w:rPr>
      </w:pPr>
    </w:p>
    <w:p w14:paraId="43E1A4F4" w14:textId="77777777" w:rsidR="00D91A9A" w:rsidRPr="008314D6" w:rsidRDefault="00D91A9A" w:rsidP="00D91A9A">
      <w:pPr>
        <w:spacing w:after="0" w:line="240" w:lineRule="auto"/>
        <w:contextualSpacing/>
        <w:rPr>
          <w:rFonts w:ascii="Times New Roman" w:eastAsia="Times New Roman" w:hAnsi="Times New Roman" w:cs="Times New Roman"/>
          <w:b/>
          <w:bCs/>
          <w:sz w:val="24"/>
          <w:szCs w:val="24"/>
        </w:rPr>
      </w:pPr>
      <w:r w:rsidRPr="008314D6">
        <w:rPr>
          <w:rFonts w:ascii="Times New Roman" w:eastAsia="Times New Roman" w:hAnsi="Times New Roman" w:cs="Times New Roman"/>
          <w:b/>
          <w:bCs/>
          <w:sz w:val="24"/>
          <w:szCs w:val="24"/>
        </w:rPr>
        <w:t>Continuation of telehealth services</w:t>
      </w:r>
    </w:p>
    <w:p w14:paraId="42820081" w14:textId="77777777" w:rsidR="00D91A9A" w:rsidRPr="00374121" w:rsidRDefault="00D91A9A" w:rsidP="00D91A9A">
      <w:pPr>
        <w:pStyle w:val="NoSpacing"/>
        <w:rPr>
          <w:rFonts w:ascii="Times New Roman" w:hAnsi="Times New Roman" w:cs="Times New Roman"/>
          <w:sz w:val="24"/>
          <w:szCs w:val="24"/>
          <w:u w:val="single"/>
        </w:rPr>
      </w:pPr>
      <w:r w:rsidRPr="00374121">
        <w:rPr>
          <w:rFonts w:ascii="Times New Roman" w:hAnsi="Times New Roman" w:cs="Times New Roman"/>
          <w:sz w:val="24"/>
          <w:szCs w:val="24"/>
          <w:u w:val="single"/>
        </w:rPr>
        <w:t xml:space="preserve">Timeline </w:t>
      </w:r>
      <w:r>
        <w:rPr>
          <w:rFonts w:ascii="Times New Roman" w:hAnsi="Times New Roman" w:cs="Times New Roman"/>
          <w:sz w:val="24"/>
          <w:szCs w:val="24"/>
          <w:u w:val="single"/>
        </w:rPr>
        <w:t>&amp; reimbursement</w:t>
      </w:r>
    </w:p>
    <w:p w14:paraId="105A22DE" w14:textId="62DB47D2" w:rsidR="00D91A9A" w:rsidRPr="001E5FCC" w:rsidRDefault="00D91A9A" w:rsidP="00D91A9A">
      <w:pPr>
        <w:pStyle w:val="NoSpacing"/>
        <w:rPr>
          <w:rFonts w:ascii="Times New Roman" w:hAnsi="Times New Roman" w:cs="Times New Roman"/>
          <w:sz w:val="24"/>
          <w:szCs w:val="24"/>
        </w:rPr>
      </w:pPr>
      <w:r w:rsidRPr="00653012">
        <w:rPr>
          <w:rFonts w:ascii="Times New Roman" w:hAnsi="Times New Roman" w:cs="Times New Roman"/>
          <w:sz w:val="24"/>
          <w:szCs w:val="24"/>
        </w:rPr>
        <w:t>BFHN home visiting programs that are</w:t>
      </w:r>
      <w:r w:rsidRPr="00653012">
        <w:rPr>
          <w:rFonts w:ascii="Times New Roman" w:hAnsi="Times New Roman" w:cs="Times New Roman"/>
          <w:b/>
          <w:bCs/>
          <w:sz w:val="24"/>
          <w:szCs w:val="24"/>
        </w:rPr>
        <w:t xml:space="preserve"> reimbursable by MassHealth</w:t>
      </w:r>
      <w:r w:rsidRPr="00653012">
        <w:rPr>
          <w:rFonts w:ascii="Times New Roman" w:hAnsi="Times New Roman" w:cs="Times New Roman"/>
          <w:sz w:val="24"/>
          <w:szCs w:val="24"/>
        </w:rPr>
        <w:t xml:space="preserve"> </w:t>
      </w:r>
      <w:r w:rsidR="00D01F64">
        <w:rPr>
          <w:rFonts w:ascii="Times New Roman" w:hAnsi="Times New Roman" w:cs="Times New Roman"/>
          <w:sz w:val="24"/>
          <w:szCs w:val="24"/>
        </w:rPr>
        <w:t xml:space="preserve">should consult the latest </w:t>
      </w:r>
      <w:hyperlink r:id="rId11" w:history="1">
        <w:r w:rsidR="00D01F64" w:rsidRPr="00613A80">
          <w:rPr>
            <w:rStyle w:val="Hyperlink"/>
            <w:rFonts w:ascii="Times New Roman" w:hAnsi="Times New Roman" w:cs="Times New Roman"/>
            <w:sz w:val="24"/>
            <w:szCs w:val="24"/>
          </w:rPr>
          <w:t>MassHealth bulletins</w:t>
        </w:r>
      </w:hyperlink>
      <w:r w:rsidR="00D01F64">
        <w:rPr>
          <w:rFonts w:ascii="Times New Roman" w:hAnsi="Times New Roman" w:cs="Times New Roman"/>
          <w:sz w:val="24"/>
          <w:szCs w:val="24"/>
        </w:rPr>
        <w:t xml:space="preserve"> for more information.  </w:t>
      </w:r>
      <w:r>
        <w:rPr>
          <w:rFonts w:ascii="Times New Roman" w:hAnsi="Times New Roman" w:cs="Times New Roman"/>
          <w:sz w:val="24"/>
          <w:szCs w:val="24"/>
        </w:rPr>
        <w:t xml:space="preserve">See </w:t>
      </w:r>
      <w:r w:rsidRPr="001E5FCC">
        <w:rPr>
          <w:rFonts w:ascii="Times New Roman" w:hAnsi="Times New Roman" w:cs="Times New Roman"/>
          <w:b/>
          <w:bCs/>
          <w:sz w:val="24"/>
          <w:szCs w:val="24"/>
        </w:rPr>
        <w:t>Appendix A</w:t>
      </w:r>
      <w:r>
        <w:rPr>
          <w:rFonts w:ascii="Times New Roman" w:hAnsi="Times New Roman" w:cs="Times New Roman"/>
          <w:sz w:val="24"/>
          <w:szCs w:val="24"/>
        </w:rPr>
        <w:t xml:space="preserve"> for a</w:t>
      </w:r>
      <w:r w:rsidRPr="001E5FCC">
        <w:rPr>
          <w:rFonts w:ascii="Times New Roman" w:hAnsi="Times New Roman" w:cs="Times New Roman"/>
          <w:sz w:val="24"/>
          <w:szCs w:val="24"/>
        </w:rPr>
        <w:t xml:space="preserve">dditional guidance for Early Intervention Service providers when </w:t>
      </w:r>
      <w:r>
        <w:rPr>
          <w:rFonts w:ascii="Times New Roman" w:hAnsi="Times New Roman" w:cs="Times New Roman"/>
          <w:sz w:val="24"/>
          <w:szCs w:val="24"/>
        </w:rPr>
        <w:t>EI</w:t>
      </w:r>
      <w:r w:rsidRPr="001E5FCC">
        <w:rPr>
          <w:rFonts w:ascii="Times New Roman" w:hAnsi="Times New Roman" w:cs="Times New Roman"/>
          <w:sz w:val="24"/>
          <w:szCs w:val="24"/>
        </w:rPr>
        <w:t xml:space="preserve"> services cannot be conducted in person</w:t>
      </w:r>
      <w:r>
        <w:rPr>
          <w:rFonts w:ascii="Times New Roman" w:hAnsi="Times New Roman" w:cs="Times New Roman"/>
          <w:sz w:val="24"/>
          <w:szCs w:val="24"/>
        </w:rPr>
        <w:t>.</w:t>
      </w:r>
    </w:p>
    <w:p w14:paraId="6CF8557E" w14:textId="77777777" w:rsidR="00D91A9A" w:rsidRDefault="00D91A9A" w:rsidP="00D91A9A">
      <w:pPr>
        <w:pStyle w:val="NoSpacing"/>
        <w:rPr>
          <w:rFonts w:ascii="Times New Roman" w:hAnsi="Times New Roman" w:cs="Times New Roman"/>
          <w:sz w:val="24"/>
          <w:szCs w:val="24"/>
        </w:rPr>
      </w:pPr>
    </w:p>
    <w:p w14:paraId="0DF4C17B" w14:textId="77777777" w:rsidR="00D91A9A" w:rsidRPr="00653012" w:rsidRDefault="00D91A9A" w:rsidP="00D91A9A">
      <w:pPr>
        <w:pStyle w:val="NoSpacing"/>
        <w:rPr>
          <w:rFonts w:ascii="Times New Roman" w:hAnsi="Times New Roman" w:cs="Times New Roman"/>
          <w:sz w:val="24"/>
          <w:szCs w:val="24"/>
        </w:rPr>
      </w:pPr>
      <w:r>
        <w:rPr>
          <w:rFonts w:ascii="Times New Roman" w:hAnsi="Times New Roman" w:cs="Times New Roman"/>
          <w:sz w:val="24"/>
          <w:szCs w:val="24"/>
        </w:rPr>
        <w:t xml:space="preserve">For </w:t>
      </w:r>
      <w:r w:rsidRPr="00653012">
        <w:rPr>
          <w:rFonts w:ascii="Times New Roman" w:hAnsi="Times New Roman" w:cs="Times New Roman"/>
          <w:sz w:val="24"/>
          <w:szCs w:val="24"/>
        </w:rPr>
        <w:t xml:space="preserve">BFHN home visiting programs that are </w:t>
      </w:r>
      <w:r w:rsidRPr="00653012">
        <w:rPr>
          <w:rFonts w:ascii="Times New Roman" w:hAnsi="Times New Roman" w:cs="Times New Roman"/>
          <w:b/>
          <w:bCs/>
          <w:sz w:val="24"/>
          <w:szCs w:val="24"/>
        </w:rPr>
        <w:t>not reimbursable by MassHealth</w:t>
      </w:r>
      <w:r>
        <w:rPr>
          <w:rFonts w:ascii="Times New Roman" w:hAnsi="Times New Roman" w:cs="Times New Roman"/>
          <w:b/>
          <w:bCs/>
          <w:sz w:val="24"/>
          <w:szCs w:val="24"/>
        </w:rPr>
        <w:t>,</w:t>
      </w:r>
      <w:r w:rsidRPr="00653012">
        <w:rPr>
          <w:rFonts w:ascii="Times New Roman" w:hAnsi="Times New Roman" w:cs="Times New Roman"/>
          <w:b/>
          <w:bCs/>
          <w:sz w:val="24"/>
          <w:szCs w:val="24"/>
        </w:rPr>
        <w:t xml:space="preserve"> </w:t>
      </w:r>
      <w:r>
        <w:rPr>
          <w:rFonts w:ascii="Times New Roman" w:hAnsi="Times New Roman" w:cs="Times New Roman"/>
          <w:sz w:val="24"/>
          <w:szCs w:val="24"/>
        </w:rPr>
        <w:t>there is</w:t>
      </w:r>
      <w:r w:rsidRPr="00653012">
        <w:rPr>
          <w:rFonts w:ascii="Times New Roman" w:hAnsi="Times New Roman" w:cs="Times New Roman"/>
          <w:sz w:val="24"/>
          <w:szCs w:val="24"/>
        </w:rPr>
        <w:t xml:space="preserve"> not</w:t>
      </w:r>
      <w:r>
        <w:rPr>
          <w:rFonts w:ascii="Times New Roman" w:hAnsi="Times New Roman" w:cs="Times New Roman"/>
          <w:sz w:val="24"/>
          <w:szCs w:val="24"/>
        </w:rPr>
        <w:t xml:space="preserve"> currently</w:t>
      </w:r>
      <w:r w:rsidRPr="00653012">
        <w:rPr>
          <w:rFonts w:ascii="Times New Roman" w:hAnsi="Times New Roman" w:cs="Times New Roman"/>
          <w:sz w:val="24"/>
          <w:szCs w:val="24"/>
        </w:rPr>
        <w:t xml:space="preserve"> an end date for </w:t>
      </w:r>
      <w:r>
        <w:rPr>
          <w:rFonts w:ascii="Times New Roman" w:hAnsi="Times New Roman" w:cs="Times New Roman"/>
          <w:sz w:val="24"/>
          <w:szCs w:val="24"/>
        </w:rPr>
        <w:t xml:space="preserve">the provision of </w:t>
      </w:r>
      <w:r w:rsidRPr="00653012">
        <w:rPr>
          <w:rFonts w:ascii="Times New Roman" w:hAnsi="Times New Roman" w:cs="Times New Roman"/>
          <w:sz w:val="24"/>
          <w:szCs w:val="24"/>
        </w:rPr>
        <w:t>telehealth services.</w:t>
      </w:r>
      <w:r>
        <w:rPr>
          <w:rFonts w:ascii="Times New Roman" w:hAnsi="Times New Roman" w:cs="Times New Roman"/>
          <w:sz w:val="24"/>
          <w:szCs w:val="24"/>
        </w:rPr>
        <w:t xml:space="preserve"> Agencies will be notified of any changes related to the allowability of telehealth services. </w:t>
      </w:r>
    </w:p>
    <w:p w14:paraId="01AF4528" w14:textId="77777777" w:rsidR="00D91A9A" w:rsidRDefault="00D91A9A" w:rsidP="00D91A9A">
      <w:pPr>
        <w:pStyle w:val="NoSpacing"/>
        <w:rPr>
          <w:rFonts w:ascii="Times New Roman" w:hAnsi="Times New Roman" w:cs="Times New Roman"/>
          <w:sz w:val="24"/>
          <w:szCs w:val="24"/>
        </w:rPr>
      </w:pPr>
    </w:p>
    <w:p w14:paraId="3BFCCF39" w14:textId="77777777" w:rsidR="00D91A9A" w:rsidRDefault="00D91A9A" w:rsidP="00D91A9A">
      <w:pPr>
        <w:pStyle w:val="NoSpacing"/>
        <w:rPr>
          <w:rFonts w:ascii="Times New Roman" w:hAnsi="Times New Roman" w:cs="Times New Roman"/>
          <w:sz w:val="24"/>
          <w:szCs w:val="24"/>
        </w:rPr>
      </w:pPr>
      <w:r w:rsidRPr="00374121">
        <w:rPr>
          <w:rFonts w:ascii="Times New Roman" w:hAnsi="Times New Roman" w:cs="Times New Roman"/>
          <w:sz w:val="24"/>
          <w:szCs w:val="24"/>
        </w:rPr>
        <w:t xml:space="preserve">Rates of payment for services delivered via telehealth will be the same as rates of payment for services delivered via traditional (e.g., in-person) methods set forth in the applicable program standards or regulations. </w:t>
      </w:r>
    </w:p>
    <w:p w14:paraId="6CA68051" w14:textId="77777777" w:rsidR="00D91A9A" w:rsidRPr="00084CF9" w:rsidRDefault="00D91A9A" w:rsidP="00D91A9A">
      <w:pPr>
        <w:pStyle w:val="NoSpacing"/>
        <w:rPr>
          <w:rFonts w:ascii="Times New Roman" w:hAnsi="Times New Roman" w:cs="Times New Roman"/>
          <w:sz w:val="24"/>
          <w:szCs w:val="24"/>
        </w:rPr>
      </w:pPr>
    </w:p>
    <w:p w14:paraId="4A95A6A0" w14:textId="77777777" w:rsidR="00D91A9A" w:rsidRPr="00374121" w:rsidRDefault="00D91A9A" w:rsidP="00D91A9A">
      <w:pPr>
        <w:spacing w:after="0" w:line="240" w:lineRule="auto"/>
        <w:contextualSpacing/>
        <w:rPr>
          <w:rFonts w:ascii="Times New Roman" w:eastAsia="Times New Roman" w:hAnsi="Times New Roman" w:cs="Times New Roman"/>
          <w:sz w:val="24"/>
          <w:szCs w:val="24"/>
          <w:u w:val="single"/>
        </w:rPr>
      </w:pPr>
      <w:r w:rsidRPr="00374121">
        <w:rPr>
          <w:rFonts w:ascii="Times New Roman" w:eastAsia="Times New Roman" w:hAnsi="Times New Roman" w:cs="Times New Roman"/>
          <w:sz w:val="24"/>
          <w:szCs w:val="24"/>
          <w:u w:val="single"/>
        </w:rPr>
        <w:t xml:space="preserve">Prioritization </w:t>
      </w:r>
      <w:r>
        <w:rPr>
          <w:rFonts w:ascii="Times New Roman" w:eastAsia="Times New Roman" w:hAnsi="Times New Roman" w:cs="Times New Roman"/>
          <w:sz w:val="24"/>
          <w:szCs w:val="24"/>
          <w:u w:val="single"/>
        </w:rPr>
        <w:t>of services</w:t>
      </w:r>
    </w:p>
    <w:p w14:paraId="6A26240F" w14:textId="77777777" w:rsidR="00D91A9A" w:rsidRDefault="00D91A9A" w:rsidP="00D91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DPH recommends that providers </w:t>
      </w:r>
      <w:r w:rsidRPr="00374121">
        <w:rPr>
          <w:rFonts w:ascii="Times New Roman" w:eastAsia="Times New Roman" w:hAnsi="Times New Roman" w:cs="Times New Roman"/>
          <w:sz w:val="24"/>
          <w:szCs w:val="24"/>
        </w:rPr>
        <w:t>establish and adhere to a written prioritization policy for scheduling virtual services</w:t>
      </w:r>
      <w:r>
        <w:rPr>
          <w:rFonts w:ascii="Times New Roman" w:eastAsia="Times New Roman" w:hAnsi="Times New Roman" w:cs="Times New Roman"/>
          <w:sz w:val="24"/>
          <w:szCs w:val="24"/>
        </w:rPr>
        <w:t>. The policy should</w:t>
      </w:r>
      <w:r w:rsidRPr="00374121">
        <w:rPr>
          <w:rFonts w:ascii="Times New Roman" w:eastAsia="Times New Roman" w:hAnsi="Times New Roman" w:cs="Times New Roman"/>
          <w:color w:val="000000" w:themeColor="text1"/>
          <w:sz w:val="24"/>
          <w:szCs w:val="24"/>
        </w:rPr>
        <w:t xml:space="preserve"> promote equitable access to care for all populations</w:t>
      </w:r>
      <w:r>
        <w:rPr>
          <w:rFonts w:ascii="Times New Roman" w:eastAsia="Times New Roman" w:hAnsi="Times New Roman" w:cs="Times New Roman"/>
          <w:color w:val="000000" w:themeColor="text1"/>
          <w:sz w:val="24"/>
          <w:szCs w:val="24"/>
        </w:rPr>
        <w:t xml:space="preserve"> and take into consideration family preference f</w:t>
      </w:r>
      <w:r>
        <w:rPr>
          <w:rFonts w:ascii="Times New Roman" w:eastAsia="Times New Roman" w:hAnsi="Times New Roman" w:cs="Times New Roman"/>
          <w:sz w:val="24"/>
          <w:szCs w:val="24"/>
        </w:rPr>
        <w:t>or</w:t>
      </w:r>
      <w:r w:rsidRPr="001836FA">
        <w:rPr>
          <w:rFonts w:ascii="Times New Roman" w:eastAsia="Times New Roman" w:hAnsi="Times New Roman" w:cs="Times New Roman"/>
          <w:sz w:val="24"/>
          <w:szCs w:val="24"/>
        </w:rPr>
        <w:t xml:space="preserve"> in-person visits</w:t>
      </w:r>
      <w:r>
        <w:rPr>
          <w:rFonts w:ascii="Times New Roman" w:eastAsia="Times New Roman" w:hAnsi="Times New Roman" w:cs="Times New Roman"/>
          <w:sz w:val="24"/>
          <w:szCs w:val="24"/>
        </w:rPr>
        <w:t xml:space="preserve"> and/</w:t>
      </w:r>
      <w:r w:rsidRPr="006A18D9">
        <w:rPr>
          <w:rFonts w:ascii="Times New Roman" w:hAnsi="Times New Roman" w:cs="Times New Roman"/>
          <w:bCs/>
          <w:sz w:val="24"/>
          <w:szCs w:val="24"/>
        </w:rPr>
        <w:t>or provisions of telehealth visits when in-person visits cannot be provided</w:t>
      </w:r>
      <w:r w:rsidRPr="001836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Policy considerations may include:</w:t>
      </w:r>
    </w:p>
    <w:p w14:paraId="54424EC8" w14:textId="77777777" w:rsidR="00D91A9A" w:rsidRPr="00374121" w:rsidRDefault="00D91A9A" w:rsidP="00D91A9A">
      <w:pPr>
        <w:pStyle w:val="ListParagraph"/>
        <w:numPr>
          <w:ilvl w:val="0"/>
          <w:numId w:val="35"/>
        </w:numPr>
        <w:spacing w:after="0" w:line="240" w:lineRule="auto"/>
        <w:rPr>
          <w:rFonts w:ascii="Times New Roman" w:hAnsi="Times New Roman" w:cs="Times New Roman"/>
          <w:b/>
          <w:sz w:val="24"/>
          <w:szCs w:val="24"/>
        </w:rPr>
      </w:pPr>
      <w:r>
        <w:rPr>
          <w:rFonts w:ascii="Times New Roman" w:hAnsi="Times New Roman" w:cs="Times New Roman"/>
          <w:sz w:val="24"/>
          <w:szCs w:val="24"/>
        </w:rPr>
        <w:t>I</w:t>
      </w:r>
      <w:r w:rsidRPr="00374121">
        <w:rPr>
          <w:rFonts w:ascii="Times New Roman" w:hAnsi="Times New Roman" w:cs="Times New Roman"/>
          <w:sz w:val="24"/>
          <w:szCs w:val="24"/>
        </w:rPr>
        <w:t>nvolv</w:t>
      </w:r>
      <w:r>
        <w:rPr>
          <w:rFonts w:ascii="Times New Roman" w:hAnsi="Times New Roman" w:cs="Times New Roman"/>
          <w:sz w:val="24"/>
          <w:szCs w:val="24"/>
        </w:rPr>
        <w:t>ing</w:t>
      </w:r>
      <w:r w:rsidRPr="00374121">
        <w:rPr>
          <w:rFonts w:ascii="Times New Roman" w:hAnsi="Times New Roman" w:cs="Times New Roman"/>
          <w:sz w:val="24"/>
          <w:szCs w:val="24"/>
        </w:rPr>
        <w:t xml:space="preserve"> families and other community stakeholders in decision-making processes.</w:t>
      </w:r>
    </w:p>
    <w:p w14:paraId="0ED527C0" w14:textId="19303039" w:rsidR="00D91A9A" w:rsidRPr="00374121" w:rsidRDefault="00D91A9A" w:rsidP="00D91A9A">
      <w:pPr>
        <w:pStyle w:val="ListParagraph"/>
        <w:numPr>
          <w:ilvl w:val="0"/>
          <w:numId w:val="35"/>
        </w:numPr>
        <w:spacing w:after="0" w:line="240" w:lineRule="auto"/>
        <w:rPr>
          <w:rFonts w:ascii="Times New Roman" w:hAnsi="Times New Roman" w:cs="Times New Roman"/>
          <w:b/>
          <w:sz w:val="24"/>
          <w:szCs w:val="24"/>
        </w:rPr>
      </w:pPr>
      <w:r>
        <w:rPr>
          <w:rFonts w:ascii="Times New Roman" w:hAnsi="Times New Roman" w:cs="Times New Roman"/>
          <w:color w:val="000000" w:themeColor="text1"/>
          <w:sz w:val="24"/>
          <w:szCs w:val="24"/>
        </w:rPr>
        <w:t>Identifying</w:t>
      </w:r>
      <w:r w:rsidRPr="00374121">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clien</w:t>
      </w:r>
      <w:r w:rsidRPr="00374121">
        <w:rPr>
          <w:rFonts w:ascii="Times New Roman" w:hAnsi="Times New Roman" w:cs="Times New Roman"/>
          <w:color w:val="000000" w:themeColor="text1"/>
          <w:sz w:val="24"/>
          <w:szCs w:val="24"/>
        </w:rPr>
        <w:t xml:space="preserve">ts or circumstances </w:t>
      </w:r>
      <w:r>
        <w:rPr>
          <w:rFonts w:ascii="Times New Roman" w:hAnsi="Times New Roman" w:cs="Times New Roman"/>
          <w:color w:val="000000" w:themeColor="text1"/>
          <w:sz w:val="24"/>
          <w:szCs w:val="24"/>
        </w:rPr>
        <w:t>in</w:t>
      </w:r>
      <w:r w:rsidRPr="00374121">
        <w:rPr>
          <w:rFonts w:ascii="Times New Roman" w:hAnsi="Times New Roman" w:cs="Times New Roman"/>
          <w:color w:val="000000" w:themeColor="text1"/>
          <w:sz w:val="24"/>
          <w:szCs w:val="24"/>
        </w:rPr>
        <w:t xml:space="preserve"> which</w:t>
      </w:r>
      <w:r w:rsidR="00645BBA">
        <w:rPr>
          <w:rFonts w:ascii="Times New Roman" w:hAnsi="Times New Roman" w:cs="Times New Roman"/>
          <w:color w:val="000000" w:themeColor="text1"/>
          <w:sz w:val="24"/>
          <w:szCs w:val="24"/>
        </w:rPr>
        <w:t xml:space="preserve"> a</w:t>
      </w:r>
      <w:r w:rsidRPr="00374121">
        <w:rPr>
          <w:rFonts w:ascii="Times New Roman" w:hAnsi="Times New Roman" w:cs="Times New Roman"/>
          <w:color w:val="000000" w:themeColor="text1"/>
          <w:sz w:val="24"/>
          <w:szCs w:val="24"/>
        </w:rPr>
        <w:t xml:space="preserve"> telehealth visit would be more beneficial (e.g., </w:t>
      </w:r>
      <w:r>
        <w:rPr>
          <w:rFonts w:ascii="Times New Roman" w:hAnsi="Times New Roman" w:cs="Times New Roman"/>
          <w:color w:val="000000" w:themeColor="text1"/>
          <w:sz w:val="24"/>
          <w:szCs w:val="24"/>
        </w:rPr>
        <w:t>the client is</w:t>
      </w:r>
      <w:r w:rsidRPr="00374121">
        <w:rPr>
          <w:rFonts w:ascii="Times New Roman" w:hAnsi="Times New Roman" w:cs="Times New Roman"/>
          <w:color w:val="000000" w:themeColor="text1"/>
          <w:sz w:val="24"/>
          <w:szCs w:val="24"/>
        </w:rPr>
        <w:t xml:space="preserve"> unwilling to allow the home visitor into their home and would otherwise not be served by the program).</w:t>
      </w:r>
      <w:r w:rsidRPr="00374121">
        <w:rPr>
          <w:rFonts w:ascii="Times New Roman" w:hAnsi="Times New Roman" w:cs="Times New Roman"/>
          <w:sz w:val="24"/>
          <w:szCs w:val="24"/>
        </w:rPr>
        <w:t xml:space="preserve"> </w:t>
      </w:r>
    </w:p>
    <w:p w14:paraId="2262A31B" w14:textId="77777777" w:rsidR="00D91A9A" w:rsidRPr="00374121" w:rsidRDefault="00D91A9A" w:rsidP="00D91A9A">
      <w:pPr>
        <w:spacing w:after="0" w:line="240" w:lineRule="auto"/>
        <w:rPr>
          <w:rFonts w:ascii="Times New Roman" w:hAnsi="Times New Roman" w:cs="Times New Roman"/>
          <w:bCs/>
          <w:sz w:val="24"/>
          <w:szCs w:val="24"/>
        </w:rPr>
      </w:pPr>
    </w:p>
    <w:p w14:paraId="74BD0DB0" w14:textId="6F63BB33" w:rsidR="00D91A9A" w:rsidRPr="00D50D47" w:rsidRDefault="00D91A9A" w:rsidP="00F437E0">
      <w:pPr>
        <w:spacing w:after="0" w:line="240" w:lineRule="auto"/>
        <w:contextualSpacing/>
        <w:rPr>
          <w:rFonts w:ascii="Times New Roman" w:eastAsia="Times New Roman" w:hAnsi="Times New Roman" w:cs="Times New Roman"/>
          <w:sz w:val="24"/>
          <w:szCs w:val="24"/>
        </w:rPr>
      </w:pPr>
      <w:r w:rsidRPr="001836FA">
        <w:rPr>
          <w:rFonts w:ascii="Times New Roman" w:hAnsi="Times New Roman" w:cs="Times New Roman"/>
          <w:bCs/>
          <w:sz w:val="24"/>
          <w:szCs w:val="24"/>
        </w:rPr>
        <w:t xml:space="preserve">Home visiting agencies should ensure that COVID-19-related policies and protocols are equitable in implementation and outcomes. </w:t>
      </w:r>
      <w:r w:rsidRPr="00374121">
        <w:rPr>
          <w:rFonts w:ascii="Times New Roman" w:hAnsi="Times New Roman" w:cs="Times New Roman"/>
          <w:sz w:val="24"/>
          <w:szCs w:val="24"/>
        </w:rPr>
        <w:t>In developing a new strategy or policy or when making a decision</w:t>
      </w:r>
      <w:r>
        <w:rPr>
          <w:rFonts w:ascii="Times New Roman" w:hAnsi="Times New Roman" w:cs="Times New Roman"/>
          <w:sz w:val="24"/>
          <w:szCs w:val="24"/>
        </w:rPr>
        <w:t xml:space="preserve"> related to service implementation</w:t>
      </w:r>
      <w:r w:rsidRPr="00374121">
        <w:rPr>
          <w:rFonts w:ascii="Times New Roman" w:hAnsi="Times New Roman" w:cs="Times New Roman"/>
          <w:sz w:val="24"/>
          <w:szCs w:val="24"/>
        </w:rPr>
        <w:t xml:space="preserve">, consider </w:t>
      </w:r>
      <w:r>
        <w:rPr>
          <w:rFonts w:ascii="Times New Roman" w:hAnsi="Times New Roman" w:cs="Times New Roman"/>
          <w:sz w:val="24"/>
          <w:szCs w:val="24"/>
        </w:rPr>
        <w:t xml:space="preserve">how it </w:t>
      </w:r>
      <w:r w:rsidRPr="00374121">
        <w:rPr>
          <w:rFonts w:ascii="Times New Roman" w:hAnsi="Times New Roman" w:cs="Times New Roman"/>
          <w:sz w:val="24"/>
          <w:szCs w:val="24"/>
        </w:rPr>
        <w:t xml:space="preserve">might negatively </w:t>
      </w:r>
      <w:r>
        <w:rPr>
          <w:rFonts w:ascii="Times New Roman" w:hAnsi="Times New Roman" w:cs="Times New Roman"/>
          <w:sz w:val="24"/>
          <w:szCs w:val="24"/>
        </w:rPr>
        <w:t xml:space="preserve">and/or disproportionately </w:t>
      </w:r>
      <w:r w:rsidRPr="00374121">
        <w:rPr>
          <w:rFonts w:ascii="Times New Roman" w:hAnsi="Times New Roman" w:cs="Times New Roman"/>
          <w:sz w:val="24"/>
          <w:szCs w:val="24"/>
        </w:rPr>
        <w:t>impact certain groups or worsen existing inequities.</w:t>
      </w:r>
      <w:r w:rsidR="00F437E0">
        <w:rPr>
          <w:rFonts w:ascii="Times New Roman" w:hAnsi="Times New Roman" w:cs="Times New Roman"/>
          <w:sz w:val="24"/>
          <w:szCs w:val="24"/>
        </w:rPr>
        <w:t xml:space="preserve"> </w:t>
      </w:r>
      <w:r>
        <w:rPr>
          <w:rFonts w:ascii="Times New Roman" w:hAnsi="Times New Roman" w:cs="Times New Roman"/>
          <w:sz w:val="24"/>
          <w:szCs w:val="24"/>
        </w:rPr>
        <w:t xml:space="preserve">Questions to consider during the policy, strategy, or </w:t>
      </w:r>
      <w:r w:rsidR="00645BBA">
        <w:rPr>
          <w:rFonts w:ascii="Times New Roman" w:hAnsi="Times New Roman" w:cs="Times New Roman"/>
          <w:sz w:val="24"/>
          <w:szCs w:val="24"/>
        </w:rPr>
        <w:t>decision-making</w:t>
      </w:r>
      <w:r>
        <w:rPr>
          <w:rFonts w:ascii="Times New Roman" w:hAnsi="Times New Roman" w:cs="Times New Roman"/>
          <w:sz w:val="24"/>
          <w:szCs w:val="24"/>
        </w:rPr>
        <w:t xml:space="preserve"> process include but are not limited to the following:</w:t>
      </w:r>
      <w:r w:rsidRPr="00374121">
        <w:rPr>
          <w:rFonts w:ascii="Times New Roman" w:hAnsi="Times New Roman" w:cs="Times New Roman"/>
          <w:sz w:val="24"/>
          <w:szCs w:val="24"/>
        </w:rPr>
        <w:t xml:space="preserve"> </w:t>
      </w:r>
    </w:p>
    <w:p w14:paraId="13C31984" w14:textId="77777777" w:rsidR="00D91A9A" w:rsidRPr="00D50D47" w:rsidRDefault="00D91A9A" w:rsidP="00F437E0">
      <w:pPr>
        <w:pStyle w:val="ListParagraph"/>
        <w:numPr>
          <w:ilvl w:val="0"/>
          <w:numId w:val="35"/>
        </w:numPr>
        <w:spacing w:after="0" w:line="240" w:lineRule="auto"/>
        <w:rPr>
          <w:rFonts w:ascii="Times New Roman" w:eastAsia="Times New Roman" w:hAnsi="Times New Roman" w:cs="Times New Roman"/>
          <w:sz w:val="24"/>
          <w:szCs w:val="24"/>
        </w:rPr>
      </w:pPr>
      <w:r w:rsidRPr="00374121">
        <w:rPr>
          <w:rFonts w:ascii="Times New Roman" w:hAnsi="Times New Roman" w:cs="Times New Roman"/>
          <w:sz w:val="24"/>
          <w:szCs w:val="24"/>
        </w:rPr>
        <w:t xml:space="preserve">Who would benefit from this strategy, policy, or decision? </w:t>
      </w:r>
    </w:p>
    <w:p w14:paraId="3EB6AB1B" w14:textId="77777777" w:rsidR="00D91A9A" w:rsidRPr="00D50D47" w:rsidRDefault="00D91A9A" w:rsidP="00F437E0">
      <w:pPr>
        <w:pStyle w:val="ListParagraph"/>
        <w:numPr>
          <w:ilvl w:val="0"/>
          <w:numId w:val="35"/>
        </w:numPr>
        <w:spacing w:after="0" w:line="240" w:lineRule="auto"/>
        <w:rPr>
          <w:rFonts w:ascii="Times New Roman" w:eastAsia="Times New Roman" w:hAnsi="Times New Roman" w:cs="Times New Roman"/>
          <w:sz w:val="24"/>
          <w:szCs w:val="24"/>
        </w:rPr>
      </w:pPr>
      <w:r w:rsidRPr="00374121">
        <w:rPr>
          <w:rFonts w:ascii="Times New Roman" w:hAnsi="Times New Roman" w:cs="Times New Roman"/>
          <w:sz w:val="24"/>
          <w:szCs w:val="24"/>
        </w:rPr>
        <w:t xml:space="preserve">Who could be harmed and what will </w:t>
      </w:r>
      <w:r>
        <w:rPr>
          <w:rFonts w:ascii="Times New Roman" w:hAnsi="Times New Roman" w:cs="Times New Roman"/>
          <w:sz w:val="24"/>
          <w:szCs w:val="24"/>
        </w:rPr>
        <w:t>we</w:t>
      </w:r>
      <w:r w:rsidRPr="00374121">
        <w:rPr>
          <w:rFonts w:ascii="Times New Roman" w:hAnsi="Times New Roman" w:cs="Times New Roman"/>
          <w:sz w:val="24"/>
          <w:szCs w:val="24"/>
        </w:rPr>
        <w:t xml:space="preserve"> do to avoid this? </w:t>
      </w:r>
    </w:p>
    <w:p w14:paraId="00CEEF99" w14:textId="77777777" w:rsidR="00D91A9A" w:rsidRPr="00084CF9" w:rsidRDefault="00D91A9A" w:rsidP="00F437E0">
      <w:pPr>
        <w:pStyle w:val="ListParagraph"/>
        <w:numPr>
          <w:ilvl w:val="1"/>
          <w:numId w:val="35"/>
        </w:numPr>
        <w:spacing w:after="0" w:line="240" w:lineRule="auto"/>
        <w:rPr>
          <w:rFonts w:ascii="Times New Roman" w:eastAsia="Times New Roman" w:hAnsi="Times New Roman" w:cs="Times New Roman"/>
          <w:sz w:val="24"/>
          <w:szCs w:val="24"/>
        </w:rPr>
      </w:pPr>
      <w:r w:rsidRPr="00374121">
        <w:rPr>
          <w:rFonts w:ascii="Times New Roman" w:hAnsi="Times New Roman" w:cs="Times New Roman"/>
          <w:sz w:val="24"/>
          <w:szCs w:val="24"/>
        </w:rPr>
        <w:t xml:space="preserve">For example, if an agency chooses to </w:t>
      </w:r>
      <w:r>
        <w:rPr>
          <w:rFonts w:ascii="Times New Roman" w:hAnsi="Times New Roman" w:cs="Times New Roman"/>
          <w:sz w:val="24"/>
          <w:szCs w:val="24"/>
        </w:rPr>
        <w:t xml:space="preserve">only </w:t>
      </w:r>
      <w:r w:rsidRPr="00374121">
        <w:rPr>
          <w:rFonts w:ascii="Times New Roman" w:hAnsi="Times New Roman" w:cs="Times New Roman"/>
          <w:sz w:val="24"/>
          <w:szCs w:val="24"/>
        </w:rPr>
        <w:t xml:space="preserve">conduct outdoor visits, they should consider how that will affect families who do not have access to safe or private spaces to meet outside. </w:t>
      </w:r>
    </w:p>
    <w:p w14:paraId="178CC6BF" w14:textId="77777777" w:rsidR="00D91A9A" w:rsidRDefault="00D91A9A" w:rsidP="00D91A9A">
      <w:pPr>
        <w:spacing w:after="0" w:line="240" w:lineRule="auto"/>
        <w:rPr>
          <w:rFonts w:ascii="Times New Roman" w:eastAsia="Times New Roman" w:hAnsi="Times New Roman" w:cs="Times New Roman"/>
          <w:sz w:val="24"/>
        </w:rPr>
      </w:pPr>
    </w:p>
    <w:p w14:paraId="486017DE" w14:textId="68B6C1E3" w:rsidR="001E5FCC" w:rsidRDefault="00D91A9A" w:rsidP="003C007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If you have questions, please contact the appropriate DPH staff person for your program.</w:t>
      </w:r>
    </w:p>
    <w:p w14:paraId="463910BC" w14:textId="1643CC06" w:rsidR="00645BBA" w:rsidRDefault="00645BBA" w:rsidP="003C007A">
      <w:pPr>
        <w:spacing w:after="0" w:line="240" w:lineRule="auto"/>
        <w:rPr>
          <w:rFonts w:ascii="Times New Roman" w:eastAsia="Times New Roman" w:hAnsi="Times New Roman" w:cs="Times New Roman"/>
          <w:sz w:val="24"/>
        </w:rPr>
      </w:pPr>
    </w:p>
    <w:p w14:paraId="41F6BFD9" w14:textId="322AAE1E" w:rsidR="00645BBA" w:rsidRDefault="00645BBA" w:rsidP="003C007A">
      <w:pPr>
        <w:spacing w:after="0" w:line="240" w:lineRule="auto"/>
        <w:rPr>
          <w:rFonts w:ascii="Times New Roman" w:eastAsia="Times New Roman" w:hAnsi="Times New Roman" w:cs="Times New Roman"/>
          <w:sz w:val="24"/>
        </w:rPr>
      </w:pPr>
    </w:p>
    <w:p w14:paraId="2A6676E9" w14:textId="37ECA375" w:rsidR="00645BBA" w:rsidRDefault="00645BBA" w:rsidP="003C007A">
      <w:pPr>
        <w:spacing w:after="0" w:line="240" w:lineRule="auto"/>
        <w:rPr>
          <w:rFonts w:ascii="Times New Roman" w:eastAsia="Times New Roman" w:hAnsi="Times New Roman" w:cs="Times New Roman"/>
          <w:sz w:val="24"/>
        </w:rPr>
      </w:pPr>
    </w:p>
    <w:p w14:paraId="0C479F0A" w14:textId="32AD0CD0" w:rsidR="00645BBA" w:rsidRDefault="00645BBA" w:rsidP="003C007A">
      <w:pPr>
        <w:spacing w:after="0" w:line="240" w:lineRule="auto"/>
        <w:rPr>
          <w:rFonts w:ascii="Times New Roman" w:eastAsia="Times New Roman" w:hAnsi="Times New Roman" w:cs="Times New Roman"/>
          <w:sz w:val="24"/>
        </w:rPr>
      </w:pPr>
    </w:p>
    <w:p w14:paraId="33D15AA9" w14:textId="018FC9BC" w:rsidR="00645BBA" w:rsidRDefault="00645BBA" w:rsidP="003C007A">
      <w:pPr>
        <w:spacing w:after="0" w:line="240" w:lineRule="auto"/>
        <w:rPr>
          <w:rFonts w:ascii="Times New Roman" w:eastAsia="Times New Roman" w:hAnsi="Times New Roman" w:cs="Times New Roman"/>
          <w:sz w:val="24"/>
        </w:rPr>
      </w:pPr>
    </w:p>
    <w:p w14:paraId="043AD797" w14:textId="77777777" w:rsidR="00645BBA" w:rsidRDefault="00645BBA" w:rsidP="003C007A">
      <w:pPr>
        <w:spacing w:after="0" w:line="240" w:lineRule="auto"/>
        <w:rPr>
          <w:rFonts w:ascii="Times New Roman" w:eastAsia="Times New Roman" w:hAnsi="Times New Roman" w:cs="Times New Roman"/>
          <w:sz w:val="24"/>
        </w:rPr>
      </w:pPr>
    </w:p>
    <w:p w14:paraId="447615D6" w14:textId="77777777" w:rsidR="00D91A9A" w:rsidRPr="001E5FCC" w:rsidRDefault="00D91A9A" w:rsidP="00D91A9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Appendix A. </w:t>
      </w:r>
      <w:r w:rsidRPr="001E5FCC">
        <w:rPr>
          <w:rFonts w:ascii="Times New Roman" w:hAnsi="Times New Roman" w:cs="Times New Roman"/>
          <w:b/>
          <w:bCs/>
          <w:sz w:val="24"/>
          <w:szCs w:val="24"/>
        </w:rPr>
        <w:t>Additional gui</w:t>
      </w:r>
      <w:r>
        <w:rPr>
          <w:rFonts w:ascii="Times New Roman" w:hAnsi="Times New Roman" w:cs="Times New Roman"/>
          <w:b/>
          <w:bCs/>
          <w:sz w:val="24"/>
          <w:szCs w:val="24"/>
        </w:rPr>
        <w:t>d</w:t>
      </w:r>
      <w:r w:rsidRPr="001E5FCC">
        <w:rPr>
          <w:rFonts w:ascii="Times New Roman" w:hAnsi="Times New Roman" w:cs="Times New Roman"/>
          <w:b/>
          <w:bCs/>
          <w:sz w:val="24"/>
          <w:szCs w:val="24"/>
        </w:rPr>
        <w:t xml:space="preserve">ance for </w:t>
      </w:r>
      <w:r>
        <w:rPr>
          <w:rFonts w:ascii="Times New Roman" w:hAnsi="Times New Roman" w:cs="Times New Roman"/>
          <w:b/>
          <w:bCs/>
          <w:sz w:val="24"/>
          <w:szCs w:val="24"/>
        </w:rPr>
        <w:t>E</w:t>
      </w:r>
      <w:r w:rsidRPr="001E5FCC">
        <w:rPr>
          <w:rFonts w:ascii="Times New Roman" w:hAnsi="Times New Roman" w:cs="Times New Roman"/>
          <w:b/>
          <w:bCs/>
          <w:sz w:val="24"/>
          <w:szCs w:val="24"/>
        </w:rPr>
        <w:t xml:space="preserve">arly </w:t>
      </w:r>
      <w:r>
        <w:rPr>
          <w:rFonts w:ascii="Times New Roman" w:hAnsi="Times New Roman" w:cs="Times New Roman"/>
          <w:b/>
          <w:bCs/>
          <w:sz w:val="24"/>
          <w:szCs w:val="24"/>
        </w:rPr>
        <w:t>I</w:t>
      </w:r>
      <w:r w:rsidRPr="001E5FCC">
        <w:rPr>
          <w:rFonts w:ascii="Times New Roman" w:hAnsi="Times New Roman" w:cs="Times New Roman"/>
          <w:b/>
          <w:bCs/>
          <w:sz w:val="24"/>
          <w:szCs w:val="24"/>
        </w:rPr>
        <w:t xml:space="preserve">ntervention </w:t>
      </w:r>
      <w:r>
        <w:rPr>
          <w:rFonts w:ascii="Times New Roman" w:hAnsi="Times New Roman" w:cs="Times New Roman"/>
          <w:b/>
          <w:bCs/>
          <w:sz w:val="24"/>
          <w:szCs w:val="24"/>
        </w:rPr>
        <w:t>S</w:t>
      </w:r>
      <w:r w:rsidRPr="001E5FCC">
        <w:rPr>
          <w:rFonts w:ascii="Times New Roman" w:hAnsi="Times New Roman" w:cs="Times New Roman"/>
          <w:b/>
          <w:bCs/>
          <w:sz w:val="24"/>
          <w:szCs w:val="24"/>
        </w:rPr>
        <w:t>ervice (</w:t>
      </w:r>
      <w:r>
        <w:rPr>
          <w:rFonts w:ascii="Times New Roman" w:hAnsi="Times New Roman" w:cs="Times New Roman"/>
          <w:b/>
          <w:bCs/>
          <w:sz w:val="24"/>
          <w:szCs w:val="24"/>
        </w:rPr>
        <w:t>EIS</w:t>
      </w:r>
      <w:r w:rsidRPr="001E5FCC">
        <w:rPr>
          <w:rFonts w:ascii="Times New Roman" w:hAnsi="Times New Roman" w:cs="Times New Roman"/>
          <w:b/>
          <w:bCs/>
          <w:sz w:val="24"/>
          <w:szCs w:val="24"/>
        </w:rPr>
        <w:t xml:space="preserve">) providers when </w:t>
      </w:r>
      <w:r>
        <w:rPr>
          <w:rFonts w:ascii="Times New Roman" w:hAnsi="Times New Roman" w:cs="Times New Roman"/>
          <w:b/>
          <w:bCs/>
          <w:sz w:val="24"/>
          <w:szCs w:val="24"/>
        </w:rPr>
        <w:t>E</w:t>
      </w:r>
      <w:r w:rsidRPr="001E5FCC">
        <w:rPr>
          <w:rFonts w:ascii="Times New Roman" w:hAnsi="Times New Roman" w:cs="Times New Roman"/>
          <w:b/>
          <w:bCs/>
          <w:sz w:val="24"/>
          <w:szCs w:val="24"/>
        </w:rPr>
        <w:t xml:space="preserve">arly </w:t>
      </w:r>
      <w:r>
        <w:rPr>
          <w:rFonts w:ascii="Times New Roman" w:hAnsi="Times New Roman" w:cs="Times New Roman"/>
          <w:b/>
          <w:bCs/>
          <w:sz w:val="24"/>
          <w:szCs w:val="24"/>
        </w:rPr>
        <w:t>I</w:t>
      </w:r>
      <w:r w:rsidRPr="001E5FCC">
        <w:rPr>
          <w:rFonts w:ascii="Times New Roman" w:hAnsi="Times New Roman" w:cs="Times New Roman"/>
          <w:b/>
          <w:bCs/>
          <w:sz w:val="24"/>
          <w:szCs w:val="24"/>
        </w:rPr>
        <w:t xml:space="preserve">ntervention </w:t>
      </w:r>
      <w:r>
        <w:rPr>
          <w:rFonts w:ascii="Times New Roman" w:hAnsi="Times New Roman" w:cs="Times New Roman"/>
          <w:b/>
          <w:bCs/>
          <w:sz w:val="24"/>
          <w:szCs w:val="24"/>
        </w:rPr>
        <w:t>s</w:t>
      </w:r>
      <w:r w:rsidRPr="001E5FCC">
        <w:rPr>
          <w:rFonts w:ascii="Times New Roman" w:hAnsi="Times New Roman" w:cs="Times New Roman"/>
          <w:b/>
          <w:bCs/>
          <w:sz w:val="24"/>
          <w:szCs w:val="24"/>
        </w:rPr>
        <w:t>ervices cannot be conducted in person</w:t>
      </w:r>
      <w:r>
        <w:rPr>
          <w:rStyle w:val="FootnoteReference"/>
          <w:rFonts w:ascii="Times New Roman" w:hAnsi="Times New Roman" w:cs="Times New Roman"/>
          <w:b/>
          <w:bCs/>
          <w:sz w:val="24"/>
          <w:szCs w:val="24"/>
        </w:rPr>
        <w:footnoteReference w:id="1"/>
      </w:r>
    </w:p>
    <w:p w14:paraId="01308072" w14:textId="77777777" w:rsidR="00D91A9A" w:rsidRPr="001E5FCC" w:rsidRDefault="00D91A9A" w:rsidP="00D91A9A">
      <w:pPr>
        <w:spacing w:after="0" w:line="240" w:lineRule="auto"/>
        <w:jc w:val="center"/>
        <w:rPr>
          <w:rFonts w:ascii="Times New Roman" w:hAnsi="Times New Roman" w:cs="Times New Roman"/>
          <w:b/>
          <w:bCs/>
          <w:sz w:val="24"/>
          <w:szCs w:val="24"/>
        </w:rPr>
      </w:pPr>
    </w:p>
    <w:p w14:paraId="3CBC56C1" w14:textId="77777777" w:rsidR="00D91A9A" w:rsidRPr="001E5FCC" w:rsidRDefault="00D91A9A" w:rsidP="00D91A9A">
      <w:pPr>
        <w:spacing w:after="0" w:line="240" w:lineRule="auto"/>
        <w:rPr>
          <w:rFonts w:ascii="Times New Roman" w:hAnsi="Times New Roman" w:cs="Times New Roman"/>
          <w:sz w:val="24"/>
          <w:szCs w:val="24"/>
        </w:rPr>
      </w:pPr>
      <w:r w:rsidRPr="001E5FCC">
        <w:rPr>
          <w:rFonts w:ascii="Times New Roman" w:hAnsi="Times New Roman" w:cs="Times New Roman"/>
          <w:b/>
          <w:bCs/>
          <w:sz w:val="24"/>
          <w:szCs w:val="24"/>
        </w:rPr>
        <w:t>Assessment by a multidisciplinary team must be completed to establish eligibility</w:t>
      </w:r>
      <w:r w:rsidRPr="001E5FCC">
        <w:rPr>
          <w:rFonts w:ascii="Times New Roman" w:hAnsi="Times New Roman" w:cs="Times New Roman"/>
          <w:sz w:val="24"/>
          <w:szCs w:val="24"/>
        </w:rPr>
        <w:t>. When in-person evaluations cannot be conducted (e.g., social distancing measures or in-person services cannot be provided), EIS providers should ensure that their alternative assessment methods include the required assessment components: a review of the results of the evaluation, personal observations of the child, and identification of the child’s needs.</w:t>
      </w:r>
    </w:p>
    <w:p w14:paraId="2058EC94" w14:textId="77777777" w:rsidR="00D91A9A" w:rsidRPr="001E5FCC" w:rsidRDefault="00D91A9A" w:rsidP="00D91A9A">
      <w:pPr>
        <w:spacing w:after="0" w:line="240" w:lineRule="auto"/>
        <w:rPr>
          <w:rFonts w:ascii="Times New Roman" w:hAnsi="Times New Roman" w:cs="Times New Roman"/>
          <w:sz w:val="24"/>
          <w:szCs w:val="24"/>
        </w:rPr>
      </w:pPr>
    </w:p>
    <w:p w14:paraId="0E78AD21" w14:textId="77777777" w:rsidR="00D91A9A" w:rsidRPr="001E5FCC" w:rsidRDefault="00D91A9A" w:rsidP="00D91A9A">
      <w:pPr>
        <w:spacing w:after="0" w:line="240" w:lineRule="auto"/>
        <w:rPr>
          <w:rFonts w:ascii="Times New Roman" w:hAnsi="Times New Roman" w:cs="Times New Roman"/>
          <w:sz w:val="24"/>
          <w:szCs w:val="24"/>
        </w:rPr>
      </w:pPr>
      <w:r w:rsidRPr="001E5FCC">
        <w:rPr>
          <w:rFonts w:ascii="Times New Roman" w:hAnsi="Times New Roman" w:cs="Times New Roman"/>
          <w:b/>
          <w:bCs/>
          <w:sz w:val="24"/>
          <w:szCs w:val="24"/>
        </w:rPr>
        <w:t>Multidisciplinary IFSP meetings must be completed annually</w:t>
      </w:r>
      <w:r w:rsidRPr="001E5FCC">
        <w:rPr>
          <w:rFonts w:ascii="Times New Roman" w:hAnsi="Times New Roman" w:cs="Times New Roman"/>
          <w:sz w:val="24"/>
          <w:szCs w:val="24"/>
        </w:rPr>
        <w:t xml:space="preserve">. During the pandemic, when in-person meetings are not feasible or practicable, initial and annual IFSP meetings may be conducted via alternate means, such as through telephone or video conference call (if consistent with privacy standards) if acceptable to the child’s family and other IFSP team meeting participants. </w:t>
      </w:r>
    </w:p>
    <w:p w14:paraId="469689C7" w14:textId="77777777" w:rsidR="00D91A9A" w:rsidRPr="001E5FCC" w:rsidRDefault="00D91A9A" w:rsidP="00D91A9A">
      <w:pPr>
        <w:spacing w:after="0" w:line="240" w:lineRule="auto"/>
        <w:rPr>
          <w:rFonts w:ascii="Times New Roman" w:hAnsi="Times New Roman" w:cs="Times New Roman"/>
          <w:sz w:val="24"/>
          <w:szCs w:val="24"/>
        </w:rPr>
      </w:pPr>
    </w:p>
    <w:p w14:paraId="18307960" w14:textId="77777777" w:rsidR="00D91A9A" w:rsidRPr="001E5FCC" w:rsidRDefault="00D91A9A" w:rsidP="00D91A9A">
      <w:pPr>
        <w:spacing w:after="0" w:line="240" w:lineRule="auto"/>
        <w:rPr>
          <w:rFonts w:ascii="Times New Roman" w:hAnsi="Times New Roman" w:cs="Times New Roman"/>
          <w:sz w:val="24"/>
          <w:szCs w:val="24"/>
        </w:rPr>
      </w:pPr>
      <w:r w:rsidRPr="001E5FCC">
        <w:rPr>
          <w:rFonts w:ascii="Times New Roman" w:hAnsi="Times New Roman" w:cs="Times New Roman"/>
          <w:b/>
          <w:bCs/>
          <w:sz w:val="24"/>
          <w:szCs w:val="24"/>
        </w:rPr>
        <w:t>The 45-day timeline for conducting an initial IFSP meeting remains in effect for the initial evaluation, the child and family assessment, and the initial IFSP meeting</w:t>
      </w:r>
      <w:r w:rsidRPr="001E5FCC">
        <w:rPr>
          <w:rFonts w:ascii="Times New Roman" w:hAnsi="Times New Roman" w:cs="Times New Roman"/>
          <w:sz w:val="24"/>
          <w:szCs w:val="24"/>
        </w:rPr>
        <w:t xml:space="preserve">. Exceptions to this timeline can be provided only if the child or parent is unable to complete the required </w:t>
      </w:r>
      <w:r>
        <w:rPr>
          <w:rFonts w:ascii="Times New Roman" w:hAnsi="Times New Roman" w:cs="Times New Roman"/>
          <w:sz w:val="24"/>
          <w:szCs w:val="24"/>
        </w:rPr>
        <w:t xml:space="preserve">activities </w:t>
      </w:r>
      <w:r w:rsidRPr="001E5FCC">
        <w:rPr>
          <w:rFonts w:ascii="Times New Roman" w:hAnsi="Times New Roman" w:cs="Times New Roman"/>
          <w:sz w:val="24"/>
          <w:szCs w:val="24"/>
        </w:rPr>
        <w:t xml:space="preserve">due to an exceptional family circumstance that is documented in the child’s early intervention records or the parent has not provided consent. </w:t>
      </w:r>
    </w:p>
    <w:p w14:paraId="16AD28CD" w14:textId="77777777" w:rsidR="00D91A9A" w:rsidRPr="001E5FCC" w:rsidRDefault="00D91A9A" w:rsidP="00D91A9A">
      <w:pPr>
        <w:spacing w:after="0" w:line="240" w:lineRule="auto"/>
        <w:rPr>
          <w:rFonts w:ascii="Times New Roman" w:hAnsi="Times New Roman" w:cs="Times New Roman"/>
          <w:b/>
          <w:bCs/>
          <w:sz w:val="24"/>
          <w:szCs w:val="24"/>
        </w:rPr>
      </w:pPr>
    </w:p>
    <w:p w14:paraId="0C02FA8C" w14:textId="77777777" w:rsidR="00D91A9A" w:rsidRPr="001E5FCC" w:rsidRDefault="00D91A9A" w:rsidP="00D91A9A">
      <w:pPr>
        <w:spacing w:after="0" w:line="240" w:lineRule="auto"/>
        <w:rPr>
          <w:rFonts w:ascii="Times New Roman" w:hAnsi="Times New Roman" w:cs="Times New Roman"/>
          <w:sz w:val="24"/>
          <w:szCs w:val="24"/>
        </w:rPr>
      </w:pPr>
      <w:r w:rsidRPr="001E5FCC">
        <w:rPr>
          <w:rFonts w:ascii="Times New Roman" w:hAnsi="Times New Roman" w:cs="Times New Roman"/>
          <w:b/>
          <w:bCs/>
          <w:sz w:val="24"/>
          <w:szCs w:val="24"/>
        </w:rPr>
        <w:t>Early intervention services must be provided in the child’s natural environment, including home and community settings.</w:t>
      </w:r>
      <w:r w:rsidRPr="001E5FCC">
        <w:rPr>
          <w:rFonts w:ascii="Times New Roman" w:hAnsi="Times New Roman" w:cs="Times New Roman"/>
          <w:sz w:val="24"/>
          <w:szCs w:val="24"/>
        </w:rPr>
        <w:t xml:space="preserve"> When such services cannot be provided in-person due to the pandemic, the EIS provider must provide prior written notice to the family as soon as possible and the IFSP team must determine which services can be provided to meet the child’s needs and may consider alternate means of service delivery </w:t>
      </w:r>
      <w:r>
        <w:rPr>
          <w:rFonts w:ascii="Times New Roman" w:hAnsi="Times New Roman" w:cs="Times New Roman"/>
          <w:sz w:val="24"/>
          <w:szCs w:val="24"/>
        </w:rPr>
        <w:t xml:space="preserve">that are consistent with privacy interests </w:t>
      </w:r>
      <w:r w:rsidRPr="001E5FCC">
        <w:rPr>
          <w:rFonts w:ascii="Times New Roman" w:hAnsi="Times New Roman" w:cs="Times New Roman"/>
          <w:sz w:val="24"/>
          <w:szCs w:val="24"/>
        </w:rPr>
        <w:t>(if feasible through telephone or videoconference). The EIS provider must document the parent’s agreement for these services; the prior written notice may be provided via</w:t>
      </w:r>
      <w:r>
        <w:rPr>
          <w:rFonts w:ascii="Times New Roman" w:hAnsi="Times New Roman" w:cs="Times New Roman"/>
          <w:sz w:val="24"/>
          <w:szCs w:val="24"/>
        </w:rPr>
        <w:t xml:space="preserve"> mail or</w:t>
      </w:r>
      <w:r w:rsidRPr="001E5FCC">
        <w:rPr>
          <w:rFonts w:ascii="Times New Roman" w:hAnsi="Times New Roman" w:cs="Times New Roman"/>
          <w:sz w:val="24"/>
          <w:szCs w:val="24"/>
        </w:rPr>
        <w:t xml:space="preserve"> electronic mail</w:t>
      </w:r>
      <w:r>
        <w:rPr>
          <w:rFonts w:ascii="Times New Roman" w:hAnsi="Times New Roman" w:cs="Times New Roman"/>
          <w:sz w:val="24"/>
          <w:szCs w:val="24"/>
        </w:rPr>
        <w:t xml:space="preserve"> based on family preference</w:t>
      </w:r>
      <w:r w:rsidRPr="001E5FCC">
        <w:rPr>
          <w:rFonts w:ascii="Times New Roman" w:hAnsi="Times New Roman" w:cs="Times New Roman"/>
          <w:sz w:val="24"/>
          <w:szCs w:val="24"/>
        </w:rPr>
        <w:t>.</w:t>
      </w:r>
    </w:p>
    <w:p w14:paraId="69527791" w14:textId="77777777" w:rsidR="00D91A9A" w:rsidRPr="001E5FCC" w:rsidRDefault="00D91A9A" w:rsidP="00D91A9A">
      <w:pPr>
        <w:spacing w:after="0" w:line="240" w:lineRule="auto"/>
        <w:rPr>
          <w:rFonts w:ascii="Times New Roman" w:hAnsi="Times New Roman" w:cs="Times New Roman"/>
          <w:sz w:val="24"/>
          <w:szCs w:val="24"/>
        </w:rPr>
      </w:pPr>
    </w:p>
    <w:p w14:paraId="1BC1E40C" w14:textId="77777777" w:rsidR="00D91A9A" w:rsidRPr="001E5FCC" w:rsidRDefault="00D91A9A" w:rsidP="00D91A9A">
      <w:pPr>
        <w:spacing w:after="0" w:line="240" w:lineRule="auto"/>
        <w:rPr>
          <w:rFonts w:ascii="Times New Roman" w:hAnsi="Times New Roman" w:cs="Times New Roman"/>
          <w:sz w:val="24"/>
          <w:szCs w:val="24"/>
        </w:rPr>
      </w:pPr>
      <w:r w:rsidRPr="001E5FCC">
        <w:rPr>
          <w:rFonts w:ascii="Times New Roman" w:hAnsi="Times New Roman" w:cs="Times New Roman"/>
          <w:b/>
          <w:bCs/>
          <w:sz w:val="24"/>
          <w:szCs w:val="24"/>
        </w:rPr>
        <w:t xml:space="preserve">Early intervention services identified in the IFSP must be based on peer-reviewed research. </w:t>
      </w:r>
      <w:r w:rsidRPr="001E5FCC">
        <w:rPr>
          <w:rFonts w:ascii="Times New Roman" w:hAnsi="Times New Roman" w:cs="Times New Roman"/>
          <w:sz w:val="24"/>
          <w:szCs w:val="24"/>
        </w:rPr>
        <w:t xml:space="preserve">In light of the public health response related to the COVID-19 pandemic, peer-reviewed research may not be available for services provided remotely. IFSP team members, including the family, must carefully consider this when </w:t>
      </w:r>
      <w:r>
        <w:rPr>
          <w:rFonts w:ascii="Times New Roman" w:hAnsi="Times New Roman" w:cs="Times New Roman"/>
          <w:sz w:val="24"/>
          <w:szCs w:val="24"/>
        </w:rPr>
        <w:t>identifying</w:t>
      </w:r>
      <w:r w:rsidRPr="001E5FCC">
        <w:rPr>
          <w:rFonts w:ascii="Times New Roman" w:hAnsi="Times New Roman" w:cs="Times New Roman"/>
          <w:sz w:val="24"/>
          <w:szCs w:val="24"/>
        </w:rPr>
        <w:t xml:space="preserve"> alternative means of service delivery to meet the unique needs of the child and family to achieve the results or outcomes established in the IFSP.</w:t>
      </w:r>
    </w:p>
    <w:p w14:paraId="78566930" w14:textId="77777777" w:rsidR="00D91A9A" w:rsidRPr="001E5FCC" w:rsidRDefault="00D91A9A" w:rsidP="00D91A9A">
      <w:pPr>
        <w:spacing w:after="0" w:line="240" w:lineRule="auto"/>
        <w:rPr>
          <w:rFonts w:ascii="Times New Roman" w:hAnsi="Times New Roman" w:cs="Times New Roman"/>
          <w:sz w:val="24"/>
          <w:szCs w:val="24"/>
        </w:rPr>
      </w:pPr>
    </w:p>
    <w:p w14:paraId="260E458F" w14:textId="77777777" w:rsidR="00D91A9A" w:rsidRPr="001E5FCC" w:rsidRDefault="00D91A9A" w:rsidP="00D91A9A">
      <w:pPr>
        <w:spacing w:after="0" w:line="240" w:lineRule="auto"/>
        <w:rPr>
          <w:rFonts w:ascii="Times New Roman" w:hAnsi="Times New Roman" w:cs="Times New Roman"/>
          <w:sz w:val="24"/>
          <w:szCs w:val="24"/>
        </w:rPr>
      </w:pPr>
      <w:r w:rsidRPr="001E5FCC">
        <w:rPr>
          <w:rFonts w:ascii="Times New Roman" w:hAnsi="Times New Roman" w:cs="Times New Roman"/>
          <w:b/>
          <w:bCs/>
          <w:sz w:val="24"/>
          <w:szCs w:val="24"/>
        </w:rPr>
        <w:t>If a parent has previously agreed or agrees during the COVID-19 pandemic, the prior written notice and procedural safeguards notice may be provided electronicall</w:t>
      </w:r>
      <w:r w:rsidRPr="001E5FCC">
        <w:rPr>
          <w:rFonts w:ascii="Times New Roman" w:hAnsi="Times New Roman" w:cs="Times New Roman"/>
          <w:sz w:val="24"/>
          <w:szCs w:val="24"/>
        </w:rPr>
        <w:t xml:space="preserve">y. EIS providers must ensure that parents are fully informed of how their infant or toddler’s early intervention service needs are addressed during a time that such services are provided remotely.  </w:t>
      </w:r>
    </w:p>
    <w:p w14:paraId="0C8F40D1" w14:textId="77777777" w:rsidR="00D91A9A" w:rsidRPr="001E5FCC" w:rsidRDefault="00D91A9A" w:rsidP="00D91A9A">
      <w:pPr>
        <w:spacing w:after="0" w:line="240" w:lineRule="auto"/>
        <w:rPr>
          <w:rFonts w:ascii="Times New Roman" w:hAnsi="Times New Roman" w:cs="Times New Roman"/>
          <w:sz w:val="24"/>
          <w:szCs w:val="24"/>
        </w:rPr>
      </w:pPr>
    </w:p>
    <w:p w14:paraId="074E8276" w14:textId="3EF06D24" w:rsidR="0035695F" w:rsidRPr="001E5FCC" w:rsidRDefault="00D91A9A" w:rsidP="001E5FCC">
      <w:pPr>
        <w:spacing w:after="0" w:line="240" w:lineRule="auto"/>
        <w:rPr>
          <w:rFonts w:ascii="Times New Roman" w:hAnsi="Times New Roman" w:cs="Times New Roman"/>
          <w:sz w:val="24"/>
          <w:szCs w:val="24"/>
        </w:rPr>
      </w:pPr>
      <w:r w:rsidRPr="001E5FCC">
        <w:rPr>
          <w:rFonts w:ascii="Times New Roman" w:hAnsi="Times New Roman" w:cs="Times New Roman"/>
          <w:b/>
          <w:bCs/>
          <w:sz w:val="24"/>
          <w:szCs w:val="24"/>
        </w:rPr>
        <w:t>EIS providers may accept electronic or digital signatures to indicate parental consent for evaluation, assessment, the provision of early intervention services, the disclosure of personally identifiable information, or the use of benefits or insurance for the infant or toddler</w:t>
      </w:r>
      <w:r w:rsidRPr="001E5FCC">
        <w:rPr>
          <w:rFonts w:ascii="Times New Roman" w:hAnsi="Times New Roman" w:cs="Times New Roman"/>
          <w:sz w:val="24"/>
          <w:szCs w:val="24"/>
        </w:rPr>
        <w:t>. Electronic signatures must be signed and dated, identify and authenticate a particular person as the source of electronic consent, indicate approval of the information contained in the electronic consent, and be accompanied by a statement that the person understands and agrees.</w:t>
      </w:r>
    </w:p>
    <w:sectPr w:rsidR="0035695F" w:rsidRPr="001E5FCC" w:rsidSect="00645BBA">
      <w:headerReference w:type="even" r:id="rId12"/>
      <w:footerReference w:type="default" r:id="rId13"/>
      <w:headerReference w:type="firs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073EE" w14:textId="77777777" w:rsidR="00F7480D" w:rsidRDefault="00F7480D" w:rsidP="00D32F7F">
      <w:pPr>
        <w:spacing w:after="0" w:line="240" w:lineRule="auto"/>
      </w:pPr>
      <w:r>
        <w:separator/>
      </w:r>
    </w:p>
  </w:endnote>
  <w:endnote w:type="continuationSeparator" w:id="0">
    <w:p w14:paraId="5F784297" w14:textId="77777777" w:rsidR="00F7480D" w:rsidRDefault="00F7480D" w:rsidP="00D32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29DE" w14:textId="10AB8730" w:rsidR="001C4711" w:rsidRPr="00D50D47" w:rsidRDefault="001C4711" w:rsidP="00D50D47">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ArabicDash  \* MERGEFORMAT </w:instrText>
    </w:r>
    <w:r>
      <w:rPr>
        <w:rFonts w:ascii="Times New Roman" w:hAnsi="Times New Roman" w:cs="Times New Roman"/>
      </w:rPr>
      <w:fldChar w:fldCharType="separate"/>
    </w:r>
    <w:r>
      <w:rPr>
        <w:rFonts w:ascii="Times New Roman" w:hAnsi="Times New Roman" w:cs="Times New Roman"/>
        <w:noProof/>
      </w:rPr>
      <w:t>- 2 -</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7B2A0" w14:textId="77777777" w:rsidR="00F7480D" w:rsidRDefault="00F7480D" w:rsidP="00D32F7F">
      <w:pPr>
        <w:spacing w:after="0" w:line="240" w:lineRule="auto"/>
      </w:pPr>
      <w:r>
        <w:separator/>
      </w:r>
    </w:p>
  </w:footnote>
  <w:footnote w:type="continuationSeparator" w:id="0">
    <w:p w14:paraId="50988C1C" w14:textId="77777777" w:rsidR="00F7480D" w:rsidRDefault="00F7480D" w:rsidP="00D32F7F">
      <w:pPr>
        <w:spacing w:after="0" w:line="240" w:lineRule="auto"/>
      </w:pPr>
      <w:r>
        <w:continuationSeparator/>
      </w:r>
    </w:p>
  </w:footnote>
  <w:footnote w:id="1">
    <w:p w14:paraId="5FA00876" w14:textId="77777777" w:rsidR="00D91A9A" w:rsidRDefault="00D91A9A" w:rsidP="00D91A9A">
      <w:pPr>
        <w:pStyle w:val="FootnoteText"/>
      </w:pPr>
      <w:r>
        <w:rPr>
          <w:rStyle w:val="FootnoteReference"/>
        </w:rPr>
        <w:footnoteRef/>
      </w:r>
      <w:r>
        <w:t xml:space="preserve"> </w:t>
      </w:r>
      <w:hyperlink r:id="rId1" w:anchor="speced" w:history="1">
        <w:r>
          <w:rPr>
            <w:rStyle w:val="Hyperlink"/>
          </w:rPr>
          <w:t>Program Information: FAQs and Responses | U.S. Department of Education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4C4C" w14:textId="77777777" w:rsidR="006148F7" w:rsidRDefault="00F7480D">
    <w:pPr>
      <w:pStyle w:val="Header"/>
    </w:pPr>
    <w:r>
      <w:rPr>
        <w:noProof/>
      </w:rPr>
      <w:pict w14:anchorId="242C8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63479"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C714" w14:textId="77777777" w:rsidR="006148F7" w:rsidRDefault="00F7480D">
    <w:pPr>
      <w:pStyle w:val="Header"/>
    </w:pPr>
    <w:r>
      <w:rPr>
        <w:noProof/>
      </w:rPr>
      <w:pict w14:anchorId="0DB87F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63478"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C3A"/>
    <w:multiLevelType w:val="hybridMultilevel"/>
    <w:tmpl w:val="FBE875E6"/>
    <w:lvl w:ilvl="0" w:tplc="267A8E1A">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147039"/>
    <w:multiLevelType w:val="hybridMultilevel"/>
    <w:tmpl w:val="F00A4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177C0"/>
    <w:multiLevelType w:val="hybridMultilevel"/>
    <w:tmpl w:val="2D628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1537D"/>
    <w:multiLevelType w:val="hybridMultilevel"/>
    <w:tmpl w:val="62EC7A3A"/>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3A5307"/>
    <w:multiLevelType w:val="hybridMultilevel"/>
    <w:tmpl w:val="3850C934"/>
    <w:lvl w:ilvl="0" w:tplc="EB9C5E4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F163C"/>
    <w:multiLevelType w:val="hybridMultilevel"/>
    <w:tmpl w:val="559A63DC"/>
    <w:lvl w:ilvl="0" w:tplc="04090001">
      <w:start w:val="1"/>
      <w:numFmt w:val="bullet"/>
      <w:lvlText w:val=""/>
      <w:lvlJc w:val="left"/>
      <w:pPr>
        <w:ind w:left="1080" w:hanging="360"/>
      </w:pPr>
      <w:rPr>
        <w:rFonts w:ascii="Symbol" w:hAnsi="Symbol" w:hint="default"/>
        <w:b w:val="0"/>
      </w:rPr>
    </w:lvl>
    <w:lvl w:ilvl="1" w:tplc="675C9F10">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F10ECA"/>
    <w:multiLevelType w:val="multilevel"/>
    <w:tmpl w:val="2B6C12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B132CB"/>
    <w:multiLevelType w:val="hybridMultilevel"/>
    <w:tmpl w:val="938262A8"/>
    <w:lvl w:ilvl="0" w:tplc="0409000F">
      <w:start w:val="1"/>
      <w:numFmt w:val="decimal"/>
      <w:lvlText w:val="%1."/>
      <w:lvlJc w:val="left"/>
      <w:pPr>
        <w:tabs>
          <w:tab w:val="num" w:pos="720"/>
        </w:tabs>
        <w:ind w:left="720" w:hanging="360"/>
      </w:pPr>
      <w:rPr>
        <w:rFonts w:hint="default"/>
      </w:rPr>
    </w:lvl>
    <w:lvl w:ilvl="1" w:tplc="981E5B92">
      <w:start w:val="1"/>
      <w:numFmt w:val="bullet"/>
      <w:lvlText w:val="•"/>
      <w:lvlJc w:val="left"/>
      <w:pPr>
        <w:tabs>
          <w:tab w:val="num" w:pos="1440"/>
        </w:tabs>
        <w:ind w:left="1440" w:hanging="360"/>
      </w:pPr>
      <w:rPr>
        <w:rFonts w:ascii="Arial" w:hAnsi="Arial" w:hint="default"/>
      </w:rPr>
    </w:lvl>
    <w:lvl w:ilvl="2" w:tplc="47D2A6EA" w:tentative="1">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AB7264"/>
    <w:multiLevelType w:val="multilevel"/>
    <w:tmpl w:val="8F0EB4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DF2B15"/>
    <w:multiLevelType w:val="multilevel"/>
    <w:tmpl w:val="065C33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AD42A3"/>
    <w:multiLevelType w:val="hybridMultilevel"/>
    <w:tmpl w:val="6C1022FA"/>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F3727B4"/>
    <w:multiLevelType w:val="hybridMultilevel"/>
    <w:tmpl w:val="A68CC83A"/>
    <w:lvl w:ilvl="0" w:tplc="F7AAFAF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b w:val="0"/>
      </w:rPr>
    </w:lvl>
    <w:lvl w:ilvl="2" w:tplc="04090003">
      <w:start w:val="1"/>
      <w:numFmt w:val="bullet"/>
      <w:lvlText w:val="o"/>
      <w:lvlJc w:val="left"/>
      <w:pPr>
        <w:ind w:left="2340" w:hanging="360"/>
      </w:pPr>
      <w:rPr>
        <w:rFonts w:ascii="Courier New" w:hAnsi="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91BE9"/>
    <w:multiLevelType w:val="hybridMultilevel"/>
    <w:tmpl w:val="E1786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529CA"/>
    <w:multiLevelType w:val="hybridMultilevel"/>
    <w:tmpl w:val="748C7C96"/>
    <w:lvl w:ilvl="0" w:tplc="197C2530">
      <w:numFmt w:val="bullet"/>
      <w:lvlText w:val=""/>
      <w:lvlJc w:val="left"/>
      <w:pPr>
        <w:ind w:left="720" w:hanging="360"/>
      </w:pPr>
      <w:rPr>
        <w:rFonts w:ascii="Symbol" w:eastAsia="Times New Roman" w:hAnsi="Symbol" w:cs="Times New Roman" w:hint="default"/>
        <w:color w:val="141414"/>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22012"/>
    <w:multiLevelType w:val="hybridMultilevel"/>
    <w:tmpl w:val="0344B850"/>
    <w:lvl w:ilvl="0" w:tplc="F7AAFAFC">
      <w:start w:val="1"/>
      <w:numFmt w:val="decimal"/>
      <w:lvlText w:val="%1."/>
      <w:lvlJc w:val="left"/>
      <w:pPr>
        <w:ind w:left="720" w:hanging="360"/>
      </w:pPr>
      <w:rPr>
        <w:rFonts w:hint="default"/>
        <w:b w:val="0"/>
      </w:rPr>
    </w:lvl>
    <w:lvl w:ilvl="1" w:tplc="675C9F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B4850"/>
    <w:multiLevelType w:val="hybridMultilevel"/>
    <w:tmpl w:val="C7CEB6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42F21"/>
    <w:multiLevelType w:val="hybridMultilevel"/>
    <w:tmpl w:val="A6D2367E"/>
    <w:lvl w:ilvl="0" w:tplc="F7AAFAF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1D3B7D"/>
    <w:multiLevelType w:val="hybridMultilevel"/>
    <w:tmpl w:val="EF14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C22D8"/>
    <w:multiLevelType w:val="hybridMultilevel"/>
    <w:tmpl w:val="7B3C4556"/>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440" w:hanging="360"/>
      </w:pPr>
      <w:rPr>
        <w:rFonts w:ascii="Symbol" w:hAnsi="Symbo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16964"/>
    <w:multiLevelType w:val="multilevel"/>
    <w:tmpl w:val="BCB861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8F24FD8"/>
    <w:multiLevelType w:val="multilevel"/>
    <w:tmpl w:val="7DA24EF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8B4CC1"/>
    <w:multiLevelType w:val="hybridMultilevel"/>
    <w:tmpl w:val="24949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973C4C"/>
    <w:multiLevelType w:val="hybridMultilevel"/>
    <w:tmpl w:val="92228C6C"/>
    <w:lvl w:ilvl="0" w:tplc="EA7082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B7D6F"/>
    <w:multiLevelType w:val="hybridMultilevel"/>
    <w:tmpl w:val="D3F60A94"/>
    <w:lvl w:ilvl="0" w:tplc="F7AAFAFC">
      <w:start w:val="1"/>
      <w:numFmt w:val="decimal"/>
      <w:lvlText w:val="%1."/>
      <w:lvlJc w:val="left"/>
      <w:pPr>
        <w:ind w:left="720" w:hanging="360"/>
      </w:pPr>
      <w:rPr>
        <w:rFonts w:hint="default"/>
        <w:b w:val="0"/>
      </w:rPr>
    </w:lvl>
    <w:lvl w:ilvl="1" w:tplc="675C9F10">
      <w:start w:val="1"/>
      <w:numFmt w:val="lowerLetter"/>
      <w:lvlText w:val="%2."/>
      <w:lvlJc w:val="left"/>
      <w:pPr>
        <w:ind w:left="1440" w:hanging="360"/>
      </w:pPr>
      <w:rPr>
        <w:b w:val="0"/>
      </w:rPr>
    </w:lvl>
    <w:lvl w:ilvl="2" w:tplc="04090001">
      <w:start w:val="1"/>
      <w:numFmt w:val="bullet"/>
      <w:lvlText w:val=""/>
      <w:lvlJc w:val="left"/>
      <w:pPr>
        <w:ind w:left="216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6D5642"/>
    <w:multiLevelType w:val="hybridMultilevel"/>
    <w:tmpl w:val="05BEA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963D7"/>
    <w:multiLevelType w:val="hybridMultilevel"/>
    <w:tmpl w:val="D4EC0AB2"/>
    <w:lvl w:ilvl="0" w:tplc="04090001">
      <w:start w:val="1"/>
      <w:numFmt w:val="bullet"/>
      <w:lvlText w:val=""/>
      <w:lvlJc w:val="left"/>
      <w:pPr>
        <w:ind w:left="1080" w:hanging="360"/>
      </w:pPr>
      <w:rPr>
        <w:rFonts w:ascii="Symbol" w:hAnsi="Symbol" w:hint="default"/>
        <w:b w:val="0"/>
      </w:rPr>
    </w:lvl>
    <w:lvl w:ilvl="1" w:tplc="675C9F10">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B7711A"/>
    <w:multiLevelType w:val="hybridMultilevel"/>
    <w:tmpl w:val="BE0A160E"/>
    <w:lvl w:ilvl="0" w:tplc="253231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94709C"/>
    <w:multiLevelType w:val="hybridMultilevel"/>
    <w:tmpl w:val="6C8805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BA60F3"/>
    <w:multiLevelType w:val="hybridMultilevel"/>
    <w:tmpl w:val="3AA8C16C"/>
    <w:lvl w:ilvl="0" w:tplc="A712E3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B1659C"/>
    <w:multiLevelType w:val="hybridMultilevel"/>
    <w:tmpl w:val="125A6C00"/>
    <w:lvl w:ilvl="0" w:tplc="B9BC16F4">
      <w:start w:val="1"/>
      <w:numFmt w:val="bullet"/>
      <w:lvlText w:val=""/>
      <w:lvlJc w:val="left"/>
      <w:pPr>
        <w:ind w:left="720" w:hanging="360"/>
      </w:pPr>
      <w:rPr>
        <w:rFonts w:ascii="Symbol" w:eastAsiaTheme="minorEastAsia" w:hAnsi="Symbol" w:cs="Times New Roman" w:hint="default"/>
        <w:sz w:val="22"/>
        <w:szCs w:val="22"/>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EF0AFB"/>
    <w:multiLevelType w:val="multilevel"/>
    <w:tmpl w:val="CD7A54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0F273D"/>
    <w:multiLevelType w:val="hybridMultilevel"/>
    <w:tmpl w:val="061001A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F2138C"/>
    <w:multiLevelType w:val="hybridMultilevel"/>
    <w:tmpl w:val="0818F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ADF76D7"/>
    <w:multiLevelType w:val="hybridMultilevel"/>
    <w:tmpl w:val="5E8A5794"/>
    <w:lvl w:ilvl="0" w:tplc="8372372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04619C"/>
    <w:multiLevelType w:val="hybridMultilevel"/>
    <w:tmpl w:val="B14C5474"/>
    <w:lvl w:ilvl="0" w:tplc="F7AAFAF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7B34DA"/>
    <w:multiLevelType w:val="hybridMultilevel"/>
    <w:tmpl w:val="B058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E574A6"/>
    <w:multiLevelType w:val="hybridMultilevel"/>
    <w:tmpl w:val="C0D0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C67A03"/>
    <w:multiLevelType w:val="hybridMultilevel"/>
    <w:tmpl w:val="C622B5BC"/>
    <w:lvl w:ilvl="0" w:tplc="F7AAFAF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E87F44"/>
    <w:multiLevelType w:val="hybridMultilevel"/>
    <w:tmpl w:val="75DC1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4056DB"/>
    <w:multiLevelType w:val="hybridMultilevel"/>
    <w:tmpl w:val="BD420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A97EDF"/>
    <w:multiLevelType w:val="hybridMultilevel"/>
    <w:tmpl w:val="1E90E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C30F12"/>
    <w:multiLevelType w:val="hybridMultilevel"/>
    <w:tmpl w:val="96560E78"/>
    <w:lvl w:ilvl="0" w:tplc="F7AAFAFC">
      <w:start w:val="1"/>
      <w:numFmt w:val="decimal"/>
      <w:lvlText w:val="%1."/>
      <w:lvlJc w:val="left"/>
      <w:pPr>
        <w:ind w:left="720" w:hanging="360"/>
      </w:pPr>
      <w:rPr>
        <w:rFonts w:hint="default"/>
        <w:b w:val="0"/>
      </w:rPr>
    </w:lvl>
    <w:lvl w:ilvl="1" w:tplc="675C9F10">
      <w:start w:val="1"/>
      <w:numFmt w:val="lowerLetter"/>
      <w:lvlText w:val="%2."/>
      <w:lvlJc w:val="left"/>
      <w:pPr>
        <w:ind w:left="1440" w:hanging="360"/>
      </w:pPr>
      <w:rPr>
        <w:b w:val="0"/>
      </w:rPr>
    </w:lvl>
    <w:lvl w:ilvl="2" w:tplc="04090003">
      <w:start w:val="1"/>
      <w:numFmt w:val="bullet"/>
      <w:lvlText w:val="o"/>
      <w:lvlJc w:val="left"/>
      <w:pPr>
        <w:ind w:left="2160" w:hanging="36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71231D"/>
    <w:multiLevelType w:val="hybridMultilevel"/>
    <w:tmpl w:val="8EB2B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FDF04EF"/>
    <w:multiLevelType w:val="hybridMultilevel"/>
    <w:tmpl w:val="00BEC220"/>
    <w:lvl w:ilvl="0" w:tplc="04090001">
      <w:start w:val="1"/>
      <w:numFmt w:val="bullet"/>
      <w:lvlText w:val=""/>
      <w:lvlJc w:val="left"/>
      <w:pPr>
        <w:ind w:left="720" w:hanging="360"/>
      </w:pPr>
      <w:rPr>
        <w:rFonts w:ascii="Symbol" w:hAnsi="Symbol" w:hint="default"/>
        <w:b w:val="0"/>
      </w:rPr>
    </w:lvl>
    <w:lvl w:ilvl="1" w:tplc="675C9F10">
      <w:start w:val="1"/>
      <w:numFmt w:val="lowerLetter"/>
      <w:lvlText w:val="%2."/>
      <w:lvlJc w:val="left"/>
      <w:pPr>
        <w:ind w:left="1440" w:hanging="360"/>
      </w:pPr>
      <w:rPr>
        <w:b w:val="0"/>
      </w:rPr>
    </w:lvl>
    <w:lvl w:ilvl="2" w:tplc="04090001">
      <w:start w:val="1"/>
      <w:numFmt w:val="bullet"/>
      <w:lvlText w:val=""/>
      <w:lvlJc w:val="left"/>
      <w:pPr>
        <w:ind w:left="216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A66DB0"/>
    <w:multiLevelType w:val="hybridMultilevel"/>
    <w:tmpl w:val="85360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B429AA"/>
    <w:multiLevelType w:val="hybridMultilevel"/>
    <w:tmpl w:val="22686CA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732D6E"/>
    <w:multiLevelType w:val="hybridMultilevel"/>
    <w:tmpl w:val="185026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30"/>
  </w:num>
  <w:num w:numId="4">
    <w:abstractNumId w:val="9"/>
  </w:num>
  <w:num w:numId="5">
    <w:abstractNumId w:val="6"/>
  </w:num>
  <w:num w:numId="6">
    <w:abstractNumId w:val="28"/>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2"/>
  </w:num>
  <w:num w:numId="10">
    <w:abstractNumId w:val="1"/>
  </w:num>
  <w:num w:numId="11">
    <w:abstractNumId w:val="31"/>
  </w:num>
  <w:num w:numId="12">
    <w:abstractNumId w:val="26"/>
  </w:num>
  <w:num w:numId="13">
    <w:abstractNumId w:val="33"/>
  </w:num>
  <w:num w:numId="14">
    <w:abstractNumId w:val="46"/>
  </w:num>
  <w:num w:numId="15">
    <w:abstractNumId w:val="2"/>
  </w:num>
  <w:num w:numId="16">
    <w:abstractNumId w:val="3"/>
  </w:num>
  <w:num w:numId="17">
    <w:abstractNumId w:val="45"/>
  </w:num>
  <w:num w:numId="18">
    <w:abstractNumId w:val="36"/>
  </w:num>
  <w:num w:numId="19">
    <w:abstractNumId w:val="44"/>
  </w:num>
  <w:num w:numId="20">
    <w:abstractNumId w:val="17"/>
  </w:num>
  <w:num w:numId="21">
    <w:abstractNumId w:val="22"/>
  </w:num>
  <w:num w:numId="22">
    <w:abstractNumId w:val="15"/>
  </w:num>
  <w:num w:numId="23">
    <w:abstractNumId w:val="38"/>
  </w:num>
  <w:num w:numId="24">
    <w:abstractNumId w:val="40"/>
  </w:num>
  <w:num w:numId="25">
    <w:abstractNumId w:val="39"/>
  </w:num>
  <w:num w:numId="26">
    <w:abstractNumId w:val="35"/>
  </w:num>
  <w:num w:numId="27">
    <w:abstractNumId w:val="16"/>
  </w:num>
  <w:num w:numId="28">
    <w:abstractNumId w:val="12"/>
  </w:num>
  <w:num w:numId="29">
    <w:abstractNumId w:val="7"/>
  </w:num>
  <w:num w:numId="30">
    <w:abstractNumId w:val="4"/>
  </w:num>
  <w:num w:numId="31">
    <w:abstractNumId w:val="14"/>
  </w:num>
  <w:num w:numId="32">
    <w:abstractNumId w:val="11"/>
  </w:num>
  <w:num w:numId="33">
    <w:abstractNumId w:val="10"/>
  </w:num>
  <w:num w:numId="34">
    <w:abstractNumId w:val="42"/>
  </w:num>
  <w:num w:numId="35">
    <w:abstractNumId w:val="29"/>
  </w:num>
  <w:num w:numId="36">
    <w:abstractNumId w:val="37"/>
  </w:num>
  <w:num w:numId="37">
    <w:abstractNumId w:val="41"/>
  </w:num>
  <w:num w:numId="38">
    <w:abstractNumId w:val="23"/>
  </w:num>
  <w:num w:numId="39">
    <w:abstractNumId w:val="43"/>
  </w:num>
  <w:num w:numId="40">
    <w:abstractNumId w:val="25"/>
  </w:num>
  <w:num w:numId="41">
    <w:abstractNumId w:val="18"/>
  </w:num>
  <w:num w:numId="42">
    <w:abstractNumId w:val="21"/>
  </w:num>
  <w:num w:numId="43">
    <w:abstractNumId w:val="34"/>
  </w:num>
  <w:num w:numId="44">
    <w:abstractNumId w:val="5"/>
  </w:num>
  <w:num w:numId="45">
    <w:abstractNumId w:val="0"/>
  </w:num>
  <w:num w:numId="46">
    <w:abstractNumId w:val="27"/>
  </w:num>
  <w:num w:numId="47">
    <w:abstractNumId w:val="19"/>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8A"/>
    <w:rsid w:val="00000B00"/>
    <w:rsid w:val="00005E7D"/>
    <w:rsid w:val="00006AE1"/>
    <w:rsid w:val="000148EF"/>
    <w:rsid w:val="00021D96"/>
    <w:rsid w:val="000245CB"/>
    <w:rsid w:val="0002612D"/>
    <w:rsid w:val="000273D7"/>
    <w:rsid w:val="0003573A"/>
    <w:rsid w:val="00051E1E"/>
    <w:rsid w:val="000521E5"/>
    <w:rsid w:val="00055F9C"/>
    <w:rsid w:val="00056591"/>
    <w:rsid w:val="0006007A"/>
    <w:rsid w:val="00062D96"/>
    <w:rsid w:val="00064E93"/>
    <w:rsid w:val="000661F0"/>
    <w:rsid w:val="00075B46"/>
    <w:rsid w:val="0008296C"/>
    <w:rsid w:val="00084CF9"/>
    <w:rsid w:val="000858C6"/>
    <w:rsid w:val="00091BF1"/>
    <w:rsid w:val="00091D51"/>
    <w:rsid w:val="00095763"/>
    <w:rsid w:val="000961EB"/>
    <w:rsid w:val="00096FA3"/>
    <w:rsid w:val="000A1D84"/>
    <w:rsid w:val="000A3FCE"/>
    <w:rsid w:val="000A68C4"/>
    <w:rsid w:val="000A773B"/>
    <w:rsid w:val="000A78C1"/>
    <w:rsid w:val="000C5257"/>
    <w:rsid w:val="000C6153"/>
    <w:rsid w:val="000C6F58"/>
    <w:rsid w:val="000C7072"/>
    <w:rsid w:val="000C72C1"/>
    <w:rsid w:val="000D15F5"/>
    <w:rsid w:val="000D368F"/>
    <w:rsid w:val="000E1049"/>
    <w:rsid w:val="000E11D2"/>
    <w:rsid w:val="000E1775"/>
    <w:rsid w:val="000E4B86"/>
    <w:rsid w:val="000F419A"/>
    <w:rsid w:val="000F4508"/>
    <w:rsid w:val="000F6A38"/>
    <w:rsid w:val="000F7E04"/>
    <w:rsid w:val="000F7E4A"/>
    <w:rsid w:val="00100F38"/>
    <w:rsid w:val="0010322D"/>
    <w:rsid w:val="00103BD5"/>
    <w:rsid w:val="00103CD6"/>
    <w:rsid w:val="00104A05"/>
    <w:rsid w:val="00110FC1"/>
    <w:rsid w:val="001123BA"/>
    <w:rsid w:val="00112EF5"/>
    <w:rsid w:val="00122505"/>
    <w:rsid w:val="0012737F"/>
    <w:rsid w:val="00127A82"/>
    <w:rsid w:val="00132669"/>
    <w:rsid w:val="0013484F"/>
    <w:rsid w:val="00137B0A"/>
    <w:rsid w:val="001412AD"/>
    <w:rsid w:val="0014261B"/>
    <w:rsid w:val="001435CC"/>
    <w:rsid w:val="00146E64"/>
    <w:rsid w:val="0015057E"/>
    <w:rsid w:val="00151C1D"/>
    <w:rsid w:val="001700A3"/>
    <w:rsid w:val="00171787"/>
    <w:rsid w:val="00172D54"/>
    <w:rsid w:val="001770DC"/>
    <w:rsid w:val="00177763"/>
    <w:rsid w:val="00181077"/>
    <w:rsid w:val="001823F7"/>
    <w:rsid w:val="001836FA"/>
    <w:rsid w:val="001842B2"/>
    <w:rsid w:val="001972B1"/>
    <w:rsid w:val="00197F50"/>
    <w:rsid w:val="001A05ED"/>
    <w:rsid w:val="001A3E12"/>
    <w:rsid w:val="001A4A1B"/>
    <w:rsid w:val="001B06FD"/>
    <w:rsid w:val="001B566D"/>
    <w:rsid w:val="001C28AA"/>
    <w:rsid w:val="001C4711"/>
    <w:rsid w:val="001D0A59"/>
    <w:rsid w:val="001D6B54"/>
    <w:rsid w:val="001E5CB9"/>
    <w:rsid w:val="001E5FCC"/>
    <w:rsid w:val="001E61DC"/>
    <w:rsid w:val="001F3464"/>
    <w:rsid w:val="001F5499"/>
    <w:rsid w:val="001F6A0B"/>
    <w:rsid w:val="002007C1"/>
    <w:rsid w:val="00203683"/>
    <w:rsid w:val="002102B4"/>
    <w:rsid w:val="0021035D"/>
    <w:rsid w:val="002104B4"/>
    <w:rsid w:val="00211C01"/>
    <w:rsid w:val="00215FA0"/>
    <w:rsid w:val="00217D4A"/>
    <w:rsid w:val="00221970"/>
    <w:rsid w:val="00221A94"/>
    <w:rsid w:val="00223229"/>
    <w:rsid w:val="00224CD0"/>
    <w:rsid w:val="00225A3D"/>
    <w:rsid w:val="00226EDF"/>
    <w:rsid w:val="0022707B"/>
    <w:rsid w:val="002348BA"/>
    <w:rsid w:val="0023700F"/>
    <w:rsid w:val="00237535"/>
    <w:rsid w:val="0024705C"/>
    <w:rsid w:val="002530DB"/>
    <w:rsid w:val="00257FB3"/>
    <w:rsid w:val="00261000"/>
    <w:rsid w:val="00262D55"/>
    <w:rsid w:val="002659AD"/>
    <w:rsid w:val="0027215D"/>
    <w:rsid w:val="002809CF"/>
    <w:rsid w:val="00282664"/>
    <w:rsid w:val="00283DA4"/>
    <w:rsid w:val="00286167"/>
    <w:rsid w:val="00287F1F"/>
    <w:rsid w:val="002906F2"/>
    <w:rsid w:val="00290C83"/>
    <w:rsid w:val="002962A4"/>
    <w:rsid w:val="002A52A0"/>
    <w:rsid w:val="002A624D"/>
    <w:rsid w:val="002B0A86"/>
    <w:rsid w:val="002B4BD4"/>
    <w:rsid w:val="002C3C71"/>
    <w:rsid w:val="002C59DC"/>
    <w:rsid w:val="002C7B26"/>
    <w:rsid w:val="002D1143"/>
    <w:rsid w:val="002D36C4"/>
    <w:rsid w:val="002D4F70"/>
    <w:rsid w:val="002E3A81"/>
    <w:rsid w:val="002E5AEE"/>
    <w:rsid w:val="002E5E57"/>
    <w:rsid w:val="002E795F"/>
    <w:rsid w:val="002F3A10"/>
    <w:rsid w:val="002F3A1D"/>
    <w:rsid w:val="002F6D87"/>
    <w:rsid w:val="003017D6"/>
    <w:rsid w:val="00303EE4"/>
    <w:rsid w:val="00306CC4"/>
    <w:rsid w:val="0031493B"/>
    <w:rsid w:val="00314FDC"/>
    <w:rsid w:val="00320824"/>
    <w:rsid w:val="00320C34"/>
    <w:rsid w:val="0032294C"/>
    <w:rsid w:val="00322D3D"/>
    <w:rsid w:val="003311AC"/>
    <w:rsid w:val="003423E0"/>
    <w:rsid w:val="00343DDF"/>
    <w:rsid w:val="00343E1C"/>
    <w:rsid w:val="00347394"/>
    <w:rsid w:val="0035178B"/>
    <w:rsid w:val="003531A9"/>
    <w:rsid w:val="0035634E"/>
    <w:rsid w:val="0035695F"/>
    <w:rsid w:val="003627C9"/>
    <w:rsid w:val="00365FF6"/>
    <w:rsid w:val="00372560"/>
    <w:rsid w:val="00374121"/>
    <w:rsid w:val="00374D12"/>
    <w:rsid w:val="003756A7"/>
    <w:rsid w:val="00375ADC"/>
    <w:rsid w:val="003763FA"/>
    <w:rsid w:val="00376A79"/>
    <w:rsid w:val="00380585"/>
    <w:rsid w:val="0039130E"/>
    <w:rsid w:val="00392159"/>
    <w:rsid w:val="003928C3"/>
    <w:rsid w:val="00394F3C"/>
    <w:rsid w:val="00394F9F"/>
    <w:rsid w:val="00395C07"/>
    <w:rsid w:val="003A227D"/>
    <w:rsid w:val="003A5BFF"/>
    <w:rsid w:val="003A6BF4"/>
    <w:rsid w:val="003A7959"/>
    <w:rsid w:val="003A7A90"/>
    <w:rsid w:val="003B1C96"/>
    <w:rsid w:val="003B4C68"/>
    <w:rsid w:val="003B5D2C"/>
    <w:rsid w:val="003B790F"/>
    <w:rsid w:val="003C007A"/>
    <w:rsid w:val="003C1CA1"/>
    <w:rsid w:val="003D0195"/>
    <w:rsid w:val="003D4934"/>
    <w:rsid w:val="003E1B22"/>
    <w:rsid w:val="003E38D0"/>
    <w:rsid w:val="003E5928"/>
    <w:rsid w:val="003E6ABB"/>
    <w:rsid w:val="003F21B0"/>
    <w:rsid w:val="003F643D"/>
    <w:rsid w:val="003F7D5E"/>
    <w:rsid w:val="004032D2"/>
    <w:rsid w:val="00403F4B"/>
    <w:rsid w:val="004112EC"/>
    <w:rsid w:val="0041283A"/>
    <w:rsid w:val="00413A37"/>
    <w:rsid w:val="004169FF"/>
    <w:rsid w:val="00417286"/>
    <w:rsid w:val="004209FD"/>
    <w:rsid w:val="00422839"/>
    <w:rsid w:val="00423205"/>
    <w:rsid w:val="00423666"/>
    <w:rsid w:val="00427BDA"/>
    <w:rsid w:val="00431A24"/>
    <w:rsid w:val="00433878"/>
    <w:rsid w:val="00437629"/>
    <w:rsid w:val="00440C1A"/>
    <w:rsid w:val="00447C4C"/>
    <w:rsid w:val="004500F1"/>
    <w:rsid w:val="00450553"/>
    <w:rsid w:val="00451D81"/>
    <w:rsid w:val="0045456F"/>
    <w:rsid w:val="00460039"/>
    <w:rsid w:val="00475D9A"/>
    <w:rsid w:val="0048148E"/>
    <w:rsid w:val="0048681A"/>
    <w:rsid w:val="00491973"/>
    <w:rsid w:val="00495B05"/>
    <w:rsid w:val="00495E27"/>
    <w:rsid w:val="004967B8"/>
    <w:rsid w:val="004A106D"/>
    <w:rsid w:val="004B312A"/>
    <w:rsid w:val="004B66AE"/>
    <w:rsid w:val="004B761E"/>
    <w:rsid w:val="004B7F45"/>
    <w:rsid w:val="004C021E"/>
    <w:rsid w:val="004C05A1"/>
    <w:rsid w:val="004C1529"/>
    <w:rsid w:val="004D3929"/>
    <w:rsid w:val="004D77C4"/>
    <w:rsid w:val="004E1032"/>
    <w:rsid w:val="004E7518"/>
    <w:rsid w:val="004F0C7F"/>
    <w:rsid w:val="004F1F7C"/>
    <w:rsid w:val="004F555A"/>
    <w:rsid w:val="004F77DB"/>
    <w:rsid w:val="005007C9"/>
    <w:rsid w:val="00503B2B"/>
    <w:rsid w:val="00504674"/>
    <w:rsid w:val="00507C95"/>
    <w:rsid w:val="005104A2"/>
    <w:rsid w:val="005106FC"/>
    <w:rsid w:val="00512B97"/>
    <w:rsid w:val="00515262"/>
    <w:rsid w:val="00520571"/>
    <w:rsid w:val="0053041B"/>
    <w:rsid w:val="005419B0"/>
    <w:rsid w:val="0057038A"/>
    <w:rsid w:val="0057527F"/>
    <w:rsid w:val="00577F58"/>
    <w:rsid w:val="0058422D"/>
    <w:rsid w:val="0058554C"/>
    <w:rsid w:val="00586403"/>
    <w:rsid w:val="00586699"/>
    <w:rsid w:val="00593818"/>
    <w:rsid w:val="00593945"/>
    <w:rsid w:val="005959D3"/>
    <w:rsid w:val="00597E25"/>
    <w:rsid w:val="005A2BDE"/>
    <w:rsid w:val="005A2C68"/>
    <w:rsid w:val="005B0B32"/>
    <w:rsid w:val="005B2BDD"/>
    <w:rsid w:val="005B6061"/>
    <w:rsid w:val="005C0D12"/>
    <w:rsid w:val="005C0D7A"/>
    <w:rsid w:val="005C2423"/>
    <w:rsid w:val="005C3A59"/>
    <w:rsid w:val="005C44D6"/>
    <w:rsid w:val="005D137D"/>
    <w:rsid w:val="005D3A78"/>
    <w:rsid w:val="005D5EE2"/>
    <w:rsid w:val="005E059D"/>
    <w:rsid w:val="005E1640"/>
    <w:rsid w:val="005E2081"/>
    <w:rsid w:val="005E434A"/>
    <w:rsid w:val="005E7475"/>
    <w:rsid w:val="005F25F6"/>
    <w:rsid w:val="005F3B05"/>
    <w:rsid w:val="005F5AF2"/>
    <w:rsid w:val="0060032F"/>
    <w:rsid w:val="006022D0"/>
    <w:rsid w:val="00603E13"/>
    <w:rsid w:val="00605AB2"/>
    <w:rsid w:val="006062AE"/>
    <w:rsid w:val="00606EBA"/>
    <w:rsid w:val="00613A80"/>
    <w:rsid w:val="0061436F"/>
    <w:rsid w:val="006148F7"/>
    <w:rsid w:val="00626719"/>
    <w:rsid w:val="00626905"/>
    <w:rsid w:val="0062772D"/>
    <w:rsid w:val="006304C6"/>
    <w:rsid w:val="00631095"/>
    <w:rsid w:val="00633C91"/>
    <w:rsid w:val="006360F7"/>
    <w:rsid w:val="0064139E"/>
    <w:rsid w:val="00642373"/>
    <w:rsid w:val="0064254A"/>
    <w:rsid w:val="00645BBA"/>
    <w:rsid w:val="00646362"/>
    <w:rsid w:val="00646871"/>
    <w:rsid w:val="00653012"/>
    <w:rsid w:val="00654981"/>
    <w:rsid w:val="00657DBF"/>
    <w:rsid w:val="00660235"/>
    <w:rsid w:val="0066322A"/>
    <w:rsid w:val="006704CC"/>
    <w:rsid w:val="00672262"/>
    <w:rsid w:val="00676494"/>
    <w:rsid w:val="006846ED"/>
    <w:rsid w:val="006877D8"/>
    <w:rsid w:val="00693929"/>
    <w:rsid w:val="00696886"/>
    <w:rsid w:val="006A11C4"/>
    <w:rsid w:val="006A18D9"/>
    <w:rsid w:val="006A4CBD"/>
    <w:rsid w:val="006A5DF5"/>
    <w:rsid w:val="006A6A8A"/>
    <w:rsid w:val="006A7006"/>
    <w:rsid w:val="006B0C4A"/>
    <w:rsid w:val="006B3EC1"/>
    <w:rsid w:val="006B637D"/>
    <w:rsid w:val="006C02C2"/>
    <w:rsid w:val="006C2B67"/>
    <w:rsid w:val="006C5490"/>
    <w:rsid w:val="006C55D7"/>
    <w:rsid w:val="006D3C27"/>
    <w:rsid w:val="006D43D2"/>
    <w:rsid w:val="006D520A"/>
    <w:rsid w:val="006E0308"/>
    <w:rsid w:val="006E3D54"/>
    <w:rsid w:val="006E4717"/>
    <w:rsid w:val="006E6FFB"/>
    <w:rsid w:val="006F0E27"/>
    <w:rsid w:val="006F1909"/>
    <w:rsid w:val="006F1987"/>
    <w:rsid w:val="0071577B"/>
    <w:rsid w:val="0071782A"/>
    <w:rsid w:val="007224D6"/>
    <w:rsid w:val="0072321F"/>
    <w:rsid w:val="0072556A"/>
    <w:rsid w:val="0073762D"/>
    <w:rsid w:val="00745E27"/>
    <w:rsid w:val="00746B57"/>
    <w:rsid w:val="0074786B"/>
    <w:rsid w:val="00767D0C"/>
    <w:rsid w:val="00772888"/>
    <w:rsid w:val="00775996"/>
    <w:rsid w:val="0077785C"/>
    <w:rsid w:val="007840F6"/>
    <w:rsid w:val="00785953"/>
    <w:rsid w:val="007A369B"/>
    <w:rsid w:val="007A3FAD"/>
    <w:rsid w:val="007B016D"/>
    <w:rsid w:val="007B4669"/>
    <w:rsid w:val="007B7C02"/>
    <w:rsid w:val="007C0610"/>
    <w:rsid w:val="007C26CE"/>
    <w:rsid w:val="007C28DF"/>
    <w:rsid w:val="007C2D82"/>
    <w:rsid w:val="007C3603"/>
    <w:rsid w:val="007C5A3C"/>
    <w:rsid w:val="007D319C"/>
    <w:rsid w:val="007D3879"/>
    <w:rsid w:val="007D47F2"/>
    <w:rsid w:val="007F16FD"/>
    <w:rsid w:val="007F1FBB"/>
    <w:rsid w:val="007F330C"/>
    <w:rsid w:val="007F347D"/>
    <w:rsid w:val="007F41A3"/>
    <w:rsid w:val="007F4647"/>
    <w:rsid w:val="007F538E"/>
    <w:rsid w:val="007F6837"/>
    <w:rsid w:val="0080619E"/>
    <w:rsid w:val="00807AF5"/>
    <w:rsid w:val="00815235"/>
    <w:rsid w:val="00815ACD"/>
    <w:rsid w:val="008238FF"/>
    <w:rsid w:val="0082791B"/>
    <w:rsid w:val="00827A18"/>
    <w:rsid w:val="008314D6"/>
    <w:rsid w:val="00832EA0"/>
    <w:rsid w:val="00835512"/>
    <w:rsid w:val="00835BA8"/>
    <w:rsid w:val="00840629"/>
    <w:rsid w:val="00842692"/>
    <w:rsid w:val="00843819"/>
    <w:rsid w:val="00857A1B"/>
    <w:rsid w:val="00860AB9"/>
    <w:rsid w:val="00861129"/>
    <w:rsid w:val="00861D80"/>
    <w:rsid w:val="00862A40"/>
    <w:rsid w:val="00862D31"/>
    <w:rsid w:val="00866DEC"/>
    <w:rsid w:val="00866FD7"/>
    <w:rsid w:val="00870420"/>
    <w:rsid w:val="00871B2D"/>
    <w:rsid w:val="00872EB6"/>
    <w:rsid w:val="00875552"/>
    <w:rsid w:val="00885F15"/>
    <w:rsid w:val="008956FC"/>
    <w:rsid w:val="00896F32"/>
    <w:rsid w:val="008A037D"/>
    <w:rsid w:val="008A1701"/>
    <w:rsid w:val="008A50C8"/>
    <w:rsid w:val="008B1CA4"/>
    <w:rsid w:val="008B6F52"/>
    <w:rsid w:val="008C13C2"/>
    <w:rsid w:val="008D148D"/>
    <w:rsid w:val="008D7114"/>
    <w:rsid w:val="008E2128"/>
    <w:rsid w:val="008E30D7"/>
    <w:rsid w:val="008E509C"/>
    <w:rsid w:val="008E69EC"/>
    <w:rsid w:val="008F0CF8"/>
    <w:rsid w:val="008F360C"/>
    <w:rsid w:val="009061C4"/>
    <w:rsid w:val="00912DEA"/>
    <w:rsid w:val="00914159"/>
    <w:rsid w:val="0092160E"/>
    <w:rsid w:val="009236F0"/>
    <w:rsid w:val="00930999"/>
    <w:rsid w:val="009320BC"/>
    <w:rsid w:val="00936B4A"/>
    <w:rsid w:val="0094002F"/>
    <w:rsid w:val="00943DEF"/>
    <w:rsid w:val="00944E55"/>
    <w:rsid w:val="009577F6"/>
    <w:rsid w:val="00961B0C"/>
    <w:rsid w:val="00963E9D"/>
    <w:rsid w:val="00972309"/>
    <w:rsid w:val="00981075"/>
    <w:rsid w:val="0098196F"/>
    <w:rsid w:val="0099069F"/>
    <w:rsid w:val="00990751"/>
    <w:rsid w:val="0099135A"/>
    <w:rsid w:val="00991932"/>
    <w:rsid w:val="009925E9"/>
    <w:rsid w:val="009A0582"/>
    <w:rsid w:val="009B045A"/>
    <w:rsid w:val="009B0B59"/>
    <w:rsid w:val="009C02D1"/>
    <w:rsid w:val="009C40B3"/>
    <w:rsid w:val="009C64E9"/>
    <w:rsid w:val="009D0CC9"/>
    <w:rsid w:val="009D2FD3"/>
    <w:rsid w:val="009D6E87"/>
    <w:rsid w:val="009E468A"/>
    <w:rsid w:val="009F5CDF"/>
    <w:rsid w:val="00A00439"/>
    <w:rsid w:val="00A06CF5"/>
    <w:rsid w:val="00A0725F"/>
    <w:rsid w:val="00A0777D"/>
    <w:rsid w:val="00A131EF"/>
    <w:rsid w:val="00A1588A"/>
    <w:rsid w:val="00A17FEF"/>
    <w:rsid w:val="00A20AA0"/>
    <w:rsid w:val="00A220BB"/>
    <w:rsid w:val="00A230C7"/>
    <w:rsid w:val="00A26821"/>
    <w:rsid w:val="00A31427"/>
    <w:rsid w:val="00A32D82"/>
    <w:rsid w:val="00A478BA"/>
    <w:rsid w:val="00A52705"/>
    <w:rsid w:val="00A56448"/>
    <w:rsid w:val="00A65BE8"/>
    <w:rsid w:val="00A67433"/>
    <w:rsid w:val="00A72226"/>
    <w:rsid w:val="00A723AE"/>
    <w:rsid w:val="00A727BB"/>
    <w:rsid w:val="00A732DD"/>
    <w:rsid w:val="00A73C0D"/>
    <w:rsid w:val="00A90721"/>
    <w:rsid w:val="00A91C18"/>
    <w:rsid w:val="00A91C75"/>
    <w:rsid w:val="00A91D28"/>
    <w:rsid w:val="00A92E69"/>
    <w:rsid w:val="00A93D77"/>
    <w:rsid w:val="00AA3691"/>
    <w:rsid w:val="00AA3F7B"/>
    <w:rsid w:val="00AB3649"/>
    <w:rsid w:val="00AB4BA6"/>
    <w:rsid w:val="00AB5727"/>
    <w:rsid w:val="00AB678C"/>
    <w:rsid w:val="00AC3E89"/>
    <w:rsid w:val="00AD267B"/>
    <w:rsid w:val="00AD3C2D"/>
    <w:rsid w:val="00AD5AFD"/>
    <w:rsid w:val="00AE369E"/>
    <w:rsid w:val="00AE6F02"/>
    <w:rsid w:val="00AE7E4F"/>
    <w:rsid w:val="00AF6096"/>
    <w:rsid w:val="00AF7084"/>
    <w:rsid w:val="00AF7AF3"/>
    <w:rsid w:val="00B02D01"/>
    <w:rsid w:val="00B07C87"/>
    <w:rsid w:val="00B10132"/>
    <w:rsid w:val="00B10B7C"/>
    <w:rsid w:val="00B16C1F"/>
    <w:rsid w:val="00B2328A"/>
    <w:rsid w:val="00B235EA"/>
    <w:rsid w:val="00B23C99"/>
    <w:rsid w:val="00B24345"/>
    <w:rsid w:val="00B34D82"/>
    <w:rsid w:val="00B34F45"/>
    <w:rsid w:val="00B35756"/>
    <w:rsid w:val="00B36B48"/>
    <w:rsid w:val="00B44302"/>
    <w:rsid w:val="00B46450"/>
    <w:rsid w:val="00B46467"/>
    <w:rsid w:val="00B53E3C"/>
    <w:rsid w:val="00B6110D"/>
    <w:rsid w:val="00B62E04"/>
    <w:rsid w:val="00B64428"/>
    <w:rsid w:val="00B661C0"/>
    <w:rsid w:val="00B7152F"/>
    <w:rsid w:val="00B771D6"/>
    <w:rsid w:val="00B81B40"/>
    <w:rsid w:val="00B8362D"/>
    <w:rsid w:val="00B83657"/>
    <w:rsid w:val="00B85DF9"/>
    <w:rsid w:val="00B87E28"/>
    <w:rsid w:val="00B91307"/>
    <w:rsid w:val="00B92313"/>
    <w:rsid w:val="00B96665"/>
    <w:rsid w:val="00BA1CCF"/>
    <w:rsid w:val="00BA4772"/>
    <w:rsid w:val="00BA508C"/>
    <w:rsid w:val="00BA780E"/>
    <w:rsid w:val="00BC484A"/>
    <w:rsid w:val="00BD079C"/>
    <w:rsid w:val="00BE6444"/>
    <w:rsid w:val="00BF0DA3"/>
    <w:rsid w:val="00C05280"/>
    <w:rsid w:val="00C122B7"/>
    <w:rsid w:val="00C143A4"/>
    <w:rsid w:val="00C2370E"/>
    <w:rsid w:val="00C241EF"/>
    <w:rsid w:val="00C2489D"/>
    <w:rsid w:val="00C26581"/>
    <w:rsid w:val="00C27928"/>
    <w:rsid w:val="00C33BF2"/>
    <w:rsid w:val="00C35981"/>
    <w:rsid w:val="00C429A0"/>
    <w:rsid w:val="00C430AF"/>
    <w:rsid w:val="00C45989"/>
    <w:rsid w:val="00C51D7D"/>
    <w:rsid w:val="00C52FB8"/>
    <w:rsid w:val="00C5482C"/>
    <w:rsid w:val="00C61A24"/>
    <w:rsid w:val="00C6256F"/>
    <w:rsid w:val="00C6285F"/>
    <w:rsid w:val="00C6437B"/>
    <w:rsid w:val="00C6483E"/>
    <w:rsid w:val="00C65458"/>
    <w:rsid w:val="00C708B9"/>
    <w:rsid w:val="00C7413E"/>
    <w:rsid w:val="00C75250"/>
    <w:rsid w:val="00C765F7"/>
    <w:rsid w:val="00C8648E"/>
    <w:rsid w:val="00C901D3"/>
    <w:rsid w:val="00CA1C93"/>
    <w:rsid w:val="00CA5B4F"/>
    <w:rsid w:val="00CA61A6"/>
    <w:rsid w:val="00CA6315"/>
    <w:rsid w:val="00CA741F"/>
    <w:rsid w:val="00CB0C87"/>
    <w:rsid w:val="00CB37B4"/>
    <w:rsid w:val="00CB51E7"/>
    <w:rsid w:val="00CB527A"/>
    <w:rsid w:val="00CC3424"/>
    <w:rsid w:val="00CC40FF"/>
    <w:rsid w:val="00CC4E11"/>
    <w:rsid w:val="00CC5DB5"/>
    <w:rsid w:val="00CC682C"/>
    <w:rsid w:val="00CD2653"/>
    <w:rsid w:val="00CD49E3"/>
    <w:rsid w:val="00CE06FF"/>
    <w:rsid w:val="00CE214A"/>
    <w:rsid w:val="00CE625C"/>
    <w:rsid w:val="00CE6F53"/>
    <w:rsid w:val="00D018B5"/>
    <w:rsid w:val="00D01F64"/>
    <w:rsid w:val="00D03E61"/>
    <w:rsid w:val="00D067C2"/>
    <w:rsid w:val="00D1267B"/>
    <w:rsid w:val="00D1477A"/>
    <w:rsid w:val="00D223BC"/>
    <w:rsid w:val="00D227F4"/>
    <w:rsid w:val="00D22D46"/>
    <w:rsid w:val="00D27295"/>
    <w:rsid w:val="00D27B99"/>
    <w:rsid w:val="00D32F7F"/>
    <w:rsid w:val="00D34A78"/>
    <w:rsid w:val="00D427F3"/>
    <w:rsid w:val="00D430DA"/>
    <w:rsid w:val="00D467DE"/>
    <w:rsid w:val="00D50D47"/>
    <w:rsid w:val="00D51C15"/>
    <w:rsid w:val="00D52812"/>
    <w:rsid w:val="00D545E7"/>
    <w:rsid w:val="00D554AB"/>
    <w:rsid w:val="00D55C33"/>
    <w:rsid w:val="00D65C8D"/>
    <w:rsid w:val="00D67ADF"/>
    <w:rsid w:val="00D70E8C"/>
    <w:rsid w:val="00D72743"/>
    <w:rsid w:val="00D72E85"/>
    <w:rsid w:val="00D8043E"/>
    <w:rsid w:val="00D80FF0"/>
    <w:rsid w:val="00D84DD1"/>
    <w:rsid w:val="00D90BE6"/>
    <w:rsid w:val="00D915A6"/>
    <w:rsid w:val="00D91A9A"/>
    <w:rsid w:val="00D92805"/>
    <w:rsid w:val="00DB0FD4"/>
    <w:rsid w:val="00DB3973"/>
    <w:rsid w:val="00DB6BAA"/>
    <w:rsid w:val="00DD13FC"/>
    <w:rsid w:val="00DD49C9"/>
    <w:rsid w:val="00DE32E5"/>
    <w:rsid w:val="00DE3785"/>
    <w:rsid w:val="00DE4451"/>
    <w:rsid w:val="00DE5338"/>
    <w:rsid w:val="00DE629D"/>
    <w:rsid w:val="00DF2159"/>
    <w:rsid w:val="00DF3781"/>
    <w:rsid w:val="00DF3D35"/>
    <w:rsid w:val="00DF6E8D"/>
    <w:rsid w:val="00E00EC8"/>
    <w:rsid w:val="00E12F05"/>
    <w:rsid w:val="00E13884"/>
    <w:rsid w:val="00E14FCE"/>
    <w:rsid w:val="00E27A11"/>
    <w:rsid w:val="00E300FB"/>
    <w:rsid w:val="00E302B6"/>
    <w:rsid w:val="00E3186F"/>
    <w:rsid w:val="00E32F84"/>
    <w:rsid w:val="00E35A6E"/>
    <w:rsid w:val="00E36ED3"/>
    <w:rsid w:val="00E4206E"/>
    <w:rsid w:val="00E43F87"/>
    <w:rsid w:val="00E44531"/>
    <w:rsid w:val="00E46214"/>
    <w:rsid w:val="00E50968"/>
    <w:rsid w:val="00E51079"/>
    <w:rsid w:val="00E55805"/>
    <w:rsid w:val="00E5745C"/>
    <w:rsid w:val="00E60526"/>
    <w:rsid w:val="00E67501"/>
    <w:rsid w:val="00E7057E"/>
    <w:rsid w:val="00E70FC4"/>
    <w:rsid w:val="00E765CB"/>
    <w:rsid w:val="00E82531"/>
    <w:rsid w:val="00E97716"/>
    <w:rsid w:val="00E97EE5"/>
    <w:rsid w:val="00EA5C63"/>
    <w:rsid w:val="00EA685B"/>
    <w:rsid w:val="00EB0865"/>
    <w:rsid w:val="00EB3A42"/>
    <w:rsid w:val="00EB5971"/>
    <w:rsid w:val="00EB7DCC"/>
    <w:rsid w:val="00EC0F3D"/>
    <w:rsid w:val="00EC1B4A"/>
    <w:rsid w:val="00ED28ED"/>
    <w:rsid w:val="00ED31C6"/>
    <w:rsid w:val="00ED6653"/>
    <w:rsid w:val="00ED7F57"/>
    <w:rsid w:val="00EF1DD2"/>
    <w:rsid w:val="00EF1E24"/>
    <w:rsid w:val="00F003AF"/>
    <w:rsid w:val="00F03753"/>
    <w:rsid w:val="00F04A0F"/>
    <w:rsid w:val="00F0652B"/>
    <w:rsid w:val="00F100EA"/>
    <w:rsid w:val="00F17255"/>
    <w:rsid w:val="00F2705B"/>
    <w:rsid w:val="00F34400"/>
    <w:rsid w:val="00F3784E"/>
    <w:rsid w:val="00F437E0"/>
    <w:rsid w:val="00F4471E"/>
    <w:rsid w:val="00F5051D"/>
    <w:rsid w:val="00F52975"/>
    <w:rsid w:val="00F54B72"/>
    <w:rsid w:val="00F5769E"/>
    <w:rsid w:val="00F729C5"/>
    <w:rsid w:val="00F7480D"/>
    <w:rsid w:val="00F752CC"/>
    <w:rsid w:val="00F77136"/>
    <w:rsid w:val="00F8255C"/>
    <w:rsid w:val="00F83796"/>
    <w:rsid w:val="00F873B9"/>
    <w:rsid w:val="00F913A6"/>
    <w:rsid w:val="00F954AB"/>
    <w:rsid w:val="00F95E45"/>
    <w:rsid w:val="00FA02F2"/>
    <w:rsid w:val="00FA224D"/>
    <w:rsid w:val="00FA417F"/>
    <w:rsid w:val="00FA45FD"/>
    <w:rsid w:val="00FB2626"/>
    <w:rsid w:val="00FB2CBB"/>
    <w:rsid w:val="00FB6E49"/>
    <w:rsid w:val="00FB6EF7"/>
    <w:rsid w:val="00FC0378"/>
    <w:rsid w:val="00FC0A65"/>
    <w:rsid w:val="00FC145F"/>
    <w:rsid w:val="00FC33A1"/>
    <w:rsid w:val="00FC3596"/>
    <w:rsid w:val="00FC4982"/>
    <w:rsid w:val="00FC78B7"/>
    <w:rsid w:val="00FD4074"/>
    <w:rsid w:val="00FE0D83"/>
    <w:rsid w:val="00FE25EC"/>
    <w:rsid w:val="00FE31E8"/>
    <w:rsid w:val="00FE3882"/>
    <w:rsid w:val="00FE6E07"/>
    <w:rsid w:val="00FF01A9"/>
    <w:rsid w:val="00FF2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79C1E18"/>
  <w15:docId w15:val="{88869642-8072-44E3-8344-DE6B6709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41EF"/>
    <w:rPr>
      <w:sz w:val="16"/>
      <w:szCs w:val="16"/>
    </w:rPr>
  </w:style>
  <w:style w:type="paragraph" w:styleId="CommentText">
    <w:name w:val="annotation text"/>
    <w:basedOn w:val="Normal"/>
    <w:link w:val="CommentTextChar"/>
    <w:uiPriority w:val="99"/>
    <w:unhideWhenUsed/>
    <w:rsid w:val="00C241EF"/>
    <w:pPr>
      <w:spacing w:line="240" w:lineRule="auto"/>
    </w:pPr>
    <w:rPr>
      <w:sz w:val="20"/>
      <w:szCs w:val="20"/>
    </w:rPr>
  </w:style>
  <w:style w:type="character" w:customStyle="1" w:styleId="CommentTextChar">
    <w:name w:val="Comment Text Char"/>
    <w:basedOn w:val="DefaultParagraphFont"/>
    <w:link w:val="CommentText"/>
    <w:uiPriority w:val="99"/>
    <w:rsid w:val="00C241EF"/>
    <w:rPr>
      <w:sz w:val="20"/>
      <w:szCs w:val="20"/>
    </w:rPr>
  </w:style>
  <w:style w:type="paragraph" w:styleId="CommentSubject">
    <w:name w:val="annotation subject"/>
    <w:basedOn w:val="CommentText"/>
    <w:next w:val="CommentText"/>
    <w:link w:val="CommentSubjectChar"/>
    <w:uiPriority w:val="99"/>
    <w:semiHidden/>
    <w:unhideWhenUsed/>
    <w:rsid w:val="00C241EF"/>
    <w:rPr>
      <w:b/>
      <w:bCs/>
    </w:rPr>
  </w:style>
  <w:style w:type="character" w:customStyle="1" w:styleId="CommentSubjectChar">
    <w:name w:val="Comment Subject Char"/>
    <w:basedOn w:val="CommentTextChar"/>
    <w:link w:val="CommentSubject"/>
    <w:uiPriority w:val="99"/>
    <w:semiHidden/>
    <w:rsid w:val="00C241EF"/>
    <w:rPr>
      <w:b/>
      <w:bCs/>
      <w:sz w:val="20"/>
      <w:szCs w:val="20"/>
    </w:rPr>
  </w:style>
  <w:style w:type="paragraph" w:styleId="BalloonText">
    <w:name w:val="Balloon Text"/>
    <w:basedOn w:val="Normal"/>
    <w:link w:val="BalloonTextChar"/>
    <w:uiPriority w:val="99"/>
    <w:semiHidden/>
    <w:unhideWhenUsed/>
    <w:rsid w:val="00C24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1EF"/>
    <w:rPr>
      <w:rFonts w:ascii="Segoe UI" w:hAnsi="Segoe UI" w:cs="Segoe UI"/>
      <w:sz w:val="18"/>
      <w:szCs w:val="18"/>
    </w:rPr>
  </w:style>
  <w:style w:type="paragraph" w:styleId="NoSpacing">
    <w:name w:val="No Spacing"/>
    <w:uiPriority w:val="1"/>
    <w:qFormat/>
    <w:rsid w:val="00376A79"/>
    <w:pPr>
      <w:spacing w:after="0" w:line="240" w:lineRule="auto"/>
    </w:pPr>
    <w:rPr>
      <w:rFonts w:eastAsiaTheme="minorHAnsi"/>
    </w:rPr>
  </w:style>
  <w:style w:type="character" w:styleId="Hyperlink">
    <w:name w:val="Hyperlink"/>
    <w:basedOn w:val="DefaultParagraphFont"/>
    <w:uiPriority w:val="99"/>
    <w:unhideWhenUsed/>
    <w:rsid w:val="00376A79"/>
    <w:rPr>
      <w:color w:val="0000FF"/>
      <w:u w:val="single"/>
    </w:rPr>
  </w:style>
  <w:style w:type="paragraph" w:styleId="ListParagraph">
    <w:name w:val="List Paragraph"/>
    <w:basedOn w:val="Normal"/>
    <w:uiPriority w:val="34"/>
    <w:qFormat/>
    <w:rsid w:val="006D43D2"/>
    <w:pPr>
      <w:ind w:left="720"/>
      <w:contextualSpacing/>
    </w:pPr>
  </w:style>
  <w:style w:type="paragraph" w:styleId="Revision">
    <w:name w:val="Revision"/>
    <w:hidden/>
    <w:uiPriority w:val="99"/>
    <w:semiHidden/>
    <w:rsid w:val="00343DDF"/>
    <w:pPr>
      <w:spacing w:after="0" w:line="240" w:lineRule="auto"/>
    </w:pPr>
  </w:style>
  <w:style w:type="character" w:styleId="FollowedHyperlink">
    <w:name w:val="FollowedHyperlink"/>
    <w:basedOn w:val="DefaultParagraphFont"/>
    <w:uiPriority w:val="99"/>
    <w:semiHidden/>
    <w:unhideWhenUsed/>
    <w:rsid w:val="00C6483E"/>
    <w:rPr>
      <w:color w:val="800080" w:themeColor="followedHyperlink"/>
      <w:u w:val="single"/>
    </w:rPr>
  </w:style>
  <w:style w:type="paragraph" w:styleId="NormalWeb">
    <w:name w:val="Normal (Web)"/>
    <w:basedOn w:val="Normal"/>
    <w:uiPriority w:val="99"/>
    <w:semiHidden/>
    <w:unhideWhenUsed/>
    <w:rsid w:val="00660235"/>
    <w:pPr>
      <w:spacing w:before="100" w:beforeAutospacing="1" w:after="100" w:afterAutospacing="1" w:line="240" w:lineRule="auto"/>
    </w:pPr>
    <w:rPr>
      <w:rFonts w:ascii="Times" w:hAnsi="Times" w:cs="Times New Roman"/>
      <w:sz w:val="20"/>
      <w:szCs w:val="20"/>
    </w:rPr>
  </w:style>
  <w:style w:type="paragraph" w:customStyle="1" w:styleId="Default">
    <w:name w:val="Default"/>
    <w:rsid w:val="002A52A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32F7F"/>
    <w:pPr>
      <w:tabs>
        <w:tab w:val="center" w:pos="4320"/>
        <w:tab w:val="right" w:pos="8640"/>
      </w:tabs>
      <w:spacing w:after="0" w:line="240" w:lineRule="auto"/>
    </w:pPr>
  </w:style>
  <w:style w:type="character" w:customStyle="1" w:styleId="HeaderChar">
    <w:name w:val="Header Char"/>
    <w:basedOn w:val="DefaultParagraphFont"/>
    <w:link w:val="Header"/>
    <w:uiPriority w:val="99"/>
    <w:rsid w:val="00D32F7F"/>
  </w:style>
  <w:style w:type="paragraph" w:styleId="Footer">
    <w:name w:val="footer"/>
    <w:basedOn w:val="Normal"/>
    <w:link w:val="FooterChar"/>
    <w:uiPriority w:val="99"/>
    <w:unhideWhenUsed/>
    <w:rsid w:val="00D32F7F"/>
    <w:pPr>
      <w:tabs>
        <w:tab w:val="center" w:pos="4320"/>
        <w:tab w:val="right" w:pos="8640"/>
      </w:tabs>
      <w:spacing w:after="0" w:line="240" w:lineRule="auto"/>
    </w:pPr>
  </w:style>
  <w:style w:type="character" w:customStyle="1" w:styleId="FooterChar">
    <w:name w:val="Footer Char"/>
    <w:basedOn w:val="DefaultParagraphFont"/>
    <w:link w:val="Footer"/>
    <w:uiPriority w:val="99"/>
    <w:rsid w:val="00D32F7F"/>
  </w:style>
  <w:style w:type="character" w:styleId="Strong">
    <w:name w:val="Strong"/>
    <w:basedOn w:val="DefaultParagraphFont"/>
    <w:uiPriority w:val="22"/>
    <w:qFormat/>
    <w:rsid w:val="00FB2626"/>
    <w:rPr>
      <w:b/>
      <w:bCs/>
    </w:rPr>
  </w:style>
  <w:style w:type="paragraph" w:styleId="FootnoteText">
    <w:name w:val="footnote text"/>
    <w:basedOn w:val="Normal"/>
    <w:link w:val="FootnoteTextChar"/>
    <w:uiPriority w:val="99"/>
    <w:unhideWhenUsed/>
    <w:rsid w:val="00DE32E5"/>
    <w:pPr>
      <w:spacing w:after="0" w:line="240" w:lineRule="auto"/>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rsid w:val="00DE32E5"/>
    <w:rPr>
      <w:rFonts w:ascii="Times New Roman" w:eastAsiaTheme="minorHAnsi" w:hAnsi="Times New Roman"/>
      <w:sz w:val="20"/>
      <w:szCs w:val="20"/>
    </w:rPr>
  </w:style>
  <w:style w:type="character" w:styleId="FootnoteReference">
    <w:name w:val="footnote reference"/>
    <w:basedOn w:val="DefaultParagraphFont"/>
    <w:uiPriority w:val="99"/>
    <w:unhideWhenUsed/>
    <w:rsid w:val="00DE32E5"/>
    <w:rPr>
      <w:vertAlign w:val="superscript"/>
    </w:rPr>
  </w:style>
  <w:style w:type="paragraph" w:styleId="EndnoteText">
    <w:name w:val="endnote text"/>
    <w:basedOn w:val="Normal"/>
    <w:link w:val="EndnoteTextChar"/>
    <w:uiPriority w:val="99"/>
    <w:unhideWhenUsed/>
    <w:rsid w:val="002D4F70"/>
    <w:pPr>
      <w:spacing w:after="0" w:line="240" w:lineRule="auto"/>
    </w:pPr>
    <w:rPr>
      <w:rFonts w:eastAsiaTheme="minorHAnsi"/>
      <w:sz w:val="24"/>
      <w:szCs w:val="24"/>
    </w:rPr>
  </w:style>
  <w:style w:type="character" w:customStyle="1" w:styleId="EndnoteTextChar">
    <w:name w:val="Endnote Text Char"/>
    <w:basedOn w:val="DefaultParagraphFont"/>
    <w:link w:val="EndnoteText"/>
    <w:uiPriority w:val="99"/>
    <w:rsid w:val="002D4F70"/>
    <w:rPr>
      <w:rFonts w:eastAsiaTheme="minorHAnsi"/>
      <w:sz w:val="24"/>
      <w:szCs w:val="24"/>
    </w:rPr>
  </w:style>
  <w:style w:type="character" w:styleId="EndnoteReference">
    <w:name w:val="endnote reference"/>
    <w:basedOn w:val="DefaultParagraphFont"/>
    <w:uiPriority w:val="99"/>
    <w:unhideWhenUsed/>
    <w:rsid w:val="002D4F70"/>
    <w:rPr>
      <w:vertAlign w:val="superscript"/>
    </w:rPr>
  </w:style>
  <w:style w:type="character" w:customStyle="1" w:styleId="UnresolvedMention1">
    <w:name w:val="Unresolved Mention1"/>
    <w:basedOn w:val="DefaultParagraphFont"/>
    <w:uiPriority w:val="99"/>
    <w:semiHidden/>
    <w:unhideWhenUsed/>
    <w:rsid w:val="00C6256F"/>
    <w:rPr>
      <w:color w:val="605E5C"/>
      <w:shd w:val="clear" w:color="auto" w:fill="E1DFDD"/>
    </w:rPr>
  </w:style>
  <w:style w:type="character" w:styleId="UnresolvedMention">
    <w:name w:val="Unresolved Mention"/>
    <w:basedOn w:val="DefaultParagraphFont"/>
    <w:uiPriority w:val="99"/>
    <w:semiHidden/>
    <w:unhideWhenUsed/>
    <w:rsid w:val="00613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8477">
      <w:bodyDiv w:val="1"/>
      <w:marLeft w:val="0"/>
      <w:marRight w:val="0"/>
      <w:marTop w:val="0"/>
      <w:marBottom w:val="0"/>
      <w:divBdr>
        <w:top w:val="none" w:sz="0" w:space="0" w:color="auto"/>
        <w:left w:val="none" w:sz="0" w:space="0" w:color="auto"/>
        <w:bottom w:val="none" w:sz="0" w:space="0" w:color="auto"/>
        <w:right w:val="none" w:sz="0" w:space="0" w:color="auto"/>
      </w:divBdr>
    </w:div>
    <w:div w:id="190846189">
      <w:bodyDiv w:val="1"/>
      <w:marLeft w:val="0"/>
      <w:marRight w:val="0"/>
      <w:marTop w:val="0"/>
      <w:marBottom w:val="0"/>
      <w:divBdr>
        <w:top w:val="none" w:sz="0" w:space="0" w:color="auto"/>
        <w:left w:val="none" w:sz="0" w:space="0" w:color="auto"/>
        <w:bottom w:val="none" w:sz="0" w:space="0" w:color="auto"/>
        <w:right w:val="none" w:sz="0" w:space="0" w:color="auto"/>
      </w:divBdr>
    </w:div>
    <w:div w:id="310137173">
      <w:bodyDiv w:val="1"/>
      <w:marLeft w:val="0"/>
      <w:marRight w:val="0"/>
      <w:marTop w:val="0"/>
      <w:marBottom w:val="0"/>
      <w:divBdr>
        <w:top w:val="none" w:sz="0" w:space="0" w:color="auto"/>
        <w:left w:val="none" w:sz="0" w:space="0" w:color="auto"/>
        <w:bottom w:val="none" w:sz="0" w:space="0" w:color="auto"/>
        <w:right w:val="none" w:sz="0" w:space="0" w:color="auto"/>
      </w:divBdr>
    </w:div>
    <w:div w:id="393428564">
      <w:bodyDiv w:val="1"/>
      <w:marLeft w:val="0"/>
      <w:marRight w:val="0"/>
      <w:marTop w:val="0"/>
      <w:marBottom w:val="0"/>
      <w:divBdr>
        <w:top w:val="none" w:sz="0" w:space="0" w:color="auto"/>
        <w:left w:val="none" w:sz="0" w:space="0" w:color="auto"/>
        <w:bottom w:val="none" w:sz="0" w:space="0" w:color="auto"/>
        <w:right w:val="none" w:sz="0" w:space="0" w:color="auto"/>
      </w:divBdr>
    </w:div>
    <w:div w:id="487017351">
      <w:bodyDiv w:val="1"/>
      <w:marLeft w:val="0"/>
      <w:marRight w:val="0"/>
      <w:marTop w:val="0"/>
      <w:marBottom w:val="0"/>
      <w:divBdr>
        <w:top w:val="none" w:sz="0" w:space="0" w:color="auto"/>
        <w:left w:val="none" w:sz="0" w:space="0" w:color="auto"/>
        <w:bottom w:val="none" w:sz="0" w:space="0" w:color="auto"/>
        <w:right w:val="none" w:sz="0" w:space="0" w:color="auto"/>
      </w:divBdr>
    </w:div>
    <w:div w:id="853348527">
      <w:bodyDiv w:val="1"/>
      <w:marLeft w:val="0"/>
      <w:marRight w:val="0"/>
      <w:marTop w:val="0"/>
      <w:marBottom w:val="0"/>
      <w:divBdr>
        <w:top w:val="none" w:sz="0" w:space="0" w:color="auto"/>
        <w:left w:val="none" w:sz="0" w:space="0" w:color="auto"/>
        <w:bottom w:val="none" w:sz="0" w:space="0" w:color="auto"/>
        <w:right w:val="none" w:sz="0" w:space="0" w:color="auto"/>
      </w:divBdr>
    </w:div>
    <w:div w:id="1176729972">
      <w:bodyDiv w:val="1"/>
      <w:marLeft w:val="0"/>
      <w:marRight w:val="0"/>
      <w:marTop w:val="0"/>
      <w:marBottom w:val="0"/>
      <w:divBdr>
        <w:top w:val="none" w:sz="0" w:space="0" w:color="auto"/>
        <w:left w:val="none" w:sz="0" w:space="0" w:color="auto"/>
        <w:bottom w:val="none" w:sz="0" w:space="0" w:color="auto"/>
        <w:right w:val="none" w:sz="0" w:space="0" w:color="auto"/>
      </w:divBdr>
    </w:div>
    <w:div w:id="1384477010">
      <w:bodyDiv w:val="1"/>
      <w:marLeft w:val="0"/>
      <w:marRight w:val="0"/>
      <w:marTop w:val="0"/>
      <w:marBottom w:val="0"/>
      <w:divBdr>
        <w:top w:val="none" w:sz="0" w:space="0" w:color="auto"/>
        <w:left w:val="none" w:sz="0" w:space="0" w:color="auto"/>
        <w:bottom w:val="none" w:sz="0" w:space="0" w:color="auto"/>
        <w:right w:val="none" w:sz="0" w:space="0" w:color="auto"/>
      </w:divBdr>
    </w:div>
    <w:div w:id="1551307277">
      <w:bodyDiv w:val="1"/>
      <w:marLeft w:val="0"/>
      <w:marRight w:val="0"/>
      <w:marTop w:val="0"/>
      <w:marBottom w:val="0"/>
      <w:divBdr>
        <w:top w:val="none" w:sz="0" w:space="0" w:color="auto"/>
        <w:left w:val="none" w:sz="0" w:space="0" w:color="auto"/>
        <w:bottom w:val="none" w:sz="0" w:space="0" w:color="auto"/>
        <w:right w:val="none" w:sz="0" w:space="0" w:color="auto"/>
      </w:divBdr>
    </w:div>
    <w:div w:id="1825395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covid-19-mask-requiremen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masshealth-provider-bulleti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dc.gov/coronavirus/2019-ncov/need-extra-precautions/people-at-increased-risk.html" TargetMode="External"/><Relationship Id="rId4" Type="http://schemas.openxmlformats.org/officeDocument/2006/relationships/settings" Target="settings.xml"/><Relationship Id="rId9" Type="http://schemas.openxmlformats.org/officeDocument/2006/relationships/hyperlink" Target="https://www.mass.gov/covid-19-vaccin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d.gov/coronavirus/program-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73AF0-E566-4851-A1B8-E87BEE990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Downs, Karin (DPH)</dc:creator>
  <cp:lastModifiedBy>Stetler, Katie (DPH)</cp:lastModifiedBy>
  <cp:revision>7</cp:revision>
  <dcterms:created xsi:type="dcterms:W3CDTF">2021-06-21T13:04:00Z</dcterms:created>
  <dcterms:modified xsi:type="dcterms:W3CDTF">2021-06-21T13:25:00Z</dcterms:modified>
</cp:coreProperties>
</file>