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1991" w14:textId="77777777" w:rsidR="00377E27" w:rsidRDefault="00377E27" w:rsidP="00377E27"/>
    <w:p w14:paraId="410CB0EF" w14:textId="1BA7FF7D" w:rsidR="00377E27" w:rsidRDefault="00377E27" w:rsidP="00377E27"/>
    <w:p w14:paraId="1EEC91D3" w14:textId="704A422B" w:rsidR="00377E27" w:rsidRDefault="00377E27" w:rsidP="00377E27"/>
    <w:p w14:paraId="74A30CB0" w14:textId="77777777" w:rsidR="00377E27" w:rsidRDefault="00377E27" w:rsidP="00377E27">
      <w:r>
        <w:tab/>
      </w:r>
    </w:p>
    <w:p w14:paraId="2512C1F1" w14:textId="77777777" w:rsidR="00585DB0" w:rsidRDefault="00585DB0" w:rsidP="00377E27">
      <w:pPr>
        <w:tabs>
          <w:tab w:val="left" w:pos="1080"/>
        </w:tabs>
        <w:spacing w:after="0" w:line="240" w:lineRule="auto"/>
        <w:ind w:left="720"/>
      </w:pPr>
    </w:p>
    <w:p w14:paraId="2DFDB49B" w14:textId="77777777" w:rsidR="00585DB0" w:rsidRDefault="00585DB0" w:rsidP="00377E27">
      <w:pPr>
        <w:tabs>
          <w:tab w:val="left" w:pos="1080"/>
        </w:tabs>
        <w:spacing w:after="0" w:line="240" w:lineRule="auto"/>
        <w:ind w:left="720"/>
      </w:pPr>
    </w:p>
    <w:p w14:paraId="04456922" w14:textId="77777777" w:rsidR="00585DB0" w:rsidRDefault="00585DB0" w:rsidP="00377E27">
      <w:pPr>
        <w:tabs>
          <w:tab w:val="left" w:pos="1080"/>
        </w:tabs>
        <w:spacing w:after="0" w:line="240" w:lineRule="auto"/>
        <w:ind w:left="720"/>
      </w:pPr>
    </w:p>
    <w:p w14:paraId="04458CA4" w14:textId="77777777" w:rsidR="00585DB0" w:rsidRDefault="00585DB0" w:rsidP="00377E27">
      <w:pPr>
        <w:tabs>
          <w:tab w:val="left" w:pos="1080"/>
        </w:tabs>
        <w:spacing w:after="0" w:line="240" w:lineRule="auto"/>
        <w:ind w:left="720"/>
      </w:pPr>
    </w:p>
    <w:p w14:paraId="26B3266A" w14:textId="77777777" w:rsidR="00585DB0" w:rsidRDefault="00585DB0" w:rsidP="00377E27">
      <w:pPr>
        <w:tabs>
          <w:tab w:val="left" w:pos="1080"/>
        </w:tabs>
        <w:spacing w:after="0" w:line="240" w:lineRule="auto"/>
        <w:ind w:left="720"/>
      </w:pPr>
    </w:p>
    <w:p w14:paraId="1519AB53" w14:textId="77777777" w:rsidR="00585DB0" w:rsidRDefault="00585DB0" w:rsidP="00585DB0">
      <w:pPr>
        <w:pStyle w:val="NormalWeb"/>
        <w:jc w:val="center"/>
        <w:rPr>
          <w:rStyle w:val="cf01"/>
          <w:sz w:val="32"/>
          <w:szCs w:val="32"/>
        </w:rPr>
      </w:pPr>
    </w:p>
    <w:p w14:paraId="41D584F4" w14:textId="228E6887" w:rsidR="00585DB0" w:rsidRPr="007159EF" w:rsidRDefault="00585DB0" w:rsidP="00585DB0">
      <w:pPr>
        <w:pStyle w:val="NormalWeb"/>
        <w:jc w:val="center"/>
        <w:rPr>
          <w:rFonts w:ascii="Arial" w:hAnsi="Arial" w:cs="Arial"/>
          <w:b/>
          <w:bCs/>
          <w:color w:val="2F5496" w:themeColor="accent1" w:themeShade="BF"/>
          <w:sz w:val="36"/>
          <w:szCs w:val="36"/>
        </w:rPr>
      </w:pPr>
      <w:r w:rsidRPr="007159EF">
        <w:rPr>
          <w:rStyle w:val="cf01"/>
          <w:b/>
          <w:bCs/>
          <w:color w:val="2F5496" w:themeColor="accent1" w:themeShade="BF"/>
          <w:sz w:val="32"/>
          <w:szCs w:val="32"/>
        </w:rPr>
        <w:t>Report and Recommendations by the Legislative Special Commission on Medical Necessity Criteria for Behavioral Health Care Created Under Ch</w:t>
      </w:r>
      <w:r w:rsidR="00FB0B67" w:rsidRPr="007159EF">
        <w:rPr>
          <w:rStyle w:val="cf01"/>
          <w:b/>
          <w:bCs/>
          <w:color w:val="2F5496" w:themeColor="accent1" w:themeShade="BF"/>
          <w:sz w:val="32"/>
          <w:szCs w:val="32"/>
        </w:rPr>
        <w:t>apter</w:t>
      </w:r>
      <w:r w:rsidRPr="007159EF">
        <w:rPr>
          <w:rStyle w:val="cf01"/>
          <w:b/>
          <w:bCs/>
          <w:color w:val="2F5496" w:themeColor="accent1" w:themeShade="BF"/>
          <w:sz w:val="32"/>
          <w:szCs w:val="32"/>
        </w:rPr>
        <w:t xml:space="preserve"> 177 of the Acts of 2022</w:t>
      </w:r>
    </w:p>
    <w:p w14:paraId="7C8A51B3" w14:textId="77777777" w:rsidR="00FC1CFB" w:rsidRDefault="00FC1CFB" w:rsidP="00585DB0">
      <w:pPr>
        <w:pStyle w:val="NormalWeb"/>
        <w:jc w:val="center"/>
        <w:rPr>
          <w:rStyle w:val="cf01"/>
          <w:sz w:val="32"/>
          <w:szCs w:val="32"/>
        </w:rPr>
      </w:pPr>
    </w:p>
    <w:p w14:paraId="6DF9A1FA" w14:textId="77777777" w:rsidR="00FC1CFB" w:rsidRDefault="00FC1CFB" w:rsidP="00585DB0">
      <w:pPr>
        <w:pStyle w:val="NormalWeb"/>
        <w:jc w:val="center"/>
        <w:rPr>
          <w:rStyle w:val="cf01"/>
          <w:sz w:val="32"/>
          <w:szCs w:val="32"/>
        </w:rPr>
      </w:pPr>
    </w:p>
    <w:p w14:paraId="375A5351" w14:textId="61CC3232" w:rsidR="00585DB0" w:rsidRDefault="006224D1" w:rsidP="00585DB0">
      <w:pPr>
        <w:pStyle w:val="NormalWeb"/>
        <w:jc w:val="center"/>
        <w:rPr>
          <w:rStyle w:val="cf01"/>
          <w:sz w:val="32"/>
          <w:szCs w:val="32"/>
        </w:rPr>
      </w:pPr>
      <w:r>
        <w:rPr>
          <w:rStyle w:val="cf01"/>
          <w:sz w:val="32"/>
          <w:szCs w:val="32"/>
        </w:rPr>
        <w:t>June 2025</w:t>
      </w:r>
    </w:p>
    <w:p w14:paraId="6F0B84FF" w14:textId="77777777" w:rsidR="00FC1CFB" w:rsidRDefault="00FC1CFB" w:rsidP="00585DB0">
      <w:pPr>
        <w:pStyle w:val="NormalWeb"/>
        <w:jc w:val="center"/>
        <w:rPr>
          <w:rStyle w:val="cf01"/>
          <w:sz w:val="32"/>
          <w:szCs w:val="32"/>
        </w:rPr>
      </w:pPr>
    </w:p>
    <w:p w14:paraId="460368AE" w14:textId="77777777" w:rsidR="00FC1CFB" w:rsidRDefault="00FC1CFB" w:rsidP="00585DB0">
      <w:pPr>
        <w:pStyle w:val="NormalWeb"/>
        <w:jc w:val="center"/>
        <w:rPr>
          <w:rStyle w:val="cf01"/>
          <w:sz w:val="32"/>
          <w:szCs w:val="32"/>
        </w:rPr>
      </w:pPr>
    </w:p>
    <w:p w14:paraId="1F3B19A1" w14:textId="65854DB8" w:rsidR="00585DB0" w:rsidRPr="00FB11BF" w:rsidRDefault="00585DB0" w:rsidP="00585DB0">
      <w:pPr>
        <w:pStyle w:val="NormalWeb"/>
        <w:jc w:val="center"/>
        <w:rPr>
          <w:rFonts w:ascii="Arial" w:hAnsi="Arial" w:cs="Arial"/>
          <w:sz w:val="36"/>
          <w:szCs w:val="36"/>
        </w:rPr>
      </w:pPr>
      <w:r w:rsidRPr="00FB11BF">
        <w:rPr>
          <w:rStyle w:val="cf01"/>
          <w:sz w:val="32"/>
          <w:szCs w:val="32"/>
        </w:rPr>
        <w:t>Convened by the Massachusetts Department of Mental Health</w:t>
      </w:r>
    </w:p>
    <w:p w14:paraId="2E2AAF41" w14:textId="0572F851" w:rsidR="00377E27" w:rsidRPr="00F5708F" w:rsidRDefault="00377E27" w:rsidP="00377E27">
      <w:pPr>
        <w:tabs>
          <w:tab w:val="left" w:pos="1080"/>
        </w:tabs>
        <w:spacing w:after="0" w:line="240" w:lineRule="auto"/>
        <w:ind w:left="720"/>
        <w:rPr>
          <w:color w:val="2F5496" w:themeColor="accent1" w:themeShade="BF"/>
          <w14:textOutline w14:w="9525" w14:cap="rnd" w14:cmpd="sng" w14:algn="ctr">
            <w14:noFill/>
            <w14:prstDash w14:val="solid"/>
            <w14:bevel/>
          </w14:textOutline>
        </w:rPr>
      </w:pPr>
      <w:r>
        <w:br w:type="page"/>
      </w:r>
    </w:p>
    <w:p w14:paraId="36921912" w14:textId="77777777" w:rsidR="00377E27" w:rsidRPr="008020F8" w:rsidRDefault="00377E27" w:rsidP="00377E27">
      <w:pPr>
        <w:pBdr>
          <w:bottom w:val="single" w:sz="12" w:space="1" w:color="auto"/>
        </w:pBdr>
        <w:tabs>
          <w:tab w:val="right" w:pos="9360"/>
        </w:tabs>
        <w:spacing w:after="0" w:line="240" w:lineRule="auto"/>
        <w:rPr>
          <w:b/>
          <w:bCs/>
          <w:color w:val="2F5496" w:themeColor="accent1" w:themeShade="BF"/>
          <w:sz w:val="32"/>
          <w:szCs w:val="32"/>
        </w:rPr>
      </w:pPr>
      <w:r w:rsidRPr="003C74CA">
        <w:rPr>
          <w:b/>
          <w:bCs/>
          <w:color w:val="2F5496" w:themeColor="accent1" w:themeShade="BF"/>
          <w:sz w:val="32"/>
          <w:szCs w:val="32"/>
        </w:rPr>
        <w:lastRenderedPageBreak/>
        <w:t>Table of Contents</w:t>
      </w:r>
    </w:p>
    <w:p w14:paraId="1DD893D2" w14:textId="77777777" w:rsidR="00377E27" w:rsidRDefault="00377E27" w:rsidP="00377E27">
      <w:pPr>
        <w:spacing w:after="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895"/>
      </w:tblGrid>
      <w:tr w:rsidR="003D416A" w14:paraId="538769B8" w14:textId="77777777" w:rsidTr="00C1579F">
        <w:tc>
          <w:tcPr>
            <w:tcW w:w="8455" w:type="dxa"/>
          </w:tcPr>
          <w:p w14:paraId="261C8402" w14:textId="77777777" w:rsidR="003D416A" w:rsidRPr="009C12B3" w:rsidRDefault="00AF155B">
            <w:pPr>
              <w:rPr>
                <w:sz w:val="28"/>
                <w:szCs w:val="28"/>
              </w:rPr>
            </w:pPr>
            <w:r w:rsidRPr="009C12B3">
              <w:rPr>
                <w:sz w:val="28"/>
                <w:szCs w:val="28"/>
              </w:rPr>
              <w:t>Legislative Mandate</w:t>
            </w:r>
          </w:p>
          <w:p w14:paraId="3666730F" w14:textId="2CD17663" w:rsidR="008B6983" w:rsidRPr="009C12B3" w:rsidRDefault="008B6983">
            <w:pPr>
              <w:rPr>
                <w:sz w:val="28"/>
                <w:szCs w:val="28"/>
              </w:rPr>
            </w:pPr>
          </w:p>
        </w:tc>
        <w:tc>
          <w:tcPr>
            <w:tcW w:w="895" w:type="dxa"/>
          </w:tcPr>
          <w:p w14:paraId="1358DF9E" w14:textId="7216D2D3" w:rsidR="003D416A" w:rsidRDefault="00C248A7">
            <w:pPr>
              <w:rPr>
                <w:sz w:val="32"/>
                <w:szCs w:val="32"/>
              </w:rPr>
            </w:pPr>
            <w:r>
              <w:rPr>
                <w:sz w:val="32"/>
                <w:szCs w:val="32"/>
              </w:rPr>
              <w:t>3</w:t>
            </w:r>
          </w:p>
        </w:tc>
      </w:tr>
      <w:tr w:rsidR="003D416A" w14:paraId="10B99ECB" w14:textId="77777777" w:rsidTr="00C1579F">
        <w:tc>
          <w:tcPr>
            <w:tcW w:w="8455" w:type="dxa"/>
          </w:tcPr>
          <w:p w14:paraId="566DF4FB" w14:textId="77777777" w:rsidR="003D416A" w:rsidRPr="009C12B3" w:rsidRDefault="00C248A7">
            <w:pPr>
              <w:rPr>
                <w:sz w:val="28"/>
                <w:szCs w:val="28"/>
              </w:rPr>
            </w:pPr>
            <w:r w:rsidRPr="009C12B3">
              <w:rPr>
                <w:sz w:val="28"/>
                <w:szCs w:val="28"/>
              </w:rPr>
              <w:t>Introduction</w:t>
            </w:r>
          </w:p>
          <w:p w14:paraId="0CEF8FF6" w14:textId="1EE567C3" w:rsidR="008B6983" w:rsidRPr="009C12B3" w:rsidRDefault="008B6983">
            <w:pPr>
              <w:rPr>
                <w:sz w:val="28"/>
                <w:szCs w:val="28"/>
              </w:rPr>
            </w:pPr>
          </w:p>
        </w:tc>
        <w:tc>
          <w:tcPr>
            <w:tcW w:w="895" w:type="dxa"/>
          </w:tcPr>
          <w:p w14:paraId="5D729B38" w14:textId="61CA7942" w:rsidR="003D416A" w:rsidRDefault="00C248A7">
            <w:pPr>
              <w:rPr>
                <w:sz w:val="32"/>
                <w:szCs w:val="32"/>
              </w:rPr>
            </w:pPr>
            <w:r>
              <w:rPr>
                <w:sz w:val="32"/>
                <w:szCs w:val="32"/>
              </w:rPr>
              <w:t>4</w:t>
            </w:r>
          </w:p>
        </w:tc>
      </w:tr>
      <w:tr w:rsidR="003D416A" w14:paraId="38E4552B" w14:textId="77777777" w:rsidTr="00C1579F">
        <w:tc>
          <w:tcPr>
            <w:tcW w:w="8455" w:type="dxa"/>
          </w:tcPr>
          <w:p w14:paraId="0E4C34F4" w14:textId="77777777" w:rsidR="003D416A" w:rsidRPr="009C12B3" w:rsidRDefault="00C248A7">
            <w:pPr>
              <w:rPr>
                <w:sz w:val="28"/>
                <w:szCs w:val="28"/>
              </w:rPr>
            </w:pPr>
            <w:r w:rsidRPr="009C12B3">
              <w:rPr>
                <w:sz w:val="28"/>
                <w:szCs w:val="28"/>
              </w:rPr>
              <w:t>Commission Members &amp; Meetings</w:t>
            </w:r>
          </w:p>
          <w:p w14:paraId="3C0D975B" w14:textId="37057B3B" w:rsidR="008B6983" w:rsidRPr="009C12B3" w:rsidRDefault="008B6983">
            <w:pPr>
              <w:rPr>
                <w:sz w:val="28"/>
                <w:szCs w:val="28"/>
              </w:rPr>
            </w:pPr>
          </w:p>
        </w:tc>
        <w:tc>
          <w:tcPr>
            <w:tcW w:w="895" w:type="dxa"/>
          </w:tcPr>
          <w:p w14:paraId="70744E14" w14:textId="68554765" w:rsidR="003D416A" w:rsidRDefault="00C248A7">
            <w:pPr>
              <w:rPr>
                <w:sz w:val="32"/>
                <w:szCs w:val="32"/>
              </w:rPr>
            </w:pPr>
            <w:r>
              <w:rPr>
                <w:sz w:val="32"/>
                <w:szCs w:val="32"/>
              </w:rPr>
              <w:t>6</w:t>
            </w:r>
          </w:p>
        </w:tc>
      </w:tr>
      <w:tr w:rsidR="003D416A" w14:paraId="4865D006" w14:textId="77777777" w:rsidTr="00C1579F">
        <w:tc>
          <w:tcPr>
            <w:tcW w:w="8455" w:type="dxa"/>
          </w:tcPr>
          <w:p w14:paraId="128A4C9E" w14:textId="77777777" w:rsidR="003D416A" w:rsidRPr="009C12B3" w:rsidRDefault="00C248A7">
            <w:pPr>
              <w:rPr>
                <w:sz w:val="28"/>
                <w:szCs w:val="28"/>
              </w:rPr>
            </w:pPr>
            <w:r w:rsidRPr="009C12B3">
              <w:rPr>
                <w:sz w:val="28"/>
                <w:szCs w:val="28"/>
              </w:rPr>
              <w:t>Massachusetts Regulatory Framework</w:t>
            </w:r>
          </w:p>
          <w:p w14:paraId="2AA42EDC" w14:textId="493C2275" w:rsidR="008B6983" w:rsidRPr="009C12B3" w:rsidRDefault="008B6983">
            <w:pPr>
              <w:rPr>
                <w:sz w:val="28"/>
                <w:szCs w:val="28"/>
              </w:rPr>
            </w:pPr>
          </w:p>
        </w:tc>
        <w:tc>
          <w:tcPr>
            <w:tcW w:w="895" w:type="dxa"/>
          </w:tcPr>
          <w:p w14:paraId="77A67866" w14:textId="4CF3187A" w:rsidR="003D416A" w:rsidRDefault="00D5254F">
            <w:pPr>
              <w:rPr>
                <w:sz w:val="32"/>
                <w:szCs w:val="32"/>
              </w:rPr>
            </w:pPr>
            <w:r>
              <w:rPr>
                <w:sz w:val="32"/>
                <w:szCs w:val="32"/>
              </w:rPr>
              <w:t>8</w:t>
            </w:r>
          </w:p>
        </w:tc>
      </w:tr>
      <w:tr w:rsidR="003D416A" w14:paraId="11428D26" w14:textId="77777777" w:rsidTr="00C1579F">
        <w:tc>
          <w:tcPr>
            <w:tcW w:w="8455" w:type="dxa"/>
          </w:tcPr>
          <w:p w14:paraId="3E02E4C2" w14:textId="77777777" w:rsidR="003D416A" w:rsidRPr="009C12B3" w:rsidRDefault="00D5254F">
            <w:pPr>
              <w:rPr>
                <w:sz w:val="28"/>
                <w:szCs w:val="28"/>
              </w:rPr>
            </w:pPr>
            <w:r w:rsidRPr="009C12B3">
              <w:rPr>
                <w:sz w:val="28"/>
                <w:szCs w:val="28"/>
              </w:rPr>
              <w:t>Findings &amp; Discussion Points</w:t>
            </w:r>
          </w:p>
          <w:p w14:paraId="04EA5079" w14:textId="68398189" w:rsidR="008B6983" w:rsidRPr="009C12B3" w:rsidRDefault="008B6983">
            <w:pPr>
              <w:rPr>
                <w:sz w:val="28"/>
                <w:szCs w:val="28"/>
              </w:rPr>
            </w:pPr>
          </w:p>
        </w:tc>
        <w:tc>
          <w:tcPr>
            <w:tcW w:w="895" w:type="dxa"/>
          </w:tcPr>
          <w:p w14:paraId="2C1DE0B7" w14:textId="3F1EB754" w:rsidR="003D416A" w:rsidRDefault="00AB225A">
            <w:pPr>
              <w:rPr>
                <w:sz w:val="32"/>
                <w:szCs w:val="32"/>
              </w:rPr>
            </w:pPr>
            <w:r>
              <w:rPr>
                <w:sz w:val="32"/>
                <w:szCs w:val="32"/>
              </w:rPr>
              <w:t>10</w:t>
            </w:r>
          </w:p>
        </w:tc>
      </w:tr>
      <w:tr w:rsidR="003D416A" w14:paraId="57D74712" w14:textId="77777777" w:rsidTr="00C1579F">
        <w:tc>
          <w:tcPr>
            <w:tcW w:w="8455" w:type="dxa"/>
          </w:tcPr>
          <w:p w14:paraId="114F06CA" w14:textId="77777777" w:rsidR="003D416A" w:rsidRPr="009C12B3" w:rsidRDefault="00D5254F">
            <w:pPr>
              <w:rPr>
                <w:sz w:val="28"/>
                <w:szCs w:val="28"/>
              </w:rPr>
            </w:pPr>
            <w:r w:rsidRPr="009C12B3">
              <w:rPr>
                <w:sz w:val="28"/>
                <w:szCs w:val="28"/>
              </w:rPr>
              <w:t>Recommendations</w:t>
            </w:r>
          </w:p>
          <w:p w14:paraId="412D94EA" w14:textId="06F9F2EB" w:rsidR="008B6983" w:rsidRPr="009C12B3" w:rsidRDefault="008B6983">
            <w:pPr>
              <w:rPr>
                <w:sz w:val="28"/>
                <w:szCs w:val="28"/>
              </w:rPr>
            </w:pPr>
          </w:p>
        </w:tc>
        <w:tc>
          <w:tcPr>
            <w:tcW w:w="895" w:type="dxa"/>
          </w:tcPr>
          <w:p w14:paraId="0CB6B1FF" w14:textId="1294923E" w:rsidR="003D416A" w:rsidRDefault="00D5254F">
            <w:pPr>
              <w:rPr>
                <w:sz w:val="32"/>
                <w:szCs w:val="32"/>
              </w:rPr>
            </w:pPr>
            <w:r>
              <w:rPr>
                <w:sz w:val="32"/>
                <w:szCs w:val="32"/>
              </w:rPr>
              <w:t>1</w:t>
            </w:r>
            <w:r w:rsidR="001E655C">
              <w:rPr>
                <w:sz w:val="32"/>
                <w:szCs w:val="32"/>
              </w:rPr>
              <w:t>2</w:t>
            </w:r>
          </w:p>
        </w:tc>
      </w:tr>
      <w:tr w:rsidR="003D416A" w14:paraId="37D5B282" w14:textId="77777777" w:rsidTr="00C1579F">
        <w:tc>
          <w:tcPr>
            <w:tcW w:w="8455" w:type="dxa"/>
          </w:tcPr>
          <w:p w14:paraId="57DB0953" w14:textId="77777777" w:rsidR="008B6983" w:rsidRPr="009C12B3" w:rsidRDefault="00D60564">
            <w:pPr>
              <w:rPr>
                <w:sz w:val="28"/>
                <w:szCs w:val="28"/>
              </w:rPr>
            </w:pPr>
            <w:r w:rsidRPr="009C12B3">
              <w:rPr>
                <w:sz w:val="28"/>
                <w:szCs w:val="28"/>
              </w:rPr>
              <w:t>Glossary</w:t>
            </w:r>
          </w:p>
          <w:p w14:paraId="78CE69A8" w14:textId="02DD5F18" w:rsidR="00BF0326" w:rsidRPr="009C12B3" w:rsidRDefault="00BF0326">
            <w:pPr>
              <w:rPr>
                <w:sz w:val="28"/>
                <w:szCs w:val="28"/>
              </w:rPr>
            </w:pPr>
          </w:p>
        </w:tc>
        <w:tc>
          <w:tcPr>
            <w:tcW w:w="895" w:type="dxa"/>
          </w:tcPr>
          <w:p w14:paraId="21B8565B" w14:textId="3EFF0D8A" w:rsidR="003D416A" w:rsidRDefault="00AB225A">
            <w:pPr>
              <w:rPr>
                <w:sz w:val="32"/>
                <w:szCs w:val="32"/>
              </w:rPr>
            </w:pPr>
            <w:r>
              <w:rPr>
                <w:sz w:val="32"/>
                <w:szCs w:val="32"/>
              </w:rPr>
              <w:t>1</w:t>
            </w:r>
            <w:r w:rsidR="001E655C">
              <w:rPr>
                <w:sz w:val="32"/>
                <w:szCs w:val="32"/>
              </w:rPr>
              <w:t>4</w:t>
            </w:r>
          </w:p>
        </w:tc>
      </w:tr>
      <w:tr w:rsidR="00FC3A3D" w14:paraId="38373F96" w14:textId="77777777" w:rsidTr="00C1579F">
        <w:tc>
          <w:tcPr>
            <w:tcW w:w="8455" w:type="dxa"/>
          </w:tcPr>
          <w:p w14:paraId="313730FD" w14:textId="29018C4D" w:rsidR="00FC3A3D" w:rsidRPr="009C12B3" w:rsidRDefault="00D60564">
            <w:pPr>
              <w:rPr>
                <w:sz w:val="28"/>
                <w:szCs w:val="28"/>
                <w:u w:val="single"/>
              </w:rPr>
            </w:pPr>
            <w:r w:rsidRPr="009C12B3">
              <w:rPr>
                <w:sz w:val="28"/>
                <w:szCs w:val="28"/>
                <w:u w:val="single"/>
              </w:rPr>
              <w:t>Appendix I</w:t>
            </w:r>
          </w:p>
        </w:tc>
        <w:tc>
          <w:tcPr>
            <w:tcW w:w="895" w:type="dxa"/>
          </w:tcPr>
          <w:p w14:paraId="2D5F3314" w14:textId="77777777" w:rsidR="00FC3A3D" w:rsidRDefault="00FC3A3D">
            <w:pPr>
              <w:rPr>
                <w:sz w:val="32"/>
                <w:szCs w:val="32"/>
              </w:rPr>
            </w:pPr>
          </w:p>
        </w:tc>
      </w:tr>
      <w:tr w:rsidR="003D416A" w14:paraId="498C7B62" w14:textId="77777777" w:rsidTr="00C1579F">
        <w:tc>
          <w:tcPr>
            <w:tcW w:w="8455" w:type="dxa"/>
          </w:tcPr>
          <w:p w14:paraId="72A55B9C" w14:textId="77777777" w:rsidR="003D416A" w:rsidRDefault="00D60564">
            <w:pPr>
              <w:rPr>
                <w:sz w:val="28"/>
                <w:szCs w:val="28"/>
              </w:rPr>
            </w:pPr>
            <w:r w:rsidRPr="009C12B3">
              <w:rPr>
                <w:sz w:val="28"/>
                <w:szCs w:val="28"/>
              </w:rPr>
              <w:t xml:space="preserve">     </w:t>
            </w:r>
            <w:r w:rsidR="00765D70" w:rsidRPr="009C12B3">
              <w:rPr>
                <w:sz w:val="28"/>
                <w:szCs w:val="28"/>
              </w:rPr>
              <w:t>H</w:t>
            </w:r>
            <w:r w:rsidR="00BF2099">
              <w:rPr>
                <w:sz w:val="28"/>
                <w:szCs w:val="28"/>
              </w:rPr>
              <w:t xml:space="preserve">igh-Level Summary </w:t>
            </w:r>
            <w:r w:rsidR="00134DF6">
              <w:rPr>
                <w:sz w:val="28"/>
                <w:szCs w:val="28"/>
              </w:rPr>
              <w:t xml:space="preserve">of Commission </w:t>
            </w:r>
            <w:r w:rsidR="00BF2099">
              <w:rPr>
                <w:sz w:val="28"/>
                <w:szCs w:val="28"/>
              </w:rPr>
              <w:t>Survey</w:t>
            </w:r>
            <w:r w:rsidR="00134DF6">
              <w:rPr>
                <w:sz w:val="28"/>
                <w:szCs w:val="28"/>
              </w:rPr>
              <w:t xml:space="preserve"> Findings</w:t>
            </w:r>
          </w:p>
          <w:p w14:paraId="1C2DE9B7" w14:textId="6C72B1B8" w:rsidR="00C1579F" w:rsidRPr="00C1579F" w:rsidRDefault="00C1579F">
            <w:pPr>
              <w:rPr>
                <w:sz w:val="28"/>
                <w:szCs w:val="28"/>
              </w:rPr>
            </w:pPr>
          </w:p>
        </w:tc>
        <w:tc>
          <w:tcPr>
            <w:tcW w:w="895" w:type="dxa"/>
          </w:tcPr>
          <w:p w14:paraId="286BC5B5" w14:textId="66FF39B8" w:rsidR="003D416A" w:rsidRDefault="00BF0326">
            <w:pPr>
              <w:rPr>
                <w:sz w:val="32"/>
                <w:szCs w:val="32"/>
              </w:rPr>
            </w:pPr>
            <w:r>
              <w:rPr>
                <w:sz w:val="32"/>
                <w:szCs w:val="32"/>
              </w:rPr>
              <w:t>1</w:t>
            </w:r>
            <w:r w:rsidR="001E655C">
              <w:rPr>
                <w:sz w:val="32"/>
                <w:szCs w:val="32"/>
              </w:rPr>
              <w:t>5</w:t>
            </w:r>
          </w:p>
        </w:tc>
      </w:tr>
      <w:tr w:rsidR="00FC3A3D" w14:paraId="45B62FA8" w14:textId="77777777" w:rsidTr="00C1579F">
        <w:tc>
          <w:tcPr>
            <w:tcW w:w="8455" w:type="dxa"/>
          </w:tcPr>
          <w:p w14:paraId="65308B6C" w14:textId="21A8C23B" w:rsidR="00FC3A3D" w:rsidRPr="009C12B3" w:rsidRDefault="00D60564">
            <w:pPr>
              <w:rPr>
                <w:sz w:val="28"/>
                <w:szCs w:val="28"/>
                <w:u w:val="single"/>
              </w:rPr>
            </w:pPr>
            <w:r w:rsidRPr="009C12B3">
              <w:rPr>
                <w:sz w:val="28"/>
                <w:szCs w:val="28"/>
                <w:u w:val="single"/>
              </w:rPr>
              <w:t>Appendix II</w:t>
            </w:r>
          </w:p>
        </w:tc>
        <w:tc>
          <w:tcPr>
            <w:tcW w:w="895" w:type="dxa"/>
          </w:tcPr>
          <w:p w14:paraId="12619C4F" w14:textId="77777777" w:rsidR="00FC3A3D" w:rsidRDefault="00FC3A3D">
            <w:pPr>
              <w:rPr>
                <w:sz w:val="32"/>
                <w:szCs w:val="32"/>
              </w:rPr>
            </w:pPr>
          </w:p>
        </w:tc>
      </w:tr>
      <w:tr w:rsidR="00BF0326" w14:paraId="1A909972" w14:textId="77777777" w:rsidTr="00C1579F">
        <w:tc>
          <w:tcPr>
            <w:tcW w:w="8455" w:type="dxa"/>
          </w:tcPr>
          <w:p w14:paraId="16D5D6AA" w14:textId="1E4DB2CB" w:rsidR="00BF0326" w:rsidRPr="009C12B3" w:rsidRDefault="00BF0326">
            <w:pPr>
              <w:rPr>
                <w:sz w:val="28"/>
                <w:szCs w:val="28"/>
              </w:rPr>
            </w:pPr>
            <w:r w:rsidRPr="009C12B3">
              <w:rPr>
                <w:sz w:val="28"/>
                <w:szCs w:val="28"/>
              </w:rPr>
              <w:t xml:space="preserve">      Commission Meeting Minutes</w:t>
            </w:r>
          </w:p>
        </w:tc>
        <w:tc>
          <w:tcPr>
            <w:tcW w:w="895" w:type="dxa"/>
          </w:tcPr>
          <w:p w14:paraId="2498F235" w14:textId="511F65A4" w:rsidR="00BF0326" w:rsidRDefault="00BF0326">
            <w:pPr>
              <w:rPr>
                <w:sz w:val="32"/>
                <w:szCs w:val="32"/>
              </w:rPr>
            </w:pPr>
            <w:r>
              <w:rPr>
                <w:sz w:val="32"/>
                <w:szCs w:val="32"/>
              </w:rPr>
              <w:t>1</w:t>
            </w:r>
            <w:r w:rsidR="001E655C">
              <w:rPr>
                <w:sz w:val="32"/>
                <w:szCs w:val="32"/>
              </w:rPr>
              <w:t>7</w:t>
            </w:r>
          </w:p>
        </w:tc>
      </w:tr>
    </w:tbl>
    <w:p w14:paraId="1659806C" w14:textId="61B8B002" w:rsidR="003D416A" w:rsidRDefault="003D416A">
      <w:pPr>
        <w:rPr>
          <w:sz w:val="32"/>
          <w:szCs w:val="32"/>
        </w:rPr>
      </w:pPr>
      <w:r>
        <w:rPr>
          <w:sz w:val="32"/>
          <w:szCs w:val="32"/>
        </w:rPr>
        <w:br w:type="page"/>
      </w:r>
    </w:p>
    <w:p w14:paraId="3BB743CD" w14:textId="77777777" w:rsidR="00377E27" w:rsidRDefault="00377E27" w:rsidP="003D416A">
      <w:pPr>
        <w:pBdr>
          <w:bottom w:val="single" w:sz="12" w:space="1" w:color="auto"/>
        </w:pBdr>
        <w:tabs>
          <w:tab w:val="left" w:pos="1080"/>
        </w:tabs>
        <w:spacing w:after="0" w:line="240" w:lineRule="auto"/>
        <w:rPr>
          <w:b/>
          <w:bCs/>
          <w:color w:val="2F5496" w:themeColor="accent1" w:themeShade="BF"/>
          <w:sz w:val="32"/>
          <w:szCs w:val="32"/>
        </w:rPr>
      </w:pPr>
      <w:r>
        <w:rPr>
          <w:b/>
          <w:bCs/>
          <w:color w:val="2F5496" w:themeColor="accent1" w:themeShade="BF"/>
          <w:sz w:val="32"/>
          <w:szCs w:val="32"/>
        </w:rPr>
        <w:lastRenderedPageBreak/>
        <w:t>Legislative Mandate</w:t>
      </w:r>
    </w:p>
    <w:p w14:paraId="00B0F3BB" w14:textId="77777777" w:rsidR="00377E27" w:rsidRDefault="00377E27" w:rsidP="00377E27">
      <w:pPr>
        <w:tabs>
          <w:tab w:val="left" w:pos="1080"/>
        </w:tabs>
        <w:spacing w:after="0" w:line="240" w:lineRule="auto"/>
        <w:ind w:left="720"/>
        <w:rPr>
          <w:b/>
          <w:bCs/>
          <w:color w:val="2F5496" w:themeColor="accent1" w:themeShade="BF"/>
          <w:sz w:val="32"/>
          <w:szCs w:val="32"/>
        </w:rPr>
      </w:pPr>
    </w:p>
    <w:p w14:paraId="1F8301C3" w14:textId="519FC7A4" w:rsidR="00377E27" w:rsidRPr="00377630" w:rsidRDefault="00377E27" w:rsidP="00377E27">
      <w:pPr>
        <w:tabs>
          <w:tab w:val="left" w:pos="1080"/>
        </w:tabs>
        <w:spacing w:after="0" w:line="240" w:lineRule="auto"/>
        <w:ind w:left="720"/>
        <w:rPr>
          <w:b/>
          <w:bCs/>
        </w:rPr>
      </w:pPr>
      <w:r w:rsidRPr="00377630">
        <w:rPr>
          <w:b/>
          <w:bCs/>
        </w:rPr>
        <w:t xml:space="preserve">Chapter </w:t>
      </w:r>
      <w:r w:rsidR="001F6254">
        <w:rPr>
          <w:b/>
          <w:bCs/>
        </w:rPr>
        <w:t>177</w:t>
      </w:r>
      <w:r w:rsidRPr="00377630">
        <w:rPr>
          <w:b/>
          <w:bCs/>
        </w:rPr>
        <w:t xml:space="preserve"> of the Acts of 202</w:t>
      </w:r>
      <w:r w:rsidR="001F6254">
        <w:rPr>
          <w:b/>
          <w:bCs/>
        </w:rPr>
        <w:t>2</w:t>
      </w:r>
    </w:p>
    <w:p w14:paraId="7FE74B7C" w14:textId="3E774AED" w:rsidR="00377E27" w:rsidRPr="00523C77" w:rsidRDefault="00377E27" w:rsidP="00377E27">
      <w:pPr>
        <w:tabs>
          <w:tab w:val="left" w:pos="1080"/>
        </w:tabs>
        <w:spacing w:after="0" w:line="240" w:lineRule="auto"/>
        <w:ind w:left="720"/>
        <w:rPr>
          <w:i/>
          <w:iCs/>
        </w:rPr>
      </w:pPr>
      <w:r w:rsidRPr="00523C77">
        <w:rPr>
          <w:i/>
          <w:iCs/>
        </w:rPr>
        <w:t>(</w:t>
      </w:r>
      <w:r w:rsidR="0029023C">
        <w:rPr>
          <w:i/>
          <w:iCs/>
        </w:rPr>
        <w:t xml:space="preserve">An Act </w:t>
      </w:r>
      <w:r w:rsidR="009F3A9F">
        <w:rPr>
          <w:i/>
          <w:iCs/>
        </w:rPr>
        <w:t>to Address Barriers to Mental Health</w:t>
      </w:r>
      <w:r w:rsidRPr="00523C77">
        <w:rPr>
          <w:i/>
          <w:iCs/>
        </w:rPr>
        <w:t>)</w:t>
      </w:r>
    </w:p>
    <w:p w14:paraId="6747E1D9" w14:textId="77777777" w:rsidR="00377E27" w:rsidRPr="003C74CA" w:rsidRDefault="00377E27" w:rsidP="00377E27">
      <w:pPr>
        <w:tabs>
          <w:tab w:val="left" w:pos="1080"/>
        </w:tabs>
        <w:spacing w:after="0" w:line="240" w:lineRule="auto"/>
        <w:ind w:left="720"/>
        <w:rPr>
          <w:b/>
          <w:bCs/>
          <w:color w:val="2F5496" w:themeColor="accent1" w:themeShade="BF"/>
          <w:sz w:val="32"/>
          <w:szCs w:val="32"/>
        </w:rPr>
      </w:pPr>
    </w:p>
    <w:p w14:paraId="0B3C703F" w14:textId="24A48E9C" w:rsidR="00526BFF" w:rsidRPr="00526BFF" w:rsidRDefault="00526BFF" w:rsidP="009F3A9F">
      <w:pPr>
        <w:shd w:val="clear" w:color="auto" w:fill="FFFFFF"/>
        <w:spacing w:after="150" w:line="240" w:lineRule="auto"/>
        <w:ind w:left="720" w:firstLine="576"/>
        <w:jc w:val="both"/>
        <w:rPr>
          <w:rFonts w:eastAsia="Times New Roman" w:cstheme="minorHAnsi"/>
          <w:color w:val="333333"/>
          <w:kern w:val="0"/>
          <w14:ligatures w14:val="none"/>
        </w:rPr>
      </w:pPr>
      <w:r w:rsidRPr="00526BFF">
        <w:rPr>
          <w:rFonts w:eastAsia="Times New Roman" w:cstheme="minorHAnsi"/>
          <w:color w:val="333333"/>
          <w:kern w:val="0"/>
          <w14:ligatures w14:val="none"/>
        </w:rPr>
        <w:t>SECTION 75.  There shall be a special commission to study and make recommendations on the establishment of a common set of criteria for providers and payers to use in making medical necessity determinations for behavioral health treatment.</w:t>
      </w:r>
    </w:p>
    <w:p w14:paraId="28AAC9E0" w14:textId="77777777" w:rsidR="00526BFF" w:rsidRPr="00526BFF" w:rsidRDefault="00526BFF" w:rsidP="009F3A9F">
      <w:pPr>
        <w:shd w:val="clear" w:color="auto" w:fill="FFFFFF"/>
        <w:spacing w:after="150" w:line="240" w:lineRule="auto"/>
        <w:ind w:left="720" w:firstLine="576"/>
        <w:jc w:val="both"/>
        <w:rPr>
          <w:rFonts w:eastAsia="Times New Roman" w:cstheme="minorHAnsi"/>
          <w:color w:val="333333"/>
          <w:kern w:val="0"/>
          <w14:ligatures w14:val="none"/>
        </w:rPr>
      </w:pPr>
      <w:r w:rsidRPr="00526BFF">
        <w:rPr>
          <w:rFonts w:eastAsia="Times New Roman" w:cstheme="minorHAnsi"/>
          <w:color w:val="333333"/>
          <w:kern w:val="0"/>
          <w14:ligatures w14:val="none"/>
        </w:rPr>
        <w:t>The commission shall consist of the following members or their designees: the commissioner of mental health, who shall serve as chair; the commissioner of insurance; the director of the bureau of substance addiction services within the department of public health; the assistant secretary for MassHealth; the executive director of the group insurance commission; and 17 members to be appointed by the chair: 1 of whom shall be a representative of the health policy commission; 2 of whom shall be representatives of the Massachusetts Psychiatric Society, Inc., 1 of whom shall specialize in the treatment of children; 2 of whom shall be representatives of the Massachusetts Psychological Association, Inc., 1 of whom shall specialize in the treatment of children; 1 of whom shall be a representative of the Massachusetts Society of Addiction Medicine, Inc.; 1 of whom shall be a representative of the National Association of Social Workers, Inc.; 1 of whom shall be a representative of the Massachusetts Mental Health Counselors Association, Inc.; 1 of whom shall be a representative of the Children’s Mental Health Campaign; 1 of whom shall be a representative of the Association for Behavioral Healthcare, Inc.; 1 of whom shall be a representative of the Massachusetts Association of Behavioral Health Systems, Inc.; 1 of whom shall be a representative of the Massachusetts Health and Hospital Association;; 1 of whom shall be a representative of the Massachusetts Association for Mental Health, Inc.; 1 of whom shall be a representative of the National Alliance on Mental Illness of Massachusetts, Inc.; 1 of whom shall be a representative of the Massachusetts Organization for Addiction Recovery, Inc.; 1 of whom shall be a representative of Blue Cross and Blue Shield of Massachusetts, Inc.; and 1 of whom shall be a representative of the Massachusetts Association of Health Plans, Inc..</w:t>
      </w:r>
    </w:p>
    <w:p w14:paraId="3B0F5790" w14:textId="77777777" w:rsidR="00526BFF" w:rsidRPr="00526BFF" w:rsidRDefault="00526BFF" w:rsidP="009F3A9F">
      <w:pPr>
        <w:shd w:val="clear" w:color="auto" w:fill="FFFFFF"/>
        <w:spacing w:after="150" w:line="240" w:lineRule="auto"/>
        <w:ind w:left="720" w:firstLine="576"/>
        <w:jc w:val="both"/>
        <w:rPr>
          <w:rFonts w:eastAsia="Times New Roman" w:cstheme="minorHAnsi"/>
          <w:color w:val="333333"/>
          <w:kern w:val="0"/>
          <w14:ligatures w14:val="none"/>
        </w:rPr>
      </w:pPr>
      <w:r w:rsidRPr="00526BFF">
        <w:rPr>
          <w:rFonts w:eastAsia="Times New Roman" w:cstheme="minorHAnsi"/>
          <w:color w:val="333333"/>
          <w:kern w:val="0"/>
          <w14:ligatures w14:val="none"/>
        </w:rPr>
        <w:t>The commission’s review shall include, but not be limited to: (i) existing reference sources or services utilized by payers to make medical necessity determinations for behavioral health treatment; (ii) commonly accepted treatment guidelines and standards of care utilized by behavioral health providers and the evidentiary basis for those guidelines and standards; (iii) the feasibility of establishing a common set of medical necessity criteria that behavioral health providers and payers can agree to and any barriers to this task; and (iv) the experiences of other states in addressing the standardization of medical necessity for behavioral health.</w:t>
      </w:r>
    </w:p>
    <w:p w14:paraId="569F0A33" w14:textId="77777777" w:rsidR="00526BFF" w:rsidRPr="00526BFF" w:rsidRDefault="00526BFF" w:rsidP="009F3A9F">
      <w:pPr>
        <w:shd w:val="clear" w:color="auto" w:fill="FFFFFF"/>
        <w:spacing w:after="150" w:line="240" w:lineRule="auto"/>
        <w:ind w:left="720" w:firstLine="576"/>
        <w:jc w:val="both"/>
        <w:rPr>
          <w:rFonts w:eastAsia="Times New Roman" w:cstheme="minorHAnsi"/>
          <w:color w:val="333333"/>
          <w:kern w:val="0"/>
          <w14:ligatures w14:val="none"/>
        </w:rPr>
      </w:pPr>
      <w:r w:rsidRPr="00526BFF">
        <w:rPr>
          <w:rFonts w:eastAsia="Times New Roman" w:cstheme="minorHAnsi"/>
          <w:color w:val="333333"/>
          <w:kern w:val="0"/>
          <w14:ligatures w14:val="none"/>
        </w:rPr>
        <w:t>Not later than 1 year after the effective date of this act, the commission shall submit its findings and recommendations, together with drafts of legislation or regulations necessary to carry those recommendations into effect, to the clerks of the senate and house of representatives and the joint committee on mental health, substance use and recovery.</w:t>
      </w:r>
    </w:p>
    <w:p w14:paraId="1C91A5AE" w14:textId="043EA162" w:rsidR="00FE0FDF" w:rsidRPr="00512339" w:rsidRDefault="005E53B5" w:rsidP="00512339">
      <w:pPr>
        <w:rPr>
          <w:rFonts w:cstheme="minorHAnsi"/>
          <w:kern w:val="0"/>
          <w14:ligatures w14:val="none"/>
        </w:rPr>
      </w:pPr>
      <w:r>
        <w:rPr>
          <w:rFonts w:cstheme="minorHAnsi"/>
          <w:kern w:val="0"/>
          <w14:ligatures w14:val="none"/>
        </w:rPr>
        <w:br w:type="page"/>
      </w:r>
    </w:p>
    <w:p w14:paraId="6D5C65C8" w14:textId="77777777" w:rsidR="00E438F0" w:rsidRDefault="00E438F0" w:rsidP="009E2232">
      <w:pPr>
        <w:pBdr>
          <w:bottom w:val="single" w:sz="12" w:space="1" w:color="auto"/>
        </w:pBdr>
        <w:tabs>
          <w:tab w:val="left" w:pos="1080"/>
        </w:tabs>
        <w:spacing w:after="0" w:line="240" w:lineRule="auto"/>
        <w:ind w:left="720"/>
      </w:pPr>
      <w:r>
        <w:rPr>
          <w:b/>
          <w:bCs/>
          <w:color w:val="2F5496" w:themeColor="accent1" w:themeShade="BF"/>
          <w:sz w:val="32"/>
          <w:szCs w:val="32"/>
        </w:rPr>
        <w:lastRenderedPageBreak/>
        <w:t>Introduction</w:t>
      </w:r>
    </w:p>
    <w:p w14:paraId="0CB98E4A" w14:textId="77777777" w:rsidR="00E438F0" w:rsidRDefault="00E438F0" w:rsidP="009E2232">
      <w:pPr>
        <w:spacing w:after="0" w:line="240" w:lineRule="auto"/>
        <w:ind w:left="720"/>
      </w:pPr>
    </w:p>
    <w:p w14:paraId="082CB4D0" w14:textId="5CA26995" w:rsidR="00C67CDD" w:rsidRDefault="00E63FBA" w:rsidP="00044AF4">
      <w:pPr>
        <w:spacing w:after="0" w:line="240" w:lineRule="auto"/>
        <w:ind w:left="720"/>
      </w:pPr>
      <w:r>
        <w:t>State</w:t>
      </w:r>
      <w:r w:rsidR="00471354">
        <w:t xml:space="preserve"> </w:t>
      </w:r>
      <w:r w:rsidR="00A772CF">
        <w:t xml:space="preserve">and </w:t>
      </w:r>
      <w:r>
        <w:t>federal</w:t>
      </w:r>
      <w:r w:rsidR="00A772CF">
        <w:t xml:space="preserve"> </w:t>
      </w:r>
      <w:r w:rsidR="00471354">
        <w:t xml:space="preserve">laws require </w:t>
      </w:r>
      <w:r w:rsidR="00FB7E5C">
        <w:t>h</w:t>
      </w:r>
      <w:r w:rsidR="00792234">
        <w:t xml:space="preserve">ealth </w:t>
      </w:r>
      <w:r w:rsidR="00D44E87">
        <w:t>plans</w:t>
      </w:r>
      <w:r w:rsidR="009F3798">
        <w:t xml:space="preserve"> to </w:t>
      </w:r>
      <w:r w:rsidR="0089798D">
        <w:t>cover</w:t>
      </w:r>
      <w:r w:rsidR="00804F7D">
        <w:t xml:space="preserve"> behavioral health services</w:t>
      </w:r>
      <w:r w:rsidR="00FD6A8A">
        <w:t xml:space="preserve"> </w:t>
      </w:r>
      <w:r w:rsidR="00E16743">
        <w:t xml:space="preserve">and treatment </w:t>
      </w:r>
      <w:r w:rsidR="00804F7D">
        <w:t>that are medically necessary</w:t>
      </w:r>
      <w:r w:rsidR="0089798D">
        <w:t xml:space="preserve"> </w:t>
      </w:r>
      <w:r w:rsidR="0049032A">
        <w:t xml:space="preserve">but </w:t>
      </w:r>
      <w:r w:rsidR="00177F66">
        <w:t xml:space="preserve">permit health plans </w:t>
      </w:r>
      <w:r w:rsidR="0049032A">
        <w:t>to deny cover</w:t>
      </w:r>
      <w:r w:rsidR="00F56D01">
        <w:t>age</w:t>
      </w:r>
      <w:r w:rsidR="0049032A">
        <w:t xml:space="preserve"> if the health plan determines t</w:t>
      </w:r>
      <w:r w:rsidR="008E444F">
        <w:t>hat</w:t>
      </w:r>
      <w:r w:rsidR="0049032A">
        <w:t xml:space="preserve"> the service or treatment is</w:t>
      </w:r>
      <w:r w:rsidR="008E444F">
        <w:t xml:space="preserve"> not medically necessary.</w:t>
      </w:r>
      <w:r w:rsidR="001138C0">
        <w:t xml:space="preserve">  </w:t>
      </w:r>
      <w:r w:rsidR="00F561C6">
        <w:t xml:space="preserve">Health plans </w:t>
      </w:r>
      <w:r w:rsidR="00E27DA2">
        <w:t xml:space="preserve">use medical necessity criteria to make service determinations on a specific member’s </w:t>
      </w:r>
      <w:r w:rsidR="00F90B21">
        <w:t xml:space="preserve">prior authorization or claim submission. </w:t>
      </w:r>
      <w:r w:rsidR="00C523B6">
        <w:t>Massachusetts</w:t>
      </w:r>
      <w:r w:rsidR="00114A90">
        <w:t xml:space="preserve"> defines medically </w:t>
      </w:r>
      <w:r w:rsidR="0078741B">
        <w:t>necessary services as</w:t>
      </w:r>
      <w:r w:rsidR="00044AF4">
        <w:t>,</w:t>
      </w:r>
      <w:r w:rsidR="0078741B">
        <w:t xml:space="preserve"> </w:t>
      </w:r>
      <w:r w:rsidR="005D0B11">
        <w:t>“</w:t>
      </w:r>
      <w:r w:rsidR="00044AF4">
        <w:t>h</w:t>
      </w:r>
      <w:r w:rsidR="00C67CDD">
        <w:t xml:space="preserve">ealth Care Services that are consistent with generally accepted principles of professional medical practice as determined by whether: </w:t>
      </w:r>
    </w:p>
    <w:p w14:paraId="36213853" w14:textId="131ECB99" w:rsidR="00C67CDD" w:rsidRDefault="00C67CDD" w:rsidP="00C67CDD">
      <w:pPr>
        <w:ind w:left="1440"/>
      </w:pPr>
      <w:r>
        <w:t xml:space="preserve">(a) the service is the most appropriate available supply or level of service for the </w:t>
      </w:r>
      <w:r w:rsidR="002C26B9">
        <w:t>i</w:t>
      </w:r>
      <w:r>
        <w:t xml:space="preserve">nsured in question considering potential benefits and harms to the </w:t>
      </w:r>
      <w:proofErr w:type="gramStart"/>
      <w:r>
        <w:t>individual;</w:t>
      </w:r>
      <w:proofErr w:type="gramEnd"/>
    </w:p>
    <w:p w14:paraId="337A9ACD" w14:textId="77777777" w:rsidR="00C67CDD" w:rsidRDefault="00C67CDD" w:rsidP="00C67CDD">
      <w:pPr>
        <w:ind w:left="1440"/>
      </w:pPr>
      <w:r>
        <w:t xml:space="preserve">(b) is known to be effective, based on scientific evidence, professional standards and expert opinion, in improving health outcomes; or </w:t>
      </w:r>
    </w:p>
    <w:p w14:paraId="01916B5D" w14:textId="7E79D455" w:rsidR="00C67CDD" w:rsidRDefault="00C67CDD" w:rsidP="00C67CDD">
      <w:pPr>
        <w:ind w:left="1440"/>
        <w:rPr>
          <w:b/>
          <w:bCs/>
          <w:color w:val="2F5496" w:themeColor="accent1" w:themeShade="BF"/>
          <w:sz w:val="32"/>
          <w:szCs w:val="32"/>
        </w:rPr>
      </w:pPr>
      <w:r>
        <w:t>(c) for services and interventions not in widespread use, is based on scientific evidence.</w:t>
      </w:r>
      <w:r w:rsidR="005E2455">
        <w:rPr>
          <w:rStyle w:val="FootnoteReference"/>
        </w:rPr>
        <w:footnoteReference w:id="2"/>
      </w:r>
      <w:r w:rsidR="00423EDA">
        <w:t>”</w:t>
      </w:r>
    </w:p>
    <w:p w14:paraId="07517178" w14:textId="77777777" w:rsidR="00CE29B1" w:rsidRDefault="00CE29B1" w:rsidP="005B656D">
      <w:pPr>
        <w:spacing w:after="0" w:line="240" w:lineRule="auto"/>
      </w:pPr>
    </w:p>
    <w:p w14:paraId="3471B733" w14:textId="2C8AE77C" w:rsidR="00585DB0" w:rsidRDefault="00A0256D" w:rsidP="00E6042E">
      <w:pPr>
        <w:spacing w:after="0" w:line="240" w:lineRule="auto"/>
        <w:ind w:left="720"/>
      </w:pPr>
      <w:r>
        <w:t>H</w:t>
      </w:r>
      <w:r w:rsidR="00641A68">
        <w:t xml:space="preserve">ealth plans </w:t>
      </w:r>
      <w:r w:rsidR="00F27C11">
        <w:t>are required t</w:t>
      </w:r>
      <w:r w:rsidR="00D95E79">
        <w:t xml:space="preserve">o </w:t>
      </w:r>
      <w:r w:rsidR="00555BE6" w:rsidRPr="00B17241">
        <w:t>develop</w:t>
      </w:r>
      <w:r w:rsidR="009A73BD">
        <w:t>, share</w:t>
      </w:r>
      <w:r w:rsidR="00555BE6" w:rsidRPr="00B17241">
        <w:t xml:space="preserve"> and</w:t>
      </w:r>
      <w:r w:rsidR="00555BE6">
        <w:t xml:space="preserve"> </w:t>
      </w:r>
      <w:r w:rsidR="00E438F0">
        <w:t>apply medical necessity criteria</w:t>
      </w:r>
      <w:r w:rsidR="001C5B2C" w:rsidRPr="00B17241">
        <w:t xml:space="preserve">, </w:t>
      </w:r>
      <w:r w:rsidR="001C0CD2" w:rsidRPr="00B17241">
        <w:t>based on generally accepted standards of car</w:t>
      </w:r>
      <w:r w:rsidR="005B4FFA" w:rsidRPr="00B17241">
        <w:t xml:space="preserve">e </w:t>
      </w:r>
      <w:r w:rsidR="00BB51AB">
        <w:t>in accordance with</w:t>
      </w:r>
      <w:r w:rsidR="00B17241">
        <w:t xml:space="preserve"> </w:t>
      </w:r>
      <w:r w:rsidR="00602CBD">
        <w:t xml:space="preserve">federal and state </w:t>
      </w:r>
      <w:r w:rsidR="00AE2B71">
        <w:t xml:space="preserve">statutory and </w:t>
      </w:r>
      <w:r w:rsidR="005B4FFA" w:rsidRPr="00B17241">
        <w:t>regulatory requirements</w:t>
      </w:r>
      <w:r w:rsidR="00920FE5">
        <w:rPr>
          <w:rStyle w:val="FootnoteReference"/>
        </w:rPr>
        <w:footnoteReference w:id="3"/>
      </w:r>
      <w:r w:rsidR="00EC4E9F">
        <w:t>.</w:t>
      </w:r>
    </w:p>
    <w:p w14:paraId="227FAC8B" w14:textId="77777777" w:rsidR="00585DB0" w:rsidRDefault="00585DB0" w:rsidP="00E6042E">
      <w:pPr>
        <w:spacing w:after="0" w:line="240" w:lineRule="auto"/>
        <w:ind w:left="720"/>
      </w:pPr>
    </w:p>
    <w:p w14:paraId="48D8E974" w14:textId="515F0F14" w:rsidR="00035B4B" w:rsidRDefault="00070AA4" w:rsidP="007710C0">
      <w:pPr>
        <w:spacing w:after="0" w:line="240" w:lineRule="auto"/>
        <w:ind w:left="720"/>
      </w:pPr>
      <w:r>
        <w:t>Clinicians</w:t>
      </w:r>
      <w:r w:rsidR="00E438F0">
        <w:t xml:space="preserve"> </w:t>
      </w:r>
      <w:r w:rsidR="007F1806">
        <w:t>report</w:t>
      </w:r>
      <w:r w:rsidR="00C75C7E">
        <w:t xml:space="preserve"> </w:t>
      </w:r>
      <w:r w:rsidR="00AA25C7">
        <w:t xml:space="preserve">a </w:t>
      </w:r>
      <w:r w:rsidR="00E438F0">
        <w:t xml:space="preserve">variation of medical necessity determination criteria and rules across health </w:t>
      </w:r>
      <w:r w:rsidR="009413F7">
        <w:t>plans</w:t>
      </w:r>
      <w:r w:rsidR="00E438F0">
        <w:t xml:space="preserve"> which </w:t>
      </w:r>
      <w:r w:rsidR="00AA183F">
        <w:t xml:space="preserve">can </w:t>
      </w:r>
      <w:r w:rsidR="00E438F0">
        <w:t>result in burdensome, costly administrative requirement</w:t>
      </w:r>
      <w:r w:rsidR="00BF4D46">
        <w:t>s</w:t>
      </w:r>
      <w:r w:rsidR="00BC6A25">
        <w:t xml:space="preserve"> and delays in care</w:t>
      </w:r>
      <w:r w:rsidR="00E438F0">
        <w:t>.</w:t>
      </w:r>
      <w:r w:rsidR="00630C97">
        <w:t xml:space="preserve">  Health plans report that they develop and apply medical necessity criteria, based on generally accepted standards of care and pursuant to statutory and regulatory requirements, to ensure behavioral health treatment is safe, evidence-based, high quality, necessary, and cost-effective.</w:t>
      </w:r>
    </w:p>
    <w:p w14:paraId="7FFE7985" w14:textId="77777777" w:rsidR="007710C0" w:rsidRDefault="007710C0" w:rsidP="007710C0">
      <w:pPr>
        <w:spacing w:after="0" w:line="240" w:lineRule="auto"/>
        <w:ind w:left="720"/>
      </w:pPr>
    </w:p>
    <w:p w14:paraId="4488E492" w14:textId="5FC4124A" w:rsidR="00E43C2E" w:rsidRDefault="00E438F0" w:rsidP="007710C0">
      <w:pPr>
        <w:spacing w:after="0" w:line="240" w:lineRule="auto"/>
        <w:ind w:left="720"/>
      </w:pPr>
      <w:r>
        <w:t xml:space="preserve">Given the important role medical necessity determinations play in the delivery and payment of </w:t>
      </w:r>
      <w:r w:rsidR="00DA4185">
        <w:t xml:space="preserve">behavioral </w:t>
      </w:r>
      <w:r>
        <w:t>health care,</w:t>
      </w:r>
      <w:r w:rsidR="00D5333A">
        <w:t xml:space="preserve"> </w:t>
      </w:r>
      <w:r w:rsidR="009E20F9">
        <w:t xml:space="preserve">determining </w:t>
      </w:r>
      <w:r w:rsidR="004B416E">
        <w:t xml:space="preserve">whether specific member treatment </w:t>
      </w:r>
      <w:r w:rsidR="004E232F">
        <w:t>(e.g., level of care</w:t>
      </w:r>
      <w:r w:rsidR="004E5719">
        <w:t xml:space="preserve">, frequency, etc) </w:t>
      </w:r>
      <w:r w:rsidR="004B416E">
        <w:t>will be cover</w:t>
      </w:r>
      <w:r w:rsidR="009C1350">
        <w:t>ed,</w:t>
      </w:r>
      <w:r w:rsidR="00336150">
        <w:t xml:space="preserve"> </w:t>
      </w:r>
      <w:r>
        <w:t xml:space="preserve">the Massachusetts Legislature charged the </w:t>
      </w:r>
      <w:r w:rsidR="00133223">
        <w:t>Special Commission (</w:t>
      </w:r>
      <w:r w:rsidR="00290F15">
        <w:t>referred herein as the “</w:t>
      </w:r>
      <w:r>
        <w:t>commission</w:t>
      </w:r>
      <w:r w:rsidR="00290F15">
        <w:t>”)</w:t>
      </w:r>
      <w:r>
        <w:t xml:space="preserve"> with evaluating the feasibility of moving Massachusetts to a </w:t>
      </w:r>
      <w:r w:rsidR="008401A7">
        <w:t xml:space="preserve">common </w:t>
      </w:r>
      <w:r>
        <w:t xml:space="preserve">set of medical necessity criteria for behavioral health services. </w:t>
      </w:r>
    </w:p>
    <w:p w14:paraId="53191C95" w14:textId="77777777" w:rsidR="00E43C2E" w:rsidRDefault="00E43C2E" w:rsidP="009E2232">
      <w:pPr>
        <w:spacing w:after="0" w:line="240" w:lineRule="auto"/>
        <w:ind w:left="720"/>
      </w:pPr>
    </w:p>
    <w:p w14:paraId="6EB89877" w14:textId="25FBDD06" w:rsidR="00E43C2E" w:rsidRPr="00E43C2E" w:rsidRDefault="00E43C2E" w:rsidP="00E43C2E">
      <w:pPr>
        <w:spacing w:after="0" w:line="240" w:lineRule="auto"/>
        <w:ind w:left="720"/>
      </w:pPr>
      <w:r w:rsidRPr="00E43C2E">
        <w:t xml:space="preserve">The commission was composed of </w:t>
      </w:r>
      <w:r w:rsidR="00852B7F">
        <w:t>public officials</w:t>
      </w:r>
      <w:r w:rsidRPr="00E43C2E">
        <w:t xml:space="preserve"> from the </w:t>
      </w:r>
      <w:r w:rsidR="000C269B">
        <w:t xml:space="preserve">Massachusetts </w:t>
      </w:r>
      <w:r w:rsidR="0035504F">
        <w:t xml:space="preserve">Department of Mental Health (DMH), </w:t>
      </w:r>
      <w:r w:rsidRPr="00E43C2E">
        <w:t>D</w:t>
      </w:r>
      <w:r w:rsidR="000C269B">
        <w:t>ivision of Insurance (DOI)</w:t>
      </w:r>
      <w:r w:rsidRPr="00E43C2E">
        <w:t xml:space="preserve">, </w:t>
      </w:r>
      <w:r w:rsidR="000C269B">
        <w:t xml:space="preserve">Group Insurance Commission </w:t>
      </w:r>
      <w:r w:rsidR="00477F1D">
        <w:t>(</w:t>
      </w:r>
      <w:r w:rsidRPr="00E43C2E">
        <w:t>GIC</w:t>
      </w:r>
      <w:r w:rsidR="00477F1D">
        <w:t>), Department of Public Health</w:t>
      </w:r>
      <w:r w:rsidR="00374663">
        <w:t xml:space="preserve"> (DPH)</w:t>
      </w:r>
      <w:r w:rsidR="00477F1D">
        <w:t xml:space="preserve"> Bureau of Addiction Services</w:t>
      </w:r>
      <w:r w:rsidR="00374663">
        <w:t xml:space="preserve">, </w:t>
      </w:r>
      <w:r w:rsidRPr="00E43C2E">
        <w:t xml:space="preserve">and </w:t>
      </w:r>
      <w:r w:rsidR="00374663">
        <w:t>the Health Policy Commission</w:t>
      </w:r>
      <w:r w:rsidR="00E619FA">
        <w:t xml:space="preserve"> </w:t>
      </w:r>
      <w:r w:rsidR="00551F34">
        <w:t>(HPC)</w:t>
      </w:r>
      <w:r w:rsidR="00852B7F">
        <w:t>;</w:t>
      </w:r>
      <w:r w:rsidR="0019231F">
        <w:t xml:space="preserve"> </w:t>
      </w:r>
      <w:r w:rsidR="00FB3353">
        <w:t>10 provider/trade organization representatives</w:t>
      </w:r>
      <w:r w:rsidR="00DD10BF">
        <w:t>,</w:t>
      </w:r>
      <w:r w:rsidR="001823D1">
        <w:t xml:space="preserve"> </w:t>
      </w:r>
      <w:r w:rsidR="003E4E3C">
        <w:t xml:space="preserve">4 </w:t>
      </w:r>
      <w:r w:rsidR="0049018B">
        <w:t>advoca</w:t>
      </w:r>
      <w:r w:rsidR="0019231F">
        <w:t>tes</w:t>
      </w:r>
      <w:r w:rsidR="006B38B6">
        <w:t>/</w:t>
      </w:r>
      <w:r w:rsidR="001823D1">
        <w:t>consumer</w:t>
      </w:r>
      <w:r w:rsidR="003E4E3C">
        <w:t>s</w:t>
      </w:r>
      <w:r w:rsidR="006B38B6">
        <w:t>,</w:t>
      </w:r>
      <w:r w:rsidR="00DD10BF">
        <w:t xml:space="preserve"> </w:t>
      </w:r>
      <w:r w:rsidRPr="00E43C2E">
        <w:t>and</w:t>
      </w:r>
      <w:r w:rsidR="00BF2E91">
        <w:t xml:space="preserve"> </w:t>
      </w:r>
      <w:r w:rsidR="003E4E3C">
        <w:t xml:space="preserve">2 </w:t>
      </w:r>
      <w:r w:rsidRPr="00E43C2E">
        <w:t>health plan</w:t>
      </w:r>
      <w:r w:rsidR="003E4E3C">
        <w:t xml:space="preserve"> representatives</w:t>
      </w:r>
      <w:r w:rsidRPr="00E43C2E">
        <w:t xml:space="preserve">. </w:t>
      </w:r>
    </w:p>
    <w:p w14:paraId="4AF32E93" w14:textId="77777777" w:rsidR="00E43C2E" w:rsidRDefault="00E43C2E" w:rsidP="009E2232">
      <w:pPr>
        <w:spacing w:after="0" w:line="240" w:lineRule="auto"/>
        <w:ind w:left="720"/>
      </w:pPr>
    </w:p>
    <w:p w14:paraId="165F42BC" w14:textId="77777777" w:rsidR="00CA48E4" w:rsidRDefault="00E438F0" w:rsidP="00E234CA">
      <w:pPr>
        <w:spacing w:after="0" w:line="240" w:lineRule="auto"/>
        <w:ind w:left="720"/>
      </w:pPr>
      <w:r>
        <w:lastRenderedPageBreak/>
        <w:t>This report summarizes the commission’s approach to fulfilling its charge, describes findings from its review, and includes recommendations that commission members proposed, regardless of whether such recommendations were endorsed by a majority of commission members.</w:t>
      </w:r>
      <w:r w:rsidR="009701E0">
        <w:t xml:space="preserve"> </w:t>
      </w:r>
    </w:p>
    <w:p w14:paraId="2D462B3B" w14:textId="77777777" w:rsidR="00CA48E4" w:rsidRDefault="00CA48E4" w:rsidP="00E234CA">
      <w:pPr>
        <w:spacing w:after="0" w:line="240" w:lineRule="auto"/>
        <w:ind w:left="720"/>
      </w:pPr>
    </w:p>
    <w:p w14:paraId="7ADF5139" w14:textId="48F61CA2" w:rsidR="00275A38" w:rsidRDefault="005738E5" w:rsidP="00E234CA">
      <w:pPr>
        <w:spacing w:after="0" w:line="240" w:lineRule="auto"/>
        <w:ind w:left="720"/>
      </w:pPr>
      <w:r>
        <w:t>W</w:t>
      </w:r>
      <w:r w:rsidR="00920602">
        <w:t xml:space="preserve">hile </w:t>
      </w:r>
      <w:r w:rsidR="00DE4EB6" w:rsidRPr="00E43C2E">
        <w:t>commission members</w:t>
      </w:r>
      <w:r w:rsidR="00E135B5">
        <w:t xml:space="preserve"> agreed that</w:t>
      </w:r>
      <w:r w:rsidR="00CD2BBD">
        <w:t xml:space="preserve"> </w:t>
      </w:r>
      <w:r w:rsidR="00E135B5">
        <w:t xml:space="preserve">a common set of behavioral health medical necessity criteria </w:t>
      </w:r>
      <w:r w:rsidR="004B631A">
        <w:t>c</w:t>
      </w:r>
      <w:r w:rsidR="00E135B5">
        <w:t>ould be valuable and helpful,</w:t>
      </w:r>
      <w:r w:rsidR="0037522F">
        <w:t xml:space="preserve"> </w:t>
      </w:r>
      <w:r w:rsidR="009F1016">
        <w:t xml:space="preserve">they </w:t>
      </w:r>
      <w:r w:rsidR="00DE4EB6" w:rsidRPr="00E43C2E">
        <w:t xml:space="preserve">were not able to </w:t>
      </w:r>
      <w:r w:rsidR="00720A60">
        <w:t>achieve consensus around</w:t>
      </w:r>
      <w:r w:rsidR="00DE4EB6" w:rsidRPr="00E43C2E">
        <w:t xml:space="preserve"> </w:t>
      </w:r>
      <w:r w:rsidR="00AF44D5">
        <w:t xml:space="preserve">the feasibility </w:t>
      </w:r>
      <w:r w:rsidR="0037522F">
        <w:t>of</w:t>
      </w:r>
      <w:r w:rsidR="008913CF">
        <w:t xml:space="preserve"> creat</w:t>
      </w:r>
      <w:r w:rsidR="0037522F">
        <w:t>ing</w:t>
      </w:r>
      <w:r w:rsidR="008913CF">
        <w:t xml:space="preserve"> these standards</w:t>
      </w:r>
      <w:r w:rsidR="00DE4EB6" w:rsidRPr="00E43C2E">
        <w:t xml:space="preserve"> for the </w:t>
      </w:r>
      <w:r w:rsidR="00DE4EB6">
        <w:t>commonwealth</w:t>
      </w:r>
      <w:r w:rsidR="00DE4EB6" w:rsidRPr="00E43C2E">
        <w:t xml:space="preserve">.  </w:t>
      </w:r>
    </w:p>
    <w:p w14:paraId="6C3510DE" w14:textId="77777777" w:rsidR="00275A38" w:rsidRDefault="00275A38" w:rsidP="00E234CA">
      <w:pPr>
        <w:spacing w:after="0" w:line="240" w:lineRule="auto"/>
        <w:ind w:left="720"/>
      </w:pPr>
    </w:p>
    <w:p w14:paraId="4AD50FFB" w14:textId="5FB5B277" w:rsidR="00275A38" w:rsidRDefault="00275A38" w:rsidP="00275A38">
      <w:pPr>
        <w:spacing w:after="0" w:line="240" w:lineRule="auto"/>
        <w:ind w:left="720"/>
      </w:pPr>
      <w:r>
        <w:t>At the</w:t>
      </w:r>
      <w:r w:rsidR="00194E49">
        <w:t xml:space="preserve"> December</w:t>
      </w:r>
      <w:r>
        <w:t xml:space="preserve"> 2</w:t>
      </w:r>
      <w:r w:rsidR="00194E49">
        <w:t>0</w:t>
      </w:r>
      <w:r>
        <w:t xml:space="preserve">, 2024, meeting, </w:t>
      </w:r>
      <w:r w:rsidR="00194E49">
        <w:t xml:space="preserve">commission </w:t>
      </w:r>
      <w:r>
        <w:t>members present unanimously voted to submit the final report to the Legislature.</w:t>
      </w:r>
    </w:p>
    <w:p w14:paraId="6AD2E96C" w14:textId="77777777" w:rsidR="00275A38" w:rsidRDefault="00275A38" w:rsidP="00275A38">
      <w:pPr>
        <w:pStyle w:val="ListParagraph"/>
        <w:spacing w:after="0" w:line="240" w:lineRule="auto"/>
        <w:ind w:left="900"/>
      </w:pPr>
    </w:p>
    <w:p w14:paraId="35AFD196" w14:textId="643BFBBB" w:rsidR="00512339" w:rsidRPr="00E234CA" w:rsidRDefault="00512339" w:rsidP="00E234CA">
      <w:pPr>
        <w:spacing w:after="0" w:line="240" w:lineRule="auto"/>
        <w:ind w:left="720"/>
      </w:pPr>
      <w:r>
        <w:rPr>
          <w:b/>
          <w:bCs/>
          <w:color w:val="2F5496" w:themeColor="accent1" w:themeShade="BF"/>
          <w:sz w:val="32"/>
          <w:szCs w:val="32"/>
        </w:rPr>
        <w:br w:type="page"/>
      </w:r>
    </w:p>
    <w:p w14:paraId="252ADC7D" w14:textId="71C1DFB3" w:rsidR="00377E27" w:rsidRPr="0079684D" w:rsidRDefault="005E53B5" w:rsidP="00377E27">
      <w:pPr>
        <w:pBdr>
          <w:bottom w:val="single" w:sz="12" w:space="1" w:color="auto"/>
        </w:pBdr>
        <w:tabs>
          <w:tab w:val="left" w:pos="1080"/>
        </w:tabs>
        <w:spacing w:after="0" w:line="240" w:lineRule="auto"/>
        <w:ind w:left="720"/>
        <w:rPr>
          <w:b/>
          <w:bCs/>
          <w:color w:val="2F5496" w:themeColor="accent1" w:themeShade="BF"/>
          <w:sz w:val="32"/>
          <w:szCs w:val="32"/>
        </w:rPr>
      </w:pPr>
      <w:r>
        <w:rPr>
          <w:b/>
          <w:bCs/>
          <w:color w:val="2F5496" w:themeColor="accent1" w:themeShade="BF"/>
          <w:sz w:val="32"/>
          <w:szCs w:val="32"/>
        </w:rPr>
        <w:lastRenderedPageBreak/>
        <w:t>Commission</w:t>
      </w:r>
      <w:r w:rsidR="00377E27" w:rsidRPr="00D14080">
        <w:rPr>
          <w:b/>
          <w:bCs/>
          <w:color w:val="2F5496" w:themeColor="accent1" w:themeShade="BF"/>
          <w:sz w:val="32"/>
          <w:szCs w:val="32"/>
        </w:rPr>
        <w:t xml:space="preserve"> </w:t>
      </w:r>
      <w:r w:rsidR="00673913">
        <w:rPr>
          <w:b/>
          <w:bCs/>
          <w:color w:val="2F5496" w:themeColor="accent1" w:themeShade="BF"/>
          <w:sz w:val="32"/>
          <w:szCs w:val="32"/>
        </w:rPr>
        <w:t>Members &amp;</w:t>
      </w:r>
      <w:r w:rsidR="007554AC">
        <w:rPr>
          <w:b/>
          <w:bCs/>
          <w:color w:val="2F5496" w:themeColor="accent1" w:themeShade="BF"/>
          <w:sz w:val="32"/>
          <w:szCs w:val="32"/>
        </w:rPr>
        <w:t xml:space="preserve"> Meetings</w:t>
      </w:r>
    </w:p>
    <w:p w14:paraId="785980B9" w14:textId="77777777" w:rsidR="00377E27" w:rsidRDefault="00377E27" w:rsidP="00377E27">
      <w:pPr>
        <w:spacing w:after="0" w:line="240" w:lineRule="auto"/>
        <w:ind w:left="720"/>
        <w:rPr>
          <w:noProof/>
        </w:rPr>
      </w:pPr>
    </w:p>
    <w:p w14:paraId="135A62F8" w14:textId="77777777" w:rsidR="00377E27" w:rsidRDefault="00377E27" w:rsidP="00377E27">
      <w:pPr>
        <w:spacing w:after="0" w:line="240" w:lineRule="auto"/>
        <w:ind w:left="720"/>
        <w:rPr>
          <w:color w:val="2F5496" w:themeColor="accent1" w:themeShade="BF"/>
        </w:rPr>
      </w:pPr>
    </w:p>
    <w:p w14:paraId="0D93704E" w14:textId="6C1FA89E" w:rsidR="00377E27" w:rsidRDefault="00C83E73" w:rsidP="00377E27">
      <w:pPr>
        <w:ind w:left="720"/>
      </w:pPr>
      <w:r>
        <w:t>Pursuant to the legislation</w:t>
      </w:r>
      <w:r w:rsidR="004D1B2A">
        <w:t xml:space="preserve">, </w:t>
      </w:r>
      <w:r w:rsidR="00377E27">
        <w:t>Department of Mental Health Commissioner, Brooke Doyl</w:t>
      </w:r>
      <w:r>
        <w:t xml:space="preserve">e, </w:t>
      </w:r>
      <w:r w:rsidR="00377E27">
        <w:t xml:space="preserve">chaired the </w:t>
      </w:r>
      <w:r w:rsidR="008123A2">
        <w:t>commission</w:t>
      </w:r>
      <w:r w:rsidR="00377E27">
        <w:t xml:space="preserve"> and facilitated meetings.  </w:t>
      </w:r>
      <w:r w:rsidR="005437FC">
        <w:t>The commission operated</w:t>
      </w:r>
      <w:r w:rsidR="004D1B2A">
        <w:t xml:space="preserve"> in accordance with the Massachusetts Open Meeting Law.  </w:t>
      </w:r>
      <w:r w:rsidR="00377E27">
        <w:t xml:space="preserve">The complete list of </w:t>
      </w:r>
      <w:r w:rsidR="008123A2">
        <w:t>commission</w:t>
      </w:r>
      <w:r w:rsidR="00377E27">
        <w:t xml:space="preserve"> members included: </w:t>
      </w:r>
    </w:p>
    <w:tbl>
      <w:tblPr>
        <w:tblStyle w:val="TableGrid"/>
        <w:tblpPr w:leftFromText="180" w:rightFromText="180" w:vertAnchor="text" w:horzAnchor="page" w:tblpX="2116" w:tblpY="535"/>
        <w:tblW w:w="9535" w:type="dxa"/>
        <w:tblLayout w:type="fixed"/>
        <w:tblLook w:val="06A0" w:firstRow="1" w:lastRow="0" w:firstColumn="1" w:lastColumn="0" w:noHBand="1" w:noVBand="1"/>
      </w:tblPr>
      <w:tblGrid>
        <w:gridCol w:w="9535"/>
      </w:tblGrid>
      <w:tr w:rsidR="001843BA" w:rsidRPr="008B1000" w14:paraId="401903A4" w14:textId="77777777" w:rsidTr="001843BA">
        <w:trPr>
          <w:trHeight w:val="449"/>
        </w:trPr>
        <w:tc>
          <w:tcPr>
            <w:tcW w:w="9535" w:type="dxa"/>
            <w:shd w:val="clear" w:color="auto" w:fill="2F5496" w:themeFill="accent1" w:themeFillShade="BF"/>
            <w:vAlign w:val="center"/>
          </w:tcPr>
          <w:p w14:paraId="2B9CF969" w14:textId="77777777" w:rsidR="001843BA" w:rsidRPr="008B1000" w:rsidRDefault="001843BA" w:rsidP="001843BA">
            <w:pPr>
              <w:rPr>
                <w:b/>
                <w:bCs/>
                <w:color w:val="FFFFFF" w:themeColor="background1"/>
              </w:rPr>
            </w:pPr>
            <w:r w:rsidRPr="008B1000">
              <w:rPr>
                <w:b/>
                <w:bCs/>
                <w:color w:val="FFFFFF" w:themeColor="background1"/>
              </w:rPr>
              <w:t>Member Name / Seat</w:t>
            </w:r>
          </w:p>
        </w:tc>
      </w:tr>
      <w:tr w:rsidR="001843BA" w:rsidRPr="008B1000" w14:paraId="0DA9AF74" w14:textId="77777777" w:rsidTr="000B61BE">
        <w:trPr>
          <w:trHeight w:val="300"/>
        </w:trPr>
        <w:tc>
          <w:tcPr>
            <w:tcW w:w="9535" w:type="dxa"/>
            <w:shd w:val="clear" w:color="auto" w:fill="F2F2F2" w:themeFill="background1" w:themeFillShade="F2"/>
          </w:tcPr>
          <w:p w14:paraId="1AAD83E5" w14:textId="53FEE946" w:rsidR="001843BA" w:rsidRPr="008B1000" w:rsidRDefault="001843BA" w:rsidP="001843BA">
            <w:pPr>
              <w:rPr>
                <w:b/>
                <w:bCs/>
              </w:rPr>
            </w:pPr>
            <w:r w:rsidRPr="008B1000">
              <w:rPr>
                <w:b/>
                <w:bCs/>
              </w:rPr>
              <w:t xml:space="preserve">Brooke Doyle </w:t>
            </w:r>
            <w:r w:rsidRPr="008B1000">
              <w:rPr>
                <w:b/>
                <w:bCs/>
                <w:i/>
                <w:iCs/>
              </w:rPr>
              <w:t>(chair)</w:t>
            </w:r>
            <w:r w:rsidR="007F1C76">
              <w:rPr>
                <w:b/>
                <w:bCs/>
                <w:i/>
                <w:iCs/>
              </w:rPr>
              <w:t xml:space="preserve"> </w:t>
            </w:r>
            <w:proofErr w:type="spellStart"/>
            <w:proofErr w:type="gramStart"/>
            <w:r w:rsidR="007F1C76">
              <w:rPr>
                <w:b/>
                <w:bCs/>
                <w:i/>
                <w:iCs/>
              </w:rPr>
              <w:t>M.Ed</w:t>
            </w:r>
            <w:proofErr w:type="spellEnd"/>
            <w:proofErr w:type="gramEnd"/>
            <w:r w:rsidR="00F8561C">
              <w:rPr>
                <w:b/>
                <w:bCs/>
                <w:i/>
                <w:iCs/>
              </w:rPr>
              <w:t>, LMHC</w:t>
            </w:r>
            <w:r w:rsidR="0080456E">
              <w:rPr>
                <w:b/>
                <w:bCs/>
                <w:i/>
                <w:iCs/>
              </w:rPr>
              <w:t xml:space="preserve">, </w:t>
            </w:r>
            <w:r w:rsidRPr="008B1000">
              <w:t xml:space="preserve"> – Department of Mental Health (DMH)</w:t>
            </w:r>
          </w:p>
        </w:tc>
      </w:tr>
      <w:tr w:rsidR="001843BA" w:rsidRPr="008B1000" w14:paraId="7C1F3844" w14:textId="77777777" w:rsidTr="00331BBB">
        <w:trPr>
          <w:trHeight w:val="300"/>
        </w:trPr>
        <w:tc>
          <w:tcPr>
            <w:tcW w:w="9535" w:type="dxa"/>
            <w:shd w:val="clear" w:color="auto" w:fill="B4C6E7" w:themeFill="accent1" w:themeFillTint="66"/>
          </w:tcPr>
          <w:p w14:paraId="41BC9EA7" w14:textId="77777777" w:rsidR="001843BA" w:rsidRPr="008B1000" w:rsidRDefault="001843BA" w:rsidP="001843BA">
            <w:bookmarkStart w:id="0" w:name="_Hlk136598842"/>
            <w:r w:rsidRPr="008B1000">
              <w:rPr>
                <w:b/>
                <w:bCs/>
              </w:rPr>
              <w:t xml:space="preserve">Niels Puetthoff </w:t>
            </w:r>
            <w:r w:rsidRPr="008B1000">
              <w:t>– Division of Insurance</w:t>
            </w:r>
          </w:p>
        </w:tc>
      </w:tr>
      <w:tr w:rsidR="001843BA" w:rsidRPr="008B1000" w14:paraId="2E2C4BB8" w14:textId="77777777" w:rsidTr="000B61BE">
        <w:trPr>
          <w:trHeight w:val="300"/>
        </w:trPr>
        <w:tc>
          <w:tcPr>
            <w:tcW w:w="9535" w:type="dxa"/>
            <w:shd w:val="clear" w:color="auto" w:fill="F2F2F2" w:themeFill="background1" w:themeFillShade="F2"/>
          </w:tcPr>
          <w:p w14:paraId="54BE9378" w14:textId="1A057EDC" w:rsidR="001843BA" w:rsidRPr="008B1000" w:rsidRDefault="001843BA" w:rsidP="001843BA">
            <w:r w:rsidRPr="008B1000">
              <w:rPr>
                <w:b/>
                <w:bCs/>
              </w:rPr>
              <w:t>Erica Weil</w:t>
            </w:r>
            <w:r w:rsidR="00DB011B">
              <w:rPr>
                <w:b/>
                <w:bCs/>
              </w:rPr>
              <w:t>, LICSW</w:t>
            </w:r>
            <w:r w:rsidRPr="008B1000">
              <w:t xml:space="preserve"> – Bureau of Substance A</w:t>
            </w:r>
            <w:r w:rsidR="002D6E5D">
              <w:t>ddiction</w:t>
            </w:r>
            <w:r w:rsidRPr="008B1000">
              <w:t xml:space="preserve"> Services </w:t>
            </w:r>
          </w:p>
        </w:tc>
      </w:tr>
      <w:tr w:rsidR="001843BA" w:rsidRPr="008B1000" w14:paraId="611B54B8" w14:textId="77777777" w:rsidTr="00401D6F">
        <w:trPr>
          <w:trHeight w:val="300"/>
        </w:trPr>
        <w:tc>
          <w:tcPr>
            <w:tcW w:w="9535" w:type="dxa"/>
            <w:shd w:val="clear" w:color="auto" w:fill="B4C6E7" w:themeFill="accent1" w:themeFillTint="66"/>
          </w:tcPr>
          <w:p w14:paraId="7461A59C" w14:textId="463ADBD4" w:rsidR="001843BA" w:rsidRPr="008B1000" w:rsidRDefault="004053A2" w:rsidP="001843BA">
            <w:r>
              <w:rPr>
                <w:b/>
                <w:bCs/>
              </w:rPr>
              <w:t>*</w:t>
            </w:r>
            <w:r w:rsidR="002F257D">
              <w:rPr>
                <w:b/>
                <w:bCs/>
              </w:rPr>
              <w:t>Vacant</w:t>
            </w:r>
            <w:r w:rsidR="001843BA" w:rsidRPr="008B1000">
              <w:t xml:space="preserve"> – MassHealth</w:t>
            </w:r>
          </w:p>
        </w:tc>
      </w:tr>
      <w:tr w:rsidR="001843BA" w:rsidRPr="008B1000" w14:paraId="1450CD78" w14:textId="77777777" w:rsidTr="000B61BE">
        <w:trPr>
          <w:trHeight w:val="300"/>
        </w:trPr>
        <w:tc>
          <w:tcPr>
            <w:tcW w:w="9535" w:type="dxa"/>
            <w:shd w:val="clear" w:color="auto" w:fill="F2F2F2" w:themeFill="background1" w:themeFillShade="F2"/>
          </w:tcPr>
          <w:p w14:paraId="708E0B34" w14:textId="55733EEA" w:rsidR="001843BA" w:rsidRPr="008B1000" w:rsidRDefault="001843BA" w:rsidP="001843BA">
            <w:r w:rsidRPr="008B1000">
              <w:rPr>
                <w:b/>
                <w:bCs/>
              </w:rPr>
              <w:t>Matthew Ven</w:t>
            </w:r>
            <w:r w:rsidR="006B0B02">
              <w:rPr>
                <w:b/>
                <w:bCs/>
              </w:rPr>
              <w:t xml:space="preserve">o, </w:t>
            </w:r>
            <w:r w:rsidR="00F90F57">
              <w:rPr>
                <w:b/>
                <w:bCs/>
              </w:rPr>
              <w:t>MBA</w:t>
            </w:r>
            <w:r w:rsidRPr="008B1000">
              <w:t>– Group Insurance Commission</w:t>
            </w:r>
          </w:p>
        </w:tc>
      </w:tr>
      <w:tr w:rsidR="001843BA" w:rsidRPr="008B1000" w14:paraId="10BF8ECD" w14:textId="77777777" w:rsidTr="00401D6F">
        <w:trPr>
          <w:trHeight w:val="300"/>
        </w:trPr>
        <w:tc>
          <w:tcPr>
            <w:tcW w:w="9535" w:type="dxa"/>
            <w:shd w:val="clear" w:color="auto" w:fill="B4C6E7" w:themeFill="accent1" w:themeFillTint="66"/>
          </w:tcPr>
          <w:p w14:paraId="7AE72691" w14:textId="7FAD37F8" w:rsidR="001843BA" w:rsidRPr="008B1000" w:rsidRDefault="001843BA" w:rsidP="001843BA">
            <w:r w:rsidRPr="008B1000">
              <w:rPr>
                <w:b/>
                <w:bCs/>
              </w:rPr>
              <w:t>Nancy Ryan</w:t>
            </w:r>
            <w:r w:rsidR="00412C23">
              <w:rPr>
                <w:b/>
                <w:bCs/>
              </w:rPr>
              <w:t>, Esq., MPH</w:t>
            </w:r>
            <w:r w:rsidRPr="008B1000">
              <w:t xml:space="preserve"> – Health Policy Commission</w:t>
            </w:r>
          </w:p>
        </w:tc>
      </w:tr>
      <w:tr w:rsidR="001843BA" w:rsidRPr="008B1000" w14:paraId="0B6743CC" w14:textId="77777777" w:rsidTr="000B61BE">
        <w:trPr>
          <w:trHeight w:val="300"/>
        </w:trPr>
        <w:tc>
          <w:tcPr>
            <w:tcW w:w="9535" w:type="dxa"/>
            <w:shd w:val="clear" w:color="auto" w:fill="F2F2F2" w:themeFill="background1" w:themeFillShade="F2"/>
          </w:tcPr>
          <w:p w14:paraId="1FD60758" w14:textId="5A5AA3DF" w:rsidR="001843BA" w:rsidRPr="008B1000" w:rsidRDefault="001843BA" w:rsidP="001843BA">
            <w:r w:rsidRPr="008B1000">
              <w:rPr>
                <w:b/>
                <w:bCs/>
              </w:rPr>
              <w:t>Grace Chang</w:t>
            </w:r>
            <w:r w:rsidR="00937D83">
              <w:rPr>
                <w:b/>
                <w:bCs/>
              </w:rPr>
              <w:t>, MD, MP</w:t>
            </w:r>
            <w:r w:rsidR="005669E7">
              <w:rPr>
                <w:b/>
                <w:bCs/>
              </w:rPr>
              <w:t>H</w:t>
            </w:r>
            <w:r w:rsidR="00E6684F">
              <w:rPr>
                <w:b/>
                <w:bCs/>
              </w:rPr>
              <w:t>,</w:t>
            </w:r>
            <w:r w:rsidR="005669E7">
              <w:rPr>
                <w:b/>
                <w:bCs/>
              </w:rPr>
              <w:t xml:space="preserve"> DLF</w:t>
            </w:r>
            <w:r w:rsidR="00AC65E0">
              <w:rPr>
                <w:b/>
                <w:bCs/>
              </w:rPr>
              <w:t>APA</w:t>
            </w:r>
            <w:r w:rsidR="00E6684F">
              <w:rPr>
                <w:b/>
                <w:bCs/>
              </w:rPr>
              <w:t xml:space="preserve"> </w:t>
            </w:r>
            <w:r w:rsidRPr="008B1000">
              <w:t>– MA Psychiatric Society</w:t>
            </w:r>
          </w:p>
          <w:p w14:paraId="70E48FA3" w14:textId="4DD28FB8" w:rsidR="001843BA" w:rsidRPr="008B1000" w:rsidRDefault="001843BA" w:rsidP="001843BA">
            <w:pPr>
              <w:rPr>
                <w:b/>
                <w:bCs/>
              </w:rPr>
            </w:pPr>
            <w:r w:rsidRPr="008B1000">
              <w:rPr>
                <w:b/>
                <w:bCs/>
              </w:rPr>
              <w:t>*</w:t>
            </w:r>
            <w:r w:rsidR="00473AC7">
              <w:rPr>
                <w:b/>
                <w:bCs/>
              </w:rPr>
              <w:t>*</w:t>
            </w:r>
            <w:r w:rsidRPr="008B1000">
              <w:rPr>
                <w:b/>
                <w:bCs/>
              </w:rPr>
              <w:t>Lisa Simonetti</w:t>
            </w:r>
          </w:p>
        </w:tc>
      </w:tr>
      <w:tr w:rsidR="001843BA" w:rsidRPr="008B1000" w14:paraId="15F41D87" w14:textId="77777777" w:rsidTr="00401D6F">
        <w:trPr>
          <w:trHeight w:val="300"/>
        </w:trPr>
        <w:tc>
          <w:tcPr>
            <w:tcW w:w="9535" w:type="dxa"/>
            <w:shd w:val="clear" w:color="auto" w:fill="B4C6E7" w:themeFill="accent1" w:themeFillTint="66"/>
          </w:tcPr>
          <w:p w14:paraId="13A0AC06" w14:textId="15CB55A3" w:rsidR="001843BA" w:rsidRPr="008B1000" w:rsidRDefault="001843BA" w:rsidP="001843BA">
            <w:pPr>
              <w:rPr>
                <w:b/>
                <w:bCs/>
              </w:rPr>
            </w:pPr>
            <w:r w:rsidRPr="008B1000">
              <w:rPr>
                <w:b/>
                <w:bCs/>
              </w:rPr>
              <w:t xml:space="preserve">John </w:t>
            </w:r>
            <w:r w:rsidR="00237778">
              <w:rPr>
                <w:b/>
                <w:bCs/>
              </w:rPr>
              <w:t xml:space="preserve">A. </w:t>
            </w:r>
            <w:r w:rsidRPr="008B1000">
              <w:rPr>
                <w:b/>
                <w:bCs/>
              </w:rPr>
              <w:t>Fromson</w:t>
            </w:r>
            <w:r w:rsidR="00237778">
              <w:rPr>
                <w:b/>
                <w:bCs/>
              </w:rPr>
              <w:t>, MD</w:t>
            </w:r>
            <w:r w:rsidRPr="008B1000">
              <w:t xml:space="preserve"> – MA Psychiatric Society, Child/Adolescent</w:t>
            </w:r>
            <w:r w:rsidR="00E6684F">
              <w:t>, Addiction</w:t>
            </w:r>
          </w:p>
        </w:tc>
      </w:tr>
      <w:tr w:rsidR="001843BA" w:rsidRPr="008B1000" w14:paraId="71B0044C" w14:textId="77777777" w:rsidTr="000B61BE">
        <w:trPr>
          <w:trHeight w:val="300"/>
        </w:trPr>
        <w:tc>
          <w:tcPr>
            <w:tcW w:w="9535" w:type="dxa"/>
            <w:shd w:val="clear" w:color="auto" w:fill="F2F2F2" w:themeFill="background1" w:themeFillShade="F2"/>
          </w:tcPr>
          <w:p w14:paraId="511D7220" w14:textId="6BFB6C94" w:rsidR="001843BA" w:rsidRPr="008B1000" w:rsidRDefault="001843BA" w:rsidP="001843BA">
            <w:r w:rsidRPr="008B1000">
              <w:rPr>
                <w:b/>
                <w:bCs/>
              </w:rPr>
              <w:t>Carolyn Snell</w:t>
            </w:r>
            <w:r w:rsidR="0059036B" w:rsidRPr="00277DB5">
              <w:rPr>
                <w:b/>
                <w:bCs/>
              </w:rPr>
              <w:t>, PhD</w:t>
            </w:r>
            <w:r w:rsidRPr="008B1000">
              <w:t>– MA Psychological Association, Child/Adolescent</w:t>
            </w:r>
          </w:p>
        </w:tc>
      </w:tr>
      <w:tr w:rsidR="001843BA" w:rsidRPr="008B1000" w14:paraId="4248EAAC" w14:textId="77777777" w:rsidTr="000B61BE">
        <w:trPr>
          <w:trHeight w:val="300"/>
        </w:trPr>
        <w:tc>
          <w:tcPr>
            <w:tcW w:w="9535" w:type="dxa"/>
            <w:shd w:val="clear" w:color="auto" w:fill="B4C6E7" w:themeFill="accent1" w:themeFillTint="66"/>
          </w:tcPr>
          <w:p w14:paraId="08A1CD2D" w14:textId="11099365" w:rsidR="001843BA" w:rsidRPr="008B1000" w:rsidRDefault="001843BA" w:rsidP="001843BA">
            <w:r w:rsidRPr="008B1000">
              <w:rPr>
                <w:b/>
                <w:bCs/>
              </w:rPr>
              <w:t>Andrea Barnes</w:t>
            </w:r>
            <w:r w:rsidR="00277DB5">
              <w:rPr>
                <w:b/>
                <w:bCs/>
              </w:rPr>
              <w:t>, PhD</w:t>
            </w:r>
            <w:r w:rsidRPr="008B1000">
              <w:t xml:space="preserve"> – MA Psychological Association</w:t>
            </w:r>
          </w:p>
        </w:tc>
      </w:tr>
      <w:tr w:rsidR="001843BA" w:rsidRPr="008B1000" w14:paraId="2C52DFC3" w14:textId="77777777" w:rsidTr="000B61BE">
        <w:trPr>
          <w:trHeight w:val="300"/>
        </w:trPr>
        <w:tc>
          <w:tcPr>
            <w:tcW w:w="9535" w:type="dxa"/>
            <w:shd w:val="clear" w:color="auto" w:fill="F2F2F2" w:themeFill="background1" w:themeFillShade="F2"/>
          </w:tcPr>
          <w:p w14:paraId="025FB296" w14:textId="09FC50BB" w:rsidR="001843BA" w:rsidRPr="008B1000" w:rsidRDefault="001843BA" w:rsidP="001843BA">
            <w:r w:rsidRPr="008B1000">
              <w:rPr>
                <w:b/>
                <w:bCs/>
              </w:rPr>
              <w:t>Peter Friedman</w:t>
            </w:r>
            <w:r w:rsidR="000260BC">
              <w:rPr>
                <w:b/>
                <w:bCs/>
              </w:rPr>
              <w:t>n</w:t>
            </w:r>
            <w:r w:rsidR="004A5230">
              <w:rPr>
                <w:b/>
                <w:bCs/>
              </w:rPr>
              <w:t>, MD</w:t>
            </w:r>
            <w:r w:rsidRPr="008B1000">
              <w:t xml:space="preserve"> – MA Society of Addiction Medicine</w:t>
            </w:r>
          </w:p>
        </w:tc>
      </w:tr>
      <w:tr w:rsidR="001843BA" w:rsidRPr="008B1000" w14:paraId="12F5523A" w14:textId="77777777" w:rsidTr="000B61BE">
        <w:trPr>
          <w:trHeight w:val="300"/>
        </w:trPr>
        <w:tc>
          <w:tcPr>
            <w:tcW w:w="9535" w:type="dxa"/>
            <w:shd w:val="clear" w:color="auto" w:fill="B4C6E7" w:themeFill="accent1" w:themeFillTint="66"/>
          </w:tcPr>
          <w:p w14:paraId="025F0952" w14:textId="0D176784" w:rsidR="001843BA" w:rsidRPr="008B1000" w:rsidRDefault="001843BA" w:rsidP="001843BA">
            <w:r w:rsidRPr="008B1000">
              <w:rPr>
                <w:b/>
                <w:bCs/>
              </w:rPr>
              <w:t>Jen Erbe Leggett</w:t>
            </w:r>
            <w:r w:rsidR="0080456E">
              <w:rPr>
                <w:b/>
                <w:bCs/>
              </w:rPr>
              <w:t>, LICSW</w:t>
            </w:r>
            <w:r w:rsidRPr="008B1000">
              <w:t xml:space="preserve"> – National Association of Social Workers</w:t>
            </w:r>
          </w:p>
        </w:tc>
      </w:tr>
      <w:tr w:rsidR="001843BA" w:rsidRPr="008B1000" w14:paraId="4FA3F9FA" w14:textId="77777777" w:rsidTr="000B61BE">
        <w:trPr>
          <w:trHeight w:val="300"/>
        </w:trPr>
        <w:tc>
          <w:tcPr>
            <w:tcW w:w="9535" w:type="dxa"/>
            <w:shd w:val="clear" w:color="auto" w:fill="F2F2F2" w:themeFill="background1" w:themeFillShade="F2"/>
          </w:tcPr>
          <w:p w14:paraId="686040D4" w14:textId="195D1F39" w:rsidR="001843BA" w:rsidRPr="008B1000" w:rsidRDefault="001843BA" w:rsidP="001843BA">
            <w:r w:rsidRPr="008B1000">
              <w:rPr>
                <w:b/>
                <w:bCs/>
              </w:rPr>
              <w:t>Midge Williams</w:t>
            </w:r>
            <w:r w:rsidR="009271F2">
              <w:rPr>
                <w:b/>
                <w:bCs/>
              </w:rPr>
              <w:t>, LMHC</w:t>
            </w:r>
            <w:r w:rsidRPr="008B1000">
              <w:t xml:space="preserve"> – MA Mental Health Counselors Association</w:t>
            </w:r>
          </w:p>
        </w:tc>
      </w:tr>
      <w:tr w:rsidR="001843BA" w:rsidRPr="008B1000" w14:paraId="54FCF23E" w14:textId="77777777" w:rsidTr="000B61BE">
        <w:trPr>
          <w:trHeight w:val="300"/>
        </w:trPr>
        <w:tc>
          <w:tcPr>
            <w:tcW w:w="9535" w:type="dxa"/>
            <w:shd w:val="clear" w:color="auto" w:fill="B4C6E7" w:themeFill="accent1" w:themeFillTint="66"/>
          </w:tcPr>
          <w:p w14:paraId="60B9DA6A" w14:textId="2BD41E79" w:rsidR="001843BA" w:rsidRPr="008B1000" w:rsidRDefault="001843BA" w:rsidP="001843BA">
            <w:r w:rsidRPr="008B1000">
              <w:rPr>
                <w:b/>
                <w:bCs/>
              </w:rPr>
              <w:t>Wells Wilkinson</w:t>
            </w:r>
            <w:r w:rsidR="0012046C">
              <w:rPr>
                <w:b/>
                <w:bCs/>
              </w:rPr>
              <w:t>, Esq.</w:t>
            </w:r>
            <w:r w:rsidRPr="008B1000">
              <w:t>– Children’s Mental Health Campaign</w:t>
            </w:r>
          </w:p>
        </w:tc>
      </w:tr>
      <w:tr w:rsidR="001843BA" w:rsidRPr="008B1000" w14:paraId="4417E811" w14:textId="77777777" w:rsidTr="000B61BE">
        <w:trPr>
          <w:trHeight w:val="300"/>
        </w:trPr>
        <w:tc>
          <w:tcPr>
            <w:tcW w:w="9535" w:type="dxa"/>
            <w:shd w:val="clear" w:color="auto" w:fill="F2F2F2" w:themeFill="background1" w:themeFillShade="F2"/>
          </w:tcPr>
          <w:p w14:paraId="06E61748" w14:textId="6689281F" w:rsidR="001843BA" w:rsidRPr="008B1000" w:rsidRDefault="001843BA" w:rsidP="001843BA">
            <w:r w:rsidRPr="008B1000">
              <w:rPr>
                <w:b/>
                <w:bCs/>
              </w:rPr>
              <w:t>Joseph Shrand</w:t>
            </w:r>
            <w:r w:rsidR="004A5230">
              <w:rPr>
                <w:b/>
                <w:bCs/>
              </w:rPr>
              <w:t>, MD</w:t>
            </w:r>
            <w:r w:rsidRPr="008B1000">
              <w:t xml:space="preserve"> – Association for Behavioral Healthcare </w:t>
            </w:r>
          </w:p>
        </w:tc>
      </w:tr>
      <w:tr w:rsidR="001843BA" w:rsidRPr="008B1000" w14:paraId="18D19089" w14:textId="77777777" w:rsidTr="000B61BE">
        <w:trPr>
          <w:trHeight w:val="300"/>
        </w:trPr>
        <w:tc>
          <w:tcPr>
            <w:tcW w:w="9535" w:type="dxa"/>
            <w:shd w:val="clear" w:color="auto" w:fill="B4C6E7" w:themeFill="accent1" w:themeFillTint="66"/>
          </w:tcPr>
          <w:p w14:paraId="642EB5E1" w14:textId="5E2D7FF5" w:rsidR="001843BA" w:rsidRPr="008B1000" w:rsidRDefault="001843BA" w:rsidP="00D05E85">
            <w:pPr>
              <w:rPr>
                <w:b/>
                <w:bCs/>
              </w:rPr>
            </w:pPr>
            <w:r w:rsidRPr="008B1000">
              <w:rPr>
                <w:b/>
                <w:bCs/>
              </w:rPr>
              <w:t>Susan Szulewski</w:t>
            </w:r>
            <w:r w:rsidR="00ED60BF">
              <w:rPr>
                <w:b/>
                <w:bCs/>
              </w:rPr>
              <w:t>, MD</w:t>
            </w:r>
            <w:r w:rsidRPr="008B1000">
              <w:rPr>
                <w:b/>
                <w:bCs/>
              </w:rPr>
              <w:t xml:space="preserve"> </w:t>
            </w:r>
            <w:r w:rsidRPr="008B1000">
              <w:t>– Massachusetts Association of Behavioral Health Systems</w:t>
            </w:r>
          </w:p>
          <w:p w14:paraId="6F04738B" w14:textId="7BA284D5" w:rsidR="001843BA" w:rsidRPr="008B1000" w:rsidRDefault="001843BA" w:rsidP="001843BA">
            <w:pPr>
              <w:ind w:left="1865" w:hanging="1890"/>
              <w:rPr>
                <w:b/>
                <w:bCs/>
              </w:rPr>
            </w:pPr>
            <w:r w:rsidRPr="008B1000">
              <w:rPr>
                <w:b/>
                <w:bCs/>
              </w:rPr>
              <w:t>*</w:t>
            </w:r>
            <w:r w:rsidR="00473AC7">
              <w:rPr>
                <w:b/>
                <w:bCs/>
              </w:rPr>
              <w:t>*</w:t>
            </w:r>
            <w:r w:rsidRPr="008B1000">
              <w:rPr>
                <w:b/>
                <w:bCs/>
              </w:rPr>
              <w:t>David Matteodo</w:t>
            </w:r>
            <w:r w:rsidR="00813B47">
              <w:rPr>
                <w:b/>
                <w:bCs/>
              </w:rPr>
              <w:t>, MPH</w:t>
            </w:r>
          </w:p>
        </w:tc>
      </w:tr>
      <w:tr w:rsidR="001843BA" w:rsidRPr="008B1000" w14:paraId="0CF21174" w14:textId="77777777" w:rsidTr="000B61BE">
        <w:trPr>
          <w:trHeight w:val="300"/>
        </w:trPr>
        <w:tc>
          <w:tcPr>
            <w:tcW w:w="9535" w:type="dxa"/>
            <w:shd w:val="clear" w:color="auto" w:fill="F2F2F2" w:themeFill="background1" w:themeFillShade="F2"/>
          </w:tcPr>
          <w:p w14:paraId="3AA2A71F" w14:textId="1C47CF74" w:rsidR="001843BA" w:rsidRPr="008B1000" w:rsidRDefault="001843BA" w:rsidP="001843BA">
            <w:pPr>
              <w:rPr>
                <w:b/>
                <w:bCs/>
              </w:rPr>
            </w:pPr>
            <w:r w:rsidRPr="008B1000">
              <w:rPr>
                <w:b/>
                <w:bCs/>
              </w:rPr>
              <w:t>Rohn Friedman</w:t>
            </w:r>
            <w:r w:rsidR="000962C5">
              <w:rPr>
                <w:b/>
                <w:bCs/>
              </w:rPr>
              <w:t xml:space="preserve">, MD </w:t>
            </w:r>
            <w:r w:rsidRPr="008B1000">
              <w:t xml:space="preserve">– Massachusetts </w:t>
            </w:r>
            <w:r w:rsidR="000C0E9B">
              <w:t xml:space="preserve">Health &amp; </w:t>
            </w:r>
            <w:r w:rsidRPr="008B1000">
              <w:t>Hospital Association</w:t>
            </w:r>
          </w:p>
        </w:tc>
      </w:tr>
      <w:tr w:rsidR="001843BA" w:rsidRPr="008B1000" w14:paraId="7BF4B742" w14:textId="77777777" w:rsidTr="000B61BE">
        <w:trPr>
          <w:trHeight w:val="300"/>
        </w:trPr>
        <w:tc>
          <w:tcPr>
            <w:tcW w:w="9535" w:type="dxa"/>
            <w:shd w:val="clear" w:color="auto" w:fill="B4C6E7" w:themeFill="accent1" w:themeFillTint="66"/>
          </w:tcPr>
          <w:p w14:paraId="3D9443AA" w14:textId="4E4DAB10" w:rsidR="001843BA" w:rsidRPr="008B1000" w:rsidRDefault="001843BA" w:rsidP="001843BA">
            <w:pPr>
              <w:rPr>
                <w:b/>
                <w:bCs/>
              </w:rPr>
            </w:pPr>
            <w:r w:rsidRPr="008B1000">
              <w:rPr>
                <w:b/>
                <w:bCs/>
              </w:rPr>
              <w:t>Danna Mauch</w:t>
            </w:r>
            <w:r w:rsidR="00ED60BF">
              <w:rPr>
                <w:b/>
                <w:bCs/>
              </w:rPr>
              <w:t xml:space="preserve">, PhD </w:t>
            </w:r>
            <w:r w:rsidRPr="008B1000">
              <w:t>– Massachusetts Association for Mental Health</w:t>
            </w:r>
          </w:p>
        </w:tc>
      </w:tr>
      <w:tr w:rsidR="001843BA" w:rsidRPr="008B1000" w14:paraId="5C845B99" w14:textId="77777777" w:rsidTr="000B61BE">
        <w:trPr>
          <w:trHeight w:val="300"/>
        </w:trPr>
        <w:tc>
          <w:tcPr>
            <w:tcW w:w="9535" w:type="dxa"/>
            <w:shd w:val="clear" w:color="auto" w:fill="F2F2F2" w:themeFill="background1" w:themeFillShade="F2"/>
          </w:tcPr>
          <w:p w14:paraId="76274B65" w14:textId="2E021DB1" w:rsidR="001843BA" w:rsidRPr="008B1000" w:rsidRDefault="00B24AFF" w:rsidP="001843BA">
            <w:r>
              <w:rPr>
                <w:b/>
                <w:bCs/>
              </w:rPr>
              <w:t>Jacqueline Hubbard</w:t>
            </w:r>
            <w:r w:rsidR="00E14AA8">
              <w:rPr>
                <w:b/>
                <w:bCs/>
              </w:rPr>
              <w:t>, Esq.</w:t>
            </w:r>
            <w:r w:rsidR="005B49C1">
              <w:rPr>
                <w:b/>
                <w:bCs/>
              </w:rPr>
              <w:t xml:space="preserve"> </w:t>
            </w:r>
            <w:r w:rsidR="001843BA" w:rsidRPr="008B1000">
              <w:t>– National Alliance on Mental Illness</w:t>
            </w:r>
            <w:r w:rsidR="005B49C1">
              <w:t xml:space="preserve"> of Massachusetts</w:t>
            </w:r>
            <w:r w:rsidR="001843BA" w:rsidRPr="008B1000">
              <w:t xml:space="preserve"> </w:t>
            </w:r>
          </w:p>
        </w:tc>
      </w:tr>
      <w:tr w:rsidR="001843BA" w:rsidRPr="008B1000" w14:paraId="09CE9BBC" w14:textId="77777777" w:rsidTr="000B61BE">
        <w:trPr>
          <w:trHeight w:val="300"/>
        </w:trPr>
        <w:tc>
          <w:tcPr>
            <w:tcW w:w="9535" w:type="dxa"/>
            <w:shd w:val="clear" w:color="auto" w:fill="B4C6E7" w:themeFill="accent1" w:themeFillTint="66"/>
          </w:tcPr>
          <w:p w14:paraId="5CBAEACD" w14:textId="5FA680EA" w:rsidR="001843BA" w:rsidRPr="008B1000" w:rsidRDefault="001843BA" w:rsidP="001843BA">
            <w:r w:rsidRPr="008B1000">
              <w:rPr>
                <w:b/>
                <w:bCs/>
              </w:rPr>
              <w:t>Maryanne Frangules</w:t>
            </w:r>
            <w:r w:rsidR="000962C5">
              <w:rPr>
                <w:b/>
                <w:bCs/>
              </w:rPr>
              <w:t xml:space="preserve"> </w:t>
            </w:r>
            <w:r w:rsidRPr="008B1000">
              <w:t>– MA Organization for Addiction Recovery</w:t>
            </w:r>
          </w:p>
        </w:tc>
      </w:tr>
      <w:tr w:rsidR="001843BA" w:rsidRPr="008B1000" w14:paraId="2F87A53D" w14:textId="77777777" w:rsidTr="000B61BE">
        <w:trPr>
          <w:trHeight w:val="300"/>
        </w:trPr>
        <w:tc>
          <w:tcPr>
            <w:tcW w:w="9535" w:type="dxa"/>
            <w:shd w:val="clear" w:color="auto" w:fill="F2F2F2" w:themeFill="background1" w:themeFillShade="F2"/>
          </w:tcPr>
          <w:p w14:paraId="563925EE" w14:textId="4D9ADFC5" w:rsidR="001843BA" w:rsidRDefault="001843BA" w:rsidP="001843BA">
            <w:r w:rsidRPr="008B1000">
              <w:rPr>
                <w:b/>
                <w:bCs/>
              </w:rPr>
              <w:t>Gregory Harris</w:t>
            </w:r>
            <w:r w:rsidR="00ED60BF">
              <w:rPr>
                <w:b/>
                <w:bCs/>
              </w:rPr>
              <w:t>, MD</w:t>
            </w:r>
            <w:r w:rsidR="0085573B">
              <w:rPr>
                <w:b/>
                <w:bCs/>
              </w:rPr>
              <w:t xml:space="preserve">, MPH, </w:t>
            </w:r>
            <w:r w:rsidR="00D03CF4">
              <w:rPr>
                <w:b/>
                <w:bCs/>
              </w:rPr>
              <w:t>DFAPA</w:t>
            </w:r>
            <w:r w:rsidR="000962C5">
              <w:rPr>
                <w:b/>
                <w:bCs/>
              </w:rPr>
              <w:t xml:space="preserve"> </w:t>
            </w:r>
            <w:r w:rsidRPr="008B1000">
              <w:t>– Blue Cross Blue Shield</w:t>
            </w:r>
            <w:r w:rsidR="001C794F">
              <w:t xml:space="preserve"> of Massachusetts</w:t>
            </w:r>
          </w:p>
          <w:p w14:paraId="697102DC" w14:textId="1B0EE4E1" w:rsidR="001843BA" w:rsidRPr="008B1000" w:rsidRDefault="001843BA" w:rsidP="001843BA">
            <w:pPr>
              <w:rPr>
                <w:b/>
                <w:bCs/>
              </w:rPr>
            </w:pPr>
            <w:r w:rsidRPr="00410E30">
              <w:rPr>
                <w:b/>
                <w:bCs/>
              </w:rPr>
              <w:t>*</w:t>
            </w:r>
            <w:r w:rsidR="00473AC7">
              <w:rPr>
                <w:b/>
                <w:bCs/>
              </w:rPr>
              <w:t>*</w:t>
            </w:r>
            <w:r w:rsidRPr="00410E30">
              <w:rPr>
                <w:b/>
                <w:bCs/>
              </w:rPr>
              <w:t>Paul J</w:t>
            </w:r>
            <w:r w:rsidR="00320F12">
              <w:rPr>
                <w:b/>
                <w:bCs/>
              </w:rPr>
              <w:t>ones</w:t>
            </w:r>
            <w:r w:rsidR="00D03CF4">
              <w:rPr>
                <w:b/>
                <w:bCs/>
              </w:rPr>
              <w:t>, Esq.</w:t>
            </w:r>
          </w:p>
        </w:tc>
      </w:tr>
      <w:tr w:rsidR="001843BA" w:rsidRPr="008B1000" w14:paraId="4471E2CE" w14:textId="77777777" w:rsidTr="000B61BE">
        <w:trPr>
          <w:trHeight w:val="300"/>
        </w:trPr>
        <w:tc>
          <w:tcPr>
            <w:tcW w:w="9535" w:type="dxa"/>
            <w:shd w:val="clear" w:color="auto" w:fill="B4C6E7" w:themeFill="accent1" w:themeFillTint="66"/>
          </w:tcPr>
          <w:p w14:paraId="01DADD8C" w14:textId="330FA3A6" w:rsidR="001843BA" w:rsidRPr="008B1000" w:rsidRDefault="001843BA" w:rsidP="001843BA">
            <w:pPr>
              <w:rPr>
                <w:b/>
                <w:bCs/>
              </w:rPr>
            </w:pPr>
            <w:r w:rsidRPr="008B1000">
              <w:rPr>
                <w:b/>
                <w:bCs/>
              </w:rPr>
              <w:t>Sarah Chiaramida</w:t>
            </w:r>
            <w:r w:rsidR="004C43B8">
              <w:rPr>
                <w:b/>
                <w:bCs/>
              </w:rPr>
              <w:t>, Es</w:t>
            </w:r>
            <w:r w:rsidR="0085573B">
              <w:rPr>
                <w:b/>
                <w:bCs/>
              </w:rPr>
              <w:t>q.</w:t>
            </w:r>
            <w:r w:rsidR="000962C5">
              <w:rPr>
                <w:b/>
                <w:bCs/>
              </w:rPr>
              <w:t xml:space="preserve"> </w:t>
            </w:r>
            <w:r w:rsidRPr="008B1000">
              <w:t>– MA Association of Health Plans</w:t>
            </w:r>
          </w:p>
        </w:tc>
      </w:tr>
      <w:bookmarkEnd w:id="0"/>
    </w:tbl>
    <w:p w14:paraId="7BE573AB" w14:textId="2B113F9A" w:rsidR="00FF2456" w:rsidRPr="0066742A" w:rsidRDefault="00FF2456" w:rsidP="00FF2456">
      <w:pPr>
        <w:rPr>
          <w:color w:val="FF0000"/>
          <w:kern w:val="0"/>
          <w14:ligatures w14:val="none"/>
        </w:rPr>
      </w:pPr>
    </w:p>
    <w:p w14:paraId="76F3CA27" w14:textId="33618975" w:rsidR="00FF2456" w:rsidRDefault="00FF2456" w:rsidP="00257685">
      <w:pPr>
        <w:spacing w:after="0" w:line="240" w:lineRule="auto"/>
        <w:ind w:left="720"/>
        <w:rPr>
          <w:kern w:val="0"/>
          <w14:ligatures w14:val="none"/>
        </w:rPr>
      </w:pPr>
      <w:r>
        <w:rPr>
          <w:kern w:val="0"/>
          <w14:ligatures w14:val="none"/>
        </w:rPr>
        <w:t>*</w:t>
      </w:r>
      <w:r w:rsidR="00F23CBC">
        <w:rPr>
          <w:kern w:val="0"/>
          <w14:ligatures w14:val="none"/>
        </w:rPr>
        <w:t>Initially filled but t</w:t>
      </w:r>
      <w:r w:rsidR="00144C40">
        <w:rPr>
          <w:kern w:val="0"/>
          <w14:ligatures w14:val="none"/>
        </w:rPr>
        <w:t xml:space="preserve">he seat was vacant at the time of </w:t>
      </w:r>
      <w:r w:rsidR="00285AB9">
        <w:rPr>
          <w:kern w:val="0"/>
          <w14:ligatures w14:val="none"/>
        </w:rPr>
        <w:t>report</w:t>
      </w:r>
      <w:r w:rsidR="009D524E">
        <w:rPr>
          <w:kern w:val="0"/>
          <w14:ligatures w14:val="none"/>
        </w:rPr>
        <w:t xml:space="preserve"> </w:t>
      </w:r>
      <w:r w:rsidR="00F23CBC">
        <w:rPr>
          <w:kern w:val="0"/>
          <w14:ligatures w14:val="none"/>
        </w:rPr>
        <w:t>submission</w:t>
      </w:r>
    </w:p>
    <w:p w14:paraId="0F7828D0" w14:textId="690B70D0" w:rsidR="00EC5604" w:rsidRPr="00EC5604" w:rsidRDefault="00EC5604" w:rsidP="00257685">
      <w:pPr>
        <w:spacing w:after="0" w:line="240" w:lineRule="auto"/>
        <w:ind w:left="720"/>
        <w:rPr>
          <w:kern w:val="0"/>
          <w14:ligatures w14:val="none"/>
        </w:rPr>
      </w:pPr>
      <w:r w:rsidRPr="00EC5604">
        <w:rPr>
          <w:kern w:val="0"/>
          <w14:ligatures w14:val="none"/>
        </w:rPr>
        <w:t>*</w:t>
      </w:r>
      <w:r w:rsidR="00473AC7">
        <w:rPr>
          <w:kern w:val="0"/>
          <w14:ligatures w14:val="none"/>
        </w:rPr>
        <w:t>*</w:t>
      </w:r>
      <w:r w:rsidRPr="00EC5604">
        <w:rPr>
          <w:kern w:val="0"/>
          <w14:ligatures w14:val="none"/>
        </w:rPr>
        <w:t>Unofficial designee</w:t>
      </w:r>
    </w:p>
    <w:p w14:paraId="290E3196" w14:textId="77777777" w:rsidR="00CB2605" w:rsidRDefault="00CB2605" w:rsidP="00377E27">
      <w:pPr>
        <w:pStyle w:val="ListParagraph"/>
      </w:pPr>
    </w:p>
    <w:p w14:paraId="527E9BF9" w14:textId="77777777" w:rsidR="00CB2605" w:rsidRDefault="00CB2605" w:rsidP="00377E27">
      <w:pPr>
        <w:pStyle w:val="ListParagraph"/>
      </w:pPr>
    </w:p>
    <w:p w14:paraId="5338B533" w14:textId="77777777" w:rsidR="00CB2605" w:rsidRDefault="00CB2605" w:rsidP="00377E27">
      <w:pPr>
        <w:pStyle w:val="ListParagraph"/>
      </w:pPr>
    </w:p>
    <w:p w14:paraId="4ABB6A7C" w14:textId="77777777" w:rsidR="006201E8" w:rsidRDefault="006201E8" w:rsidP="00721309">
      <w:pPr>
        <w:pStyle w:val="ListParagraph"/>
      </w:pPr>
    </w:p>
    <w:p w14:paraId="3E47FDCE" w14:textId="77777777" w:rsidR="006201E8" w:rsidRDefault="006201E8" w:rsidP="00721309">
      <w:pPr>
        <w:pStyle w:val="ListParagraph"/>
      </w:pPr>
    </w:p>
    <w:p w14:paraId="7FCB1DC5" w14:textId="3C960283" w:rsidR="00377E27" w:rsidRDefault="00377E27" w:rsidP="00721309">
      <w:pPr>
        <w:pStyle w:val="ListParagraph"/>
      </w:pPr>
      <w:r>
        <w:t xml:space="preserve">The </w:t>
      </w:r>
      <w:r w:rsidR="00721309">
        <w:t>commission</w:t>
      </w:r>
      <w:r>
        <w:t xml:space="preserve"> convened in November 20</w:t>
      </w:r>
      <w:r w:rsidR="00397671">
        <w:t>2</w:t>
      </w:r>
      <w:r>
        <w:t>2</w:t>
      </w:r>
      <w:r w:rsidR="00721309">
        <w:t xml:space="preserve"> </w:t>
      </w:r>
      <w:r>
        <w:t xml:space="preserve">and held </w:t>
      </w:r>
      <w:r w:rsidR="005E2A15">
        <w:t>twenty</w:t>
      </w:r>
      <w:r>
        <w:t xml:space="preserve"> meetings:</w:t>
      </w:r>
    </w:p>
    <w:p w14:paraId="2E42149D" w14:textId="77777777" w:rsidR="00377E27" w:rsidRDefault="00377E27" w:rsidP="00377E27">
      <w:pPr>
        <w:pStyle w:val="ListParagraph"/>
      </w:pPr>
    </w:p>
    <w:tbl>
      <w:tblPr>
        <w:tblStyle w:val="TableGrid"/>
        <w:tblW w:w="0" w:type="auto"/>
        <w:tblInd w:w="720" w:type="dxa"/>
        <w:tblLook w:val="04A0" w:firstRow="1" w:lastRow="0" w:firstColumn="1" w:lastColumn="0" w:noHBand="0" w:noVBand="1"/>
      </w:tblPr>
      <w:tblGrid>
        <w:gridCol w:w="2155"/>
        <w:gridCol w:w="6475"/>
      </w:tblGrid>
      <w:tr w:rsidR="00377E27" w14:paraId="30E74728" w14:textId="77777777" w:rsidTr="006224D1">
        <w:tc>
          <w:tcPr>
            <w:tcW w:w="2155" w:type="dxa"/>
            <w:shd w:val="clear" w:color="auto" w:fill="8EAADB" w:themeFill="accent1" w:themeFillTint="99"/>
          </w:tcPr>
          <w:p w14:paraId="381DA33A" w14:textId="77777777" w:rsidR="00377E27" w:rsidRPr="00B31BB2" w:rsidRDefault="00377E27" w:rsidP="006224D1">
            <w:pPr>
              <w:pStyle w:val="ListParagraph"/>
              <w:ind w:left="0"/>
              <w:jc w:val="center"/>
              <w:rPr>
                <w:b/>
                <w:bCs/>
              </w:rPr>
            </w:pPr>
            <w:r w:rsidRPr="00B31BB2">
              <w:rPr>
                <w:b/>
                <w:bCs/>
              </w:rPr>
              <w:t>Date</w:t>
            </w:r>
          </w:p>
        </w:tc>
        <w:tc>
          <w:tcPr>
            <w:tcW w:w="6475" w:type="dxa"/>
            <w:shd w:val="clear" w:color="auto" w:fill="8EAADB" w:themeFill="accent1" w:themeFillTint="99"/>
          </w:tcPr>
          <w:p w14:paraId="640BB9E4" w14:textId="77777777" w:rsidR="00377E27" w:rsidRPr="00B31BB2" w:rsidRDefault="00377E27" w:rsidP="006224D1">
            <w:pPr>
              <w:pStyle w:val="ListParagraph"/>
              <w:ind w:left="0"/>
              <w:jc w:val="center"/>
              <w:rPr>
                <w:b/>
                <w:bCs/>
              </w:rPr>
            </w:pPr>
            <w:r w:rsidRPr="00B31BB2">
              <w:rPr>
                <w:b/>
                <w:bCs/>
              </w:rPr>
              <w:t>Topics Discussed</w:t>
            </w:r>
          </w:p>
        </w:tc>
      </w:tr>
      <w:tr w:rsidR="00377E27" w14:paraId="4D585870" w14:textId="77777777" w:rsidTr="006224D1">
        <w:tc>
          <w:tcPr>
            <w:tcW w:w="2155" w:type="dxa"/>
            <w:shd w:val="clear" w:color="auto" w:fill="D9E2F3" w:themeFill="accent1" w:themeFillTint="33"/>
          </w:tcPr>
          <w:p w14:paraId="33A18F84" w14:textId="1B267DF2" w:rsidR="00377E27" w:rsidRDefault="00C41D68" w:rsidP="006224D1">
            <w:pPr>
              <w:pStyle w:val="ListParagraph"/>
              <w:ind w:left="0"/>
            </w:pPr>
            <w:r>
              <w:t>November 18, 2022</w:t>
            </w:r>
          </w:p>
        </w:tc>
        <w:tc>
          <w:tcPr>
            <w:tcW w:w="6475" w:type="dxa"/>
            <w:shd w:val="clear" w:color="auto" w:fill="D9E2F3" w:themeFill="accent1" w:themeFillTint="33"/>
          </w:tcPr>
          <w:p w14:paraId="580B8774" w14:textId="295403C2" w:rsidR="00377E27" w:rsidRDefault="00DC6276" w:rsidP="006224D1">
            <w:pPr>
              <w:pStyle w:val="ListParagraph"/>
              <w:ind w:left="0"/>
            </w:pPr>
            <w:r>
              <w:t>Introductions, Scope of Work, Framework, Future Meetings</w:t>
            </w:r>
          </w:p>
        </w:tc>
      </w:tr>
      <w:tr w:rsidR="00377E27" w14:paraId="15B0B5C0" w14:textId="77777777" w:rsidTr="006224D1">
        <w:tc>
          <w:tcPr>
            <w:tcW w:w="2155" w:type="dxa"/>
            <w:shd w:val="clear" w:color="auto" w:fill="D9E2F3" w:themeFill="accent1" w:themeFillTint="33"/>
          </w:tcPr>
          <w:p w14:paraId="51459EB9" w14:textId="06B643F1" w:rsidR="00377E27" w:rsidRDefault="006C3E1F" w:rsidP="006224D1">
            <w:pPr>
              <w:pStyle w:val="ListParagraph"/>
              <w:ind w:left="0"/>
            </w:pPr>
            <w:r>
              <w:t>December 16, 2022</w:t>
            </w:r>
          </w:p>
        </w:tc>
        <w:tc>
          <w:tcPr>
            <w:tcW w:w="6475" w:type="dxa"/>
            <w:shd w:val="clear" w:color="auto" w:fill="D9E2F3" w:themeFill="accent1" w:themeFillTint="33"/>
          </w:tcPr>
          <w:p w14:paraId="76E6F778" w14:textId="091AD206" w:rsidR="00377E27" w:rsidRDefault="00016D49" w:rsidP="006224D1">
            <w:pPr>
              <w:pStyle w:val="ListParagraph"/>
              <w:ind w:left="0"/>
            </w:pPr>
            <w:r>
              <w:t>Environmental Scan: Massachusetts, New York, California</w:t>
            </w:r>
          </w:p>
        </w:tc>
      </w:tr>
      <w:tr w:rsidR="00377E27" w14:paraId="4BAE34A3" w14:textId="77777777" w:rsidTr="006224D1">
        <w:tc>
          <w:tcPr>
            <w:tcW w:w="2155" w:type="dxa"/>
            <w:shd w:val="clear" w:color="auto" w:fill="D9E2F3" w:themeFill="accent1" w:themeFillTint="33"/>
          </w:tcPr>
          <w:p w14:paraId="373943AB" w14:textId="0355AEE3" w:rsidR="00377E27" w:rsidRDefault="006C3E1F" w:rsidP="006224D1">
            <w:pPr>
              <w:pStyle w:val="ListParagraph"/>
              <w:ind w:left="0"/>
            </w:pPr>
            <w:r>
              <w:t>January 20, 2023</w:t>
            </w:r>
          </w:p>
        </w:tc>
        <w:tc>
          <w:tcPr>
            <w:tcW w:w="6475" w:type="dxa"/>
            <w:shd w:val="clear" w:color="auto" w:fill="D9E2F3" w:themeFill="accent1" w:themeFillTint="33"/>
          </w:tcPr>
          <w:p w14:paraId="2AE5C473" w14:textId="50FB51EB" w:rsidR="00377E27" w:rsidRDefault="00582925" w:rsidP="006224D1">
            <w:pPr>
              <w:pStyle w:val="ListParagraph"/>
              <w:ind w:left="0"/>
            </w:pPr>
            <w:r>
              <w:t xml:space="preserve">Division of Insurance </w:t>
            </w:r>
            <w:r w:rsidR="004C31A9">
              <w:t xml:space="preserve">Regulatory Presentation, Blue Cross Blue Shield </w:t>
            </w:r>
            <w:r w:rsidR="00760C8B">
              <w:t>Medical Necessity Presentation</w:t>
            </w:r>
          </w:p>
        </w:tc>
      </w:tr>
      <w:tr w:rsidR="00377E27" w14:paraId="73DA62FC" w14:textId="77777777" w:rsidTr="006224D1">
        <w:tc>
          <w:tcPr>
            <w:tcW w:w="2155" w:type="dxa"/>
            <w:shd w:val="clear" w:color="auto" w:fill="D9E2F3" w:themeFill="accent1" w:themeFillTint="33"/>
          </w:tcPr>
          <w:p w14:paraId="75262847" w14:textId="769F9929" w:rsidR="00377E27" w:rsidRDefault="007B0FA0" w:rsidP="006224D1">
            <w:pPr>
              <w:pStyle w:val="ListParagraph"/>
              <w:ind w:left="0"/>
            </w:pPr>
            <w:r>
              <w:t>February</w:t>
            </w:r>
            <w:r w:rsidR="006C3E1F">
              <w:t xml:space="preserve"> 17, 2023</w:t>
            </w:r>
          </w:p>
        </w:tc>
        <w:tc>
          <w:tcPr>
            <w:tcW w:w="6475" w:type="dxa"/>
            <w:shd w:val="clear" w:color="auto" w:fill="D9E2F3" w:themeFill="accent1" w:themeFillTint="33"/>
          </w:tcPr>
          <w:p w14:paraId="53E42E8B" w14:textId="2B18F611" w:rsidR="00377E27" w:rsidRDefault="00340EE4" w:rsidP="006224D1">
            <w:pPr>
              <w:pStyle w:val="ListParagraph"/>
              <w:ind w:left="0"/>
            </w:pPr>
            <w:r>
              <w:t xml:space="preserve">Health Payer/Provider Medical Necessity Survey:  Prioritization of </w:t>
            </w:r>
            <w:r w:rsidR="003B38F6">
              <w:t>Services and Questions to Ask</w:t>
            </w:r>
          </w:p>
        </w:tc>
      </w:tr>
      <w:tr w:rsidR="00377E27" w14:paraId="3758BDA2" w14:textId="77777777" w:rsidTr="006224D1">
        <w:tc>
          <w:tcPr>
            <w:tcW w:w="2155" w:type="dxa"/>
            <w:shd w:val="clear" w:color="auto" w:fill="D9E2F3" w:themeFill="accent1" w:themeFillTint="33"/>
          </w:tcPr>
          <w:p w14:paraId="1C144B3F" w14:textId="5406744B" w:rsidR="00377E27" w:rsidRDefault="007B0FA0" w:rsidP="006224D1">
            <w:pPr>
              <w:pStyle w:val="ListParagraph"/>
              <w:ind w:left="0"/>
            </w:pPr>
            <w:r>
              <w:t>March 17</w:t>
            </w:r>
            <w:r w:rsidR="00480717">
              <w:t>, 2023</w:t>
            </w:r>
          </w:p>
        </w:tc>
        <w:tc>
          <w:tcPr>
            <w:tcW w:w="6475" w:type="dxa"/>
            <w:shd w:val="clear" w:color="auto" w:fill="D9E2F3" w:themeFill="accent1" w:themeFillTint="33"/>
          </w:tcPr>
          <w:p w14:paraId="5197605D" w14:textId="2C551974" w:rsidR="00377E27" w:rsidRDefault="0050132A" w:rsidP="006224D1">
            <w:pPr>
              <w:pStyle w:val="ListParagraph"/>
              <w:tabs>
                <w:tab w:val="left" w:pos="1647"/>
              </w:tabs>
              <w:ind w:left="0"/>
            </w:pPr>
            <w:r>
              <w:t>Finalize Survey</w:t>
            </w:r>
            <w:r w:rsidR="00377E27">
              <w:tab/>
            </w:r>
          </w:p>
        </w:tc>
      </w:tr>
      <w:tr w:rsidR="00480717" w14:paraId="05E85D31" w14:textId="77777777" w:rsidTr="006224D1">
        <w:tc>
          <w:tcPr>
            <w:tcW w:w="2155" w:type="dxa"/>
            <w:shd w:val="clear" w:color="auto" w:fill="D9E2F3" w:themeFill="accent1" w:themeFillTint="33"/>
          </w:tcPr>
          <w:p w14:paraId="6EBFC8C4" w14:textId="2E9CF15E" w:rsidR="00480717" w:rsidRDefault="00480717" w:rsidP="006224D1">
            <w:pPr>
              <w:pStyle w:val="ListParagraph"/>
              <w:ind w:left="0"/>
            </w:pPr>
            <w:r>
              <w:t>April 21, 2023</w:t>
            </w:r>
          </w:p>
        </w:tc>
        <w:tc>
          <w:tcPr>
            <w:tcW w:w="6475" w:type="dxa"/>
            <w:shd w:val="clear" w:color="auto" w:fill="D9E2F3" w:themeFill="accent1" w:themeFillTint="33"/>
          </w:tcPr>
          <w:p w14:paraId="4E860130" w14:textId="1D51BA97" w:rsidR="00480717" w:rsidRDefault="00A97CA9" w:rsidP="006224D1">
            <w:pPr>
              <w:pStyle w:val="ListParagraph"/>
              <w:tabs>
                <w:tab w:val="left" w:pos="1647"/>
              </w:tabs>
              <w:ind w:left="0"/>
            </w:pPr>
            <w:r>
              <w:t>Distribution of Survey, Response Time, Review Process</w:t>
            </w:r>
          </w:p>
        </w:tc>
      </w:tr>
      <w:tr w:rsidR="00480717" w14:paraId="0B59C706" w14:textId="77777777" w:rsidTr="006224D1">
        <w:tc>
          <w:tcPr>
            <w:tcW w:w="2155" w:type="dxa"/>
            <w:shd w:val="clear" w:color="auto" w:fill="D9E2F3" w:themeFill="accent1" w:themeFillTint="33"/>
          </w:tcPr>
          <w:p w14:paraId="127EE012" w14:textId="6D981871" w:rsidR="00480717" w:rsidRDefault="00480717" w:rsidP="006224D1">
            <w:pPr>
              <w:pStyle w:val="ListParagraph"/>
              <w:ind w:left="0"/>
            </w:pPr>
            <w:r>
              <w:t>May 19, 2023</w:t>
            </w:r>
          </w:p>
        </w:tc>
        <w:tc>
          <w:tcPr>
            <w:tcW w:w="6475" w:type="dxa"/>
            <w:shd w:val="clear" w:color="auto" w:fill="D9E2F3" w:themeFill="accent1" w:themeFillTint="33"/>
          </w:tcPr>
          <w:p w14:paraId="2866D082" w14:textId="540084AD" w:rsidR="00480717" w:rsidRDefault="00947112" w:rsidP="006224D1">
            <w:pPr>
              <w:pStyle w:val="ListParagraph"/>
              <w:tabs>
                <w:tab w:val="left" w:pos="1647"/>
              </w:tabs>
              <w:ind w:left="0"/>
            </w:pPr>
            <w:r>
              <w:t xml:space="preserve">Vote on </w:t>
            </w:r>
            <w:r w:rsidR="00DB7935">
              <w:t>Final Survey</w:t>
            </w:r>
            <w:r w:rsidR="00BA1656">
              <w:t>,</w:t>
            </w:r>
            <w:r w:rsidR="00DB7935">
              <w:t xml:space="preserve"> Process</w:t>
            </w:r>
            <w:r w:rsidR="00BA1656">
              <w:t xml:space="preserve"> for Review</w:t>
            </w:r>
            <w:r w:rsidR="00DB7935">
              <w:t>, Future Meeting Topics</w:t>
            </w:r>
          </w:p>
        </w:tc>
      </w:tr>
      <w:tr w:rsidR="00480717" w14:paraId="60073502" w14:textId="77777777" w:rsidTr="006224D1">
        <w:tc>
          <w:tcPr>
            <w:tcW w:w="2155" w:type="dxa"/>
            <w:shd w:val="clear" w:color="auto" w:fill="D9E2F3" w:themeFill="accent1" w:themeFillTint="33"/>
          </w:tcPr>
          <w:p w14:paraId="0A6350DA" w14:textId="5F6E8C48" w:rsidR="00480717" w:rsidRDefault="00480717" w:rsidP="006224D1">
            <w:pPr>
              <w:pStyle w:val="ListParagraph"/>
              <w:ind w:left="0"/>
            </w:pPr>
            <w:r>
              <w:t>June 16, 2023</w:t>
            </w:r>
          </w:p>
        </w:tc>
        <w:tc>
          <w:tcPr>
            <w:tcW w:w="6475" w:type="dxa"/>
            <w:shd w:val="clear" w:color="auto" w:fill="D9E2F3" w:themeFill="accent1" w:themeFillTint="33"/>
          </w:tcPr>
          <w:p w14:paraId="1F216AB4" w14:textId="5356F1A1" w:rsidR="00480717" w:rsidRDefault="001C4425" w:rsidP="006224D1">
            <w:pPr>
              <w:pStyle w:val="ListParagraph"/>
              <w:tabs>
                <w:tab w:val="left" w:pos="1647"/>
              </w:tabs>
              <w:ind w:left="0"/>
            </w:pPr>
            <w:r>
              <w:t xml:space="preserve">How to Summarize Survey Data, </w:t>
            </w:r>
            <w:r w:rsidR="00243BEE">
              <w:t xml:space="preserve">NASMHPD Survey Results, </w:t>
            </w:r>
            <w:r w:rsidR="009E5BED">
              <w:t>How to Approach Medical Necessity</w:t>
            </w:r>
            <w:r w:rsidR="00C72100">
              <w:t xml:space="preserve"> Criteria</w:t>
            </w:r>
          </w:p>
        </w:tc>
      </w:tr>
      <w:tr w:rsidR="00480717" w14:paraId="126F1ED6" w14:textId="77777777" w:rsidTr="006224D1">
        <w:tc>
          <w:tcPr>
            <w:tcW w:w="2155" w:type="dxa"/>
            <w:shd w:val="clear" w:color="auto" w:fill="D9E2F3" w:themeFill="accent1" w:themeFillTint="33"/>
          </w:tcPr>
          <w:p w14:paraId="32FEB696" w14:textId="18950893" w:rsidR="00480717" w:rsidRDefault="00E01946" w:rsidP="006224D1">
            <w:pPr>
              <w:pStyle w:val="ListParagraph"/>
              <w:ind w:left="0"/>
            </w:pPr>
            <w:r>
              <w:t>July 21, 2023</w:t>
            </w:r>
          </w:p>
        </w:tc>
        <w:tc>
          <w:tcPr>
            <w:tcW w:w="6475" w:type="dxa"/>
            <w:shd w:val="clear" w:color="auto" w:fill="D9E2F3" w:themeFill="accent1" w:themeFillTint="33"/>
          </w:tcPr>
          <w:p w14:paraId="70AF5C26" w14:textId="064C9C8E" w:rsidR="00480717" w:rsidRDefault="00D01202" w:rsidP="006224D1">
            <w:pPr>
              <w:pStyle w:val="ListParagraph"/>
              <w:tabs>
                <w:tab w:val="left" w:pos="1647"/>
              </w:tabs>
              <w:ind w:left="0"/>
            </w:pPr>
            <w:r>
              <w:t>Health Equity</w:t>
            </w:r>
            <w:r w:rsidR="00035C72">
              <w:t xml:space="preserve"> &amp; Race, Survey Findings</w:t>
            </w:r>
          </w:p>
        </w:tc>
      </w:tr>
      <w:tr w:rsidR="00E01946" w14:paraId="6F0CD79D" w14:textId="77777777" w:rsidTr="006224D1">
        <w:tc>
          <w:tcPr>
            <w:tcW w:w="2155" w:type="dxa"/>
            <w:shd w:val="clear" w:color="auto" w:fill="D9E2F3" w:themeFill="accent1" w:themeFillTint="33"/>
          </w:tcPr>
          <w:p w14:paraId="60F9E3CD" w14:textId="7D89961B" w:rsidR="00E01946" w:rsidRDefault="00A625F5" w:rsidP="006224D1">
            <w:pPr>
              <w:pStyle w:val="ListParagraph"/>
              <w:ind w:left="0"/>
            </w:pPr>
            <w:r>
              <w:t>August 18, 2023</w:t>
            </w:r>
          </w:p>
        </w:tc>
        <w:tc>
          <w:tcPr>
            <w:tcW w:w="6475" w:type="dxa"/>
            <w:shd w:val="clear" w:color="auto" w:fill="D9E2F3" w:themeFill="accent1" w:themeFillTint="33"/>
          </w:tcPr>
          <w:p w14:paraId="6DA50710" w14:textId="11BDA4F2" w:rsidR="00E01946" w:rsidRDefault="004970E1" w:rsidP="006224D1">
            <w:pPr>
              <w:pStyle w:val="ListParagraph"/>
              <w:tabs>
                <w:tab w:val="left" w:pos="1647"/>
              </w:tabs>
              <w:ind w:left="0"/>
            </w:pPr>
            <w:r>
              <w:t>New York State</w:t>
            </w:r>
            <w:r w:rsidR="00641DCF">
              <w:t xml:space="preserve"> Regulatory </w:t>
            </w:r>
            <w:r>
              <w:t>Review Process</w:t>
            </w:r>
            <w:r w:rsidR="00641DCF">
              <w:t xml:space="preserve">, </w:t>
            </w:r>
            <w:r w:rsidR="00212972">
              <w:t>Uniform Medical Necessity Standards, Report Development</w:t>
            </w:r>
          </w:p>
        </w:tc>
      </w:tr>
      <w:tr w:rsidR="00A625F5" w14:paraId="58DCF108" w14:textId="77777777" w:rsidTr="006224D1">
        <w:tc>
          <w:tcPr>
            <w:tcW w:w="2155" w:type="dxa"/>
            <w:shd w:val="clear" w:color="auto" w:fill="D9E2F3" w:themeFill="accent1" w:themeFillTint="33"/>
          </w:tcPr>
          <w:p w14:paraId="27312EB7" w14:textId="520C69D4" w:rsidR="00A625F5" w:rsidRDefault="00A625F5" w:rsidP="006224D1">
            <w:pPr>
              <w:pStyle w:val="ListParagraph"/>
              <w:ind w:left="0"/>
            </w:pPr>
            <w:r>
              <w:t>September 15, 2023</w:t>
            </w:r>
          </w:p>
        </w:tc>
        <w:tc>
          <w:tcPr>
            <w:tcW w:w="6475" w:type="dxa"/>
            <w:shd w:val="clear" w:color="auto" w:fill="D9E2F3" w:themeFill="accent1" w:themeFillTint="33"/>
          </w:tcPr>
          <w:p w14:paraId="24D9F6C7" w14:textId="6976FFE7" w:rsidR="00A625F5" w:rsidRDefault="006E54B8" w:rsidP="006224D1">
            <w:pPr>
              <w:pStyle w:val="ListParagraph"/>
              <w:tabs>
                <w:tab w:val="left" w:pos="1647"/>
              </w:tabs>
              <w:ind w:left="0"/>
            </w:pPr>
            <w:r>
              <w:t xml:space="preserve">Creation of a </w:t>
            </w:r>
            <w:r w:rsidR="00CA5076">
              <w:t>Health Equity Subcommittee, Medical Necessity Criteria, Plan to draft Report</w:t>
            </w:r>
          </w:p>
        </w:tc>
      </w:tr>
      <w:tr w:rsidR="00A625F5" w14:paraId="7B4608F2" w14:textId="77777777" w:rsidTr="006224D1">
        <w:tc>
          <w:tcPr>
            <w:tcW w:w="2155" w:type="dxa"/>
            <w:shd w:val="clear" w:color="auto" w:fill="D9E2F3" w:themeFill="accent1" w:themeFillTint="33"/>
          </w:tcPr>
          <w:p w14:paraId="28E54C19" w14:textId="02AB83AA" w:rsidR="00A625F5" w:rsidRDefault="00A625F5" w:rsidP="006224D1">
            <w:pPr>
              <w:pStyle w:val="ListParagraph"/>
              <w:ind w:left="0"/>
            </w:pPr>
            <w:r>
              <w:t>October 20, 2023</w:t>
            </w:r>
          </w:p>
        </w:tc>
        <w:tc>
          <w:tcPr>
            <w:tcW w:w="6475" w:type="dxa"/>
            <w:shd w:val="clear" w:color="auto" w:fill="D9E2F3" w:themeFill="accent1" w:themeFillTint="33"/>
          </w:tcPr>
          <w:p w14:paraId="7FA515E6" w14:textId="7E215702" w:rsidR="00A625F5" w:rsidRDefault="002069F5" w:rsidP="006224D1">
            <w:pPr>
              <w:pStyle w:val="ListParagraph"/>
              <w:tabs>
                <w:tab w:val="left" w:pos="1647"/>
              </w:tabs>
              <w:ind w:left="0"/>
            </w:pPr>
            <w:r>
              <w:t>Review of Survey Findings</w:t>
            </w:r>
            <w:r w:rsidR="00304343">
              <w:t xml:space="preserve">, Uniform Medical Necessity </w:t>
            </w:r>
            <w:r w:rsidR="003463A0">
              <w:t>Recommendation</w:t>
            </w:r>
          </w:p>
        </w:tc>
      </w:tr>
      <w:tr w:rsidR="00A625F5" w14:paraId="3284D09F" w14:textId="77777777" w:rsidTr="006224D1">
        <w:tc>
          <w:tcPr>
            <w:tcW w:w="2155" w:type="dxa"/>
            <w:shd w:val="clear" w:color="auto" w:fill="D9E2F3" w:themeFill="accent1" w:themeFillTint="33"/>
          </w:tcPr>
          <w:p w14:paraId="52CD0A00" w14:textId="0FE7B377" w:rsidR="00A625F5" w:rsidRDefault="00B25917" w:rsidP="006224D1">
            <w:pPr>
              <w:pStyle w:val="ListParagraph"/>
              <w:ind w:left="0"/>
            </w:pPr>
            <w:r>
              <w:t>November 17, 2023</w:t>
            </w:r>
          </w:p>
        </w:tc>
        <w:tc>
          <w:tcPr>
            <w:tcW w:w="6475" w:type="dxa"/>
            <w:shd w:val="clear" w:color="auto" w:fill="D9E2F3" w:themeFill="accent1" w:themeFillTint="33"/>
          </w:tcPr>
          <w:p w14:paraId="1F0589D1" w14:textId="41612088" w:rsidR="00A625F5" w:rsidRDefault="00CB126B" w:rsidP="006224D1">
            <w:pPr>
              <w:pStyle w:val="ListParagraph"/>
              <w:tabs>
                <w:tab w:val="left" w:pos="1647"/>
              </w:tabs>
              <w:ind w:left="0"/>
            </w:pPr>
            <w:r>
              <w:t>Feasibility of Uniform Medical Necessity Criteria</w:t>
            </w:r>
          </w:p>
        </w:tc>
      </w:tr>
      <w:tr w:rsidR="00B25917" w14:paraId="094AAE1F" w14:textId="77777777" w:rsidTr="006224D1">
        <w:tc>
          <w:tcPr>
            <w:tcW w:w="2155" w:type="dxa"/>
            <w:shd w:val="clear" w:color="auto" w:fill="D9E2F3" w:themeFill="accent1" w:themeFillTint="33"/>
          </w:tcPr>
          <w:p w14:paraId="724765DA" w14:textId="0E48C8A3" w:rsidR="00B25917" w:rsidRDefault="00DA42B8" w:rsidP="006224D1">
            <w:pPr>
              <w:pStyle w:val="ListParagraph"/>
              <w:ind w:left="0"/>
            </w:pPr>
            <w:r>
              <w:t>January</w:t>
            </w:r>
            <w:r w:rsidR="00F23771">
              <w:t xml:space="preserve"> 19, 2024</w:t>
            </w:r>
          </w:p>
        </w:tc>
        <w:tc>
          <w:tcPr>
            <w:tcW w:w="6475" w:type="dxa"/>
            <w:shd w:val="clear" w:color="auto" w:fill="D9E2F3" w:themeFill="accent1" w:themeFillTint="33"/>
          </w:tcPr>
          <w:p w14:paraId="381B459F" w14:textId="591D93F3" w:rsidR="00B25917" w:rsidRDefault="009A2348" w:rsidP="006224D1">
            <w:pPr>
              <w:pStyle w:val="ListParagraph"/>
              <w:tabs>
                <w:tab w:val="left" w:pos="1647"/>
              </w:tabs>
              <w:ind w:left="0"/>
            </w:pPr>
            <w:r>
              <w:t>Recommendations</w:t>
            </w:r>
          </w:p>
        </w:tc>
      </w:tr>
      <w:tr w:rsidR="00926834" w14:paraId="366BF176" w14:textId="77777777" w:rsidTr="006224D1">
        <w:tc>
          <w:tcPr>
            <w:tcW w:w="2155" w:type="dxa"/>
            <w:shd w:val="clear" w:color="auto" w:fill="D9E2F3" w:themeFill="accent1" w:themeFillTint="33"/>
          </w:tcPr>
          <w:p w14:paraId="3F5A8A51" w14:textId="4A7932EA" w:rsidR="00926834" w:rsidRDefault="00F23771" w:rsidP="006224D1">
            <w:pPr>
              <w:pStyle w:val="ListParagraph"/>
              <w:ind w:left="0"/>
            </w:pPr>
            <w:r>
              <w:t xml:space="preserve">March </w:t>
            </w:r>
            <w:r w:rsidR="0007515A">
              <w:t>15, 2024</w:t>
            </w:r>
          </w:p>
        </w:tc>
        <w:tc>
          <w:tcPr>
            <w:tcW w:w="6475" w:type="dxa"/>
            <w:shd w:val="clear" w:color="auto" w:fill="D9E2F3" w:themeFill="accent1" w:themeFillTint="33"/>
          </w:tcPr>
          <w:p w14:paraId="0F792ACF" w14:textId="6D08B3EE" w:rsidR="00926834" w:rsidRDefault="003553B4" w:rsidP="006224D1">
            <w:pPr>
              <w:pStyle w:val="ListParagraph"/>
              <w:tabs>
                <w:tab w:val="left" w:pos="1647"/>
              </w:tabs>
              <w:ind w:left="0"/>
            </w:pPr>
            <w:r>
              <w:t>Recommendations</w:t>
            </w:r>
          </w:p>
        </w:tc>
      </w:tr>
      <w:tr w:rsidR="0007515A" w14:paraId="46AE3CE9" w14:textId="77777777" w:rsidTr="006224D1">
        <w:tc>
          <w:tcPr>
            <w:tcW w:w="2155" w:type="dxa"/>
            <w:shd w:val="clear" w:color="auto" w:fill="D9E2F3" w:themeFill="accent1" w:themeFillTint="33"/>
          </w:tcPr>
          <w:p w14:paraId="3BDD1250" w14:textId="084FD04F" w:rsidR="0007515A" w:rsidRDefault="0007515A" w:rsidP="006224D1">
            <w:pPr>
              <w:pStyle w:val="ListParagraph"/>
              <w:ind w:left="0"/>
            </w:pPr>
            <w:r>
              <w:t>April 19, 2024</w:t>
            </w:r>
          </w:p>
        </w:tc>
        <w:tc>
          <w:tcPr>
            <w:tcW w:w="6475" w:type="dxa"/>
            <w:shd w:val="clear" w:color="auto" w:fill="D9E2F3" w:themeFill="accent1" w:themeFillTint="33"/>
          </w:tcPr>
          <w:p w14:paraId="2B14592F" w14:textId="65B7145F" w:rsidR="0007515A" w:rsidRDefault="00B03D97" w:rsidP="006224D1">
            <w:pPr>
              <w:pStyle w:val="ListParagraph"/>
              <w:tabs>
                <w:tab w:val="left" w:pos="1647"/>
              </w:tabs>
              <w:ind w:left="0"/>
            </w:pPr>
            <w:r>
              <w:t>Recommendations</w:t>
            </w:r>
          </w:p>
        </w:tc>
      </w:tr>
      <w:tr w:rsidR="0007515A" w14:paraId="6720299B" w14:textId="77777777" w:rsidTr="006224D1">
        <w:tc>
          <w:tcPr>
            <w:tcW w:w="2155" w:type="dxa"/>
            <w:shd w:val="clear" w:color="auto" w:fill="D9E2F3" w:themeFill="accent1" w:themeFillTint="33"/>
          </w:tcPr>
          <w:p w14:paraId="1B35DDCB" w14:textId="10343133" w:rsidR="0007515A" w:rsidRDefault="0007515A" w:rsidP="006224D1">
            <w:pPr>
              <w:pStyle w:val="ListParagraph"/>
              <w:ind w:left="0"/>
            </w:pPr>
            <w:r>
              <w:t xml:space="preserve">May </w:t>
            </w:r>
            <w:r w:rsidR="00913E12">
              <w:t>17, 2024</w:t>
            </w:r>
          </w:p>
        </w:tc>
        <w:tc>
          <w:tcPr>
            <w:tcW w:w="6475" w:type="dxa"/>
            <w:shd w:val="clear" w:color="auto" w:fill="D9E2F3" w:themeFill="accent1" w:themeFillTint="33"/>
          </w:tcPr>
          <w:p w14:paraId="7C8A77BB" w14:textId="215BDAB2" w:rsidR="0007515A" w:rsidRDefault="00B03D97" w:rsidP="006224D1">
            <w:pPr>
              <w:pStyle w:val="ListParagraph"/>
              <w:tabs>
                <w:tab w:val="left" w:pos="1647"/>
              </w:tabs>
              <w:ind w:left="0"/>
            </w:pPr>
            <w:r>
              <w:t>Recommendations</w:t>
            </w:r>
          </w:p>
        </w:tc>
      </w:tr>
      <w:tr w:rsidR="00F519B1" w14:paraId="03D45923" w14:textId="77777777" w:rsidTr="006224D1">
        <w:tc>
          <w:tcPr>
            <w:tcW w:w="2155" w:type="dxa"/>
            <w:shd w:val="clear" w:color="auto" w:fill="D9E2F3" w:themeFill="accent1" w:themeFillTint="33"/>
          </w:tcPr>
          <w:p w14:paraId="6F21E9E0" w14:textId="12C2CD25" w:rsidR="00F519B1" w:rsidRDefault="00B47F89" w:rsidP="006224D1">
            <w:pPr>
              <w:pStyle w:val="ListParagraph"/>
              <w:ind w:left="0"/>
            </w:pPr>
            <w:r>
              <w:t xml:space="preserve">September </w:t>
            </w:r>
            <w:r w:rsidR="00E87E11">
              <w:t>20, 2024</w:t>
            </w:r>
          </w:p>
        </w:tc>
        <w:tc>
          <w:tcPr>
            <w:tcW w:w="6475" w:type="dxa"/>
            <w:shd w:val="clear" w:color="auto" w:fill="D9E2F3" w:themeFill="accent1" w:themeFillTint="33"/>
          </w:tcPr>
          <w:p w14:paraId="0316269F" w14:textId="247315F5" w:rsidR="00F519B1" w:rsidRDefault="00B03D97" w:rsidP="006224D1">
            <w:pPr>
              <w:pStyle w:val="ListParagraph"/>
              <w:tabs>
                <w:tab w:val="left" w:pos="1647"/>
              </w:tabs>
              <w:ind w:left="0"/>
            </w:pPr>
            <w:r>
              <w:t>Report</w:t>
            </w:r>
            <w:r w:rsidR="00F36046">
              <w:t xml:space="preserve"> Contents &amp; Recommendations</w:t>
            </w:r>
          </w:p>
        </w:tc>
      </w:tr>
      <w:tr w:rsidR="00B94893" w14:paraId="23DF8F9C" w14:textId="77777777" w:rsidTr="006224D1">
        <w:tc>
          <w:tcPr>
            <w:tcW w:w="2155" w:type="dxa"/>
            <w:shd w:val="clear" w:color="auto" w:fill="D9E2F3" w:themeFill="accent1" w:themeFillTint="33"/>
          </w:tcPr>
          <w:p w14:paraId="4AC3276C" w14:textId="73FEDCC7" w:rsidR="00B94893" w:rsidRDefault="00CF4F04" w:rsidP="006224D1">
            <w:pPr>
              <w:pStyle w:val="ListParagraph"/>
              <w:ind w:left="0"/>
            </w:pPr>
            <w:r>
              <w:t xml:space="preserve">October </w:t>
            </w:r>
            <w:r w:rsidR="000113EF">
              <w:t>18, 2024</w:t>
            </w:r>
          </w:p>
        </w:tc>
        <w:tc>
          <w:tcPr>
            <w:tcW w:w="6475" w:type="dxa"/>
            <w:shd w:val="clear" w:color="auto" w:fill="D9E2F3" w:themeFill="accent1" w:themeFillTint="33"/>
          </w:tcPr>
          <w:p w14:paraId="3BCC3379" w14:textId="6AE0941C" w:rsidR="00B94893" w:rsidRDefault="0071133C" w:rsidP="006224D1">
            <w:pPr>
              <w:pStyle w:val="ListParagraph"/>
              <w:tabs>
                <w:tab w:val="left" w:pos="1647"/>
              </w:tabs>
              <w:ind w:left="0"/>
            </w:pPr>
            <w:r>
              <w:t>Report Contents &amp; Recommendations</w:t>
            </w:r>
          </w:p>
        </w:tc>
      </w:tr>
      <w:tr w:rsidR="00743F4B" w14:paraId="394C288F" w14:textId="77777777" w:rsidTr="006224D1">
        <w:tc>
          <w:tcPr>
            <w:tcW w:w="2155" w:type="dxa"/>
            <w:shd w:val="clear" w:color="auto" w:fill="D9E2F3" w:themeFill="accent1" w:themeFillTint="33"/>
          </w:tcPr>
          <w:p w14:paraId="128D3571" w14:textId="6F78A94B" w:rsidR="00743F4B" w:rsidRDefault="00EC0CEB" w:rsidP="006224D1">
            <w:pPr>
              <w:pStyle w:val="ListParagraph"/>
              <w:ind w:left="0"/>
            </w:pPr>
            <w:r>
              <w:t>Dec</w:t>
            </w:r>
            <w:r w:rsidR="00743F4B">
              <w:t xml:space="preserve">ember </w:t>
            </w:r>
            <w:r w:rsidR="00893AAC">
              <w:t>20</w:t>
            </w:r>
            <w:r w:rsidR="000168FD">
              <w:t>, 2024</w:t>
            </w:r>
          </w:p>
        </w:tc>
        <w:tc>
          <w:tcPr>
            <w:tcW w:w="6475" w:type="dxa"/>
            <w:shd w:val="clear" w:color="auto" w:fill="D9E2F3" w:themeFill="accent1" w:themeFillTint="33"/>
          </w:tcPr>
          <w:p w14:paraId="4E47F343" w14:textId="1E5EEA01" w:rsidR="00743F4B" w:rsidRDefault="000168FD" w:rsidP="006224D1">
            <w:pPr>
              <w:pStyle w:val="ListParagraph"/>
              <w:tabs>
                <w:tab w:val="left" w:pos="1647"/>
              </w:tabs>
              <w:ind w:left="0"/>
            </w:pPr>
            <w:r>
              <w:t xml:space="preserve">Vote on </w:t>
            </w:r>
            <w:r w:rsidR="00951ED2">
              <w:t xml:space="preserve">Final </w:t>
            </w:r>
            <w:r>
              <w:t>Report</w:t>
            </w:r>
          </w:p>
        </w:tc>
      </w:tr>
    </w:tbl>
    <w:p w14:paraId="626FAE44" w14:textId="77777777" w:rsidR="00377E27" w:rsidRDefault="00377E27" w:rsidP="00377E27">
      <w:pPr>
        <w:spacing w:after="0" w:line="240" w:lineRule="auto"/>
        <w:ind w:left="720"/>
      </w:pPr>
    </w:p>
    <w:p w14:paraId="17BB9B22" w14:textId="77777777" w:rsidR="0050396E" w:rsidRDefault="0050396E" w:rsidP="00D87B48">
      <w:pPr>
        <w:ind w:left="720"/>
      </w:pPr>
      <w:r>
        <w:br w:type="page"/>
      </w:r>
    </w:p>
    <w:p w14:paraId="6D36D047" w14:textId="6ACAE0F9" w:rsidR="00827346" w:rsidRDefault="00827346" w:rsidP="00827346">
      <w:pPr>
        <w:pBdr>
          <w:bottom w:val="single" w:sz="12" w:space="1" w:color="auto"/>
        </w:pBdr>
        <w:tabs>
          <w:tab w:val="left" w:pos="1080"/>
        </w:tabs>
        <w:spacing w:after="0" w:line="240" w:lineRule="auto"/>
        <w:ind w:left="720"/>
      </w:pPr>
      <w:r>
        <w:rPr>
          <w:b/>
          <w:bCs/>
          <w:color w:val="2F5496" w:themeColor="accent1" w:themeShade="BF"/>
          <w:sz w:val="32"/>
          <w:szCs w:val="32"/>
        </w:rPr>
        <w:lastRenderedPageBreak/>
        <w:t>Massachusetts Regulatory Framework</w:t>
      </w:r>
    </w:p>
    <w:p w14:paraId="4C9FA286" w14:textId="6BE9FEAD" w:rsidR="009A078F" w:rsidRDefault="00827346" w:rsidP="00827346">
      <w:pPr>
        <w:spacing w:after="0" w:line="240" w:lineRule="auto"/>
        <w:ind w:left="720"/>
      </w:pPr>
      <w:r>
        <w:t xml:space="preserve">       </w:t>
      </w:r>
    </w:p>
    <w:p w14:paraId="5F140025" w14:textId="79E347C1" w:rsidR="00B565B3" w:rsidRDefault="009A1D59" w:rsidP="006245F1">
      <w:pPr>
        <w:spacing w:after="0" w:line="240" w:lineRule="auto"/>
        <w:ind w:left="720"/>
      </w:pPr>
      <w:r>
        <w:t>N</w:t>
      </w:r>
      <w:r w:rsidR="00071BEA">
        <w:t>early all Massachusetts residents</w:t>
      </w:r>
      <w:r w:rsidR="00EE7A59">
        <w:t xml:space="preserve"> are </w:t>
      </w:r>
      <w:r w:rsidR="00F64CD2">
        <w:t>enrolled in</w:t>
      </w:r>
      <w:r w:rsidR="00071BEA">
        <w:t xml:space="preserve"> </w:t>
      </w:r>
      <w:r w:rsidR="00133F48">
        <w:t xml:space="preserve">a </w:t>
      </w:r>
      <w:r w:rsidR="00EE7A59">
        <w:t xml:space="preserve">health </w:t>
      </w:r>
      <w:r w:rsidR="00133F48">
        <w:t>plan</w:t>
      </w:r>
      <w:r w:rsidR="00EE7A59">
        <w:t xml:space="preserve"> through </w:t>
      </w:r>
      <w:r w:rsidR="00D0544D">
        <w:t>the</w:t>
      </w:r>
      <w:r w:rsidR="00C45010">
        <w:t xml:space="preserve"> </w:t>
      </w:r>
      <w:r>
        <w:t xml:space="preserve">commercial </w:t>
      </w:r>
      <w:r w:rsidR="00D0544D">
        <w:t>market</w:t>
      </w:r>
      <w:r w:rsidR="00976A25">
        <w:t>place</w:t>
      </w:r>
      <w:r w:rsidR="006378B1">
        <w:t>, Medicaid</w:t>
      </w:r>
      <w:r w:rsidR="00C45010">
        <w:t>, and Medicare</w:t>
      </w:r>
      <w:r w:rsidR="00197779">
        <w:rPr>
          <w:rStyle w:val="FootnoteReference"/>
        </w:rPr>
        <w:footnoteReference w:id="4"/>
      </w:r>
      <w:r w:rsidR="00C45010">
        <w:t>.</w:t>
      </w:r>
      <w:r w:rsidR="009160E2">
        <w:t xml:space="preserve">  </w:t>
      </w:r>
      <w:r w:rsidR="003F78DB">
        <w:t xml:space="preserve">Each </w:t>
      </w:r>
      <w:r w:rsidR="00115630">
        <w:t>commercial health</w:t>
      </w:r>
      <w:r w:rsidR="00D46000">
        <w:t xml:space="preserve"> plan</w:t>
      </w:r>
      <w:r w:rsidR="009B1477">
        <w:t xml:space="preserve"> </w:t>
      </w:r>
      <w:r w:rsidR="00BC1B59">
        <w:t xml:space="preserve">operating in Massachusetts </w:t>
      </w:r>
      <w:r w:rsidR="00D07AFE">
        <w:t xml:space="preserve">is required to </w:t>
      </w:r>
      <w:r w:rsidR="00610553">
        <w:t>develop</w:t>
      </w:r>
      <w:r w:rsidR="003F78DB">
        <w:t xml:space="preserve"> medical necessity criteria</w:t>
      </w:r>
      <w:r w:rsidR="005F7BBE">
        <w:t xml:space="preserve"> </w:t>
      </w:r>
      <w:r w:rsidR="003F78DB">
        <w:t xml:space="preserve">in accordance with </w:t>
      </w:r>
      <w:r w:rsidR="0013704A">
        <w:t>national accreditation standards</w:t>
      </w:r>
      <w:r w:rsidR="008315A9">
        <w:t>, federal law,</w:t>
      </w:r>
      <w:r w:rsidR="0013704A">
        <w:t xml:space="preserve"> and </w:t>
      </w:r>
      <w:r w:rsidR="004D1B4D">
        <w:t>state law</w:t>
      </w:r>
      <w:r w:rsidR="009D2499">
        <w:t>/regulatory</w:t>
      </w:r>
      <w:r w:rsidR="00B801E9">
        <w:t xml:space="preserve"> </w:t>
      </w:r>
      <w:r w:rsidR="001B7330">
        <w:t>requirements</w:t>
      </w:r>
      <w:r w:rsidR="00556D7D">
        <w:t xml:space="preserve"> to </w:t>
      </w:r>
      <w:r w:rsidR="00870CC1">
        <w:t xml:space="preserve">make coverage determinations for </w:t>
      </w:r>
      <w:r w:rsidR="00811D57">
        <w:t xml:space="preserve">its </w:t>
      </w:r>
      <w:r w:rsidR="00870CC1">
        <w:t>members</w:t>
      </w:r>
      <w:r w:rsidR="00811D57">
        <w:t xml:space="preserve">. </w:t>
      </w:r>
    </w:p>
    <w:p w14:paraId="1A49A0DC" w14:textId="77777777" w:rsidR="00B565B3" w:rsidRDefault="00B565B3" w:rsidP="006245F1">
      <w:pPr>
        <w:spacing w:after="0" w:line="240" w:lineRule="auto"/>
        <w:ind w:left="720"/>
      </w:pPr>
    </w:p>
    <w:p w14:paraId="373027B4" w14:textId="0D9E13FA" w:rsidR="00834080" w:rsidRDefault="00834080" w:rsidP="006245F1">
      <w:pPr>
        <w:spacing w:after="0" w:line="240" w:lineRule="auto"/>
        <w:ind w:left="720"/>
      </w:pPr>
      <w:r>
        <w:t xml:space="preserve">Applicable Massachusetts </w:t>
      </w:r>
      <w:r w:rsidR="00741094">
        <w:t xml:space="preserve">Medical </w:t>
      </w:r>
      <w:r w:rsidR="00D07AFE">
        <w:t>Necessity</w:t>
      </w:r>
      <w:r w:rsidR="00835E37">
        <w:t xml:space="preserve"> Laws</w:t>
      </w:r>
      <w:r w:rsidR="00B45E41">
        <w:t xml:space="preserve"> &amp; Regulations</w:t>
      </w:r>
      <w:r w:rsidR="006327BF">
        <w:t xml:space="preserve"> </w:t>
      </w:r>
    </w:p>
    <w:p w14:paraId="7EB1B94C" w14:textId="16740B06" w:rsidR="006327BF" w:rsidRDefault="006327BF" w:rsidP="006245F1">
      <w:pPr>
        <w:spacing w:after="0" w:line="240" w:lineRule="auto"/>
        <w:ind w:left="720"/>
      </w:pPr>
      <w:r>
        <w:t>(</w:t>
      </w:r>
      <w:proofErr w:type="gramStart"/>
      <w:r>
        <w:t>Fully-Insured</w:t>
      </w:r>
      <w:proofErr w:type="gramEnd"/>
      <w:r>
        <w:t xml:space="preserve"> Commercial Health Plans)</w:t>
      </w:r>
    </w:p>
    <w:tbl>
      <w:tblPr>
        <w:tblStyle w:val="TableGrid"/>
        <w:tblW w:w="0" w:type="auto"/>
        <w:tblInd w:w="720" w:type="dxa"/>
        <w:tblLook w:val="04A0" w:firstRow="1" w:lastRow="0" w:firstColumn="1" w:lastColumn="0" w:noHBand="0" w:noVBand="1"/>
      </w:tblPr>
      <w:tblGrid>
        <w:gridCol w:w="4290"/>
        <w:gridCol w:w="4340"/>
      </w:tblGrid>
      <w:tr w:rsidR="00965702" w14:paraId="28CF42C7" w14:textId="77777777" w:rsidTr="00643D13">
        <w:tc>
          <w:tcPr>
            <w:tcW w:w="4675" w:type="dxa"/>
            <w:shd w:val="clear" w:color="auto" w:fill="8EAADB" w:themeFill="accent1" w:themeFillTint="99"/>
          </w:tcPr>
          <w:p w14:paraId="76A8CA93" w14:textId="29CDE59B" w:rsidR="00965702" w:rsidRDefault="00965702" w:rsidP="006245F1">
            <w:hyperlink r:id="rId14" w:history="1">
              <w:r>
                <w:rPr>
                  <w:rStyle w:val="Hyperlink"/>
                </w:rPr>
                <w:t>MGL Chapter 176O, Section 16(b)</w:t>
              </w:r>
            </w:hyperlink>
          </w:p>
        </w:tc>
        <w:tc>
          <w:tcPr>
            <w:tcW w:w="4675" w:type="dxa"/>
            <w:shd w:val="clear" w:color="auto" w:fill="B4C6E7" w:themeFill="accent1" w:themeFillTint="66"/>
          </w:tcPr>
          <w:p w14:paraId="447071EC" w14:textId="10433899" w:rsidR="00965702" w:rsidRDefault="00594FE2" w:rsidP="006245F1">
            <w:r w:rsidRPr="00594FE2">
              <w:t>Clinical decisions regarding medical treatment made by treating physicians; payment for health care services ordered by treating physician or primary care provider</w:t>
            </w:r>
          </w:p>
        </w:tc>
      </w:tr>
      <w:tr w:rsidR="002F2AA4" w14:paraId="6FE3D453" w14:textId="77777777" w:rsidTr="00643D13">
        <w:tc>
          <w:tcPr>
            <w:tcW w:w="4675" w:type="dxa"/>
            <w:shd w:val="clear" w:color="auto" w:fill="8EAADB" w:themeFill="accent1" w:themeFillTint="99"/>
          </w:tcPr>
          <w:p w14:paraId="1D3558B8" w14:textId="42887461" w:rsidR="00E84B70" w:rsidRDefault="00E84B70" w:rsidP="006245F1">
            <w:hyperlink r:id="rId15" w:history="1">
              <w:r>
                <w:rPr>
                  <w:rStyle w:val="Hyperlink"/>
                </w:rPr>
                <w:t xml:space="preserve">211 CMR 52  </w:t>
              </w:r>
            </w:hyperlink>
            <w:r>
              <w:t xml:space="preserve"> </w:t>
            </w:r>
          </w:p>
        </w:tc>
        <w:tc>
          <w:tcPr>
            <w:tcW w:w="4675" w:type="dxa"/>
            <w:shd w:val="clear" w:color="auto" w:fill="B4C6E7" w:themeFill="accent1" w:themeFillTint="66"/>
          </w:tcPr>
          <w:p w14:paraId="22995879" w14:textId="7695DB25" w:rsidR="002F2AA4" w:rsidRDefault="00651EC8" w:rsidP="006245F1">
            <w:r>
              <w:t xml:space="preserve">Managed Care </w:t>
            </w:r>
            <w:r w:rsidR="00280FB3">
              <w:t xml:space="preserve">Consumer </w:t>
            </w:r>
            <w:r>
              <w:t>Protections</w:t>
            </w:r>
            <w:r w:rsidR="00280FB3">
              <w:t xml:space="preserve"> &amp; Accreditation of Carriers</w:t>
            </w:r>
          </w:p>
        </w:tc>
      </w:tr>
      <w:tr w:rsidR="00280FB3" w14:paraId="2017EA35" w14:textId="77777777" w:rsidTr="00643D13">
        <w:tc>
          <w:tcPr>
            <w:tcW w:w="4675" w:type="dxa"/>
            <w:shd w:val="clear" w:color="auto" w:fill="8EAADB" w:themeFill="accent1" w:themeFillTint="99"/>
          </w:tcPr>
          <w:p w14:paraId="28F55104" w14:textId="1688A759" w:rsidR="00280FB3" w:rsidRDefault="009140B3" w:rsidP="006245F1">
            <w:hyperlink r:id="rId16" w:history="1">
              <w:r>
                <w:rPr>
                  <w:rStyle w:val="Hyperlink"/>
                </w:rPr>
                <w:t xml:space="preserve">211 CMR 154  </w:t>
              </w:r>
            </w:hyperlink>
          </w:p>
        </w:tc>
        <w:tc>
          <w:tcPr>
            <w:tcW w:w="4675" w:type="dxa"/>
            <w:shd w:val="clear" w:color="auto" w:fill="B4C6E7" w:themeFill="accent1" w:themeFillTint="66"/>
          </w:tcPr>
          <w:p w14:paraId="6631D07B" w14:textId="08C7159D" w:rsidR="00280FB3" w:rsidRDefault="00AD08E3" w:rsidP="006245F1">
            <w:r w:rsidRPr="005F5744">
              <w:t>Enforcement Of Mental Health Parity</w:t>
            </w:r>
          </w:p>
        </w:tc>
      </w:tr>
      <w:tr w:rsidR="005F5744" w14:paraId="4F7E60D0" w14:textId="77777777" w:rsidTr="00643D13">
        <w:tc>
          <w:tcPr>
            <w:tcW w:w="4675" w:type="dxa"/>
            <w:shd w:val="clear" w:color="auto" w:fill="8EAADB" w:themeFill="accent1" w:themeFillTint="99"/>
          </w:tcPr>
          <w:p w14:paraId="110EAF35" w14:textId="6FFB5499" w:rsidR="005F5744" w:rsidRDefault="005F5744" w:rsidP="006245F1">
            <w:hyperlink r:id="rId17" w:history="1">
              <w:r>
                <w:rPr>
                  <w:rStyle w:val="Hyperlink"/>
                </w:rPr>
                <w:t>958 CMR 3.101</w:t>
              </w:r>
            </w:hyperlink>
          </w:p>
        </w:tc>
        <w:tc>
          <w:tcPr>
            <w:tcW w:w="4675" w:type="dxa"/>
            <w:shd w:val="clear" w:color="auto" w:fill="B4C6E7" w:themeFill="accent1" w:themeFillTint="66"/>
          </w:tcPr>
          <w:p w14:paraId="7B643CD3" w14:textId="627C5956" w:rsidR="005F5744" w:rsidRPr="005F5744" w:rsidRDefault="00AD08E3" w:rsidP="006245F1">
            <w:r>
              <w:t>Health Insurance Consumer Protection</w:t>
            </w:r>
          </w:p>
        </w:tc>
      </w:tr>
      <w:tr w:rsidR="005F5744" w14:paraId="31A041AE" w14:textId="77777777" w:rsidTr="00643D13">
        <w:tc>
          <w:tcPr>
            <w:tcW w:w="4675" w:type="dxa"/>
            <w:shd w:val="clear" w:color="auto" w:fill="8EAADB" w:themeFill="accent1" w:themeFillTint="99"/>
          </w:tcPr>
          <w:p w14:paraId="6CF0AD45" w14:textId="6021154B" w:rsidR="005F5744" w:rsidRDefault="00276ABE" w:rsidP="006245F1">
            <w:hyperlink r:id="rId18" w:history="1">
              <w:r>
                <w:rPr>
                  <w:rStyle w:val="Hyperlink"/>
                </w:rPr>
                <w:t>Mental Health Parity DOI Bulletin 2013-06</w:t>
              </w:r>
            </w:hyperlink>
          </w:p>
        </w:tc>
        <w:tc>
          <w:tcPr>
            <w:tcW w:w="4675" w:type="dxa"/>
            <w:shd w:val="clear" w:color="auto" w:fill="B4C6E7" w:themeFill="accent1" w:themeFillTint="66"/>
          </w:tcPr>
          <w:p w14:paraId="68341897" w14:textId="1E775F8C" w:rsidR="005F5744" w:rsidRPr="005F5744" w:rsidRDefault="0003079D" w:rsidP="006245F1">
            <w:r>
              <w:t>Compliance with Mental Health Parity Laws</w:t>
            </w:r>
          </w:p>
        </w:tc>
      </w:tr>
    </w:tbl>
    <w:p w14:paraId="798BE7B4" w14:textId="77777777" w:rsidR="00880AA6" w:rsidRDefault="00880AA6" w:rsidP="006245F1">
      <w:pPr>
        <w:spacing w:after="0" w:line="240" w:lineRule="auto"/>
        <w:ind w:left="720"/>
      </w:pPr>
    </w:p>
    <w:p w14:paraId="7EA3E06A" w14:textId="77FF1F58" w:rsidR="005730E2" w:rsidRPr="008200AB" w:rsidRDefault="00A06A41" w:rsidP="008200AB">
      <w:pPr>
        <w:spacing w:after="0" w:line="240" w:lineRule="auto"/>
        <w:ind w:left="720"/>
        <w:rPr>
          <w:u w:val="single"/>
        </w:rPr>
      </w:pPr>
      <w:r>
        <w:t xml:space="preserve">The Massachusetts Division of Insurance </w:t>
      </w:r>
      <w:r w:rsidR="00FC0906">
        <w:t xml:space="preserve">(DOI) </w:t>
      </w:r>
      <w:r w:rsidR="00F5660D">
        <w:t xml:space="preserve">is </w:t>
      </w:r>
      <w:r w:rsidR="00585DB0">
        <w:t xml:space="preserve">charged with </w:t>
      </w:r>
      <w:r w:rsidR="00AC6C52">
        <w:t>provid</w:t>
      </w:r>
      <w:r w:rsidR="00585DB0">
        <w:t>ing</w:t>
      </w:r>
      <w:r w:rsidR="00AC6C52">
        <w:t xml:space="preserve"> regulatory oversight of </w:t>
      </w:r>
      <w:proofErr w:type="gramStart"/>
      <w:r w:rsidR="00B32DA9">
        <w:t>f</w:t>
      </w:r>
      <w:r w:rsidR="009B1477">
        <w:t>ully-insured</w:t>
      </w:r>
      <w:proofErr w:type="gramEnd"/>
      <w:r w:rsidR="0094274A">
        <w:t xml:space="preserve"> </w:t>
      </w:r>
      <w:r w:rsidR="00AC6C52">
        <w:t xml:space="preserve">commercial </w:t>
      </w:r>
      <w:r w:rsidR="00455BCD">
        <w:t xml:space="preserve">health </w:t>
      </w:r>
      <w:r w:rsidR="00083A93">
        <w:t>plans</w:t>
      </w:r>
      <w:r w:rsidR="001C66B9">
        <w:t>,</w:t>
      </w:r>
      <w:r w:rsidR="00570C37">
        <w:t xml:space="preserve"> </w:t>
      </w:r>
      <w:r w:rsidR="00026F18">
        <w:t>which includes</w:t>
      </w:r>
      <w:r w:rsidR="00570C37">
        <w:t xml:space="preserve"> ensuring </w:t>
      </w:r>
      <w:r w:rsidR="00314916">
        <w:t>commercial health plans</w:t>
      </w:r>
      <w:r w:rsidR="00703648">
        <w:t xml:space="preserve"> comply with requirements for medical necessity</w:t>
      </w:r>
      <w:r w:rsidR="00462E60">
        <w:t xml:space="preserve"> and utilization management</w:t>
      </w:r>
      <w:r w:rsidR="00703648">
        <w:t>, mental health parity, and</w:t>
      </w:r>
      <w:r w:rsidR="00C00F28">
        <w:t xml:space="preserve"> </w:t>
      </w:r>
      <w:r w:rsidR="00A20A95">
        <w:t>national accreditation</w:t>
      </w:r>
      <w:r w:rsidR="005D405D">
        <w:t>.</w:t>
      </w:r>
      <w:r w:rsidR="004F31F5">
        <w:t xml:space="preserve">  </w:t>
      </w:r>
      <w:r w:rsidR="005730E2" w:rsidRPr="00534D95">
        <w:rPr>
          <w:kern w:val="0"/>
          <w14:ligatures w14:val="none"/>
        </w:rPr>
        <w:t xml:space="preserve"> </w:t>
      </w:r>
      <w:r w:rsidR="009236A0" w:rsidRPr="007B5F0D">
        <w:t>The federal government, through the Centers for Medicare and Medicaid (CMS), requires its Medicare and Medicaid health plans to determine whether services provided to their beneficiaries are medically necessary</w:t>
      </w:r>
      <w:r w:rsidR="00895046">
        <w:t>.  States, including Massachusetts</w:t>
      </w:r>
      <w:r w:rsidR="008200AB">
        <w:t>,</w:t>
      </w:r>
      <w:r w:rsidR="00895046">
        <w:t xml:space="preserve"> may establish </w:t>
      </w:r>
      <w:r w:rsidR="008C3B23">
        <w:t xml:space="preserve">medical necessity </w:t>
      </w:r>
      <w:r w:rsidR="00C42818">
        <w:t xml:space="preserve">criteria </w:t>
      </w:r>
      <w:r w:rsidR="008C3B23">
        <w:t>for its Medicaid members</w:t>
      </w:r>
      <w:r w:rsidR="00C42818">
        <w:t xml:space="preserve"> (see</w:t>
      </w:r>
      <w:r w:rsidR="00006B40">
        <w:t xml:space="preserve"> </w:t>
      </w:r>
      <w:hyperlink r:id="rId19" w:history="1">
        <w:r w:rsidR="00006B40">
          <w:rPr>
            <w:color w:val="0000FF"/>
            <w:u w:val="single"/>
          </w:rPr>
          <w:t>130 CMR  450.204</w:t>
        </w:r>
      </w:hyperlink>
      <w:r w:rsidR="00006B40">
        <w:t>)</w:t>
      </w:r>
      <w:r w:rsidR="008C3B23">
        <w:t>.</w:t>
      </w:r>
      <w:r w:rsidR="008200AB">
        <w:t xml:space="preserve">  </w:t>
      </w:r>
      <w:r w:rsidR="005730E2" w:rsidRPr="00534D95">
        <w:rPr>
          <w:kern w:val="0"/>
          <w14:ligatures w14:val="none"/>
        </w:rPr>
        <w:t xml:space="preserve"> </w:t>
      </w:r>
      <w:r w:rsidR="005730E2">
        <w:rPr>
          <w:kern w:val="0"/>
          <w14:ligatures w14:val="none"/>
        </w:rPr>
        <w:t xml:space="preserve"> </w:t>
      </w:r>
      <w:r w:rsidR="005730E2">
        <w:t xml:space="preserve">       </w:t>
      </w:r>
    </w:p>
    <w:p w14:paraId="3CD9477B" w14:textId="77777777" w:rsidR="008200AB" w:rsidRDefault="008200AB" w:rsidP="008200AB">
      <w:pPr>
        <w:tabs>
          <w:tab w:val="left" w:pos="770"/>
        </w:tabs>
        <w:spacing w:after="0" w:line="240" w:lineRule="auto"/>
        <w:ind w:left="720"/>
      </w:pPr>
    </w:p>
    <w:p w14:paraId="643DADB4" w14:textId="400C8F11" w:rsidR="00B25089" w:rsidRDefault="00833A64" w:rsidP="008200AB">
      <w:pPr>
        <w:tabs>
          <w:tab w:val="left" w:pos="770"/>
        </w:tabs>
        <w:spacing w:after="0" w:line="240" w:lineRule="auto"/>
        <w:ind w:left="720"/>
        <w:rPr>
          <w:kern w:val="0"/>
          <w14:ligatures w14:val="none"/>
        </w:rPr>
      </w:pPr>
      <w:r>
        <w:t xml:space="preserve">Commercial health </w:t>
      </w:r>
      <w:r w:rsidR="00AE1966">
        <w:t>plans</w:t>
      </w:r>
      <w:r>
        <w:t xml:space="preserve"> must </w:t>
      </w:r>
      <w:r w:rsidR="00ED744F">
        <w:t>be accredited by the B</w:t>
      </w:r>
      <w:r w:rsidR="001948D9">
        <w:t xml:space="preserve">ureau of Managed Care within the Division of Insurance </w:t>
      </w:r>
      <w:r w:rsidR="00B155A3">
        <w:t>e</w:t>
      </w:r>
      <w:r w:rsidR="001948D9">
        <w:t>very two years</w:t>
      </w:r>
      <w:r w:rsidR="00430F20">
        <w:t xml:space="preserve"> and demonstrate </w:t>
      </w:r>
      <w:r w:rsidR="00F42B3A">
        <w:t xml:space="preserve">evidence of accreditation </w:t>
      </w:r>
      <w:r w:rsidR="0071267F" w:rsidRPr="00771D4E">
        <w:rPr>
          <w:kern w:val="0"/>
          <w14:ligatures w14:val="none"/>
        </w:rPr>
        <w:t>by a national organization such as the National Council on Quality Assurance (NCQA), Utilization Review Accreditation Commission (URAC) or the Joint Commission on Accreditation of Healthcare Organizations (JCAHO).</w:t>
      </w:r>
      <w:r w:rsidR="00790E34">
        <w:rPr>
          <w:kern w:val="0"/>
          <w14:ligatures w14:val="none"/>
        </w:rPr>
        <w:t xml:space="preserve">  </w:t>
      </w:r>
      <w:r w:rsidR="00585DB0">
        <w:rPr>
          <w:kern w:val="0"/>
          <w14:ligatures w14:val="none"/>
        </w:rPr>
        <w:t xml:space="preserve">This includes following reasonable processes to establish </w:t>
      </w:r>
      <w:r w:rsidR="00487117">
        <w:rPr>
          <w:kern w:val="0"/>
          <w14:ligatures w14:val="none"/>
        </w:rPr>
        <w:t xml:space="preserve">and implement </w:t>
      </w:r>
      <w:r w:rsidR="00585DB0">
        <w:rPr>
          <w:kern w:val="0"/>
          <w14:ligatures w14:val="none"/>
        </w:rPr>
        <w:t xml:space="preserve">medical necessity criteria. </w:t>
      </w:r>
    </w:p>
    <w:p w14:paraId="5E3702AB" w14:textId="77777777" w:rsidR="00B25089" w:rsidRDefault="00B25089" w:rsidP="00771D4E">
      <w:pPr>
        <w:tabs>
          <w:tab w:val="left" w:pos="770"/>
        </w:tabs>
        <w:spacing w:after="0" w:line="240" w:lineRule="auto"/>
        <w:ind w:left="720"/>
        <w:rPr>
          <w:kern w:val="0"/>
          <w14:ligatures w14:val="none"/>
        </w:rPr>
      </w:pPr>
    </w:p>
    <w:p w14:paraId="520364B0" w14:textId="0C761889" w:rsidR="00EF26A0" w:rsidRDefault="00B25089" w:rsidP="00771D4E">
      <w:pPr>
        <w:tabs>
          <w:tab w:val="left" w:pos="770"/>
        </w:tabs>
        <w:spacing w:after="0" w:line="240" w:lineRule="auto"/>
        <w:ind w:left="720"/>
        <w:rPr>
          <w:kern w:val="0"/>
          <w14:ligatures w14:val="none"/>
        </w:rPr>
      </w:pPr>
      <w:r>
        <w:rPr>
          <w:kern w:val="0"/>
          <w14:ligatures w14:val="none"/>
        </w:rPr>
        <w:t>Pursuant to state law</w:t>
      </w:r>
      <w:r w:rsidR="00727B99">
        <w:rPr>
          <w:rStyle w:val="FootnoteReference"/>
          <w:kern w:val="0"/>
          <w14:ligatures w14:val="none"/>
        </w:rPr>
        <w:footnoteReference w:id="5"/>
      </w:r>
      <w:r w:rsidR="00DF1403">
        <w:rPr>
          <w:kern w:val="0"/>
          <w14:ligatures w14:val="none"/>
        </w:rPr>
        <w:t xml:space="preserve">, commercial health </w:t>
      </w:r>
      <w:r w:rsidR="00182102">
        <w:rPr>
          <w:kern w:val="0"/>
          <w14:ligatures w14:val="none"/>
        </w:rPr>
        <w:t>plans</w:t>
      </w:r>
      <w:r w:rsidR="00DF1403">
        <w:rPr>
          <w:kern w:val="0"/>
          <w14:ligatures w14:val="none"/>
        </w:rPr>
        <w:t xml:space="preserve"> </w:t>
      </w:r>
      <w:r w:rsidR="00585DB0" w:rsidRPr="00CA38A3">
        <w:rPr>
          <w:kern w:val="0"/>
          <w14:ligatures w14:val="none"/>
        </w:rPr>
        <w:t>are required to</w:t>
      </w:r>
      <w:r w:rsidR="00DF1403">
        <w:rPr>
          <w:kern w:val="0"/>
          <w14:ligatures w14:val="none"/>
        </w:rPr>
        <w:t xml:space="preserve"> develop</w:t>
      </w:r>
      <w:r w:rsidR="00A12F19">
        <w:rPr>
          <w:kern w:val="0"/>
          <w14:ligatures w14:val="none"/>
        </w:rPr>
        <w:t xml:space="preserve"> medical necessity guidelines with input from practicing phy</w:t>
      </w:r>
      <w:r w:rsidR="004D79C9">
        <w:rPr>
          <w:kern w:val="0"/>
          <w14:ligatures w14:val="none"/>
        </w:rPr>
        <w:t>si</w:t>
      </w:r>
      <w:r w:rsidR="00A12F19">
        <w:rPr>
          <w:kern w:val="0"/>
          <w14:ligatures w14:val="none"/>
        </w:rPr>
        <w:t>cians and participating provider</w:t>
      </w:r>
      <w:r w:rsidR="00095568">
        <w:rPr>
          <w:kern w:val="0"/>
          <w14:ligatures w14:val="none"/>
        </w:rPr>
        <w:t>s</w:t>
      </w:r>
      <w:r w:rsidR="00A12F19">
        <w:rPr>
          <w:kern w:val="0"/>
          <w14:ligatures w14:val="none"/>
        </w:rPr>
        <w:t xml:space="preserve"> in the </w:t>
      </w:r>
      <w:r w:rsidR="00743373">
        <w:rPr>
          <w:kern w:val="0"/>
          <w14:ligatures w14:val="none"/>
        </w:rPr>
        <w:t xml:space="preserve">health </w:t>
      </w:r>
      <w:proofErr w:type="gramStart"/>
      <w:r w:rsidR="00743373">
        <w:rPr>
          <w:kern w:val="0"/>
          <w14:ligatures w14:val="none"/>
        </w:rPr>
        <w:t>plan</w:t>
      </w:r>
      <w:r w:rsidR="00A12F19">
        <w:rPr>
          <w:kern w:val="0"/>
          <w14:ligatures w14:val="none"/>
        </w:rPr>
        <w:t>’s</w:t>
      </w:r>
      <w:proofErr w:type="gramEnd"/>
      <w:r w:rsidR="00A12F19">
        <w:rPr>
          <w:kern w:val="0"/>
          <w14:ligatures w14:val="none"/>
        </w:rPr>
        <w:t xml:space="preserve"> or utilization review</w:t>
      </w:r>
      <w:r w:rsidR="001446ED">
        <w:rPr>
          <w:kern w:val="0"/>
          <w14:ligatures w14:val="none"/>
        </w:rPr>
        <w:t xml:space="preserve"> organization’s service </w:t>
      </w:r>
      <w:r w:rsidR="003D3EE5">
        <w:rPr>
          <w:kern w:val="0"/>
          <w14:ligatures w14:val="none"/>
        </w:rPr>
        <w:t>area</w:t>
      </w:r>
      <w:r w:rsidR="00262E65">
        <w:rPr>
          <w:kern w:val="0"/>
          <w14:ligatures w14:val="none"/>
        </w:rPr>
        <w:t xml:space="preserve"> </w:t>
      </w:r>
      <w:r w:rsidR="001446ED">
        <w:rPr>
          <w:kern w:val="0"/>
          <w14:ligatures w14:val="none"/>
        </w:rPr>
        <w:t>under the standards adopted by national accreditation organizations.</w:t>
      </w:r>
      <w:r w:rsidR="00A12F19">
        <w:rPr>
          <w:kern w:val="0"/>
          <w14:ligatures w14:val="none"/>
        </w:rPr>
        <w:t xml:space="preserve"> </w:t>
      </w:r>
      <w:r w:rsidR="00701311">
        <w:rPr>
          <w:kern w:val="0"/>
          <w14:ligatures w14:val="none"/>
        </w:rPr>
        <w:t xml:space="preserve"> </w:t>
      </w:r>
      <w:r w:rsidR="004B4B5C">
        <w:rPr>
          <w:kern w:val="0"/>
          <w14:ligatures w14:val="none"/>
        </w:rPr>
        <w:t xml:space="preserve">The guidelines </w:t>
      </w:r>
      <w:r w:rsidR="004B4B5C" w:rsidRPr="00CA38A3">
        <w:rPr>
          <w:kern w:val="0"/>
          <w14:ligatures w14:val="none"/>
        </w:rPr>
        <w:t>must</w:t>
      </w:r>
      <w:r w:rsidR="004B4B5C">
        <w:rPr>
          <w:kern w:val="0"/>
          <w14:ligatures w14:val="none"/>
        </w:rPr>
        <w:t xml:space="preserve"> be </w:t>
      </w:r>
      <w:r w:rsidR="00AF695A">
        <w:rPr>
          <w:kern w:val="0"/>
          <w14:ligatures w14:val="none"/>
        </w:rPr>
        <w:t>evidence</w:t>
      </w:r>
      <w:r w:rsidR="001132B0">
        <w:rPr>
          <w:kern w:val="0"/>
          <w14:ligatures w14:val="none"/>
        </w:rPr>
        <w:t>-</w:t>
      </w:r>
      <w:r w:rsidR="00AF695A">
        <w:rPr>
          <w:kern w:val="0"/>
          <w14:ligatures w14:val="none"/>
        </w:rPr>
        <w:t>based</w:t>
      </w:r>
      <w:r w:rsidR="00F21808">
        <w:rPr>
          <w:kern w:val="0"/>
          <w14:ligatures w14:val="none"/>
        </w:rPr>
        <w:t>, applied consistently,</w:t>
      </w:r>
      <w:r w:rsidR="00AF695A">
        <w:rPr>
          <w:kern w:val="0"/>
          <w14:ligatures w14:val="none"/>
        </w:rPr>
        <w:t xml:space="preserve"> and </w:t>
      </w:r>
      <w:r w:rsidR="004B4B5C">
        <w:rPr>
          <w:kern w:val="0"/>
          <w14:ligatures w14:val="none"/>
        </w:rPr>
        <w:t xml:space="preserve">updated </w:t>
      </w:r>
      <w:r w:rsidR="00E20E49">
        <w:rPr>
          <w:kern w:val="0"/>
          <w14:ligatures w14:val="none"/>
        </w:rPr>
        <w:t>at lea</w:t>
      </w:r>
      <w:r w:rsidR="00AF695A">
        <w:rPr>
          <w:kern w:val="0"/>
          <w14:ligatures w14:val="none"/>
        </w:rPr>
        <w:t>st on</w:t>
      </w:r>
      <w:r w:rsidR="00180497">
        <w:rPr>
          <w:kern w:val="0"/>
          <w14:ligatures w14:val="none"/>
        </w:rPr>
        <w:t>c</w:t>
      </w:r>
      <w:r w:rsidR="00AF695A">
        <w:rPr>
          <w:kern w:val="0"/>
          <w14:ligatures w14:val="none"/>
        </w:rPr>
        <w:t xml:space="preserve">e every two years </w:t>
      </w:r>
      <w:r w:rsidR="00E20E49">
        <w:rPr>
          <w:kern w:val="0"/>
          <w14:ligatures w14:val="none"/>
        </w:rPr>
        <w:t xml:space="preserve">or more often as </w:t>
      </w:r>
      <w:r w:rsidR="00352A82">
        <w:rPr>
          <w:kern w:val="0"/>
          <w14:ligatures w14:val="none"/>
        </w:rPr>
        <w:t>treatment</w:t>
      </w:r>
      <w:r w:rsidR="00F63C9B">
        <w:rPr>
          <w:kern w:val="0"/>
          <w14:ligatures w14:val="none"/>
        </w:rPr>
        <w:t>s</w:t>
      </w:r>
      <w:r w:rsidR="00352A82">
        <w:rPr>
          <w:kern w:val="0"/>
          <w14:ligatures w14:val="none"/>
        </w:rPr>
        <w:t xml:space="preserve"> bec</w:t>
      </w:r>
      <w:r w:rsidR="00AF695A">
        <w:rPr>
          <w:kern w:val="0"/>
          <w14:ligatures w14:val="none"/>
        </w:rPr>
        <w:t>o</w:t>
      </w:r>
      <w:r w:rsidR="00352A82">
        <w:rPr>
          <w:kern w:val="0"/>
          <w14:ligatures w14:val="none"/>
        </w:rPr>
        <w:t>me generally accepted professional medical pract</w:t>
      </w:r>
      <w:r w:rsidR="00AF695A">
        <w:rPr>
          <w:kern w:val="0"/>
          <w14:ligatures w14:val="none"/>
        </w:rPr>
        <w:t xml:space="preserve">ice. </w:t>
      </w:r>
      <w:r w:rsidR="001132B0">
        <w:rPr>
          <w:kern w:val="0"/>
          <w14:ligatures w14:val="none"/>
        </w:rPr>
        <w:t xml:space="preserve"> </w:t>
      </w:r>
      <w:r w:rsidR="00EF26A0">
        <w:rPr>
          <w:kern w:val="0"/>
          <w14:ligatures w14:val="none"/>
        </w:rPr>
        <w:t>Finally, p</w:t>
      </w:r>
      <w:r w:rsidR="00701311">
        <w:rPr>
          <w:kern w:val="0"/>
          <w14:ligatures w14:val="none"/>
        </w:rPr>
        <w:t xml:space="preserve">rior to implementation of any new or amended criteria, </w:t>
      </w:r>
      <w:r w:rsidR="0034119C">
        <w:rPr>
          <w:kern w:val="0"/>
          <w14:ligatures w14:val="none"/>
        </w:rPr>
        <w:lastRenderedPageBreak/>
        <w:t>health plans</w:t>
      </w:r>
      <w:r w:rsidR="00701311">
        <w:rPr>
          <w:kern w:val="0"/>
          <w14:ligatures w14:val="none"/>
        </w:rPr>
        <w:t xml:space="preserve"> must assess the guidelines to show compliance with state and federal </w:t>
      </w:r>
      <w:r w:rsidR="002B2087">
        <w:rPr>
          <w:kern w:val="0"/>
          <w14:ligatures w14:val="none"/>
        </w:rPr>
        <w:t xml:space="preserve">mental health </w:t>
      </w:r>
      <w:r w:rsidR="00701311">
        <w:rPr>
          <w:kern w:val="0"/>
          <w14:ligatures w14:val="none"/>
        </w:rPr>
        <w:t>parity requirements.</w:t>
      </w:r>
      <w:r w:rsidR="00B03756">
        <w:rPr>
          <w:kern w:val="0"/>
          <w14:ligatures w14:val="none"/>
        </w:rPr>
        <w:t xml:space="preserve">  </w:t>
      </w:r>
      <w:r w:rsidR="0045022A">
        <w:rPr>
          <w:kern w:val="0"/>
          <w14:ligatures w14:val="none"/>
        </w:rPr>
        <w:t xml:space="preserve">  </w:t>
      </w:r>
    </w:p>
    <w:p w14:paraId="1EAA4830" w14:textId="77777777" w:rsidR="00EF26A0" w:rsidRDefault="00EF26A0" w:rsidP="00771D4E">
      <w:pPr>
        <w:tabs>
          <w:tab w:val="left" w:pos="770"/>
        </w:tabs>
        <w:spacing w:after="0" w:line="240" w:lineRule="auto"/>
        <w:ind w:left="720"/>
        <w:rPr>
          <w:kern w:val="0"/>
          <w14:ligatures w14:val="none"/>
        </w:rPr>
      </w:pPr>
    </w:p>
    <w:p w14:paraId="224F081F" w14:textId="2219CB41" w:rsidR="00AE5963" w:rsidRDefault="00EF26A0" w:rsidP="00AE5963">
      <w:pPr>
        <w:tabs>
          <w:tab w:val="left" w:pos="770"/>
        </w:tabs>
        <w:spacing w:after="0" w:line="240" w:lineRule="auto"/>
        <w:ind w:left="720"/>
        <w:rPr>
          <w:kern w:val="0"/>
          <w14:ligatures w14:val="none"/>
        </w:rPr>
      </w:pPr>
      <w:r>
        <w:rPr>
          <w:kern w:val="0"/>
          <w14:ligatures w14:val="none"/>
        </w:rPr>
        <w:t xml:space="preserve">Commercial health plans </w:t>
      </w:r>
      <w:r w:rsidR="00517A69">
        <w:rPr>
          <w:kern w:val="0"/>
          <w14:ligatures w14:val="none"/>
        </w:rPr>
        <w:t xml:space="preserve">must </w:t>
      </w:r>
      <w:r w:rsidR="00700FD3">
        <w:rPr>
          <w:kern w:val="0"/>
          <w14:ligatures w14:val="none"/>
        </w:rPr>
        <w:t xml:space="preserve">also </w:t>
      </w:r>
      <w:r>
        <w:rPr>
          <w:kern w:val="0"/>
          <w14:ligatures w14:val="none"/>
        </w:rPr>
        <w:t xml:space="preserve">meet </w:t>
      </w:r>
      <w:r w:rsidR="00517A69">
        <w:rPr>
          <w:kern w:val="0"/>
          <w14:ligatures w14:val="none"/>
        </w:rPr>
        <w:t xml:space="preserve">state </w:t>
      </w:r>
      <w:r>
        <w:rPr>
          <w:kern w:val="0"/>
          <w14:ligatures w14:val="none"/>
        </w:rPr>
        <w:t>transparency requirements pertaining to their medical necessity guidelines.</w:t>
      </w:r>
      <w:r w:rsidR="00517A69">
        <w:rPr>
          <w:rStyle w:val="FootnoteReference"/>
          <w:kern w:val="0"/>
          <w14:ligatures w14:val="none"/>
        </w:rPr>
        <w:footnoteReference w:id="6"/>
      </w:r>
      <w:r w:rsidR="00C83A2F">
        <w:rPr>
          <w:kern w:val="0"/>
          <w14:ligatures w14:val="none"/>
        </w:rPr>
        <w:t xml:space="preserve"> </w:t>
      </w:r>
      <w:r>
        <w:rPr>
          <w:kern w:val="0"/>
          <w14:ligatures w14:val="none"/>
        </w:rPr>
        <w:t xml:space="preserve"> </w:t>
      </w:r>
      <w:r w:rsidR="00615CF0">
        <w:rPr>
          <w:kern w:val="0"/>
          <w14:ligatures w14:val="none"/>
        </w:rPr>
        <w:t xml:space="preserve">In accordance with </w:t>
      </w:r>
      <w:r w:rsidR="00585DB0" w:rsidRPr="001E6297">
        <w:rPr>
          <w:kern w:val="0"/>
          <w14:ligatures w14:val="none"/>
        </w:rPr>
        <w:t>state law, non-proprietary medical necessity c</w:t>
      </w:r>
      <w:r w:rsidR="009D7144" w:rsidRPr="001E6297">
        <w:rPr>
          <w:kern w:val="0"/>
          <w14:ligatures w14:val="none"/>
        </w:rPr>
        <w:t>riteria</w:t>
      </w:r>
      <w:r w:rsidR="009D7144">
        <w:rPr>
          <w:kern w:val="0"/>
          <w14:ligatures w14:val="none"/>
        </w:rPr>
        <w:t xml:space="preserve"> m</w:t>
      </w:r>
      <w:r w:rsidR="00077088">
        <w:rPr>
          <w:kern w:val="0"/>
          <w14:ligatures w14:val="none"/>
        </w:rPr>
        <w:t>u</w:t>
      </w:r>
      <w:r w:rsidR="00FC659F">
        <w:rPr>
          <w:kern w:val="0"/>
          <w14:ligatures w14:val="none"/>
        </w:rPr>
        <w:t>s</w:t>
      </w:r>
      <w:r w:rsidR="009D7144">
        <w:rPr>
          <w:kern w:val="0"/>
          <w14:ligatures w14:val="none"/>
        </w:rPr>
        <w:t xml:space="preserve">t be made </w:t>
      </w:r>
      <w:r w:rsidR="00CC2986">
        <w:rPr>
          <w:kern w:val="0"/>
          <w14:ligatures w14:val="none"/>
        </w:rPr>
        <w:t xml:space="preserve">easily </w:t>
      </w:r>
      <w:r w:rsidR="009D7144">
        <w:rPr>
          <w:kern w:val="0"/>
          <w14:ligatures w14:val="none"/>
        </w:rPr>
        <w:t xml:space="preserve">accessible and </w:t>
      </w:r>
      <w:proofErr w:type="gramStart"/>
      <w:r w:rsidR="009D7144">
        <w:rPr>
          <w:kern w:val="0"/>
          <w14:ligatures w14:val="none"/>
        </w:rPr>
        <w:t>up</w:t>
      </w:r>
      <w:r w:rsidR="00B02CBB">
        <w:rPr>
          <w:kern w:val="0"/>
          <w14:ligatures w14:val="none"/>
        </w:rPr>
        <w:t>-to-date</w:t>
      </w:r>
      <w:proofErr w:type="gramEnd"/>
      <w:r w:rsidR="00B02CBB">
        <w:rPr>
          <w:kern w:val="0"/>
          <w14:ligatures w14:val="none"/>
        </w:rPr>
        <w:t xml:space="preserve"> on a </w:t>
      </w:r>
      <w:r w:rsidR="00D9768D">
        <w:rPr>
          <w:kern w:val="0"/>
          <w14:ligatures w14:val="none"/>
        </w:rPr>
        <w:t>health plan</w:t>
      </w:r>
      <w:r w:rsidR="00B02CBB">
        <w:rPr>
          <w:kern w:val="0"/>
          <w14:ligatures w14:val="none"/>
        </w:rPr>
        <w:t xml:space="preserve"> or utilization review organization’s website to insureds, prospective insureds</w:t>
      </w:r>
      <w:r w:rsidR="00313723">
        <w:rPr>
          <w:kern w:val="0"/>
          <w14:ligatures w14:val="none"/>
        </w:rPr>
        <w:t>,</w:t>
      </w:r>
      <w:r w:rsidR="00B02CBB">
        <w:rPr>
          <w:kern w:val="0"/>
          <w14:ligatures w14:val="none"/>
        </w:rPr>
        <w:t xml:space="preserve"> and health care providers.</w:t>
      </w:r>
      <w:r w:rsidR="00C07369">
        <w:rPr>
          <w:kern w:val="0"/>
          <w14:ligatures w14:val="none"/>
        </w:rPr>
        <w:t xml:space="preserve"> </w:t>
      </w:r>
      <w:r w:rsidR="00AE5963">
        <w:rPr>
          <w:kern w:val="0"/>
          <w14:ligatures w14:val="none"/>
        </w:rPr>
        <w:t xml:space="preserve">New guidelines or amended guidelines may not be implemented unless they are updated on the health plan or utilization review organization’s website. </w:t>
      </w:r>
    </w:p>
    <w:p w14:paraId="193A7460" w14:textId="77777777" w:rsidR="004C79AE" w:rsidRDefault="004C79AE" w:rsidP="00AE5963">
      <w:pPr>
        <w:tabs>
          <w:tab w:val="left" w:pos="770"/>
        </w:tabs>
        <w:spacing w:after="0" w:line="240" w:lineRule="auto"/>
        <w:ind w:left="720"/>
        <w:rPr>
          <w:kern w:val="0"/>
          <w14:ligatures w14:val="none"/>
        </w:rPr>
      </w:pPr>
    </w:p>
    <w:p w14:paraId="36AE0167" w14:textId="4CF74DB4" w:rsidR="00A940CD" w:rsidRDefault="006B4568" w:rsidP="00AE5963">
      <w:pPr>
        <w:tabs>
          <w:tab w:val="left" w:pos="770"/>
        </w:tabs>
        <w:spacing w:after="0" w:line="240" w:lineRule="auto"/>
        <w:ind w:left="720"/>
        <w:rPr>
          <w:kern w:val="0"/>
          <w14:ligatures w14:val="none"/>
        </w:rPr>
      </w:pPr>
      <w:r>
        <w:rPr>
          <w:kern w:val="0"/>
          <w14:ligatures w14:val="none"/>
        </w:rPr>
        <w:t>A</w:t>
      </w:r>
      <w:r w:rsidR="00191985">
        <w:rPr>
          <w:kern w:val="0"/>
          <w14:ligatures w14:val="none"/>
        </w:rPr>
        <w:t xml:space="preserve"> health plan </w:t>
      </w:r>
      <w:r w:rsidR="006F108A">
        <w:rPr>
          <w:kern w:val="0"/>
          <w14:ligatures w14:val="none"/>
        </w:rPr>
        <w:t xml:space="preserve">is not </w:t>
      </w:r>
      <w:r w:rsidR="006F108A" w:rsidRPr="006F108A">
        <w:rPr>
          <w:kern w:val="0"/>
          <w14:ligatures w14:val="none"/>
        </w:rPr>
        <w:t xml:space="preserve">required to disclose licensed, proprietary criteria purchased by a carrier or utilization review organization on its website, but </w:t>
      </w:r>
      <w:r w:rsidR="006F108A">
        <w:rPr>
          <w:kern w:val="0"/>
          <w14:ligatures w14:val="none"/>
        </w:rPr>
        <w:t>must</w:t>
      </w:r>
      <w:r w:rsidR="006F108A" w:rsidRPr="006F108A">
        <w:rPr>
          <w:kern w:val="0"/>
          <w14:ligatures w14:val="none"/>
        </w:rPr>
        <w:t xml:space="preserve"> disclose such licensed, proprietary criteria relevant to </w:t>
      </w:r>
      <w:proofErr w:type="gramStart"/>
      <w:r w:rsidR="006F108A" w:rsidRPr="006F108A">
        <w:rPr>
          <w:kern w:val="0"/>
          <w14:ligatures w14:val="none"/>
        </w:rPr>
        <w:t>particular treatments</w:t>
      </w:r>
      <w:proofErr w:type="gramEnd"/>
      <w:r w:rsidR="006F108A" w:rsidRPr="006F108A">
        <w:rPr>
          <w:kern w:val="0"/>
          <w14:ligatures w14:val="none"/>
        </w:rPr>
        <w:t xml:space="preserve"> and services to insureds, prospective insureds and health care providers upon reques</w:t>
      </w:r>
      <w:r w:rsidR="00246F82">
        <w:rPr>
          <w:kern w:val="0"/>
          <w14:ligatures w14:val="none"/>
        </w:rPr>
        <w:t xml:space="preserve">t. </w:t>
      </w:r>
      <w:r w:rsidR="00BD1BCB">
        <w:rPr>
          <w:kern w:val="0"/>
          <w14:ligatures w14:val="none"/>
        </w:rPr>
        <w:t xml:space="preserve"> </w:t>
      </w:r>
      <w:r w:rsidR="00B31493">
        <w:rPr>
          <w:kern w:val="0"/>
          <w14:ligatures w14:val="none"/>
        </w:rPr>
        <w:t>A</w:t>
      </w:r>
      <w:r w:rsidR="004E1502">
        <w:rPr>
          <w:kern w:val="0"/>
          <w14:ligatures w14:val="none"/>
        </w:rPr>
        <w:t>n</w:t>
      </w:r>
      <w:r w:rsidR="00B31493">
        <w:rPr>
          <w:kern w:val="0"/>
          <w14:ligatures w14:val="none"/>
        </w:rPr>
        <w:t>y criteria used to deny a service must be</w:t>
      </w:r>
      <w:r w:rsidR="00F44FC5">
        <w:rPr>
          <w:kern w:val="0"/>
          <w14:ligatures w14:val="none"/>
        </w:rPr>
        <w:t xml:space="preserve"> provided</w:t>
      </w:r>
      <w:r w:rsidR="005750D1">
        <w:rPr>
          <w:kern w:val="0"/>
          <w14:ligatures w14:val="none"/>
        </w:rPr>
        <w:t xml:space="preserve"> to an insured or authorized representative</w:t>
      </w:r>
      <w:r w:rsidR="00B31493">
        <w:rPr>
          <w:kern w:val="0"/>
          <w14:ligatures w14:val="none"/>
        </w:rPr>
        <w:t xml:space="preserve"> with a notice of adverse determination.</w:t>
      </w:r>
      <w:r w:rsidR="00490645">
        <w:rPr>
          <w:rStyle w:val="FootnoteReference"/>
          <w:kern w:val="0"/>
          <w14:ligatures w14:val="none"/>
        </w:rPr>
        <w:footnoteReference w:id="7"/>
      </w:r>
      <w:r w:rsidR="00B31493">
        <w:rPr>
          <w:kern w:val="0"/>
          <w14:ligatures w14:val="none"/>
        </w:rPr>
        <w:t xml:space="preserve"> </w:t>
      </w:r>
    </w:p>
    <w:p w14:paraId="56B05A60" w14:textId="77777777" w:rsidR="00585DB0" w:rsidRDefault="00585DB0" w:rsidP="0080724C">
      <w:pPr>
        <w:tabs>
          <w:tab w:val="left" w:pos="770"/>
        </w:tabs>
        <w:spacing w:after="0" w:line="240" w:lineRule="auto"/>
        <w:rPr>
          <w:kern w:val="0"/>
          <w14:ligatures w14:val="none"/>
        </w:rPr>
      </w:pPr>
    </w:p>
    <w:p w14:paraId="79D0851F" w14:textId="4253B655" w:rsidR="004116BA" w:rsidRDefault="00246F82" w:rsidP="00A940CD">
      <w:pPr>
        <w:tabs>
          <w:tab w:val="left" w:pos="770"/>
        </w:tabs>
        <w:spacing w:after="0" w:line="240" w:lineRule="auto"/>
        <w:ind w:left="720"/>
        <w:rPr>
          <w:kern w:val="0"/>
          <w14:ligatures w14:val="none"/>
        </w:rPr>
      </w:pPr>
      <w:r>
        <w:rPr>
          <w:kern w:val="0"/>
          <w14:ligatures w14:val="none"/>
        </w:rPr>
        <w:t xml:space="preserve">Further, </w:t>
      </w:r>
      <w:r w:rsidR="0050280F">
        <w:rPr>
          <w:kern w:val="0"/>
          <w14:ligatures w14:val="none"/>
        </w:rPr>
        <w:t xml:space="preserve">commercial </w:t>
      </w:r>
      <w:r w:rsidR="00173847">
        <w:rPr>
          <w:kern w:val="0"/>
          <w14:ligatures w14:val="none"/>
        </w:rPr>
        <w:t xml:space="preserve">health plans are required to </w:t>
      </w:r>
      <w:r w:rsidR="00206C8F">
        <w:rPr>
          <w:kern w:val="0"/>
          <w14:ligatures w14:val="none"/>
        </w:rPr>
        <w:t xml:space="preserve">provide medical necessity criteria to the Division of Insurance and the Office of Patient Protection (OPP) upon request. </w:t>
      </w:r>
      <w:r w:rsidR="005F44D9">
        <w:rPr>
          <w:kern w:val="0"/>
          <w14:ligatures w14:val="none"/>
        </w:rPr>
        <w:t xml:space="preserve">OPP annually requests submission </w:t>
      </w:r>
      <w:r w:rsidR="00BD07F3">
        <w:rPr>
          <w:kern w:val="0"/>
          <w14:ligatures w14:val="none"/>
        </w:rPr>
        <w:t xml:space="preserve">information relating to </w:t>
      </w:r>
      <w:r w:rsidR="005F44D9">
        <w:rPr>
          <w:kern w:val="0"/>
          <w14:ligatures w14:val="none"/>
        </w:rPr>
        <w:t>medical necessity criteria from commercial health plans.</w:t>
      </w:r>
      <w:r w:rsidR="00701327">
        <w:rPr>
          <w:rStyle w:val="FootnoteReference"/>
          <w:kern w:val="0"/>
          <w14:ligatures w14:val="none"/>
        </w:rPr>
        <w:footnoteReference w:id="8"/>
      </w:r>
      <w:r w:rsidR="005F44D9">
        <w:rPr>
          <w:kern w:val="0"/>
          <w14:ligatures w14:val="none"/>
        </w:rPr>
        <w:t xml:space="preserve"> </w:t>
      </w:r>
      <w:r w:rsidR="007518F1">
        <w:rPr>
          <w:kern w:val="0"/>
          <w14:ligatures w14:val="none"/>
        </w:rPr>
        <w:t>C</w:t>
      </w:r>
      <w:r w:rsidR="00CF627F">
        <w:rPr>
          <w:kern w:val="0"/>
          <w14:ligatures w14:val="none"/>
        </w:rPr>
        <w:t xml:space="preserve">ommercial health plans are required to </w:t>
      </w:r>
      <w:r w:rsidR="00D9321A">
        <w:rPr>
          <w:kern w:val="0"/>
          <w14:ligatures w14:val="none"/>
        </w:rPr>
        <w:t>sub</w:t>
      </w:r>
      <w:r w:rsidR="000E35DD">
        <w:rPr>
          <w:kern w:val="0"/>
          <w14:ligatures w14:val="none"/>
        </w:rPr>
        <w:t xml:space="preserve">mit </w:t>
      </w:r>
      <w:r w:rsidR="00CF627F">
        <w:rPr>
          <w:kern w:val="0"/>
          <w14:ligatures w14:val="none"/>
        </w:rPr>
        <w:t>a list of medical necessity criteria</w:t>
      </w:r>
      <w:r w:rsidR="00E65B08">
        <w:rPr>
          <w:kern w:val="0"/>
          <w14:ligatures w14:val="none"/>
        </w:rPr>
        <w:t xml:space="preserve"> </w:t>
      </w:r>
      <w:r w:rsidR="00906D63">
        <w:rPr>
          <w:kern w:val="0"/>
          <w14:ligatures w14:val="none"/>
        </w:rPr>
        <w:t>by category of service</w:t>
      </w:r>
      <w:r w:rsidR="00CF6C5F">
        <w:rPr>
          <w:kern w:val="0"/>
          <w14:ligatures w14:val="none"/>
        </w:rPr>
        <w:t xml:space="preserve"> and the website where th</w:t>
      </w:r>
      <w:r w:rsidR="000E35DD">
        <w:rPr>
          <w:kern w:val="0"/>
          <w14:ligatures w14:val="none"/>
        </w:rPr>
        <w:t>ose</w:t>
      </w:r>
      <w:r w:rsidR="00CF6C5F">
        <w:rPr>
          <w:kern w:val="0"/>
          <w14:ligatures w14:val="none"/>
        </w:rPr>
        <w:t xml:space="preserve"> criteria may be </w:t>
      </w:r>
      <w:r w:rsidR="0042691A">
        <w:rPr>
          <w:kern w:val="0"/>
          <w14:ligatures w14:val="none"/>
        </w:rPr>
        <w:t>accessed</w:t>
      </w:r>
      <w:r w:rsidR="00CF6C5F">
        <w:rPr>
          <w:kern w:val="0"/>
          <w14:ligatures w14:val="none"/>
        </w:rPr>
        <w:t xml:space="preserve">. For proprietary criteria, commercial health plans are required to </w:t>
      </w:r>
      <w:r w:rsidR="00701327">
        <w:rPr>
          <w:kern w:val="0"/>
          <w14:ligatures w14:val="none"/>
        </w:rPr>
        <w:t xml:space="preserve">authorize </w:t>
      </w:r>
      <w:r w:rsidR="00D03B4D">
        <w:rPr>
          <w:kern w:val="0"/>
          <w14:ligatures w14:val="none"/>
        </w:rPr>
        <w:t xml:space="preserve">and direct </w:t>
      </w:r>
      <w:r w:rsidR="00701327">
        <w:rPr>
          <w:kern w:val="0"/>
          <w14:ligatures w14:val="none"/>
        </w:rPr>
        <w:t>vendor</w:t>
      </w:r>
      <w:r w:rsidR="007518F1">
        <w:rPr>
          <w:kern w:val="0"/>
          <w14:ligatures w14:val="none"/>
        </w:rPr>
        <w:t>s</w:t>
      </w:r>
      <w:r w:rsidR="00701327">
        <w:rPr>
          <w:kern w:val="0"/>
          <w14:ligatures w14:val="none"/>
        </w:rPr>
        <w:t xml:space="preserve"> to release </w:t>
      </w:r>
      <w:r w:rsidR="000E35DD">
        <w:rPr>
          <w:kern w:val="0"/>
          <w14:ligatures w14:val="none"/>
        </w:rPr>
        <w:t>those</w:t>
      </w:r>
      <w:r w:rsidR="00701327">
        <w:rPr>
          <w:kern w:val="0"/>
          <w14:ligatures w14:val="none"/>
        </w:rPr>
        <w:t xml:space="preserve"> criteria to OPP. </w:t>
      </w:r>
    </w:p>
    <w:p w14:paraId="7B65F402" w14:textId="6E96FEFE" w:rsidR="00544A77" w:rsidRDefault="00544A77" w:rsidP="00ED73C6">
      <w:pPr>
        <w:spacing w:after="0" w:line="240" w:lineRule="auto"/>
      </w:pPr>
    </w:p>
    <w:p w14:paraId="7FF780CD" w14:textId="77777777" w:rsidR="00ED73C6" w:rsidRDefault="00ED73C6" w:rsidP="00ED73C6">
      <w:pPr>
        <w:tabs>
          <w:tab w:val="left" w:pos="770"/>
        </w:tabs>
        <w:spacing w:after="0" w:line="240" w:lineRule="auto"/>
        <w:ind w:left="720"/>
        <w:rPr>
          <w:kern w:val="0"/>
          <w14:ligatures w14:val="none"/>
        </w:rPr>
      </w:pPr>
      <w:r>
        <w:rPr>
          <w:kern w:val="0"/>
          <w14:ligatures w14:val="none"/>
        </w:rPr>
        <w:t>Commercial health plans use medical necessity criteria to conduct utilization management. In making determinations of medical necessity, the plans must apply the criteria in a manner that considers the individual needs of the insured. Insureds may appeal a determination that a requested service is not medically necessary, and reviewers, who must be actively practicing health care professionals in the same or similar specialty not involved in the previous denial, use the plan’s medical necessity criteria to decide the appeal.</w:t>
      </w:r>
      <w:r>
        <w:rPr>
          <w:rStyle w:val="FootnoteReference"/>
          <w:kern w:val="0"/>
          <w14:ligatures w14:val="none"/>
        </w:rPr>
        <w:footnoteReference w:id="9"/>
      </w:r>
      <w:r>
        <w:rPr>
          <w:kern w:val="0"/>
          <w14:ligatures w14:val="none"/>
        </w:rPr>
        <w:t xml:space="preserve"> An insured may pursue a second-level, external review where the reviewer at this stage does not rely on the health plan’s medical necessity criteria. The external reviewer, who also must be actively practicing health care professionals in the same or similar specialty, instead uses the statutory definition of medical necessity to determine whether the health plan’s denial should be upheld or overturned.</w:t>
      </w:r>
      <w:r>
        <w:rPr>
          <w:rStyle w:val="FootnoteReference"/>
          <w:kern w:val="0"/>
          <w14:ligatures w14:val="none"/>
        </w:rPr>
        <w:footnoteReference w:id="10"/>
      </w:r>
      <w:r>
        <w:rPr>
          <w:kern w:val="0"/>
          <w14:ligatures w14:val="none"/>
        </w:rPr>
        <w:t xml:space="preserve"> </w:t>
      </w:r>
    </w:p>
    <w:p w14:paraId="105E706D" w14:textId="77777777" w:rsidR="00ED73C6" w:rsidRDefault="00ED73C6" w:rsidP="00D33F58">
      <w:pPr>
        <w:spacing w:after="0" w:line="240" w:lineRule="auto"/>
        <w:ind w:left="720"/>
      </w:pPr>
    </w:p>
    <w:p w14:paraId="1554E611" w14:textId="77777777" w:rsidR="00F21612" w:rsidRDefault="00F21612" w:rsidP="00B21D92">
      <w:pPr>
        <w:rPr>
          <w:highlight w:val="yellow"/>
          <w:u w:val="single"/>
        </w:rPr>
      </w:pPr>
    </w:p>
    <w:p w14:paraId="26103347" w14:textId="7226C468" w:rsidR="00CE0B68" w:rsidRDefault="003666AD" w:rsidP="00CE0B68">
      <w:pPr>
        <w:pBdr>
          <w:bottom w:val="single" w:sz="12" w:space="1" w:color="auto"/>
        </w:pBdr>
        <w:tabs>
          <w:tab w:val="left" w:pos="1080"/>
        </w:tabs>
        <w:spacing w:after="0" w:line="240" w:lineRule="auto"/>
        <w:ind w:left="720"/>
      </w:pPr>
      <w:r>
        <w:rPr>
          <w:b/>
          <w:bCs/>
          <w:color w:val="2F5496" w:themeColor="accent1" w:themeShade="BF"/>
          <w:sz w:val="32"/>
          <w:szCs w:val="32"/>
        </w:rPr>
        <w:t>F</w:t>
      </w:r>
      <w:r w:rsidR="00000C7B">
        <w:rPr>
          <w:b/>
          <w:bCs/>
          <w:color w:val="2F5496" w:themeColor="accent1" w:themeShade="BF"/>
          <w:sz w:val="32"/>
          <w:szCs w:val="32"/>
        </w:rPr>
        <w:t>indings</w:t>
      </w:r>
      <w:r w:rsidR="00E155F7">
        <w:rPr>
          <w:b/>
          <w:bCs/>
          <w:color w:val="2F5496" w:themeColor="accent1" w:themeShade="BF"/>
          <w:sz w:val="32"/>
          <w:szCs w:val="32"/>
        </w:rPr>
        <w:t xml:space="preserve"> &amp; Discussion Points</w:t>
      </w:r>
    </w:p>
    <w:p w14:paraId="568BEE27" w14:textId="77777777" w:rsidR="00CE0B68" w:rsidRPr="000A5CFB" w:rsidRDefault="00CE0B68" w:rsidP="00CE0B68">
      <w:pPr>
        <w:spacing w:after="0" w:line="240" w:lineRule="auto"/>
        <w:ind w:left="720"/>
      </w:pPr>
      <w:r>
        <w:t xml:space="preserve">       </w:t>
      </w:r>
    </w:p>
    <w:p w14:paraId="1290B9DB" w14:textId="097D17C2" w:rsidR="00A41EF5" w:rsidRDefault="00F94A65" w:rsidP="00AC0EBD">
      <w:pPr>
        <w:spacing w:after="0" w:line="240" w:lineRule="auto"/>
        <w:ind w:left="720"/>
      </w:pPr>
      <w:r>
        <w:t xml:space="preserve">As part of </w:t>
      </w:r>
      <w:r w:rsidR="002B2087">
        <w:t>its</w:t>
      </w:r>
      <w:r>
        <w:t xml:space="preserve"> </w:t>
      </w:r>
      <w:r w:rsidR="0077465E">
        <w:t>study</w:t>
      </w:r>
      <w:r w:rsidR="00EB134B">
        <w:t>, the</w:t>
      </w:r>
      <w:r w:rsidR="002B2087">
        <w:t xml:space="preserve"> </w:t>
      </w:r>
      <w:r w:rsidR="00363078">
        <w:t>c</w:t>
      </w:r>
      <w:r w:rsidR="002B2087">
        <w:t>ommission</w:t>
      </w:r>
      <w:r w:rsidR="00EB134B">
        <w:t xml:space="preserve"> conducted an environmental scan </w:t>
      </w:r>
      <w:r w:rsidR="00581CF2">
        <w:t xml:space="preserve">of local and </w:t>
      </w:r>
      <w:r w:rsidR="00EB134B">
        <w:t xml:space="preserve">national medical necessity </w:t>
      </w:r>
      <w:r w:rsidR="00193AD4">
        <w:t>statutory</w:t>
      </w:r>
      <w:r w:rsidR="00DE4277">
        <w:t>/regulatory</w:t>
      </w:r>
      <w:r w:rsidR="00EB134B">
        <w:t xml:space="preserve"> requirements</w:t>
      </w:r>
      <w:r w:rsidR="00D81772">
        <w:t>.  In addition,</w:t>
      </w:r>
      <w:r w:rsidR="00D85879">
        <w:t xml:space="preserve"> the commission</w:t>
      </w:r>
      <w:r w:rsidR="002B145B">
        <w:t xml:space="preserve"> developed a </w:t>
      </w:r>
      <w:r w:rsidR="00F95546">
        <w:t xml:space="preserve">non-scientific </w:t>
      </w:r>
      <w:r w:rsidR="002B145B">
        <w:t xml:space="preserve">survey that </w:t>
      </w:r>
      <w:r w:rsidR="002A107D">
        <w:t>they</w:t>
      </w:r>
      <w:r w:rsidR="002B145B">
        <w:t xml:space="preserve"> distributed to</w:t>
      </w:r>
      <w:r w:rsidR="00D85879">
        <w:t xml:space="preserve"> </w:t>
      </w:r>
      <w:r w:rsidR="00FB39F8">
        <w:t>commercial health</w:t>
      </w:r>
      <w:r w:rsidR="00383C05">
        <w:t xml:space="preserve"> plans</w:t>
      </w:r>
      <w:r w:rsidR="00FB39F8">
        <w:t xml:space="preserve"> </w:t>
      </w:r>
      <w:r w:rsidR="00AF56F0">
        <w:t xml:space="preserve">and </w:t>
      </w:r>
      <w:r w:rsidR="002A797B" w:rsidRPr="00E05FCE">
        <w:t>select</w:t>
      </w:r>
      <w:r w:rsidR="002A797B">
        <w:t xml:space="preserve"> </w:t>
      </w:r>
      <w:r w:rsidR="00AF56F0">
        <w:t>health care providers</w:t>
      </w:r>
      <w:r w:rsidR="00A2409F">
        <w:t xml:space="preserve"> operating in Massachusetts</w:t>
      </w:r>
      <w:r w:rsidR="000975A3">
        <w:rPr>
          <w:rStyle w:val="FootnoteReference"/>
        </w:rPr>
        <w:footnoteReference w:id="11"/>
      </w:r>
      <w:r w:rsidR="00AF56F0">
        <w:t xml:space="preserve">.  </w:t>
      </w:r>
      <w:r w:rsidR="00A86A8C">
        <w:t xml:space="preserve">The purpose of the survey was to </w:t>
      </w:r>
      <w:r w:rsidR="00DA1915">
        <w:t>identify</w:t>
      </w:r>
      <w:r w:rsidR="00867A0B">
        <w:t xml:space="preserve"> </w:t>
      </w:r>
      <w:r w:rsidR="002F2E1E">
        <w:t>behavioral health</w:t>
      </w:r>
      <w:r w:rsidR="003B0C54">
        <w:t xml:space="preserve"> </w:t>
      </w:r>
      <w:r w:rsidR="00DA1915">
        <w:t xml:space="preserve">medical necessity criteria </w:t>
      </w:r>
      <w:r w:rsidR="00012A80">
        <w:t xml:space="preserve">used by </w:t>
      </w:r>
      <w:r w:rsidR="00806100">
        <w:t xml:space="preserve">commercial health </w:t>
      </w:r>
      <w:r w:rsidR="00E765B3">
        <w:t>plans</w:t>
      </w:r>
      <w:r w:rsidR="00806100">
        <w:t xml:space="preserve"> </w:t>
      </w:r>
      <w:r w:rsidR="000523A0">
        <w:t>and health care providers</w:t>
      </w:r>
      <w:r w:rsidR="00D84B58">
        <w:t xml:space="preserve">.  This investigation was designed to </w:t>
      </w:r>
      <w:r w:rsidR="00D84B58" w:rsidRPr="00701BE9">
        <w:t xml:space="preserve">help </w:t>
      </w:r>
      <w:r w:rsidR="002A797B" w:rsidRPr="00701BE9">
        <w:t xml:space="preserve">the </w:t>
      </w:r>
      <w:r w:rsidR="003053C2">
        <w:t>c</w:t>
      </w:r>
      <w:r w:rsidR="002A797B" w:rsidRPr="00701BE9">
        <w:t xml:space="preserve">ommission assess </w:t>
      </w:r>
      <w:r w:rsidR="000523A0">
        <w:t xml:space="preserve">the degree of variation </w:t>
      </w:r>
      <w:r w:rsidR="00867A0B">
        <w:t>across the system</w:t>
      </w:r>
      <w:r w:rsidR="006B718B">
        <w:t>.</w:t>
      </w:r>
      <w:r w:rsidR="00806100">
        <w:t xml:space="preserve"> </w:t>
      </w:r>
      <w:r w:rsidR="00AF56F0">
        <w:t xml:space="preserve">The findings </w:t>
      </w:r>
      <w:r w:rsidR="002A797B" w:rsidRPr="00701BE9">
        <w:t xml:space="preserve">summarized </w:t>
      </w:r>
      <w:r w:rsidR="00470FAD">
        <w:t xml:space="preserve">below </w:t>
      </w:r>
      <w:r w:rsidR="002461F5">
        <w:t xml:space="preserve">are </w:t>
      </w:r>
      <w:r w:rsidR="009F4D9D">
        <w:t xml:space="preserve">based on these activities </w:t>
      </w:r>
      <w:r w:rsidR="00700B1B">
        <w:t xml:space="preserve">as well as </w:t>
      </w:r>
      <w:r w:rsidR="009F4D9D">
        <w:t xml:space="preserve">commission discussions </w:t>
      </w:r>
      <w:r w:rsidR="00F13023">
        <w:t xml:space="preserve">(see </w:t>
      </w:r>
      <w:r w:rsidR="00867D87">
        <w:t xml:space="preserve">commission meeting minutes in appendices) </w:t>
      </w:r>
      <w:r w:rsidR="009F4D9D">
        <w:t xml:space="preserve">that </w:t>
      </w:r>
      <w:r w:rsidR="008B03BF">
        <w:t>emerged</w:t>
      </w:r>
      <w:r w:rsidR="00A86A8C">
        <w:t xml:space="preserve"> </w:t>
      </w:r>
      <w:r w:rsidR="00470FAD">
        <w:t>during</w:t>
      </w:r>
      <w:r w:rsidR="00A86A8C">
        <w:t xml:space="preserve"> the process</w:t>
      </w:r>
      <w:r w:rsidR="00FA19B2">
        <w:t>, organized by the legislative charge:</w:t>
      </w:r>
      <w:r w:rsidR="00AF56F0">
        <w:t xml:space="preserve"> </w:t>
      </w:r>
    </w:p>
    <w:p w14:paraId="4D7341D1" w14:textId="77777777" w:rsidR="00B21D92" w:rsidRDefault="00B21D92" w:rsidP="00AC0EBD">
      <w:pPr>
        <w:spacing w:after="0" w:line="240" w:lineRule="auto"/>
        <w:ind w:left="720"/>
      </w:pPr>
    </w:p>
    <w:p w14:paraId="21921F1B" w14:textId="23F30B8B" w:rsidR="007254EB" w:rsidRPr="00D10A5C" w:rsidRDefault="00A41EF5" w:rsidP="00FC4503">
      <w:pPr>
        <w:pStyle w:val="ListParagraph"/>
        <w:numPr>
          <w:ilvl w:val="0"/>
          <w:numId w:val="4"/>
        </w:numPr>
        <w:shd w:val="clear" w:color="auto" w:fill="FFFFFF"/>
        <w:spacing w:after="0" w:line="240" w:lineRule="auto"/>
        <w:rPr>
          <w:rFonts w:eastAsia="Times New Roman" w:cstheme="minorHAnsi"/>
          <w:b/>
          <w:bCs/>
          <w:color w:val="333333"/>
          <w:kern w:val="0"/>
          <w14:ligatures w14:val="none"/>
        </w:rPr>
      </w:pPr>
      <w:r w:rsidRPr="00D10A5C">
        <w:rPr>
          <w:rFonts w:eastAsia="Times New Roman" w:cstheme="minorHAnsi"/>
          <w:b/>
          <w:bCs/>
          <w:color w:val="333333"/>
          <w:kern w:val="0"/>
          <w14:ligatures w14:val="none"/>
        </w:rPr>
        <w:t>existing reference sources or services utilized by payers to make medical necessity determinations for behavioral health treatment</w:t>
      </w:r>
    </w:p>
    <w:p w14:paraId="132D3265" w14:textId="03DB44E4" w:rsidR="006D7487" w:rsidRDefault="0055563A" w:rsidP="00FC4503">
      <w:pPr>
        <w:pStyle w:val="ListParagraph"/>
        <w:numPr>
          <w:ilvl w:val="0"/>
          <w:numId w:val="5"/>
        </w:numPr>
        <w:shd w:val="clear" w:color="auto" w:fill="FFFFFF"/>
        <w:spacing w:after="0" w:line="240" w:lineRule="auto"/>
        <w:ind w:left="1800"/>
        <w:rPr>
          <w:rFonts w:eastAsia="Times New Roman" w:cstheme="minorHAnsi"/>
          <w:color w:val="333333"/>
          <w:kern w:val="0"/>
          <w14:ligatures w14:val="none"/>
        </w:rPr>
      </w:pPr>
      <w:r>
        <w:rPr>
          <w:rFonts w:eastAsia="Times New Roman" w:cstheme="minorHAnsi"/>
          <w:color w:val="333333"/>
          <w:kern w:val="0"/>
          <w14:ligatures w14:val="none"/>
        </w:rPr>
        <w:t>H</w:t>
      </w:r>
      <w:r w:rsidR="00B440A0">
        <w:rPr>
          <w:rFonts w:eastAsia="Times New Roman" w:cstheme="minorHAnsi"/>
          <w:color w:val="333333"/>
          <w:kern w:val="0"/>
          <w14:ligatures w14:val="none"/>
        </w:rPr>
        <w:t xml:space="preserve">ealth </w:t>
      </w:r>
      <w:r w:rsidR="00920A0F">
        <w:rPr>
          <w:rFonts w:eastAsia="Times New Roman" w:cstheme="minorHAnsi"/>
          <w:color w:val="333333"/>
          <w:kern w:val="0"/>
          <w14:ligatures w14:val="none"/>
        </w:rPr>
        <w:t xml:space="preserve">plans </w:t>
      </w:r>
      <w:r w:rsidR="001C683E">
        <w:rPr>
          <w:rFonts w:eastAsia="Times New Roman" w:cstheme="minorHAnsi"/>
          <w:color w:val="333333"/>
          <w:kern w:val="0"/>
          <w14:ligatures w14:val="none"/>
        </w:rPr>
        <w:t>purchase</w:t>
      </w:r>
      <w:r w:rsidR="00E01789">
        <w:rPr>
          <w:rFonts w:eastAsia="Times New Roman" w:cstheme="minorHAnsi"/>
          <w:color w:val="333333"/>
          <w:kern w:val="0"/>
          <w14:ligatures w14:val="none"/>
        </w:rPr>
        <w:t xml:space="preserve"> </w:t>
      </w:r>
      <w:r w:rsidR="001C683E">
        <w:rPr>
          <w:rFonts w:eastAsia="Times New Roman" w:cstheme="minorHAnsi"/>
          <w:color w:val="333333"/>
          <w:kern w:val="0"/>
          <w14:ligatures w14:val="none"/>
        </w:rPr>
        <w:t xml:space="preserve">medical necessity </w:t>
      </w:r>
      <w:r w:rsidR="0062561B">
        <w:rPr>
          <w:rFonts w:eastAsia="Times New Roman" w:cstheme="minorHAnsi"/>
          <w:color w:val="333333"/>
          <w:kern w:val="0"/>
          <w14:ligatures w14:val="none"/>
        </w:rPr>
        <w:t xml:space="preserve">behavioral health </w:t>
      </w:r>
      <w:r w:rsidR="001C683E">
        <w:rPr>
          <w:rFonts w:eastAsia="Times New Roman" w:cstheme="minorHAnsi"/>
          <w:color w:val="333333"/>
          <w:kern w:val="0"/>
          <w14:ligatures w14:val="none"/>
        </w:rPr>
        <w:t>criteria from</w:t>
      </w:r>
      <w:r w:rsidR="0062561B">
        <w:rPr>
          <w:rFonts w:eastAsia="Times New Roman" w:cstheme="minorHAnsi"/>
          <w:color w:val="333333"/>
          <w:kern w:val="0"/>
          <w14:ligatures w14:val="none"/>
        </w:rPr>
        <w:t xml:space="preserve"> </w:t>
      </w:r>
      <w:r w:rsidR="002F2A14">
        <w:rPr>
          <w:rFonts w:eastAsia="Times New Roman" w:cstheme="minorHAnsi"/>
          <w:color w:val="333333"/>
          <w:kern w:val="0"/>
          <w14:ligatures w14:val="none"/>
        </w:rPr>
        <w:t xml:space="preserve">national, </w:t>
      </w:r>
      <w:r w:rsidR="00563F55">
        <w:rPr>
          <w:rFonts w:eastAsia="Times New Roman" w:cstheme="minorHAnsi"/>
          <w:color w:val="333333"/>
          <w:kern w:val="0"/>
          <w14:ligatures w14:val="none"/>
        </w:rPr>
        <w:t>third</w:t>
      </w:r>
      <w:r w:rsidR="002B2087">
        <w:rPr>
          <w:rFonts w:eastAsia="Times New Roman" w:cstheme="minorHAnsi"/>
          <w:color w:val="333333"/>
          <w:kern w:val="0"/>
          <w14:ligatures w14:val="none"/>
        </w:rPr>
        <w:t>-</w:t>
      </w:r>
      <w:r w:rsidR="00563F55">
        <w:rPr>
          <w:rFonts w:eastAsia="Times New Roman" w:cstheme="minorHAnsi"/>
          <w:color w:val="333333"/>
          <w:kern w:val="0"/>
          <w14:ligatures w14:val="none"/>
        </w:rPr>
        <w:t>part</w:t>
      </w:r>
      <w:r w:rsidR="00350E56">
        <w:rPr>
          <w:rFonts w:eastAsia="Times New Roman" w:cstheme="minorHAnsi"/>
          <w:color w:val="333333"/>
          <w:kern w:val="0"/>
          <w14:ligatures w14:val="none"/>
        </w:rPr>
        <w:t>y</w:t>
      </w:r>
      <w:r w:rsidR="00563F55">
        <w:rPr>
          <w:rFonts w:eastAsia="Times New Roman" w:cstheme="minorHAnsi"/>
          <w:color w:val="333333"/>
          <w:kern w:val="0"/>
          <w14:ligatures w14:val="none"/>
        </w:rPr>
        <w:t xml:space="preserve"> </w:t>
      </w:r>
      <w:r w:rsidR="00BC02E1">
        <w:rPr>
          <w:rFonts w:eastAsia="Times New Roman" w:cstheme="minorHAnsi"/>
          <w:color w:val="333333"/>
          <w:kern w:val="0"/>
          <w14:ligatures w14:val="none"/>
        </w:rPr>
        <w:t xml:space="preserve">commercial </w:t>
      </w:r>
      <w:r w:rsidR="00563F55">
        <w:rPr>
          <w:rFonts w:eastAsia="Times New Roman" w:cstheme="minorHAnsi"/>
          <w:color w:val="333333"/>
          <w:kern w:val="0"/>
          <w14:ligatures w14:val="none"/>
        </w:rPr>
        <w:t>vendors</w:t>
      </w:r>
      <w:r w:rsidR="00F2581D">
        <w:rPr>
          <w:rFonts w:eastAsia="Times New Roman" w:cstheme="minorHAnsi"/>
          <w:color w:val="333333"/>
          <w:kern w:val="0"/>
          <w14:ligatures w14:val="none"/>
        </w:rPr>
        <w:t xml:space="preserve"> a</w:t>
      </w:r>
      <w:r w:rsidR="006D7487">
        <w:rPr>
          <w:rFonts w:eastAsia="Times New Roman" w:cstheme="minorHAnsi"/>
          <w:color w:val="333333"/>
          <w:kern w:val="0"/>
          <w14:ligatures w14:val="none"/>
        </w:rPr>
        <w:t>nd</w:t>
      </w:r>
      <w:r w:rsidR="00BE06BC">
        <w:rPr>
          <w:rFonts w:eastAsia="Times New Roman" w:cstheme="minorHAnsi"/>
          <w:color w:val="333333"/>
          <w:kern w:val="0"/>
          <w14:ligatures w14:val="none"/>
        </w:rPr>
        <w:t>, in some instances,</w:t>
      </w:r>
      <w:r w:rsidR="006D7487">
        <w:rPr>
          <w:rFonts w:eastAsia="Times New Roman" w:cstheme="minorHAnsi"/>
          <w:color w:val="333333"/>
          <w:kern w:val="0"/>
          <w14:ligatures w14:val="none"/>
        </w:rPr>
        <w:t xml:space="preserve"> develop their own clinical policies for certain discrete behavioral health services (e.g., Electroconvulsive Therapy) and to customize for local practice.</w:t>
      </w:r>
    </w:p>
    <w:p w14:paraId="159A3B72" w14:textId="48C1DEE7" w:rsidR="00E04340" w:rsidRPr="00E04340" w:rsidRDefault="00796B70" w:rsidP="00FC4503">
      <w:pPr>
        <w:pStyle w:val="ListParagraph"/>
        <w:numPr>
          <w:ilvl w:val="0"/>
          <w:numId w:val="5"/>
        </w:numPr>
        <w:shd w:val="clear" w:color="auto" w:fill="FFFFFF"/>
        <w:spacing w:after="150" w:line="240" w:lineRule="auto"/>
        <w:ind w:left="1800"/>
        <w:rPr>
          <w:rFonts w:eastAsia="Times New Roman" w:cstheme="minorHAnsi"/>
          <w:color w:val="333333"/>
          <w:kern w:val="0"/>
          <w14:ligatures w14:val="none"/>
        </w:rPr>
      </w:pPr>
      <w:r>
        <w:rPr>
          <w:rFonts w:eastAsia="Times New Roman" w:cstheme="minorHAnsi"/>
          <w:color w:val="333333"/>
          <w:kern w:val="0"/>
          <w14:ligatures w14:val="none"/>
        </w:rPr>
        <w:t xml:space="preserve">Most health </w:t>
      </w:r>
      <w:r w:rsidR="00920A0F">
        <w:rPr>
          <w:rFonts w:eastAsia="Times New Roman" w:cstheme="minorHAnsi"/>
          <w:color w:val="333333"/>
          <w:kern w:val="0"/>
          <w14:ligatures w14:val="none"/>
        </w:rPr>
        <w:t>plans</w:t>
      </w:r>
      <w:r>
        <w:rPr>
          <w:rFonts w:eastAsia="Times New Roman" w:cstheme="minorHAnsi"/>
          <w:color w:val="333333"/>
          <w:kern w:val="0"/>
          <w14:ligatures w14:val="none"/>
        </w:rPr>
        <w:t xml:space="preserve"> </w:t>
      </w:r>
      <w:r w:rsidR="002A797B">
        <w:rPr>
          <w:rFonts w:eastAsia="Times New Roman" w:cstheme="minorHAnsi"/>
          <w:color w:val="333333"/>
          <w:kern w:val="0"/>
          <w14:ligatures w14:val="none"/>
        </w:rPr>
        <w:t xml:space="preserve">responding to the survey </w:t>
      </w:r>
      <w:r w:rsidR="00296539">
        <w:t>utiliz</w:t>
      </w:r>
      <w:r w:rsidR="00E01789">
        <w:t xml:space="preserve">e </w:t>
      </w:r>
      <w:r w:rsidR="00296539">
        <w:t xml:space="preserve">the </w:t>
      </w:r>
      <w:r w:rsidR="003A6A3D">
        <w:t xml:space="preserve">American Society of Addiction Medicine (ASAM) </w:t>
      </w:r>
      <w:r w:rsidR="00296539">
        <w:t>medical necessity guidelines for the treatment of substance use disorders</w:t>
      </w:r>
      <w:r w:rsidR="00350E56">
        <w:t>.</w:t>
      </w:r>
    </w:p>
    <w:p w14:paraId="6A524A71" w14:textId="2627A16C" w:rsidR="00856F33" w:rsidRPr="00C1579F" w:rsidRDefault="00E04340" w:rsidP="00C1579F">
      <w:pPr>
        <w:pStyle w:val="ListParagraph"/>
        <w:numPr>
          <w:ilvl w:val="0"/>
          <w:numId w:val="5"/>
        </w:numPr>
        <w:shd w:val="clear" w:color="auto" w:fill="FFFFFF"/>
        <w:spacing w:after="150" w:line="240" w:lineRule="auto"/>
        <w:ind w:left="1800"/>
        <w:rPr>
          <w:color w:val="333333"/>
          <w:kern w:val="0"/>
          <w14:ligatures w14:val="none"/>
        </w:rPr>
      </w:pPr>
      <w:r>
        <w:t xml:space="preserve">For </w:t>
      </w:r>
      <w:r w:rsidR="00535975">
        <w:t xml:space="preserve">determining medical necessity for </w:t>
      </w:r>
      <w:r>
        <w:t>mental health</w:t>
      </w:r>
      <w:r w:rsidR="00535975">
        <w:t xml:space="preserve"> services</w:t>
      </w:r>
      <w:r>
        <w:t>,</w:t>
      </w:r>
      <w:r w:rsidR="00E05D8B">
        <w:t xml:space="preserve"> a</w:t>
      </w:r>
      <w:r w:rsidR="000B7969">
        <w:t xml:space="preserve">bout half </w:t>
      </w:r>
      <w:r w:rsidR="00365EF0">
        <w:t>of responding</w:t>
      </w:r>
      <w:r w:rsidR="000B7969">
        <w:t xml:space="preserve"> </w:t>
      </w:r>
      <w:r w:rsidR="00535975">
        <w:t xml:space="preserve">health </w:t>
      </w:r>
      <w:r w:rsidR="00FC28B3">
        <w:t>plans</w:t>
      </w:r>
      <w:r>
        <w:t xml:space="preserve"> </w:t>
      </w:r>
      <w:r w:rsidR="00CE4593">
        <w:t xml:space="preserve">report </w:t>
      </w:r>
      <w:r w:rsidR="000B7969">
        <w:t xml:space="preserve">using InterQual and half use the Level of Care </w:t>
      </w:r>
      <w:r w:rsidR="000C3F25">
        <w:t>Uti</w:t>
      </w:r>
      <w:r w:rsidR="007914ED">
        <w:t>li</w:t>
      </w:r>
      <w:r w:rsidR="000C3F25">
        <w:t xml:space="preserve">zation System </w:t>
      </w:r>
      <w:r w:rsidR="000B7969">
        <w:t xml:space="preserve">(LOCUS) or comparable age-appropriate nonprofit professional medical specialty guidelines, with only one carrier reporting use of criteria created inhouse for residential and outpatient care. </w:t>
      </w:r>
    </w:p>
    <w:p w14:paraId="151FA447" w14:textId="269A2658" w:rsidR="00B445BA" w:rsidRPr="00D00D28" w:rsidRDefault="00E60666" w:rsidP="00D00D28">
      <w:pPr>
        <w:pStyle w:val="ListParagraph"/>
        <w:numPr>
          <w:ilvl w:val="0"/>
          <w:numId w:val="5"/>
        </w:numPr>
        <w:shd w:val="clear" w:color="auto" w:fill="FFFFFF"/>
        <w:spacing w:after="150" w:line="240" w:lineRule="auto"/>
        <w:ind w:left="1800"/>
        <w:rPr>
          <w:rFonts w:eastAsia="Times New Roman" w:cstheme="minorHAnsi"/>
          <w:color w:val="333333"/>
          <w:kern w:val="0"/>
          <w14:ligatures w14:val="none"/>
        </w:rPr>
      </w:pPr>
      <w:r>
        <w:t xml:space="preserve">Commercial health plans generally align their medical necessity </w:t>
      </w:r>
      <w:r w:rsidR="009F4AE2">
        <w:t xml:space="preserve">criteria </w:t>
      </w:r>
      <w:r>
        <w:t xml:space="preserve">across all of their lines of business (e.g., </w:t>
      </w:r>
      <w:proofErr w:type="gramStart"/>
      <w:r w:rsidR="00DB6673">
        <w:t>fully-insured</w:t>
      </w:r>
      <w:proofErr w:type="gramEnd"/>
      <w:r w:rsidR="00DB6673">
        <w:t>, self-insured, government funded health plans).</w:t>
      </w:r>
      <w:r w:rsidR="00D113BA">
        <w:t xml:space="preserve"> </w:t>
      </w:r>
    </w:p>
    <w:p w14:paraId="3B137D73" w14:textId="77777777" w:rsidR="00B445BA" w:rsidRPr="000E27BD" w:rsidRDefault="00B445BA" w:rsidP="000E27BD">
      <w:pPr>
        <w:pStyle w:val="ListParagraph"/>
        <w:shd w:val="clear" w:color="auto" w:fill="FFFFFF"/>
        <w:spacing w:after="150" w:line="240" w:lineRule="auto"/>
        <w:ind w:left="1800"/>
        <w:jc w:val="both"/>
        <w:rPr>
          <w:rFonts w:eastAsia="Times New Roman" w:cstheme="minorHAnsi"/>
          <w:color w:val="333333"/>
          <w:kern w:val="0"/>
          <w14:ligatures w14:val="none"/>
        </w:rPr>
      </w:pPr>
    </w:p>
    <w:p w14:paraId="6FC680BE" w14:textId="390CBA3E" w:rsidR="007254EB" w:rsidRPr="00512F33" w:rsidRDefault="00A41EF5" w:rsidP="00FC4503">
      <w:pPr>
        <w:pStyle w:val="ListParagraph"/>
        <w:numPr>
          <w:ilvl w:val="0"/>
          <w:numId w:val="4"/>
        </w:numPr>
        <w:shd w:val="clear" w:color="auto" w:fill="FFFFFF"/>
        <w:spacing w:after="150" w:line="240" w:lineRule="auto"/>
        <w:rPr>
          <w:rFonts w:eastAsia="Times New Roman" w:cstheme="minorHAnsi"/>
          <w:b/>
          <w:bCs/>
          <w:color w:val="333333"/>
          <w:kern w:val="0"/>
          <w14:ligatures w14:val="none"/>
        </w:rPr>
      </w:pPr>
      <w:r w:rsidRPr="00512F33">
        <w:rPr>
          <w:rFonts w:eastAsia="Times New Roman" w:cstheme="minorHAnsi"/>
          <w:b/>
          <w:bCs/>
          <w:color w:val="333333"/>
          <w:kern w:val="0"/>
          <w14:ligatures w14:val="none"/>
        </w:rPr>
        <w:t xml:space="preserve">commonly accepted treatment guidelines and standards of care utilized by behavioral health providers </w:t>
      </w:r>
      <w:r w:rsidRPr="00C61537">
        <w:rPr>
          <w:b/>
          <w:color w:val="333333"/>
          <w:kern w:val="0"/>
          <w14:ligatures w14:val="none"/>
        </w:rPr>
        <w:t>and the evidentiary basis for those guidelines and standards</w:t>
      </w:r>
    </w:p>
    <w:p w14:paraId="052D3A97" w14:textId="0E730D0D" w:rsidR="000B7969" w:rsidRPr="00F21612" w:rsidRDefault="00EC202F" w:rsidP="00FC4503">
      <w:pPr>
        <w:pStyle w:val="ListParagraph"/>
        <w:numPr>
          <w:ilvl w:val="0"/>
          <w:numId w:val="6"/>
        </w:numPr>
        <w:shd w:val="clear" w:color="auto" w:fill="FFFFFF"/>
        <w:spacing w:after="150" w:line="240" w:lineRule="auto"/>
        <w:ind w:left="1800"/>
        <w:rPr>
          <w:rFonts w:eastAsia="Times New Roman" w:cstheme="minorHAnsi"/>
          <w:color w:val="333333"/>
          <w:kern w:val="0"/>
          <w14:ligatures w14:val="none"/>
        </w:rPr>
      </w:pPr>
      <w:r w:rsidRPr="00802C0D">
        <w:t>The</w:t>
      </w:r>
      <w:r w:rsidR="007A72C1" w:rsidRPr="00802C0D">
        <w:t xml:space="preserve"> survey</w:t>
      </w:r>
      <w:r w:rsidR="007A72C1">
        <w:t xml:space="preserve"> indicated variation in health care provider use of medical necessity </w:t>
      </w:r>
      <w:r w:rsidR="00404ED3">
        <w:t xml:space="preserve">or other clinical </w:t>
      </w:r>
      <w:r w:rsidR="007A72C1">
        <w:t>criteria</w:t>
      </w:r>
      <w:r w:rsidR="008C5DBF">
        <w:t xml:space="preserve"> to determine professional standard of care as well as insurance </w:t>
      </w:r>
      <w:r w:rsidR="00C01192">
        <w:t>coverage</w:t>
      </w:r>
      <w:r w:rsidR="000B7969">
        <w:t xml:space="preserve">. </w:t>
      </w:r>
    </w:p>
    <w:p w14:paraId="58D7F5B8" w14:textId="0DBA5775" w:rsidR="007A72C1" w:rsidRDefault="00985C62" w:rsidP="00FC4503">
      <w:pPr>
        <w:pStyle w:val="ListParagraph"/>
        <w:numPr>
          <w:ilvl w:val="0"/>
          <w:numId w:val="6"/>
        </w:numPr>
        <w:shd w:val="clear" w:color="auto" w:fill="FFFFFF"/>
        <w:spacing w:after="150" w:line="240" w:lineRule="auto"/>
        <w:ind w:left="1800"/>
        <w:rPr>
          <w:rFonts w:eastAsia="Times New Roman" w:cstheme="minorHAnsi"/>
          <w:color w:val="333333"/>
          <w:kern w:val="0"/>
          <w14:ligatures w14:val="none"/>
        </w:rPr>
      </w:pPr>
      <w:r>
        <w:lastRenderedPageBreak/>
        <w:t>21</w:t>
      </w:r>
      <w:r w:rsidR="000B7969">
        <w:t xml:space="preserve"> different </w:t>
      </w:r>
      <w:r w:rsidR="00D00D28">
        <w:t xml:space="preserve">health care </w:t>
      </w:r>
      <w:r w:rsidR="000B7969">
        <w:t>provider</w:t>
      </w:r>
      <w:r w:rsidR="00886F20">
        <w:t>s</w:t>
      </w:r>
      <w:r w:rsidR="000B7969">
        <w:t xml:space="preserve"> responded to the survey. See Appendix 2. </w:t>
      </w:r>
      <w:r w:rsidR="007A72C1">
        <w:t xml:space="preserve">    </w:t>
      </w:r>
    </w:p>
    <w:p w14:paraId="5984AEF1" w14:textId="4ACD2118" w:rsidR="00FE19C8" w:rsidRDefault="00C31DBB" w:rsidP="00FC4503">
      <w:pPr>
        <w:pStyle w:val="ListParagraph"/>
        <w:numPr>
          <w:ilvl w:val="0"/>
          <w:numId w:val="6"/>
        </w:numPr>
        <w:shd w:val="clear" w:color="auto" w:fill="FFFFFF"/>
        <w:spacing w:after="150" w:line="240" w:lineRule="auto"/>
        <w:ind w:left="1800"/>
        <w:rPr>
          <w:rFonts w:eastAsia="Times New Roman" w:cstheme="minorHAnsi"/>
          <w:color w:val="333333"/>
          <w:kern w:val="0"/>
          <w14:ligatures w14:val="none"/>
        </w:rPr>
      </w:pPr>
      <w:r w:rsidRPr="00C3438C">
        <w:rPr>
          <w:rFonts w:eastAsia="Times New Roman" w:cstheme="minorHAnsi"/>
          <w:color w:val="333333"/>
          <w:kern w:val="0"/>
          <w14:ligatures w14:val="none"/>
        </w:rPr>
        <w:t>For treatment of substance use disorder, m</w:t>
      </w:r>
      <w:r w:rsidR="000F220C" w:rsidRPr="00C3438C">
        <w:rPr>
          <w:color w:val="333333"/>
          <w:kern w:val="0"/>
          <w14:ligatures w14:val="none"/>
        </w:rPr>
        <w:t xml:space="preserve">ost health care providers </w:t>
      </w:r>
      <w:r w:rsidR="008401A7" w:rsidRPr="00C3438C">
        <w:rPr>
          <w:color w:val="333333"/>
          <w:kern w:val="0"/>
          <w14:ligatures w14:val="none"/>
        </w:rPr>
        <w:t xml:space="preserve">report that they </w:t>
      </w:r>
      <w:r w:rsidR="005E65DF" w:rsidRPr="00C3438C">
        <w:rPr>
          <w:color w:val="333333"/>
          <w:kern w:val="0"/>
          <w14:ligatures w14:val="none"/>
        </w:rPr>
        <w:t>rely on the ASAM medical necessity guidelines</w:t>
      </w:r>
      <w:r w:rsidR="00C3438C">
        <w:rPr>
          <w:color w:val="333333"/>
          <w:kern w:val="0"/>
          <w14:ligatures w14:val="none"/>
        </w:rPr>
        <w:t xml:space="preserve">.  </w:t>
      </w:r>
      <w:r w:rsidR="007A0524" w:rsidRPr="00C3438C">
        <w:t xml:space="preserve">Pursuant to Chapter 258 of the Acts of 2014 (Substance Abuse Recovery Act), </w:t>
      </w:r>
      <w:proofErr w:type="gramStart"/>
      <w:r w:rsidRPr="00C3438C">
        <w:t>fully-insured</w:t>
      </w:r>
      <w:proofErr w:type="gramEnd"/>
      <w:r w:rsidRPr="00C3438C">
        <w:t xml:space="preserve"> commercial health plans, GIC plans and MassHealth plans must defer to treating clinicians decisions regarding medical necessity </w:t>
      </w:r>
      <w:r w:rsidR="008401A7" w:rsidRPr="00C3438C">
        <w:t xml:space="preserve">for the first 14 days </w:t>
      </w:r>
      <w:r w:rsidRPr="00C3438C">
        <w:t xml:space="preserve">of treatment </w:t>
      </w:r>
      <w:r w:rsidR="008401A7" w:rsidRPr="00C3438C">
        <w:t>after admission</w:t>
      </w:r>
      <w:r w:rsidRPr="00C3438C">
        <w:t xml:space="preserve"> for</w:t>
      </w:r>
      <w:r w:rsidR="007A0524">
        <w:t xml:space="preserve"> acute services and crisis stabilization services for the treatment of substance use disorders.  </w:t>
      </w:r>
      <w:r w:rsidR="007E2136">
        <w:t>H</w:t>
      </w:r>
      <w:r w:rsidR="007A0524">
        <w:t xml:space="preserve">ealth plans </w:t>
      </w:r>
      <w:r w:rsidR="0033449E">
        <w:t xml:space="preserve">may </w:t>
      </w:r>
      <w:r w:rsidRPr="00C3438C">
        <w:t xml:space="preserve">engage in utilization review </w:t>
      </w:r>
      <w:r w:rsidR="007A0524" w:rsidRPr="00C3438C">
        <w:t>after 14 days</w:t>
      </w:r>
      <w:r w:rsidRPr="00C3438C">
        <w:t xml:space="preserve"> of treatment</w:t>
      </w:r>
      <w:r w:rsidR="007A0524" w:rsidRPr="00C3438C">
        <w:t>.</w:t>
      </w:r>
    </w:p>
    <w:p w14:paraId="34EB4156" w14:textId="60D8F611" w:rsidR="00336F6D" w:rsidRPr="00241F19" w:rsidRDefault="00DB0CB8" w:rsidP="00FC4503">
      <w:pPr>
        <w:pStyle w:val="ListParagraph"/>
        <w:numPr>
          <w:ilvl w:val="0"/>
          <w:numId w:val="6"/>
        </w:numPr>
        <w:shd w:val="clear" w:color="auto" w:fill="FFFFFF"/>
        <w:spacing w:after="150" w:line="240" w:lineRule="auto"/>
        <w:ind w:left="1800"/>
        <w:rPr>
          <w:rFonts w:eastAsia="Times New Roman" w:cstheme="minorHAnsi"/>
          <w:color w:val="333333"/>
          <w:kern w:val="0"/>
          <w14:ligatures w14:val="none"/>
        </w:rPr>
      </w:pPr>
      <w:r>
        <w:rPr>
          <w:rFonts w:eastAsia="Times New Roman" w:cstheme="minorHAnsi"/>
          <w:color w:val="333333"/>
          <w:kern w:val="0"/>
          <w14:ligatures w14:val="none"/>
        </w:rPr>
        <w:t xml:space="preserve">For the treatment of mental health </w:t>
      </w:r>
      <w:r w:rsidR="00C31DBB" w:rsidRPr="00C3438C">
        <w:rPr>
          <w:rFonts w:eastAsia="Times New Roman" w:cstheme="minorHAnsi"/>
          <w:color w:val="333333"/>
          <w:kern w:val="0"/>
          <w14:ligatures w14:val="none"/>
        </w:rPr>
        <w:t>conditions</w:t>
      </w:r>
      <w:r w:rsidRPr="00C3438C">
        <w:rPr>
          <w:color w:val="333333"/>
          <w:kern w:val="0"/>
          <w14:ligatures w14:val="none"/>
        </w:rPr>
        <w:t>,</w:t>
      </w:r>
      <w:r>
        <w:rPr>
          <w:rFonts w:eastAsia="Times New Roman" w:cstheme="minorHAnsi"/>
          <w:color w:val="333333"/>
          <w:kern w:val="0"/>
          <w14:ligatures w14:val="none"/>
        </w:rPr>
        <w:t xml:space="preserve"> h</w:t>
      </w:r>
      <w:r w:rsidR="002D5BAD">
        <w:rPr>
          <w:rFonts w:eastAsia="Times New Roman" w:cstheme="minorHAnsi"/>
          <w:color w:val="333333"/>
          <w:kern w:val="0"/>
          <w14:ligatures w14:val="none"/>
        </w:rPr>
        <w:t>ealth care providers</w:t>
      </w:r>
      <w:r w:rsidR="00857478">
        <w:rPr>
          <w:rFonts w:eastAsia="Times New Roman" w:cstheme="minorHAnsi"/>
          <w:color w:val="333333"/>
          <w:kern w:val="0"/>
          <w14:ligatures w14:val="none"/>
        </w:rPr>
        <w:t xml:space="preserve"> </w:t>
      </w:r>
      <w:r w:rsidR="00C31DBB" w:rsidRPr="00C3438C">
        <w:rPr>
          <w:rFonts w:eastAsia="Times New Roman" w:cstheme="minorHAnsi"/>
          <w:color w:val="333333"/>
          <w:kern w:val="0"/>
          <w14:ligatures w14:val="none"/>
        </w:rPr>
        <w:t>report</w:t>
      </w:r>
      <w:r w:rsidR="00C31DBB">
        <w:rPr>
          <w:rFonts w:eastAsia="Times New Roman" w:cstheme="minorHAnsi"/>
          <w:color w:val="333333"/>
          <w:kern w:val="0"/>
          <w14:ligatures w14:val="none"/>
        </w:rPr>
        <w:t xml:space="preserve"> </w:t>
      </w:r>
      <w:r w:rsidR="002F09ED">
        <w:rPr>
          <w:rFonts w:eastAsia="Times New Roman" w:cstheme="minorHAnsi"/>
          <w:color w:val="333333"/>
          <w:kern w:val="0"/>
          <w14:ligatures w14:val="none"/>
        </w:rPr>
        <w:t>us</w:t>
      </w:r>
      <w:r w:rsidR="00B0062D">
        <w:rPr>
          <w:rFonts w:eastAsia="Times New Roman" w:cstheme="minorHAnsi"/>
          <w:color w:val="333333"/>
          <w:kern w:val="0"/>
          <w14:ligatures w14:val="none"/>
        </w:rPr>
        <w:t>ing</w:t>
      </w:r>
      <w:r w:rsidR="002F09ED">
        <w:rPr>
          <w:rFonts w:eastAsia="Times New Roman" w:cstheme="minorHAnsi"/>
          <w:color w:val="333333"/>
          <w:kern w:val="0"/>
          <w14:ligatures w14:val="none"/>
        </w:rPr>
        <w:t xml:space="preserve"> </w:t>
      </w:r>
      <w:r w:rsidR="00885D2E">
        <w:rPr>
          <w:rFonts w:eastAsia="Times New Roman" w:cstheme="minorHAnsi"/>
          <w:color w:val="333333"/>
          <w:kern w:val="0"/>
          <w14:ligatures w14:val="none"/>
        </w:rPr>
        <w:t>clinical judgement based on their education, training</w:t>
      </w:r>
      <w:r w:rsidR="00885630">
        <w:rPr>
          <w:rFonts w:eastAsia="Times New Roman" w:cstheme="minorHAnsi"/>
          <w:color w:val="333333"/>
          <w:kern w:val="0"/>
          <w14:ligatures w14:val="none"/>
        </w:rPr>
        <w:t>,</w:t>
      </w:r>
      <w:r w:rsidR="00885D2E">
        <w:rPr>
          <w:rFonts w:eastAsia="Times New Roman" w:cstheme="minorHAnsi"/>
          <w:color w:val="333333"/>
          <w:kern w:val="0"/>
          <w14:ligatures w14:val="none"/>
        </w:rPr>
        <w:t xml:space="preserve"> and experience.</w:t>
      </w:r>
      <w:r w:rsidR="007E28EC">
        <w:rPr>
          <w:rFonts w:eastAsia="Times New Roman" w:cstheme="minorHAnsi"/>
          <w:color w:val="333333"/>
          <w:kern w:val="0"/>
          <w14:ligatures w14:val="none"/>
        </w:rPr>
        <w:t xml:space="preserve">  </w:t>
      </w:r>
      <w:r w:rsidR="00791CCC">
        <w:rPr>
          <w:rFonts w:eastAsia="Times New Roman" w:cstheme="minorHAnsi"/>
          <w:color w:val="333333"/>
          <w:kern w:val="0"/>
          <w14:ligatures w14:val="none"/>
        </w:rPr>
        <w:t>Additionally, t</w:t>
      </w:r>
      <w:r w:rsidR="007E28EC">
        <w:rPr>
          <w:rFonts w:eastAsia="Times New Roman" w:cstheme="minorHAnsi"/>
          <w:color w:val="333333"/>
          <w:kern w:val="0"/>
          <w14:ligatures w14:val="none"/>
        </w:rPr>
        <w:t xml:space="preserve">hey use professional guidelines </w:t>
      </w:r>
      <w:r w:rsidR="00773D69">
        <w:rPr>
          <w:rFonts w:eastAsia="Times New Roman" w:cstheme="minorHAnsi"/>
          <w:color w:val="333333"/>
          <w:kern w:val="0"/>
          <w14:ligatures w14:val="none"/>
        </w:rPr>
        <w:t>(e.g.,</w:t>
      </w:r>
      <w:r w:rsidR="000431F4">
        <w:rPr>
          <w:rFonts w:eastAsia="Times New Roman" w:cstheme="minorHAnsi"/>
          <w:color w:val="333333"/>
          <w:kern w:val="0"/>
          <w14:ligatures w14:val="none"/>
        </w:rPr>
        <w:t xml:space="preserve"> American Psychiatric Assoc</w:t>
      </w:r>
      <w:r w:rsidR="006B274F">
        <w:rPr>
          <w:rFonts w:eastAsia="Times New Roman" w:cstheme="minorHAnsi"/>
          <w:color w:val="333333"/>
          <w:kern w:val="0"/>
          <w14:ligatures w14:val="none"/>
        </w:rPr>
        <w:t>iation</w:t>
      </w:r>
      <w:r w:rsidR="00773D69">
        <w:rPr>
          <w:rFonts w:eastAsia="Times New Roman" w:cstheme="minorHAnsi"/>
          <w:color w:val="333333"/>
          <w:kern w:val="0"/>
          <w14:ligatures w14:val="none"/>
        </w:rPr>
        <w:t>)</w:t>
      </w:r>
      <w:r w:rsidR="006B274F">
        <w:rPr>
          <w:rFonts w:eastAsia="Times New Roman" w:cstheme="minorHAnsi"/>
          <w:color w:val="333333"/>
          <w:kern w:val="0"/>
          <w14:ligatures w14:val="none"/>
        </w:rPr>
        <w:t xml:space="preserve"> </w:t>
      </w:r>
      <w:r w:rsidR="00241F19">
        <w:rPr>
          <w:rFonts w:eastAsia="Times New Roman" w:cstheme="minorHAnsi"/>
          <w:color w:val="333333"/>
          <w:kern w:val="0"/>
          <w14:ligatures w14:val="none"/>
        </w:rPr>
        <w:t xml:space="preserve">and </w:t>
      </w:r>
      <w:r w:rsidR="009F3064" w:rsidRPr="00241F19">
        <w:rPr>
          <w:rFonts w:eastAsia="Times New Roman" w:cstheme="minorHAnsi"/>
          <w:color w:val="333333"/>
          <w:kern w:val="0"/>
          <w14:ligatures w14:val="none"/>
        </w:rPr>
        <w:t>evidenced-based instrument</w:t>
      </w:r>
      <w:r w:rsidR="00417DB4">
        <w:rPr>
          <w:rFonts w:eastAsia="Times New Roman" w:cstheme="minorHAnsi"/>
          <w:color w:val="333333"/>
          <w:kern w:val="0"/>
          <w14:ligatures w14:val="none"/>
        </w:rPr>
        <w:t xml:space="preserve">s (e.g., </w:t>
      </w:r>
      <w:r w:rsidR="009F3064" w:rsidRPr="00241F19">
        <w:rPr>
          <w:rFonts w:eastAsia="Times New Roman" w:cstheme="minorHAnsi"/>
          <w:color w:val="333333"/>
          <w:kern w:val="0"/>
          <w14:ligatures w14:val="none"/>
        </w:rPr>
        <w:t xml:space="preserve">Columbia Suicide </w:t>
      </w:r>
      <w:r w:rsidR="0075583F" w:rsidRPr="00241F19">
        <w:rPr>
          <w:rFonts w:eastAsia="Times New Roman" w:cstheme="minorHAnsi"/>
          <w:color w:val="333333"/>
          <w:kern w:val="0"/>
          <w14:ligatures w14:val="none"/>
        </w:rPr>
        <w:t>Severity Rating scale</w:t>
      </w:r>
      <w:r w:rsidR="00417DB4">
        <w:rPr>
          <w:rFonts w:eastAsia="Times New Roman" w:cstheme="minorHAnsi"/>
          <w:color w:val="333333"/>
          <w:kern w:val="0"/>
          <w14:ligatures w14:val="none"/>
        </w:rPr>
        <w:t>)</w:t>
      </w:r>
      <w:r w:rsidR="00C05881" w:rsidRPr="00241F19">
        <w:rPr>
          <w:rFonts w:eastAsia="Times New Roman" w:cstheme="minorHAnsi"/>
          <w:color w:val="333333"/>
          <w:kern w:val="0"/>
          <w14:ligatures w14:val="none"/>
        </w:rPr>
        <w:t xml:space="preserve"> to</w:t>
      </w:r>
      <w:r w:rsidR="00336F6D" w:rsidRPr="00241F19">
        <w:rPr>
          <w:rFonts w:eastAsia="Times New Roman" w:cstheme="minorHAnsi"/>
          <w:color w:val="333333"/>
          <w:kern w:val="0"/>
          <w14:ligatures w14:val="none"/>
        </w:rPr>
        <w:t xml:space="preserve"> assess patients and make </w:t>
      </w:r>
      <w:r w:rsidR="00692BAE">
        <w:rPr>
          <w:rFonts w:eastAsia="Times New Roman" w:cstheme="minorHAnsi"/>
          <w:color w:val="333333"/>
          <w:kern w:val="0"/>
          <w14:ligatures w14:val="none"/>
        </w:rPr>
        <w:t>clinical decisions</w:t>
      </w:r>
      <w:r w:rsidR="00336F6D" w:rsidRPr="00241F19">
        <w:rPr>
          <w:rFonts w:eastAsia="Times New Roman" w:cstheme="minorHAnsi"/>
          <w:color w:val="333333"/>
          <w:kern w:val="0"/>
          <w14:ligatures w14:val="none"/>
        </w:rPr>
        <w:t>.</w:t>
      </w:r>
      <w:r w:rsidR="00C31DBB">
        <w:rPr>
          <w:rFonts w:eastAsia="Times New Roman" w:cstheme="minorHAnsi"/>
          <w:color w:val="333333"/>
          <w:kern w:val="0"/>
          <w14:ligatures w14:val="none"/>
        </w:rPr>
        <w:t xml:space="preserve"> </w:t>
      </w:r>
    </w:p>
    <w:p w14:paraId="21A8A3DB" w14:textId="2CE71CEF" w:rsidR="00B21D92" w:rsidRDefault="00A766FC" w:rsidP="00400C48">
      <w:pPr>
        <w:pStyle w:val="ListParagraph"/>
        <w:numPr>
          <w:ilvl w:val="0"/>
          <w:numId w:val="6"/>
        </w:numPr>
        <w:shd w:val="clear" w:color="auto" w:fill="FFFFFF"/>
        <w:spacing w:after="150" w:line="240" w:lineRule="auto"/>
        <w:ind w:left="1800"/>
        <w:rPr>
          <w:color w:val="333333"/>
          <w:kern w:val="0"/>
          <w14:ligatures w14:val="none"/>
        </w:rPr>
      </w:pPr>
      <w:r w:rsidRPr="00687B52">
        <w:rPr>
          <w:color w:val="333333"/>
          <w:kern w:val="0"/>
          <w14:ligatures w14:val="none"/>
        </w:rPr>
        <w:t>Some health</w:t>
      </w:r>
      <w:r w:rsidR="00241F19" w:rsidRPr="00687B52">
        <w:rPr>
          <w:color w:val="333333"/>
          <w:kern w:val="0"/>
          <w14:ligatures w14:val="none"/>
        </w:rPr>
        <w:t xml:space="preserve"> care providers </w:t>
      </w:r>
      <w:r w:rsidR="005D22C7" w:rsidRPr="00687B52">
        <w:rPr>
          <w:color w:val="333333"/>
          <w:kern w:val="0"/>
          <w14:ligatures w14:val="none"/>
        </w:rPr>
        <w:t>indicate</w:t>
      </w:r>
      <w:r w:rsidRPr="00687B52">
        <w:rPr>
          <w:color w:val="333333"/>
          <w:kern w:val="0"/>
          <w14:ligatures w14:val="none"/>
        </w:rPr>
        <w:t>d</w:t>
      </w:r>
      <w:r w:rsidR="005D22C7" w:rsidRPr="00C3438C">
        <w:rPr>
          <w:color w:val="333333"/>
          <w:kern w:val="0"/>
          <w14:ligatures w14:val="none"/>
        </w:rPr>
        <w:t xml:space="preserve"> that they </w:t>
      </w:r>
      <w:r w:rsidR="00241F19" w:rsidRPr="00C3438C">
        <w:rPr>
          <w:color w:val="333333"/>
          <w:kern w:val="0"/>
          <w14:ligatures w14:val="none"/>
        </w:rPr>
        <w:t xml:space="preserve">utilize standards and criteria from </w:t>
      </w:r>
      <w:r w:rsidR="00E265D8" w:rsidRPr="00C3438C">
        <w:rPr>
          <w:color w:val="333333"/>
          <w:kern w:val="0"/>
          <w14:ligatures w14:val="none"/>
        </w:rPr>
        <w:t xml:space="preserve">Medicaid, Medicare, and commercial health </w:t>
      </w:r>
      <w:r w:rsidR="00A7471D">
        <w:rPr>
          <w:color w:val="333333"/>
          <w:kern w:val="0"/>
          <w14:ligatures w14:val="none"/>
        </w:rPr>
        <w:t>plans</w:t>
      </w:r>
      <w:r w:rsidR="00687B52">
        <w:rPr>
          <w:color w:val="333333"/>
          <w:kern w:val="0"/>
          <w14:ligatures w14:val="none"/>
        </w:rPr>
        <w:t xml:space="preserve"> </w:t>
      </w:r>
      <w:r w:rsidR="00F53471" w:rsidRPr="00C3438C">
        <w:rPr>
          <w:color w:val="333333"/>
          <w:kern w:val="0"/>
          <w14:ligatures w14:val="none"/>
        </w:rPr>
        <w:t>to identify what care will be covered by their patients’ respective health insurance coverage</w:t>
      </w:r>
      <w:r w:rsidR="00E265D8" w:rsidRPr="00C3438C">
        <w:rPr>
          <w:color w:val="333333"/>
          <w:kern w:val="0"/>
          <w14:ligatures w14:val="none"/>
        </w:rPr>
        <w:t>.</w:t>
      </w:r>
    </w:p>
    <w:p w14:paraId="4E063872" w14:textId="77777777" w:rsidR="006E243F" w:rsidRPr="00400C48" w:rsidRDefault="006E243F" w:rsidP="006E243F">
      <w:pPr>
        <w:pStyle w:val="ListParagraph"/>
        <w:shd w:val="clear" w:color="auto" w:fill="FFFFFF"/>
        <w:spacing w:after="150" w:line="240" w:lineRule="auto"/>
        <w:ind w:left="1800"/>
        <w:rPr>
          <w:color w:val="333333"/>
          <w:kern w:val="0"/>
          <w14:ligatures w14:val="none"/>
        </w:rPr>
      </w:pPr>
    </w:p>
    <w:p w14:paraId="5E272037" w14:textId="77777777" w:rsidR="00FE19C8" w:rsidRPr="00700B1B" w:rsidRDefault="00A41EF5" w:rsidP="00FC4503">
      <w:pPr>
        <w:pStyle w:val="ListParagraph"/>
        <w:numPr>
          <w:ilvl w:val="0"/>
          <w:numId w:val="4"/>
        </w:numPr>
        <w:shd w:val="clear" w:color="auto" w:fill="FFFFFF"/>
        <w:spacing w:after="150" w:line="240" w:lineRule="auto"/>
        <w:rPr>
          <w:rFonts w:eastAsia="Times New Roman" w:cstheme="minorHAnsi"/>
          <w:b/>
          <w:bCs/>
          <w:color w:val="333333"/>
          <w:kern w:val="0"/>
          <w14:ligatures w14:val="none"/>
        </w:rPr>
      </w:pPr>
      <w:r w:rsidRPr="00700B1B">
        <w:rPr>
          <w:rFonts w:eastAsia="Times New Roman" w:cstheme="minorHAnsi"/>
          <w:b/>
          <w:bCs/>
          <w:color w:val="333333"/>
          <w:kern w:val="0"/>
          <w14:ligatures w14:val="none"/>
        </w:rPr>
        <w:t>the feasibility of establishing a common set of medical necessity criteria that behavioral health providers and payers can agree to and any barriers to this task</w:t>
      </w:r>
    </w:p>
    <w:p w14:paraId="7D223C71" w14:textId="581B8FDB" w:rsidR="007254EB" w:rsidRPr="005C4C74" w:rsidRDefault="001A518A" w:rsidP="00FC4503">
      <w:pPr>
        <w:pStyle w:val="ListParagraph"/>
        <w:numPr>
          <w:ilvl w:val="0"/>
          <w:numId w:val="8"/>
        </w:numPr>
        <w:shd w:val="clear" w:color="auto" w:fill="FFFFFF"/>
        <w:spacing w:after="150" w:line="240" w:lineRule="auto"/>
        <w:ind w:left="1800"/>
        <w:rPr>
          <w:rFonts w:eastAsia="Times New Roman" w:cstheme="minorHAnsi"/>
          <w:color w:val="333333"/>
          <w:kern w:val="0"/>
          <w14:ligatures w14:val="none"/>
        </w:rPr>
      </w:pPr>
      <w:r>
        <w:rPr>
          <w:rFonts w:eastAsia="Times New Roman" w:cstheme="minorHAnsi"/>
          <w:color w:val="333333"/>
          <w:kern w:val="0"/>
          <w14:ligatures w14:val="none"/>
        </w:rPr>
        <w:t xml:space="preserve">Commission members discussed the value </w:t>
      </w:r>
      <w:r w:rsidR="004F4344">
        <w:rPr>
          <w:rFonts w:eastAsia="Times New Roman" w:cstheme="minorHAnsi"/>
          <w:color w:val="333333"/>
          <w:kern w:val="0"/>
          <w14:ligatures w14:val="none"/>
        </w:rPr>
        <w:t xml:space="preserve">of </w:t>
      </w:r>
      <w:r>
        <w:rPr>
          <w:rFonts w:eastAsia="Times New Roman" w:cstheme="minorHAnsi"/>
          <w:color w:val="333333"/>
          <w:kern w:val="0"/>
          <w14:ligatures w14:val="none"/>
        </w:rPr>
        <w:t>having consistent</w:t>
      </w:r>
      <w:r w:rsidR="003857A4">
        <w:rPr>
          <w:rFonts w:eastAsia="Times New Roman" w:cstheme="minorHAnsi"/>
          <w:color w:val="333333"/>
          <w:kern w:val="0"/>
          <w14:ligatures w14:val="none"/>
        </w:rPr>
        <w:t xml:space="preserve"> </w:t>
      </w:r>
      <w:r w:rsidR="003857A4">
        <w:t xml:space="preserve">medical necessity criteria across health </w:t>
      </w:r>
      <w:r w:rsidR="00146FE8">
        <w:t>plans</w:t>
      </w:r>
      <w:r w:rsidR="00F9597D">
        <w:t xml:space="preserve">. </w:t>
      </w:r>
      <w:r w:rsidR="002F3BFA">
        <w:t xml:space="preserve">Some </w:t>
      </w:r>
      <w:r w:rsidR="00F90B96">
        <w:t xml:space="preserve">members </w:t>
      </w:r>
      <w:r w:rsidR="005F4790">
        <w:t>claim</w:t>
      </w:r>
      <w:r w:rsidR="00F90B96">
        <w:t xml:space="preserve"> m</w:t>
      </w:r>
      <w:r w:rsidR="008F303B">
        <w:t xml:space="preserve">oving toward a </w:t>
      </w:r>
      <w:r w:rsidR="005A22E7">
        <w:t>common</w:t>
      </w:r>
      <w:r w:rsidR="008F303B">
        <w:t xml:space="preserve"> set of behavioral health criteria </w:t>
      </w:r>
      <w:r w:rsidR="00E50ED5">
        <w:t xml:space="preserve">could </w:t>
      </w:r>
      <w:r w:rsidR="002F3BFA">
        <w:t xml:space="preserve">potentially </w:t>
      </w:r>
      <w:r w:rsidR="008F303B">
        <w:t>achieve administrative efficiencies</w:t>
      </w:r>
      <w:r w:rsidR="008F303B" w:rsidRPr="00765F30">
        <w:t xml:space="preserve">, </w:t>
      </w:r>
      <w:r w:rsidR="008F303B">
        <w:t xml:space="preserve">while also creating a common understanding for all involved – patients, clinicians, and </w:t>
      </w:r>
      <w:r w:rsidR="00146FE8">
        <w:t>health plans</w:t>
      </w:r>
      <w:r w:rsidR="008401A7">
        <w:t xml:space="preserve"> – </w:t>
      </w:r>
      <w:r w:rsidR="008F303B">
        <w:t>of how medical necessity determinations are rendered.</w:t>
      </w:r>
      <w:r w:rsidR="00F9597D">
        <w:t xml:space="preserve"> </w:t>
      </w:r>
    </w:p>
    <w:p w14:paraId="4890C415" w14:textId="6B5B3229" w:rsidR="005C4C74" w:rsidRPr="00F712CE" w:rsidRDefault="00EC793D" w:rsidP="00FC4503">
      <w:pPr>
        <w:pStyle w:val="ListParagraph"/>
        <w:numPr>
          <w:ilvl w:val="0"/>
          <w:numId w:val="8"/>
        </w:numPr>
        <w:shd w:val="clear" w:color="auto" w:fill="FFFFFF"/>
        <w:spacing w:after="150" w:line="240" w:lineRule="auto"/>
        <w:ind w:left="1800"/>
        <w:rPr>
          <w:rFonts w:eastAsia="Times New Roman" w:cstheme="minorHAnsi"/>
          <w:color w:val="333333"/>
          <w:kern w:val="0"/>
          <w14:ligatures w14:val="none"/>
        </w:rPr>
      </w:pPr>
      <w:bookmarkStart w:id="1" w:name="_Hlk175755813"/>
      <w:r>
        <w:rPr>
          <w:rFonts w:eastAsia="Times New Roman" w:cstheme="minorHAnsi"/>
          <w:color w:val="333333"/>
          <w:kern w:val="0"/>
          <w14:ligatures w14:val="none"/>
        </w:rPr>
        <w:t xml:space="preserve">The commission did not </w:t>
      </w:r>
      <w:r w:rsidR="00524B84">
        <w:rPr>
          <w:rFonts w:eastAsia="Times New Roman" w:cstheme="minorHAnsi"/>
          <w:color w:val="333333"/>
          <w:kern w:val="0"/>
          <w14:ligatures w14:val="none"/>
        </w:rPr>
        <w:t xml:space="preserve">thoroughly </w:t>
      </w:r>
      <w:r w:rsidR="00D06D76">
        <w:rPr>
          <w:rFonts w:eastAsia="Times New Roman" w:cstheme="minorHAnsi"/>
          <w:color w:val="333333"/>
          <w:kern w:val="0"/>
          <w14:ligatures w14:val="none"/>
        </w:rPr>
        <w:t>examin</w:t>
      </w:r>
      <w:r w:rsidR="00524B84">
        <w:rPr>
          <w:rFonts w:eastAsia="Times New Roman" w:cstheme="minorHAnsi"/>
          <w:color w:val="333333"/>
          <w:kern w:val="0"/>
          <w14:ligatures w14:val="none"/>
        </w:rPr>
        <w:t>e</w:t>
      </w:r>
      <w:r w:rsidR="00D06D76">
        <w:rPr>
          <w:rFonts w:eastAsia="Times New Roman" w:cstheme="minorHAnsi"/>
          <w:color w:val="333333"/>
          <w:kern w:val="0"/>
          <w14:ligatures w14:val="none"/>
        </w:rPr>
        <w:t xml:space="preserve"> </w:t>
      </w:r>
      <w:r w:rsidR="00524B84">
        <w:rPr>
          <w:rFonts w:eastAsia="Times New Roman" w:cstheme="minorHAnsi"/>
          <w:color w:val="333333"/>
          <w:kern w:val="0"/>
          <w14:ligatures w14:val="none"/>
        </w:rPr>
        <w:t xml:space="preserve">the feasibility of </w:t>
      </w:r>
      <w:r w:rsidR="00600E06">
        <w:rPr>
          <w:rFonts w:eastAsia="Times New Roman" w:cstheme="minorHAnsi"/>
          <w:color w:val="333333"/>
          <w:kern w:val="0"/>
          <w14:ligatures w14:val="none"/>
        </w:rPr>
        <w:t xml:space="preserve">Massachusetts moving toward </w:t>
      </w:r>
      <w:r w:rsidR="00E6693D">
        <w:rPr>
          <w:rFonts w:eastAsia="Times New Roman" w:cstheme="minorHAnsi"/>
          <w:color w:val="333333"/>
          <w:kern w:val="0"/>
          <w14:ligatures w14:val="none"/>
        </w:rPr>
        <w:t>a single set of medical necessity criteri</w:t>
      </w:r>
      <w:bookmarkEnd w:id="1"/>
      <w:r w:rsidR="001A7148">
        <w:rPr>
          <w:rFonts w:eastAsia="Times New Roman" w:cstheme="minorHAnsi"/>
          <w:color w:val="333333"/>
          <w:kern w:val="0"/>
          <w14:ligatures w14:val="none"/>
        </w:rPr>
        <w:t>a</w:t>
      </w:r>
      <w:r w:rsidR="00C31DBB">
        <w:rPr>
          <w:rFonts w:eastAsia="Times New Roman" w:cstheme="minorHAnsi"/>
          <w:color w:val="333333"/>
          <w:kern w:val="0"/>
          <w14:ligatures w14:val="none"/>
        </w:rPr>
        <w:t xml:space="preserve"> </w:t>
      </w:r>
      <w:r w:rsidR="00C31DBB" w:rsidRPr="00F712CE">
        <w:rPr>
          <w:rFonts w:eastAsia="Times New Roman" w:cstheme="minorHAnsi"/>
          <w:color w:val="333333"/>
          <w:kern w:val="0"/>
          <w14:ligatures w14:val="none"/>
        </w:rPr>
        <w:t xml:space="preserve">in terms of </w:t>
      </w:r>
      <w:r w:rsidR="00840616" w:rsidRPr="00F712CE">
        <w:rPr>
          <w:color w:val="333333"/>
          <w:kern w:val="0"/>
          <w14:ligatures w14:val="none"/>
        </w:rPr>
        <w:t>the</w:t>
      </w:r>
      <w:r w:rsidR="00840616" w:rsidRPr="00F712CE">
        <w:rPr>
          <w:rFonts w:eastAsia="Times New Roman" w:cstheme="minorHAnsi"/>
          <w:color w:val="333333"/>
          <w:kern w:val="0"/>
          <w14:ligatures w14:val="none"/>
        </w:rPr>
        <w:t xml:space="preserve"> legal, operational</w:t>
      </w:r>
      <w:r w:rsidR="009B455B" w:rsidRPr="00F712CE">
        <w:rPr>
          <w:rFonts w:eastAsia="Times New Roman" w:cstheme="minorHAnsi"/>
          <w:color w:val="333333"/>
          <w:kern w:val="0"/>
          <w14:ligatures w14:val="none"/>
        </w:rPr>
        <w:t>,</w:t>
      </w:r>
      <w:r w:rsidR="00840616" w:rsidRPr="00F712CE">
        <w:rPr>
          <w:rFonts w:eastAsia="Times New Roman" w:cstheme="minorHAnsi"/>
          <w:color w:val="333333"/>
          <w:kern w:val="0"/>
          <w14:ligatures w14:val="none"/>
        </w:rPr>
        <w:t xml:space="preserve"> or other policy</w:t>
      </w:r>
      <w:r w:rsidR="007E7FD1" w:rsidRPr="00F712CE">
        <w:rPr>
          <w:rFonts w:eastAsia="Times New Roman" w:cstheme="minorHAnsi"/>
          <w:color w:val="333333"/>
          <w:kern w:val="0"/>
          <w14:ligatures w14:val="none"/>
        </w:rPr>
        <w:t xml:space="preserve"> implications.</w:t>
      </w:r>
      <w:r w:rsidR="00EF6D8B" w:rsidRPr="00F712CE">
        <w:rPr>
          <w:rFonts w:eastAsia="Times New Roman" w:cstheme="minorHAnsi"/>
          <w:color w:val="333333"/>
          <w:kern w:val="0"/>
          <w14:ligatures w14:val="none"/>
        </w:rPr>
        <w:t xml:space="preserve"> </w:t>
      </w:r>
      <w:r w:rsidR="000E589D" w:rsidRPr="00F712CE">
        <w:rPr>
          <w:rFonts w:eastAsia="Times New Roman" w:cstheme="minorHAnsi"/>
          <w:color w:val="333333"/>
          <w:kern w:val="0"/>
          <w14:ligatures w14:val="none"/>
        </w:rPr>
        <w:t xml:space="preserve"> </w:t>
      </w:r>
    </w:p>
    <w:p w14:paraId="1431B552" w14:textId="41DA9365" w:rsidR="003C0E57" w:rsidRPr="003C0E57" w:rsidRDefault="00653B2D" w:rsidP="0076698D">
      <w:pPr>
        <w:pStyle w:val="ListParagraph"/>
        <w:numPr>
          <w:ilvl w:val="0"/>
          <w:numId w:val="8"/>
        </w:numPr>
        <w:shd w:val="clear" w:color="auto" w:fill="FFFFFF"/>
        <w:spacing w:after="150" w:line="240" w:lineRule="auto"/>
        <w:ind w:left="1800"/>
        <w:rPr>
          <w:color w:val="333333"/>
          <w:kern w:val="0"/>
          <w14:ligatures w14:val="none"/>
        </w:rPr>
      </w:pPr>
      <w:r>
        <w:rPr>
          <w:color w:val="333333"/>
          <w:kern w:val="0"/>
          <w14:ligatures w14:val="none"/>
        </w:rPr>
        <w:t xml:space="preserve">The state’s regulatory reach </w:t>
      </w:r>
      <w:r w:rsidR="008525E5">
        <w:rPr>
          <w:color w:val="333333"/>
          <w:kern w:val="0"/>
          <w14:ligatures w14:val="none"/>
        </w:rPr>
        <w:t xml:space="preserve">extends to </w:t>
      </w:r>
      <w:r w:rsidR="00774084">
        <w:rPr>
          <w:color w:val="333333"/>
          <w:kern w:val="0"/>
          <w14:ligatures w14:val="none"/>
        </w:rPr>
        <w:t>nearly</w:t>
      </w:r>
      <w:r w:rsidR="004A42D9">
        <w:rPr>
          <w:color w:val="333333"/>
          <w:kern w:val="0"/>
          <w14:ligatures w14:val="none"/>
        </w:rPr>
        <w:t xml:space="preserve"> half of the </w:t>
      </w:r>
      <w:r w:rsidR="003E020E">
        <w:rPr>
          <w:color w:val="333333"/>
          <w:kern w:val="0"/>
          <w14:ligatures w14:val="none"/>
        </w:rPr>
        <w:t xml:space="preserve">Massachusetts </w:t>
      </w:r>
      <w:r w:rsidR="004A42D9">
        <w:rPr>
          <w:color w:val="333333"/>
          <w:kern w:val="0"/>
          <w14:ligatures w14:val="none"/>
        </w:rPr>
        <w:t xml:space="preserve">insured </w:t>
      </w:r>
      <w:r w:rsidR="00275B76">
        <w:rPr>
          <w:color w:val="333333"/>
          <w:kern w:val="0"/>
          <w14:ligatures w14:val="none"/>
        </w:rPr>
        <w:t xml:space="preserve">marketplace: </w:t>
      </w:r>
      <w:r w:rsidR="008525E5">
        <w:rPr>
          <w:color w:val="333333"/>
          <w:kern w:val="0"/>
          <w14:ligatures w14:val="none"/>
        </w:rPr>
        <w:t xml:space="preserve">the fully insured commercial </w:t>
      </w:r>
      <w:r w:rsidR="00631F27">
        <w:rPr>
          <w:color w:val="333333"/>
          <w:kern w:val="0"/>
          <w14:ligatures w14:val="none"/>
        </w:rPr>
        <w:t>health plans</w:t>
      </w:r>
      <w:r w:rsidR="00824990">
        <w:rPr>
          <w:color w:val="333333"/>
          <w:kern w:val="0"/>
          <w14:ligatures w14:val="none"/>
        </w:rPr>
        <w:t xml:space="preserve"> (20%</w:t>
      </w:r>
      <w:r w:rsidR="00631F27">
        <w:rPr>
          <w:color w:val="333333"/>
          <w:kern w:val="0"/>
          <w14:ligatures w14:val="none"/>
        </w:rPr>
        <w:t xml:space="preserve"> of market</w:t>
      </w:r>
      <w:r w:rsidR="005E1C4A">
        <w:rPr>
          <w:color w:val="333333"/>
          <w:kern w:val="0"/>
          <w14:ligatures w14:val="none"/>
        </w:rPr>
        <w:t>)</w:t>
      </w:r>
      <w:r w:rsidR="008525E5">
        <w:rPr>
          <w:color w:val="333333"/>
          <w:kern w:val="0"/>
          <w14:ligatures w14:val="none"/>
        </w:rPr>
        <w:t xml:space="preserve">, the </w:t>
      </w:r>
      <w:r w:rsidR="008F484F">
        <w:rPr>
          <w:color w:val="333333"/>
          <w:kern w:val="0"/>
          <w14:ligatures w14:val="none"/>
        </w:rPr>
        <w:t>MassHealth</w:t>
      </w:r>
      <w:r w:rsidR="008525E5">
        <w:rPr>
          <w:color w:val="333333"/>
          <w:kern w:val="0"/>
          <w14:ligatures w14:val="none"/>
        </w:rPr>
        <w:t xml:space="preserve"> Program</w:t>
      </w:r>
      <w:r w:rsidR="009F73EE">
        <w:rPr>
          <w:color w:val="333333"/>
          <w:kern w:val="0"/>
          <w14:ligatures w14:val="none"/>
        </w:rPr>
        <w:t xml:space="preserve"> (25%</w:t>
      </w:r>
      <w:r w:rsidR="00631F27">
        <w:rPr>
          <w:color w:val="333333"/>
          <w:kern w:val="0"/>
          <w14:ligatures w14:val="none"/>
        </w:rPr>
        <w:t xml:space="preserve"> of market</w:t>
      </w:r>
      <w:r w:rsidR="004A42D9">
        <w:rPr>
          <w:color w:val="333333"/>
          <w:kern w:val="0"/>
          <w14:ligatures w14:val="none"/>
        </w:rPr>
        <w:t>)</w:t>
      </w:r>
      <w:r w:rsidR="008525E5">
        <w:rPr>
          <w:color w:val="333333"/>
          <w:kern w:val="0"/>
          <w14:ligatures w14:val="none"/>
        </w:rPr>
        <w:t>, and the G</w:t>
      </w:r>
      <w:r w:rsidR="007F4E0C">
        <w:rPr>
          <w:color w:val="333333"/>
          <w:kern w:val="0"/>
          <w14:ligatures w14:val="none"/>
        </w:rPr>
        <w:t>roup Insurance Commission</w:t>
      </w:r>
      <w:r w:rsidR="00560897">
        <w:rPr>
          <w:color w:val="333333"/>
          <w:kern w:val="0"/>
          <w14:ligatures w14:val="none"/>
        </w:rPr>
        <w:t xml:space="preserve"> </w:t>
      </w:r>
      <w:r w:rsidR="009F73EE">
        <w:rPr>
          <w:color w:val="333333"/>
          <w:kern w:val="0"/>
          <w14:ligatures w14:val="none"/>
        </w:rPr>
        <w:t>(</w:t>
      </w:r>
      <w:r w:rsidR="00560897">
        <w:rPr>
          <w:color w:val="333333"/>
          <w:kern w:val="0"/>
          <w14:ligatures w14:val="none"/>
        </w:rPr>
        <w:t>self</w:t>
      </w:r>
      <w:r w:rsidR="00631F27">
        <w:rPr>
          <w:color w:val="333333"/>
          <w:kern w:val="0"/>
          <w14:ligatures w14:val="none"/>
        </w:rPr>
        <w:t>-</w:t>
      </w:r>
      <w:r w:rsidR="00560897">
        <w:rPr>
          <w:color w:val="333333"/>
          <w:kern w:val="0"/>
          <w14:ligatures w14:val="none"/>
        </w:rPr>
        <w:t xml:space="preserve"> insured health plan for state employees</w:t>
      </w:r>
      <w:r w:rsidR="00F55EFD">
        <w:rPr>
          <w:color w:val="333333"/>
          <w:kern w:val="0"/>
          <w14:ligatures w14:val="none"/>
        </w:rPr>
        <w:t>)</w:t>
      </w:r>
      <w:r w:rsidR="008525E5">
        <w:rPr>
          <w:color w:val="333333"/>
          <w:kern w:val="0"/>
          <w14:ligatures w14:val="none"/>
        </w:rPr>
        <w:t>. The</w:t>
      </w:r>
      <w:r w:rsidRPr="00653B2D">
        <w:rPr>
          <w:color w:val="333333"/>
          <w:kern w:val="0"/>
          <w14:ligatures w14:val="none"/>
        </w:rPr>
        <w:t xml:space="preserve"> state does not have authority over Medicare or self-insured health plans </w:t>
      </w:r>
      <w:r w:rsidR="003B1797">
        <w:rPr>
          <w:color w:val="333333"/>
          <w:kern w:val="0"/>
          <w14:ligatures w14:val="none"/>
        </w:rPr>
        <w:t xml:space="preserve">(except for the Group Insurance Commission) </w:t>
      </w:r>
      <w:r w:rsidRPr="00653B2D">
        <w:rPr>
          <w:color w:val="333333"/>
          <w:kern w:val="0"/>
          <w14:ligatures w14:val="none"/>
        </w:rPr>
        <w:t>that are regulated pursuant to ERISA.</w:t>
      </w:r>
      <w:r w:rsidR="00F65802">
        <w:rPr>
          <w:color w:val="333333"/>
          <w:kern w:val="0"/>
          <w14:ligatures w14:val="none"/>
        </w:rPr>
        <w:t xml:space="preserve">  </w:t>
      </w:r>
      <w:r w:rsidR="00F65802" w:rsidRPr="00FF13B9">
        <w:rPr>
          <w:rFonts w:eastAsia="Times New Roman" w:cstheme="minorHAnsi"/>
          <w:color w:val="333333"/>
          <w:kern w:val="0"/>
          <w14:ligatures w14:val="none"/>
        </w:rPr>
        <w:t>As such,</w:t>
      </w:r>
      <w:r w:rsidR="00F65802">
        <w:rPr>
          <w:rFonts w:eastAsia="Times New Roman" w:cstheme="minorHAnsi"/>
          <w:color w:val="333333"/>
          <w:kern w:val="0"/>
          <w14:ligatures w14:val="none"/>
        </w:rPr>
        <w:t xml:space="preserve"> some members of the commission suggest considerable administrative complexities would still exist</w:t>
      </w:r>
      <w:r w:rsidR="009E4FBB">
        <w:rPr>
          <w:rFonts w:eastAsia="Times New Roman" w:cstheme="minorHAnsi"/>
          <w:color w:val="333333"/>
          <w:kern w:val="0"/>
          <w14:ligatures w14:val="none"/>
        </w:rPr>
        <w:t>.</w:t>
      </w:r>
    </w:p>
    <w:p w14:paraId="6C028982" w14:textId="186AE6D2" w:rsidR="00546A4D" w:rsidRDefault="00F409F6" w:rsidP="00400C48">
      <w:pPr>
        <w:pStyle w:val="ListParagraph"/>
        <w:numPr>
          <w:ilvl w:val="0"/>
          <w:numId w:val="8"/>
        </w:numPr>
        <w:shd w:val="clear" w:color="auto" w:fill="FFFFFF"/>
        <w:spacing w:after="150" w:line="240" w:lineRule="auto"/>
        <w:ind w:left="1800"/>
        <w:rPr>
          <w:color w:val="333333"/>
          <w:kern w:val="0"/>
          <w14:ligatures w14:val="none"/>
        </w:rPr>
      </w:pPr>
      <w:r>
        <w:rPr>
          <w:color w:val="333333"/>
          <w:kern w:val="0"/>
          <w14:ligatures w14:val="none"/>
        </w:rPr>
        <w:t xml:space="preserve">To </w:t>
      </w:r>
      <w:r w:rsidR="002272D6">
        <w:rPr>
          <w:color w:val="333333"/>
          <w:kern w:val="0"/>
          <w14:ligatures w14:val="none"/>
        </w:rPr>
        <w:t xml:space="preserve">fully understand the </w:t>
      </w:r>
      <w:r>
        <w:rPr>
          <w:color w:val="333333"/>
          <w:kern w:val="0"/>
          <w14:ligatures w14:val="none"/>
        </w:rPr>
        <w:t>impact</w:t>
      </w:r>
      <w:r w:rsidR="005C3240">
        <w:rPr>
          <w:color w:val="333333"/>
          <w:kern w:val="0"/>
          <w14:ligatures w14:val="none"/>
        </w:rPr>
        <w:t xml:space="preserve"> of</w:t>
      </w:r>
      <w:r w:rsidR="004E5C58">
        <w:rPr>
          <w:color w:val="333333"/>
          <w:kern w:val="0"/>
          <w14:ligatures w14:val="none"/>
        </w:rPr>
        <w:t xml:space="preserve"> </w:t>
      </w:r>
      <w:r w:rsidR="005C3240">
        <w:rPr>
          <w:color w:val="333333"/>
          <w:kern w:val="0"/>
          <w14:ligatures w14:val="none"/>
        </w:rPr>
        <w:t>adopting a common set of medical necessity criteria</w:t>
      </w:r>
      <w:r w:rsidR="000D1963">
        <w:rPr>
          <w:color w:val="333333"/>
          <w:kern w:val="0"/>
          <w14:ligatures w14:val="none"/>
        </w:rPr>
        <w:t>, a third party</w:t>
      </w:r>
      <w:r w:rsidR="0076698D">
        <w:rPr>
          <w:color w:val="333333"/>
          <w:kern w:val="0"/>
          <w14:ligatures w14:val="none"/>
        </w:rPr>
        <w:t>,</w:t>
      </w:r>
      <w:r w:rsidR="000D1963">
        <w:rPr>
          <w:color w:val="333333"/>
          <w:kern w:val="0"/>
          <w14:ligatures w14:val="none"/>
        </w:rPr>
        <w:t xml:space="preserve"> such as the </w:t>
      </w:r>
      <w:r w:rsidR="00B00C7B">
        <w:rPr>
          <w:color w:val="333333"/>
          <w:kern w:val="0"/>
          <w14:ligatures w14:val="none"/>
        </w:rPr>
        <w:t xml:space="preserve">Massachusetts </w:t>
      </w:r>
      <w:r w:rsidR="000D1963">
        <w:rPr>
          <w:color w:val="333333"/>
          <w:kern w:val="0"/>
          <w14:ligatures w14:val="none"/>
        </w:rPr>
        <w:t>Health Policy Commission</w:t>
      </w:r>
      <w:r w:rsidR="0076698D">
        <w:rPr>
          <w:color w:val="333333"/>
          <w:kern w:val="0"/>
          <w14:ligatures w14:val="none"/>
        </w:rPr>
        <w:t>,</w:t>
      </w:r>
      <w:r w:rsidR="000D1963">
        <w:rPr>
          <w:color w:val="333333"/>
          <w:kern w:val="0"/>
          <w14:ligatures w14:val="none"/>
        </w:rPr>
        <w:t xml:space="preserve"> </w:t>
      </w:r>
      <w:r w:rsidR="00B00C7B">
        <w:rPr>
          <w:color w:val="333333"/>
          <w:kern w:val="0"/>
          <w14:ligatures w14:val="none"/>
        </w:rPr>
        <w:t xml:space="preserve">should </w:t>
      </w:r>
      <w:r w:rsidR="00B54244">
        <w:rPr>
          <w:color w:val="333333"/>
          <w:kern w:val="0"/>
          <w14:ligatures w14:val="none"/>
        </w:rPr>
        <w:t xml:space="preserve">conduct a comprehensive </w:t>
      </w:r>
      <w:r w:rsidR="0076698D">
        <w:rPr>
          <w:color w:val="333333"/>
          <w:kern w:val="0"/>
          <w14:ligatures w14:val="none"/>
        </w:rPr>
        <w:t>study.</w:t>
      </w:r>
    </w:p>
    <w:p w14:paraId="39D5EB91" w14:textId="77777777" w:rsidR="00400C48" w:rsidRPr="00400C48" w:rsidRDefault="00400C48" w:rsidP="00400C48">
      <w:pPr>
        <w:pStyle w:val="ListParagraph"/>
        <w:shd w:val="clear" w:color="auto" w:fill="FFFFFF"/>
        <w:spacing w:after="150" w:line="240" w:lineRule="auto"/>
        <w:ind w:left="1800"/>
        <w:rPr>
          <w:color w:val="333333"/>
          <w:kern w:val="0"/>
          <w14:ligatures w14:val="none"/>
        </w:rPr>
      </w:pPr>
    </w:p>
    <w:p w14:paraId="3A184D5F" w14:textId="5F1CE9D6" w:rsidR="00A41EF5" w:rsidRPr="00700B1B" w:rsidRDefault="00A41EF5" w:rsidP="00FC4503">
      <w:pPr>
        <w:pStyle w:val="ListParagraph"/>
        <w:numPr>
          <w:ilvl w:val="0"/>
          <w:numId w:val="4"/>
        </w:numPr>
        <w:shd w:val="clear" w:color="auto" w:fill="FFFFFF"/>
        <w:spacing w:after="150" w:line="240" w:lineRule="auto"/>
        <w:rPr>
          <w:rFonts w:eastAsia="Times New Roman" w:cstheme="minorHAnsi"/>
          <w:b/>
          <w:bCs/>
          <w:color w:val="333333"/>
          <w:kern w:val="0"/>
          <w14:ligatures w14:val="none"/>
        </w:rPr>
      </w:pPr>
      <w:r w:rsidRPr="00700B1B">
        <w:rPr>
          <w:rFonts w:eastAsia="Times New Roman" w:cstheme="minorHAnsi"/>
          <w:b/>
          <w:bCs/>
          <w:color w:val="333333"/>
          <w:kern w:val="0"/>
          <w14:ligatures w14:val="none"/>
        </w:rPr>
        <w:t>the experiences of other states in addressing the standardization of medical necessity for behavioral health</w:t>
      </w:r>
    </w:p>
    <w:p w14:paraId="4ED588EE" w14:textId="0974B378" w:rsidR="001B550C" w:rsidRDefault="001B550C" w:rsidP="00FC4503">
      <w:pPr>
        <w:pStyle w:val="ListParagraph"/>
        <w:numPr>
          <w:ilvl w:val="0"/>
          <w:numId w:val="7"/>
        </w:numPr>
        <w:ind w:left="1800"/>
      </w:pPr>
      <w:r>
        <w:t xml:space="preserve">The commission is not aware of any state that requires commercial health </w:t>
      </w:r>
      <w:r w:rsidR="007179DF">
        <w:t>plans</w:t>
      </w:r>
      <w:r>
        <w:t xml:space="preserve"> to use a specific medical necessity set/instrument for behavioral health services; other than some states (e.g., Kentucky, Illinois, Delaware, New Hampshire) </w:t>
      </w:r>
      <w:r w:rsidR="008401A7">
        <w:t xml:space="preserve">which </w:t>
      </w:r>
      <w:r>
        <w:t xml:space="preserve">require </w:t>
      </w:r>
      <w:r w:rsidR="009C7649">
        <w:t>health plans</w:t>
      </w:r>
      <w:r>
        <w:t xml:space="preserve"> to use the ASAM guidelines for the treatment of substance use disorders. </w:t>
      </w:r>
    </w:p>
    <w:p w14:paraId="7FF28512" w14:textId="0EC6D949" w:rsidR="008A3CD8" w:rsidRDefault="001B550C" w:rsidP="006C4070">
      <w:pPr>
        <w:pStyle w:val="ListParagraph"/>
        <w:numPr>
          <w:ilvl w:val="0"/>
          <w:numId w:val="7"/>
        </w:numPr>
        <w:ind w:left="1800"/>
      </w:pPr>
      <w:r>
        <w:lastRenderedPageBreak/>
        <w:t xml:space="preserve">A few states, such as New York and California, issue guiding principles.  </w:t>
      </w:r>
      <w:r w:rsidR="00107F1C">
        <w:t>Health plans</w:t>
      </w:r>
      <w:r>
        <w:t xml:space="preserve"> must align their medical necessity criteria with such guiding principles. They further impose </w:t>
      </w:r>
      <w:r w:rsidR="008401A7">
        <w:t xml:space="preserve">enhanced </w:t>
      </w:r>
      <w:r>
        <w:t>regulatory oversight</w:t>
      </w:r>
      <w:r w:rsidR="00F41BB5">
        <w:t xml:space="preserve"> to ensure a commercial health </w:t>
      </w:r>
      <w:r w:rsidR="007F3E35">
        <w:t>plan’s</w:t>
      </w:r>
      <w:r w:rsidR="00F41BB5">
        <w:t xml:space="preserve"> medical necessity </w:t>
      </w:r>
      <w:r w:rsidR="00D444AB">
        <w:t xml:space="preserve">criteria comply with the principles and </w:t>
      </w:r>
      <w:r w:rsidR="00825F24">
        <w:t>mental health parity laws.</w:t>
      </w:r>
      <w:r w:rsidR="00DF2E0C">
        <w:t xml:space="preserve">  Of all the states, New York has adopted </w:t>
      </w:r>
      <w:r w:rsidR="003A7888">
        <w:t>the most</w:t>
      </w:r>
      <w:r w:rsidR="00DF2E0C">
        <w:t xml:space="preserve"> rigorous regulatory review process</w:t>
      </w:r>
      <w:r w:rsidR="005806E0">
        <w:t>.</w:t>
      </w:r>
      <w:r w:rsidR="00657641">
        <w:t xml:space="preserve">  </w:t>
      </w:r>
    </w:p>
    <w:p w14:paraId="09568C7A" w14:textId="5F533349" w:rsidR="001B550C" w:rsidRDefault="001B550C" w:rsidP="00AC0EBD">
      <w:pPr>
        <w:ind w:left="1440"/>
      </w:pPr>
      <w:r>
        <w:t xml:space="preserve">          </w:t>
      </w:r>
    </w:p>
    <w:p w14:paraId="5F653AFC" w14:textId="04A418B5" w:rsidR="008A4ECC" w:rsidRPr="008A4ECC" w:rsidRDefault="00091658" w:rsidP="008A4ECC">
      <w:pPr>
        <w:pBdr>
          <w:bottom w:val="single" w:sz="12" w:space="1" w:color="auto"/>
        </w:pBdr>
        <w:rPr>
          <w:b/>
          <w:bCs/>
          <w:color w:val="2F5496" w:themeColor="accent1" w:themeShade="BF"/>
          <w:sz w:val="32"/>
          <w:szCs w:val="32"/>
        </w:rPr>
      </w:pPr>
      <w:r>
        <w:rPr>
          <w:b/>
          <w:bCs/>
          <w:color w:val="2F5496" w:themeColor="accent1" w:themeShade="BF"/>
          <w:sz w:val="32"/>
          <w:szCs w:val="32"/>
        </w:rPr>
        <w:t>Recommendations</w:t>
      </w:r>
    </w:p>
    <w:p w14:paraId="0036D107" w14:textId="77777777" w:rsidR="00091658" w:rsidRPr="000A5CFB" w:rsidRDefault="00091658" w:rsidP="00091658">
      <w:pPr>
        <w:spacing w:after="0" w:line="240" w:lineRule="auto"/>
        <w:ind w:left="720"/>
      </w:pPr>
      <w:r>
        <w:t xml:space="preserve">       </w:t>
      </w:r>
    </w:p>
    <w:p w14:paraId="2CBEF209" w14:textId="4F93B610" w:rsidR="00921073" w:rsidRDefault="00921073" w:rsidP="00921073">
      <w:pPr>
        <w:spacing w:after="0" w:line="240" w:lineRule="auto"/>
        <w:ind w:left="720"/>
      </w:pPr>
      <w:r>
        <w:t xml:space="preserve">It is important to note that the list of recommendations presented below do not represent a consensus position and the votes taken reflected the conflicting viewpoints that were prevalent throughout commission’s deliberations and across stakeholders represented on the commission.      </w:t>
      </w:r>
    </w:p>
    <w:p w14:paraId="1175195E" w14:textId="11C2EF28" w:rsidR="005850D5" w:rsidRDefault="007C3CAD" w:rsidP="00E234CA">
      <w:pPr>
        <w:spacing w:after="0" w:line="240" w:lineRule="auto"/>
        <w:ind w:left="720"/>
      </w:pPr>
      <w:r>
        <w:t xml:space="preserve">Commission members </w:t>
      </w:r>
      <w:r w:rsidR="000B61D5">
        <w:t xml:space="preserve">did not unanimously </w:t>
      </w:r>
      <w:r w:rsidR="007C0D85">
        <w:t>approve any</w:t>
      </w:r>
      <w:r w:rsidR="000B61D5">
        <w:t xml:space="preserve"> recommendations</w:t>
      </w:r>
      <w:r w:rsidR="009F075B">
        <w:t xml:space="preserve"> proposed by commission members</w:t>
      </w:r>
      <w:r w:rsidR="000B61D5">
        <w:t>.</w:t>
      </w:r>
      <w:r w:rsidR="0004267E">
        <w:t xml:space="preserve">  In the interest of transparency and to </w:t>
      </w:r>
      <w:r w:rsidR="00277F4B">
        <w:t xml:space="preserve">give voice to all commission members, </w:t>
      </w:r>
      <w:r w:rsidR="0078150B">
        <w:t>recommendation</w:t>
      </w:r>
      <w:r w:rsidR="00FD3491">
        <w:t>s</w:t>
      </w:r>
      <w:r w:rsidR="0078150B">
        <w:t xml:space="preserve"> that w</w:t>
      </w:r>
      <w:r w:rsidR="00FD3491">
        <w:t>ere</w:t>
      </w:r>
      <w:r w:rsidR="0078150B">
        <w:t xml:space="preserve"> formally presented before the commission </w:t>
      </w:r>
      <w:r w:rsidR="00FD3491">
        <w:t>are</w:t>
      </w:r>
      <w:r w:rsidR="00854097">
        <w:t xml:space="preserve"> detailed below</w:t>
      </w:r>
      <w:r w:rsidR="000220E2">
        <w:t xml:space="preserve">, including recommendations that were not endorsed by </w:t>
      </w:r>
      <w:r w:rsidR="00516E52">
        <w:t>the majority</w:t>
      </w:r>
      <w:r w:rsidR="00854097">
        <w:t>.</w:t>
      </w:r>
      <w:r w:rsidR="00FA7F73">
        <w:t xml:space="preserve">  </w:t>
      </w:r>
    </w:p>
    <w:p w14:paraId="3D85CD03" w14:textId="77777777" w:rsidR="005850D5" w:rsidRDefault="005850D5" w:rsidP="003A7888">
      <w:pPr>
        <w:spacing w:after="0" w:line="240" w:lineRule="auto"/>
        <w:ind w:left="720"/>
      </w:pPr>
    </w:p>
    <w:p w14:paraId="281559BE" w14:textId="7B79ADAE" w:rsidR="007C3CAD" w:rsidRDefault="002F6F33" w:rsidP="003A7888">
      <w:pPr>
        <w:spacing w:after="0" w:line="240" w:lineRule="auto"/>
        <w:ind w:left="720"/>
        <w:rPr>
          <w:b/>
          <w:bCs/>
          <w:u w:val="single"/>
        </w:rPr>
      </w:pPr>
      <w:r>
        <w:rPr>
          <w:b/>
          <w:bCs/>
          <w:u w:val="single"/>
        </w:rPr>
        <w:t>A</w:t>
      </w:r>
      <w:r w:rsidRPr="00D02FDC">
        <w:rPr>
          <w:b/>
          <w:bCs/>
          <w:u w:val="single"/>
        </w:rPr>
        <w:t xml:space="preserve"> </w:t>
      </w:r>
      <w:r>
        <w:rPr>
          <w:b/>
          <w:bCs/>
          <w:u w:val="single"/>
        </w:rPr>
        <w:t>majority of commission members</w:t>
      </w:r>
      <w:r w:rsidRPr="00D02FDC">
        <w:rPr>
          <w:b/>
          <w:bCs/>
          <w:u w:val="single"/>
        </w:rPr>
        <w:t xml:space="preserve"> </w:t>
      </w:r>
      <w:r w:rsidR="006132A9" w:rsidRPr="00D02FDC">
        <w:rPr>
          <w:b/>
          <w:bCs/>
          <w:u w:val="single"/>
        </w:rPr>
        <w:t>accept</w:t>
      </w:r>
      <w:r w:rsidR="00132B83" w:rsidRPr="00D02FDC">
        <w:rPr>
          <w:b/>
          <w:bCs/>
          <w:u w:val="single"/>
        </w:rPr>
        <w:t>ed</w:t>
      </w:r>
      <w:r w:rsidR="006132A9" w:rsidRPr="00D02FDC">
        <w:rPr>
          <w:b/>
          <w:bCs/>
          <w:u w:val="single"/>
        </w:rPr>
        <w:t xml:space="preserve"> the following recommendation:</w:t>
      </w:r>
    </w:p>
    <w:p w14:paraId="122A5955" w14:textId="77777777" w:rsidR="00D02FDC" w:rsidRPr="00D02FDC" w:rsidRDefault="00D02FDC" w:rsidP="003A7888">
      <w:pPr>
        <w:spacing w:after="0" w:line="240" w:lineRule="auto"/>
        <w:ind w:left="720"/>
        <w:rPr>
          <w:b/>
          <w:bCs/>
          <w:kern w:val="0"/>
          <w:u w:val="single"/>
          <w14:ligatures w14:val="none"/>
        </w:rPr>
      </w:pPr>
    </w:p>
    <w:p w14:paraId="73A15804" w14:textId="07CB6EB2" w:rsidR="00091658" w:rsidRPr="00D02FDC" w:rsidRDefault="00D423C2" w:rsidP="00FC4503">
      <w:pPr>
        <w:pStyle w:val="ListParagraph"/>
        <w:numPr>
          <w:ilvl w:val="0"/>
          <w:numId w:val="3"/>
        </w:numPr>
        <w:spacing w:after="0" w:line="240" w:lineRule="auto"/>
      </w:pPr>
      <w:r w:rsidRPr="00D02FDC">
        <w:t>T</w:t>
      </w:r>
      <w:r w:rsidR="0088340A" w:rsidRPr="00D02FDC">
        <w:t xml:space="preserve">he Legislature </w:t>
      </w:r>
      <w:r w:rsidR="001C6DD4">
        <w:t xml:space="preserve">should </w:t>
      </w:r>
      <w:r w:rsidR="0088340A" w:rsidRPr="00D02FDC">
        <w:t>require minimum standardized behavioral health medical necessity criteria, uniform across payers, to the maximum degree possible.</w:t>
      </w:r>
    </w:p>
    <w:p w14:paraId="265E5B2F" w14:textId="469EC589" w:rsidR="00D02FDC" w:rsidRDefault="00082687" w:rsidP="00D02FDC">
      <w:pPr>
        <w:pStyle w:val="ListParagraph"/>
        <w:spacing w:after="0" w:line="240" w:lineRule="auto"/>
        <w:ind w:left="1080"/>
      </w:pPr>
      <w:r w:rsidRPr="00D02FDC">
        <w:rPr>
          <w:i/>
          <w:iCs/>
        </w:rPr>
        <w:t>(</w:t>
      </w:r>
      <w:r w:rsidRPr="00D02FDC">
        <w:rPr>
          <w:i/>
          <w:iCs/>
          <w:kern w:val="0"/>
          <w14:ligatures w14:val="none"/>
        </w:rPr>
        <w:t>10 Yes, 2 No, 1 Abstention</w:t>
      </w:r>
      <w:r w:rsidRPr="00220D04">
        <w:rPr>
          <w:kern w:val="0"/>
          <w14:ligatures w14:val="none"/>
        </w:rPr>
        <w:t>)</w:t>
      </w:r>
    </w:p>
    <w:p w14:paraId="63D13B31" w14:textId="77777777" w:rsidR="00D02FDC" w:rsidRDefault="00D02FDC" w:rsidP="00D02FDC">
      <w:pPr>
        <w:tabs>
          <w:tab w:val="left" w:pos="720"/>
        </w:tabs>
        <w:spacing w:after="0" w:line="240" w:lineRule="auto"/>
      </w:pPr>
    </w:p>
    <w:p w14:paraId="5182B81D" w14:textId="77777777" w:rsidR="00D02FDC" w:rsidRDefault="00D02FDC" w:rsidP="00D02FDC">
      <w:pPr>
        <w:tabs>
          <w:tab w:val="left" w:pos="720"/>
        </w:tabs>
        <w:spacing w:after="0" w:line="240" w:lineRule="auto"/>
        <w:ind w:left="720"/>
      </w:pPr>
    </w:p>
    <w:p w14:paraId="34188327" w14:textId="1B573819" w:rsidR="008443B7" w:rsidRPr="00403FBF" w:rsidRDefault="00403FBF" w:rsidP="00403FBF">
      <w:pPr>
        <w:tabs>
          <w:tab w:val="left" w:pos="1080"/>
        </w:tabs>
        <w:spacing w:after="0" w:line="240" w:lineRule="auto"/>
        <w:ind w:left="1080"/>
      </w:pPr>
      <w:r>
        <w:rPr>
          <w:i/>
          <w:iCs/>
        </w:rPr>
        <w:t>Discussion:</w:t>
      </w:r>
      <w:r>
        <w:t xml:space="preserve">  This recommendation was largely endorsed by commission members representing </w:t>
      </w:r>
      <w:r w:rsidR="00A77EC4">
        <w:t>health care providers</w:t>
      </w:r>
      <w:r w:rsidR="001778EA">
        <w:t xml:space="preserve"> and consumers</w:t>
      </w:r>
      <w:r w:rsidR="00A77EC4">
        <w:t>.  The commission did not</w:t>
      </w:r>
      <w:r w:rsidR="00796543">
        <w:t xml:space="preserve"> propose </w:t>
      </w:r>
      <w:r w:rsidR="009F075B">
        <w:t xml:space="preserve">which entity </w:t>
      </w:r>
      <w:r w:rsidR="00796543">
        <w:t xml:space="preserve">would </w:t>
      </w:r>
      <w:r w:rsidR="00010404">
        <w:t>choose or develop the c</w:t>
      </w:r>
      <w:r w:rsidR="00796543">
        <w:t>riteria</w:t>
      </w:r>
      <w:r w:rsidR="008F2567">
        <w:t xml:space="preserve">, </w:t>
      </w:r>
      <w:r w:rsidR="008B13EF">
        <w:t xml:space="preserve">how the criteria would be selected, or </w:t>
      </w:r>
      <w:r w:rsidR="008F2567">
        <w:t xml:space="preserve">the frequency </w:t>
      </w:r>
      <w:r w:rsidR="008B13EF">
        <w:t>with</w:t>
      </w:r>
      <w:r w:rsidR="008F2567">
        <w:t xml:space="preserve"> which the </w:t>
      </w:r>
      <w:r w:rsidR="008B13EF">
        <w:t xml:space="preserve">criteria is to be </w:t>
      </w:r>
      <w:r w:rsidR="001439D0">
        <w:t>evaluated</w:t>
      </w:r>
      <w:r w:rsidR="00010404">
        <w:t xml:space="preserve">. </w:t>
      </w:r>
      <w:r w:rsidR="00533142">
        <w:t>M</w:t>
      </w:r>
      <w:r w:rsidR="0044377D">
        <w:t>embers representing</w:t>
      </w:r>
      <w:r w:rsidR="00020F3F">
        <w:t xml:space="preserve"> health </w:t>
      </w:r>
      <w:r w:rsidR="00492401">
        <w:t>plans</w:t>
      </w:r>
      <w:r w:rsidR="00020F3F">
        <w:t xml:space="preserve"> </w:t>
      </w:r>
      <w:r w:rsidR="00F135CA">
        <w:t xml:space="preserve">expressed concerns with this recommendation </w:t>
      </w:r>
      <w:r w:rsidR="003F0318">
        <w:t xml:space="preserve">because </w:t>
      </w:r>
      <w:r w:rsidR="00F135CA">
        <w:t xml:space="preserve">the </w:t>
      </w:r>
      <w:r w:rsidR="00890A57">
        <w:t xml:space="preserve">commission </w:t>
      </w:r>
      <w:r w:rsidR="00BC4042">
        <w:t>did</w:t>
      </w:r>
      <w:r w:rsidR="00890A57">
        <w:t xml:space="preserve"> not thoroughly evaluate</w:t>
      </w:r>
      <w:r w:rsidR="00F135CA">
        <w:t xml:space="preserve"> the feasibility</w:t>
      </w:r>
      <w:r w:rsidR="00303978">
        <w:t xml:space="preserve"> (i.e. legal, operational, policy</w:t>
      </w:r>
      <w:r w:rsidR="00C7390A">
        <w:t>, market impact</w:t>
      </w:r>
      <w:r w:rsidR="00303978">
        <w:t>)</w:t>
      </w:r>
      <w:r w:rsidR="00F135CA">
        <w:t xml:space="preserve"> of moving Massachusetts to a </w:t>
      </w:r>
      <w:r w:rsidR="00944B09">
        <w:t>common</w:t>
      </w:r>
      <w:r w:rsidR="00F135CA">
        <w:t xml:space="preserve"> set of </w:t>
      </w:r>
      <w:r w:rsidR="00FF6332">
        <w:t>criteria</w:t>
      </w:r>
      <w:r w:rsidR="006822C8">
        <w:t xml:space="preserve"> and</w:t>
      </w:r>
      <w:r w:rsidR="00FA21D0">
        <w:t xml:space="preserve"> such a requirement would not apply to all </w:t>
      </w:r>
      <w:r w:rsidR="00350604">
        <w:t xml:space="preserve">health plans </w:t>
      </w:r>
      <w:r w:rsidR="00B50BAC" w:rsidRPr="006C7468">
        <w:t>participating in the Massachusetts market</w:t>
      </w:r>
      <w:r w:rsidR="00350604">
        <w:t>.</w:t>
      </w:r>
      <w:r w:rsidR="009D048B">
        <w:t xml:space="preserve"> </w:t>
      </w:r>
    </w:p>
    <w:p w14:paraId="4561FD90" w14:textId="77777777" w:rsidR="008443B7" w:rsidRDefault="008443B7" w:rsidP="004E7467">
      <w:pPr>
        <w:tabs>
          <w:tab w:val="left" w:pos="720"/>
        </w:tabs>
        <w:spacing w:after="0" w:line="240" w:lineRule="auto"/>
      </w:pPr>
    </w:p>
    <w:p w14:paraId="27EEE15A" w14:textId="77777777" w:rsidR="008443B7" w:rsidRDefault="008443B7" w:rsidP="00D02FDC">
      <w:pPr>
        <w:tabs>
          <w:tab w:val="left" w:pos="720"/>
        </w:tabs>
        <w:spacing w:after="0" w:line="240" w:lineRule="auto"/>
        <w:ind w:left="720"/>
      </w:pPr>
    </w:p>
    <w:p w14:paraId="321495BF" w14:textId="1BB85435" w:rsidR="000B329F" w:rsidRDefault="002F5BD5" w:rsidP="00D02FDC">
      <w:pPr>
        <w:tabs>
          <w:tab w:val="left" w:pos="720"/>
        </w:tabs>
        <w:spacing w:after="0" w:line="240" w:lineRule="auto"/>
        <w:ind w:left="720"/>
        <w:rPr>
          <w:b/>
          <w:bCs/>
          <w:u w:val="single"/>
        </w:rPr>
      </w:pPr>
      <w:r w:rsidRPr="00D02FDC">
        <w:rPr>
          <w:b/>
          <w:bCs/>
          <w:u w:val="single"/>
        </w:rPr>
        <w:t xml:space="preserve">The commission </w:t>
      </w:r>
      <w:r w:rsidR="00132B83" w:rsidRPr="00D02FDC">
        <w:rPr>
          <w:b/>
          <w:bCs/>
          <w:u w:val="single"/>
        </w:rPr>
        <w:t>rejected</w:t>
      </w:r>
      <w:r w:rsidR="008725D2" w:rsidRPr="00D02FDC">
        <w:rPr>
          <w:b/>
          <w:bCs/>
          <w:u w:val="single"/>
        </w:rPr>
        <w:t xml:space="preserve"> the following recommendations:</w:t>
      </w:r>
    </w:p>
    <w:p w14:paraId="27D8E6A3" w14:textId="77777777" w:rsidR="00D02FDC" w:rsidRPr="00D02FDC" w:rsidRDefault="00D02FDC" w:rsidP="00D02FDC">
      <w:pPr>
        <w:tabs>
          <w:tab w:val="left" w:pos="720"/>
        </w:tabs>
        <w:spacing w:after="0" w:line="240" w:lineRule="auto"/>
        <w:ind w:left="720"/>
        <w:rPr>
          <w:b/>
          <w:bCs/>
          <w:u w:val="single"/>
        </w:rPr>
      </w:pPr>
    </w:p>
    <w:p w14:paraId="2EBE4120" w14:textId="56A3391B" w:rsidR="00D423C2" w:rsidRPr="004E7467" w:rsidRDefault="00D57DF7" w:rsidP="00FC4503">
      <w:pPr>
        <w:pStyle w:val="ListParagraph"/>
        <w:numPr>
          <w:ilvl w:val="0"/>
          <w:numId w:val="3"/>
        </w:numPr>
        <w:spacing w:after="0" w:line="240" w:lineRule="auto"/>
      </w:pPr>
      <w:r w:rsidRPr="00D02FDC">
        <w:rPr>
          <w:rFonts w:cstheme="minorHAnsi"/>
        </w:rPr>
        <w:t>A common medical necessity criterion can be established with the contribution of clinicians, patient advocates, those with lived experience, and insurance companies. Such medical necessity criteria shall be drawn from curated current medically necessity criteria from insurance companies, addressing health care services or supplies needed to diagnose or treat an illness, injury, condition, disease, or its symptoms and that meet accepted standards of medicine, and integrated with any novel contributions from the members of the medical necessity committee.</w:t>
      </w:r>
    </w:p>
    <w:p w14:paraId="53389BF5" w14:textId="4A75320F" w:rsidR="00B57FC6" w:rsidRPr="00B57FC6" w:rsidRDefault="00B57FC6" w:rsidP="00B57FC6">
      <w:pPr>
        <w:ind w:left="1080"/>
        <w:rPr>
          <w:i/>
          <w:iCs/>
          <w:kern w:val="0"/>
          <w14:ligatures w14:val="none"/>
        </w:rPr>
      </w:pPr>
      <w:r w:rsidRPr="00B57FC6">
        <w:rPr>
          <w:i/>
          <w:iCs/>
          <w:kern w:val="0"/>
          <w14:ligatures w14:val="none"/>
        </w:rPr>
        <w:lastRenderedPageBreak/>
        <w:t>(3 Yes, 9 No, 1 Abstention)</w:t>
      </w:r>
    </w:p>
    <w:p w14:paraId="4325B5DF" w14:textId="77777777" w:rsidR="00315B89" w:rsidRDefault="00315B89" w:rsidP="00315B89">
      <w:pPr>
        <w:spacing w:after="0" w:line="240" w:lineRule="auto"/>
        <w:ind w:left="1080"/>
        <w:rPr>
          <w:rFonts w:cstheme="minorHAnsi"/>
          <w:i/>
          <w:iCs/>
        </w:rPr>
      </w:pPr>
    </w:p>
    <w:p w14:paraId="59D879E9" w14:textId="25C841F4" w:rsidR="00884E00" w:rsidRDefault="004E7467" w:rsidP="005F170A">
      <w:pPr>
        <w:spacing w:after="0" w:line="240" w:lineRule="auto"/>
        <w:ind w:left="1080"/>
      </w:pPr>
      <w:r w:rsidRPr="00B57FC6">
        <w:rPr>
          <w:rFonts w:cstheme="minorHAnsi"/>
          <w:i/>
          <w:iCs/>
        </w:rPr>
        <w:t>Discussion:</w:t>
      </w:r>
      <w:r w:rsidRPr="00B57FC6">
        <w:rPr>
          <w:rFonts w:cstheme="minorHAnsi"/>
        </w:rPr>
        <w:t xml:space="preserve">  </w:t>
      </w:r>
      <w:r w:rsidR="0034347C">
        <w:rPr>
          <w:rFonts w:cstheme="minorHAnsi"/>
        </w:rPr>
        <w:t xml:space="preserve">Commission members </w:t>
      </w:r>
      <w:r w:rsidR="00F826F0">
        <w:rPr>
          <w:rFonts w:cstheme="minorHAnsi"/>
        </w:rPr>
        <w:t>felt this recommendation was too complicated and</w:t>
      </w:r>
      <w:r w:rsidR="00FA6E15">
        <w:rPr>
          <w:rFonts w:cstheme="minorHAnsi"/>
        </w:rPr>
        <w:t xml:space="preserve"> inconsistent with its legislative charge</w:t>
      </w:r>
      <w:r w:rsidR="00AE5A24">
        <w:rPr>
          <w:rFonts w:cstheme="minorHAnsi"/>
        </w:rPr>
        <w:t>.</w:t>
      </w:r>
      <w:r w:rsidR="004876BA">
        <w:rPr>
          <w:rFonts w:cstheme="minorHAnsi"/>
        </w:rPr>
        <w:t xml:space="preserve"> </w:t>
      </w:r>
    </w:p>
    <w:p w14:paraId="72141C17" w14:textId="77777777" w:rsidR="00315B89" w:rsidRDefault="00315B89" w:rsidP="00D02FDC">
      <w:pPr>
        <w:spacing w:after="0" w:line="240" w:lineRule="auto"/>
      </w:pPr>
    </w:p>
    <w:p w14:paraId="0317BA5C" w14:textId="406B132C" w:rsidR="00A41DA7" w:rsidRPr="00D02FDC" w:rsidRDefault="00D02FDC" w:rsidP="00FC4503">
      <w:pPr>
        <w:numPr>
          <w:ilvl w:val="0"/>
          <w:numId w:val="3"/>
        </w:numPr>
        <w:tabs>
          <w:tab w:val="left" w:pos="1080"/>
          <w:tab w:val="left" w:pos="1350"/>
          <w:tab w:val="left" w:pos="1440"/>
          <w:tab w:val="left" w:pos="1530"/>
          <w:tab w:val="left" w:pos="1620"/>
        </w:tabs>
        <w:spacing w:after="0" w:line="240" w:lineRule="auto"/>
        <w:ind w:left="1440" w:hanging="720"/>
        <w:contextualSpacing/>
        <w:rPr>
          <w:kern w:val="0"/>
          <w14:ligatures w14:val="none"/>
        </w:rPr>
      </w:pPr>
      <w:bookmarkStart w:id="2" w:name="_Hlk175042399"/>
      <w:r w:rsidRPr="00D02FDC">
        <w:rPr>
          <w:kern w:val="0"/>
          <w14:ligatures w14:val="none"/>
        </w:rPr>
        <w:t xml:space="preserve">a) </w:t>
      </w:r>
      <w:r w:rsidRPr="00D02FDC">
        <w:rPr>
          <w:kern w:val="0"/>
          <w14:ligatures w14:val="none"/>
        </w:rPr>
        <w:tab/>
      </w:r>
      <w:r w:rsidRPr="00D02FDC">
        <w:rPr>
          <w:b/>
          <w:bCs/>
          <w:kern w:val="0"/>
          <w14:ligatures w14:val="none"/>
        </w:rPr>
        <w:tab/>
      </w:r>
      <w:r w:rsidR="00A41DA7" w:rsidRPr="00D02FDC">
        <w:rPr>
          <w:kern w:val="0"/>
          <w14:ligatures w14:val="none"/>
        </w:rPr>
        <w:t>Like physical health care, it should be the goal of the behavioral health care delivery system to provide evidence-based, equitable, consistent, and high-quality care consistent with mental health parity.</w:t>
      </w:r>
    </w:p>
    <w:bookmarkEnd w:id="2"/>
    <w:p w14:paraId="40550CE0" w14:textId="04347794" w:rsidR="00A41DA7" w:rsidRPr="00D02FDC" w:rsidRDefault="00A41DA7" w:rsidP="00FC4503">
      <w:pPr>
        <w:pStyle w:val="ListParagraph"/>
        <w:numPr>
          <w:ilvl w:val="0"/>
          <w:numId w:val="9"/>
        </w:numPr>
        <w:spacing w:after="0" w:line="240" w:lineRule="auto"/>
        <w:ind w:left="1440"/>
        <w:rPr>
          <w:kern w:val="0"/>
          <w14:ligatures w14:val="none"/>
        </w:rPr>
      </w:pPr>
      <w:r w:rsidRPr="00D02FDC">
        <w:rPr>
          <w:kern w:val="0"/>
          <w14:ligatures w14:val="none"/>
        </w:rPr>
        <w:t xml:space="preserve">To achieve the goal of equitable, and evidence-based delivery of behavioral health care, health plans and providers shall utilize nationally based criteria for medical necessity for behavioral health care services. </w:t>
      </w:r>
    </w:p>
    <w:p w14:paraId="19DBC2B9" w14:textId="77777777" w:rsidR="00A41DA7" w:rsidRPr="00D02FDC" w:rsidRDefault="00A41DA7" w:rsidP="00FC4503">
      <w:pPr>
        <w:numPr>
          <w:ilvl w:val="0"/>
          <w:numId w:val="9"/>
        </w:numPr>
        <w:spacing w:after="0" w:line="240" w:lineRule="auto"/>
        <w:ind w:left="1440"/>
        <w:contextualSpacing/>
        <w:rPr>
          <w:kern w:val="0"/>
          <w14:ligatures w14:val="none"/>
        </w:rPr>
      </w:pPr>
      <w:r w:rsidRPr="00D02FDC">
        <w:rPr>
          <w:kern w:val="0"/>
          <w14:ligatures w14:val="none"/>
        </w:rPr>
        <w:t>There shall be a process, led by the state to enable local health care providers and payers</w:t>
      </w:r>
      <w:r w:rsidR="009F075B">
        <w:rPr>
          <w:kern w:val="0"/>
          <w14:ligatures w14:val="none"/>
        </w:rPr>
        <w:t>,</w:t>
      </w:r>
      <w:r w:rsidRPr="00D02FDC">
        <w:rPr>
          <w:kern w:val="0"/>
          <w14:ligatures w14:val="none"/>
        </w:rPr>
        <w:t xml:space="preserve"> to annually review the criteria to enable providers to offer feedback on the national criteria utilized by health plans, to propose modifications to more closely align with local practice, and to educate providers on the criteria, including how to view the criteria and how to use it.</w:t>
      </w:r>
    </w:p>
    <w:p w14:paraId="21DA0F84" w14:textId="32A2A849" w:rsidR="00DB5FA3" w:rsidRDefault="00B1446F" w:rsidP="00F53391">
      <w:pPr>
        <w:spacing w:after="0" w:line="240" w:lineRule="auto"/>
        <w:ind w:left="1440"/>
        <w:rPr>
          <w:i/>
          <w:iCs/>
        </w:rPr>
      </w:pPr>
      <w:r w:rsidRPr="00DB5FA3">
        <w:rPr>
          <w:i/>
          <w:iCs/>
        </w:rPr>
        <w:t>(</w:t>
      </w:r>
      <w:r w:rsidR="00F500DB" w:rsidRPr="00DB5FA3">
        <w:rPr>
          <w:i/>
          <w:iCs/>
        </w:rPr>
        <w:t>3 Yes, 7 no)</w:t>
      </w:r>
    </w:p>
    <w:p w14:paraId="1E7E971F" w14:textId="77777777" w:rsidR="00281630" w:rsidRPr="00405B9D" w:rsidRDefault="00281630" w:rsidP="00532915">
      <w:pPr>
        <w:spacing w:after="0" w:line="240" w:lineRule="auto"/>
        <w:rPr>
          <w:i/>
          <w:iCs/>
        </w:rPr>
      </w:pPr>
    </w:p>
    <w:p w14:paraId="15BE167D" w14:textId="1D412E0B" w:rsidR="00EA53BE" w:rsidRDefault="00BE40F0" w:rsidP="00281630">
      <w:pPr>
        <w:pStyle w:val="ListParagraph"/>
        <w:tabs>
          <w:tab w:val="left" w:pos="1170"/>
        </w:tabs>
        <w:spacing w:after="0" w:line="240" w:lineRule="auto"/>
        <w:ind w:left="1080"/>
      </w:pPr>
      <w:r>
        <w:rPr>
          <w:i/>
          <w:iCs/>
        </w:rPr>
        <w:t>Discussion:</w:t>
      </w:r>
      <w:r w:rsidR="004B7C0B">
        <w:t xml:space="preserve">  Members of the commission representing commercial health </w:t>
      </w:r>
      <w:r w:rsidR="00AE5A24">
        <w:t>plans</w:t>
      </w:r>
      <w:r w:rsidR="004B7C0B">
        <w:t xml:space="preserve"> offered this recommendation </w:t>
      </w:r>
      <w:r w:rsidR="003A1E29">
        <w:t xml:space="preserve">to achieve </w:t>
      </w:r>
      <w:r w:rsidR="00D208EB">
        <w:t xml:space="preserve">near </w:t>
      </w:r>
      <w:r w:rsidR="00516AB6">
        <w:t>consensus</w:t>
      </w:r>
      <w:r w:rsidR="005D5AEE">
        <w:t xml:space="preserve">.  </w:t>
      </w:r>
      <w:r w:rsidR="00AD2035">
        <w:t>While m</w:t>
      </w:r>
      <w:r w:rsidR="005D5AEE">
        <w:t>embers overwhelming</w:t>
      </w:r>
      <w:r w:rsidR="00014076">
        <w:t>ly</w:t>
      </w:r>
      <w:r w:rsidR="005D5AEE">
        <w:t xml:space="preserve"> support</w:t>
      </w:r>
      <w:r w:rsidR="003F1375">
        <w:t>ed</w:t>
      </w:r>
      <w:r w:rsidR="005D5AEE">
        <w:t xml:space="preserve"> </w:t>
      </w:r>
      <w:r w:rsidR="00476E9F">
        <w:t xml:space="preserve">requirements contained in </w:t>
      </w:r>
      <w:r w:rsidR="009F075B">
        <w:t>(</w:t>
      </w:r>
      <w:r w:rsidR="005D5AEE">
        <w:t>a</w:t>
      </w:r>
      <w:r w:rsidR="009F075B">
        <w:t>)</w:t>
      </w:r>
      <w:r w:rsidR="005D5AEE">
        <w:t xml:space="preserve"> and </w:t>
      </w:r>
      <w:r w:rsidR="009F075B">
        <w:t>(</w:t>
      </w:r>
      <w:r w:rsidR="005D5AEE">
        <w:t>c</w:t>
      </w:r>
      <w:r w:rsidR="009F075B">
        <w:t>)</w:t>
      </w:r>
      <w:r w:rsidR="005D5AEE">
        <w:t>,</w:t>
      </w:r>
      <w:r w:rsidR="00D04DB7">
        <w:t xml:space="preserve"> </w:t>
      </w:r>
      <w:r w:rsidR="00AD2035">
        <w:t xml:space="preserve">particularly around </w:t>
      </w:r>
      <w:r w:rsidR="00197362">
        <w:t>health care provider inclusion</w:t>
      </w:r>
      <w:r w:rsidR="003E5BE3">
        <w:t xml:space="preserve"> in the development of criteria</w:t>
      </w:r>
      <w:r w:rsidR="00197362">
        <w:t xml:space="preserve">, </w:t>
      </w:r>
      <w:r w:rsidR="009F075B">
        <w:t xml:space="preserve">some </w:t>
      </w:r>
      <w:r w:rsidR="00476E9F">
        <w:t xml:space="preserve">strongly </w:t>
      </w:r>
      <w:r w:rsidR="0004154E">
        <w:t>reject</w:t>
      </w:r>
      <w:r w:rsidR="003F1375">
        <w:t>ed</w:t>
      </w:r>
      <w:r w:rsidR="0004154E">
        <w:t xml:space="preserve"> </w:t>
      </w:r>
      <w:r w:rsidR="00145BAF">
        <w:t>the use of nationally based medical necessity criteria</w:t>
      </w:r>
      <w:r w:rsidR="00A23E0F">
        <w:t xml:space="preserve"> described in </w:t>
      </w:r>
      <w:r w:rsidR="009F075B">
        <w:t>(</w:t>
      </w:r>
      <w:r w:rsidR="00A23E0F">
        <w:t>b</w:t>
      </w:r>
      <w:r w:rsidR="00BE1530">
        <w:t>).</w:t>
      </w:r>
      <w:r w:rsidR="003F1375">
        <w:t xml:space="preserve">  Ultimately, health care providers </w:t>
      </w:r>
      <w:r w:rsidR="00D4579F">
        <w:t>indicated</w:t>
      </w:r>
      <w:r w:rsidR="00C84508">
        <w:t xml:space="preserve"> Recommendation #3 </w:t>
      </w:r>
      <w:r w:rsidR="00A6787A">
        <w:t>did not address the issue of uniformity</w:t>
      </w:r>
      <w:r w:rsidR="00983390">
        <w:t xml:space="preserve"> </w:t>
      </w:r>
      <w:r w:rsidR="009B7EE0">
        <w:t xml:space="preserve">but rather the </w:t>
      </w:r>
      <w:r w:rsidR="00C84508">
        <w:t>status quo</w:t>
      </w:r>
      <w:r w:rsidR="00E052C6">
        <w:t xml:space="preserve"> </w:t>
      </w:r>
      <w:r w:rsidR="00E052C6" w:rsidRPr="00BE1530">
        <w:t>in terms of current health plan practices</w:t>
      </w:r>
      <w:r w:rsidR="00532915">
        <w:t>.</w:t>
      </w:r>
    </w:p>
    <w:p w14:paraId="7578EEF5" w14:textId="77777777" w:rsidR="00EA53BE" w:rsidRDefault="00EA53BE" w:rsidP="00BE40F0">
      <w:pPr>
        <w:pStyle w:val="ListParagraph"/>
        <w:tabs>
          <w:tab w:val="left" w:pos="1170"/>
        </w:tabs>
        <w:ind w:left="1080"/>
      </w:pPr>
    </w:p>
    <w:p w14:paraId="71A3EB42" w14:textId="77777777" w:rsidR="00EA53BE" w:rsidRDefault="00EA53BE" w:rsidP="00BE40F0">
      <w:pPr>
        <w:pStyle w:val="ListParagraph"/>
        <w:tabs>
          <w:tab w:val="left" w:pos="1170"/>
        </w:tabs>
        <w:ind w:left="1080"/>
      </w:pPr>
    </w:p>
    <w:p w14:paraId="6A8BF799" w14:textId="77777777" w:rsidR="00EA53BE" w:rsidRDefault="00EA53BE" w:rsidP="00BE40F0">
      <w:pPr>
        <w:pStyle w:val="ListParagraph"/>
        <w:tabs>
          <w:tab w:val="left" w:pos="1170"/>
        </w:tabs>
        <w:ind w:left="1080"/>
      </w:pPr>
    </w:p>
    <w:p w14:paraId="3AC22B79" w14:textId="77777777" w:rsidR="002E0842" w:rsidRDefault="00946286" w:rsidP="002E0842">
      <w:pPr>
        <w:pBdr>
          <w:bottom w:val="single" w:sz="12" w:space="1" w:color="auto"/>
        </w:pBdr>
        <w:tabs>
          <w:tab w:val="left" w:pos="1080"/>
        </w:tabs>
        <w:spacing w:after="0" w:line="240" w:lineRule="auto"/>
        <w:ind w:left="720"/>
        <w:rPr>
          <w:b/>
          <w:bCs/>
          <w:color w:val="2F5496" w:themeColor="accent1" w:themeShade="BF"/>
          <w:sz w:val="32"/>
          <w:szCs w:val="32"/>
        </w:rPr>
      </w:pPr>
      <w:r>
        <w:br w:type="page"/>
      </w:r>
      <w:r w:rsidR="002E0842">
        <w:rPr>
          <w:b/>
          <w:bCs/>
          <w:color w:val="2F5496" w:themeColor="accent1" w:themeShade="BF"/>
          <w:sz w:val="32"/>
          <w:szCs w:val="32"/>
        </w:rPr>
        <w:lastRenderedPageBreak/>
        <w:t>Glossary</w:t>
      </w:r>
    </w:p>
    <w:p w14:paraId="460AA00A" w14:textId="77777777" w:rsidR="002E0842" w:rsidRDefault="002E0842" w:rsidP="002E0842">
      <w:pPr>
        <w:tabs>
          <w:tab w:val="left" w:pos="1170"/>
        </w:tabs>
      </w:pPr>
    </w:p>
    <w:tbl>
      <w:tblPr>
        <w:tblStyle w:val="TableGrid"/>
        <w:tblW w:w="8370" w:type="dxa"/>
        <w:tblInd w:w="1080" w:type="dxa"/>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2430"/>
        <w:gridCol w:w="270"/>
        <w:gridCol w:w="450"/>
        <w:gridCol w:w="5220"/>
      </w:tblGrid>
      <w:tr w:rsidR="002E0842" w14:paraId="1BA51492" w14:textId="77777777" w:rsidTr="006224D1">
        <w:tc>
          <w:tcPr>
            <w:tcW w:w="2430" w:type="dxa"/>
            <w:tcBorders>
              <w:top w:val="nil"/>
              <w:right w:val="nil"/>
            </w:tcBorders>
          </w:tcPr>
          <w:p w14:paraId="20AA8CBB" w14:textId="77777777" w:rsidR="002E0842" w:rsidRDefault="002E0842" w:rsidP="006224D1">
            <w:pPr>
              <w:pStyle w:val="ListParagraph"/>
              <w:tabs>
                <w:tab w:val="left" w:pos="1170"/>
              </w:tabs>
              <w:ind w:left="0"/>
              <w:rPr>
                <w:b/>
                <w:bCs/>
                <w:color w:val="2F5496" w:themeColor="accent1" w:themeShade="BF"/>
              </w:rPr>
            </w:pPr>
            <w:r>
              <w:rPr>
                <w:b/>
                <w:bCs/>
                <w:color w:val="2F5496" w:themeColor="accent1" w:themeShade="BF"/>
              </w:rPr>
              <w:t>Behavioral Health Services/Treatment</w:t>
            </w:r>
          </w:p>
          <w:p w14:paraId="49E5A764" w14:textId="77777777" w:rsidR="002E0842" w:rsidRDefault="002E0842" w:rsidP="006224D1">
            <w:pPr>
              <w:pStyle w:val="ListParagraph"/>
              <w:tabs>
                <w:tab w:val="left" w:pos="1170"/>
              </w:tabs>
              <w:ind w:left="0"/>
              <w:rPr>
                <w:b/>
                <w:bCs/>
                <w:color w:val="2F5496" w:themeColor="accent1" w:themeShade="BF"/>
              </w:rPr>
            </w:pPr>
          </w:p>
          <w:p w14:paraId="0A538FC8" w14:textId="77777777" w:rsidR="002E0842" w:rsidRPr="00A07160" w:rsidRDefault="002E0842" w:rsidP="006224D1">
            <w:pPr>
              <w:pStyle w:val="ListParagraph"/>
              <w:tabs>
                <w:tab w:val="left" w:pos="1170"/>
              </w:tabs>
              <w:ind w:left="0"/>
              <w:rPr>
                <w:b/>
                <w:bCs/>
                <w:color w:val="2F5496" w:themeColor="accent1" w:themeShade="BF"/>
              </w:rPr>
            </w:pPr>
          </w:p>
        </w:tc>
        <w:tc>
          <w:tcPr>
            <w:tcW w:w="720" w:type="dxa"/>
            <w:gridSpan w:val="2"/>
            <w:tcBorders>
              <w:top w:val="nil"/>
              <w:left w:val="nil"/>
              <w:bottom w:val="nil"/>
              <w:right w:val="nil"/>
            </w:tcBorders>
          </w:tcPr>
          <w:p w14:paraId="42BFA713" w14:textId="77777777" w:rsidR="002E0842" w:rsidRDefault="002E0842" w:rsidP="006224D1">
            <w:pPr>
              <w:pStyle w:val="ListParagraph"/>
              <w:tabs>
                <w:tab w:val="left" w:pos="1170"/>
              </w:tabs>
              <w:ind w:left="0"/>
            </w:pPr>
          </w:p>
        </w:tc>
        <w:tc>
          <w:tcPr>
            <w:tcW w:w="5220" w:type="dxa"/>
            <w:tcBorders>
              <w:top w:val="nil"/>
              <w:left w:val="nil"/>
            </w:tcBorders>
          </w:tcPr>
          <w:p w14:paraId="4D795F50" w14:textId="77777777" w:rsidR="002E0842" w:rsidRDefault="002E0842" w:rsidP="006224D1">
            <w:pPr>
              <w:pStyle w:val="ListParagraph"/>
              <w:tabs>
                <w:tab w:val="left" w:pos="1170"/>
              </w:tabs>
              <w:ind w:left="0"/>
              <w:rPr>
                <w:rFonts w:cstheme="minorHAnsi"/>
                <w:color w:val="333333"/>
                <w:shd w:val="clear" w:color="auto" w:fill="FFFFFF"/>
              </w:rPr>
            </w:pPr>
            <w:r>
              <w:rPr>
                <w:rFonts w:cstheme="minorHAnsi"/>
                <w:color w:val="333333"/>
                <w:shd w:val="clear" w:color="auto" w:fill="FFFFFF"/>
              </w:rPr>
              <w:t>C</w:t>
            </w:r>
            <w:r w:rsidRPr="00A93BAF">
              <w:rPr>
                <w:rFonts w:cstheme="minorHAnsi"/>
                <w:color w:val="333333"/>
                <w:shd w:val="clear" w:color="auto" w:fill="FFFFFF"/>
              </w:rPr>
              <w:t>are and services for the evaluation, diagnosis, treatment or management of patients with mental health</w:t>
            </w:r>
            <w:r>
              <w:rPr>
                <w:rFonts w:cstheme="minorHAnsi"/>
                <w:color w:val="333333"/>
                <w:shd w:val="clear" w:color="auto" w:fill="FFFFFF"/>
              </w:rPr>
              <w:t xml:space="preserve"> </w:t>
            </w:r>
            <w:r w:rsidRPr="00A93BAF">
              <w:rPr>
                <w:rFonts w:cstheme="minorHAnsi"/>
                <w:color w:val="333333"/>
                <w:shd w:val="clear" w:color="auto" w:fill="FFFFFF"/>
              </w:rPr>
              <w:t>or substance use disorders.</w:t>
            </w:r>
          </w:p>
          <w:p w14:paraId="444A70FB" w14:textId="77777777" w:rsidR="002E0842" w:rsidRDefault="002E0842" w:rsidP="006224D1">
            <w:pPr>
              <w:pStyle w:val="ListParagraph"/>
              <w:tabs>
                <w:tab w:val="left" w:pos="1170"/>
              </w:tabs>
              <w:ind w:left="0"/>
              <w:rPr>
                <w:rFonts w:cstheme="minorHAnsi"/>
                <w:color w:val="333333"/>
                <w:shd w:val="clear" w:color="auto" w:fill="FFFFFF"/>
              </w:rPr>
            </w:pPr>
          </w:p>
          <w:p w14:paraId="76DD1CC1" w14:textId="77777777" w:rsidR="002E0842" w:rsidRPr="00A93BAF" w:rsidRDefault="002E0842" w:rsidP="006224D1">
            <w:pPr>
              <w:pStyle w:val="ListParagraph"/>
              <w:tabs>
                <w:tab w:val="left" w:pos="1170"/>
              </w:tabs>
              <w:ind w:left="0"/>
              <w:rPr>
                <w:rFonts w:cstheme="minorHAnsi"/>
              </w:rPr>
            </w:pPr>
          </w:p>
        </w:tc>
      </w:tr>
      <w:tr w:rsidR="002E0842" w14:paraId="6F27B314" w14:textId="77777777" w:rsidTr="006224D1">
        <w:tc>
          <w:tcPr>
            <w:tcW w:w="2430" w:type="dxa"/>
            <w:tcBorders>
              <w:top w:val="nil"/>
              <w:right w:val="nil"/>
            </w:tcBorders>
          </w:tcPr>
          <w:p w14:paraId="2712F3A4" w14:textId="77777777" w:rsidR="002E0842" w:rsidRPr="00A07160" w:rsidRDefault="002E0842" w:rsidP="006224D1">
            <w:pPr>
              <w:pStyle w:val="ListParagraph"/>
              <w:tabs>
                <w:tab w:val="left" w:pos="1170"/>
              </w:tabs>
              <w:ind w:left="0"/>
              <w:rPr>
                <w:b/>
                <w:bCs/>
                <w:color w:val="2F5496" w:themeColor="accent1" w:themeShade="BF"/>
              </w:rPr>
            </w:pPr>
            <w:r w:rsidRPr="00A07160">
              <w:rPr>
                <w:b/>
                <w:bCs/>
                <w:color w:val="2F5496" w:themeColor="accent1" w:themeShade="BF"/>
              </w:rPr>
              <w:t>Commercial Health Plan</w:t>
            </w:r>
          </w:p>
        </w:tc>
        <w:tc>
          <w:tcPr>
            <w:tcW w:w="720" w:type="dxa"/>
            <w:gridSpan w:val="2"/>
            <w:tcBorders>
              <w:top w:val="nil"/>
              <w:left w:val="nil"/>
              <w:bottom w:val="nil"/>
              <w:right w:val="nil"/>
            </w:tcBorders>
          </w:tcPr>
          <w:p w14:paraId="1D19A2D0" w14:textId="77777777" w:rsidR="002E0842" w:rsidRDefault="002E0842" w:rsidP="006224D1">
            <w:pPr>
              <w:pStyle w:val="ListParagraph"/>
              <w:tabs>
                <w:tab w:val="left" w:pos="1170"/>
              </w:tabs>
              <w:ind w:left="0"/>
            </w:pPr>
          </w:p>
        </w:tc>
        <w:tc>
          <w:tcPr>
            <w:tcW w:w="5220" w:type="dxa"/>
            <w:tcBorders>
              <w:top w:val="nil"/>
              <w:left w:val="nil"/>
            </w:tcBorders>
          </w:tcPr>
          <w:p w14:paraId="7B87BCEE" w14:textId="77777777" w:rsidR="002E0842" w:rsidRDefault="002E0842" w:rsidP="006224D1">
            <w:pPr>
              <w:pStyle w:val="ListParagraph"/>
              <w:tabs>
                <w:tab w:val="left" w:pos="1170"/>
              </w:tabs>
              <w:ind w:left="0"/>
            </w:pPr>
            <w:r>
              <w:t>In this report, a “commercial health plan” refers to any non-government funded or subsidized insurance product or insurance plan offered by a health insurance company, carrier, health maintenance organization, or preferred provider organization.</w:t>
            </w:r>
          </w:p>
          <w:p w14:paraId="2167FF95" w14:textId="77777777" w:rsidR="002E0842" w:rsidRDefault="002E0842" w:rsidP="006224D1">
            <w:pPr>
              <w:pStyle w:val="ListParagraph"/>
              <w:tabs>
                <w:tab w:val="left" w:pos="1170"/>
              </w:tabs>
              <w:ind w:left="0"/>
            </w:pPr>
          </w:p>
          <w:p w14:paraId="2DC4BA31" w14:textId="77777777" w:rsidR="002E0842" w:rsidRDefault="002E0842" w:rsidP="006224D1">
            <w:pPr>
              <w:pStyle w:val="ListParagraph"/>
              <w:tabs>
                <w:tab w:val="left" w:pos="1170"/>
              </w:tabs>
              <w:ind w:left="0"/>
            </w:pPr>
          </w:p>
        </w:tc>
      </w:tr>
      <w:tr w:rsidR="002E0842" w14:paraId="6F95587E" w14:textId="77777777" w:rsidTr="006224D1">
        <w:tc>
          <w:tcPr>
            <w:tcW w:w="2700" w:type="dxa"/>
            <w:gridSpan w:val="2"/>
            <w:tcBorders>
              <w:top w:val="single" w:sz="12" w:space="0" w:color="auto"/>
              <w:right w:val="nil"/>
            </w:tcBorders>
          </w:tcPr>
          <w:p w14:paraId="610DF8D4" w14:textId="77777777" w:rsidR="002E0842" w:rsidRPr="00A07160" w:rsidRDefault="002E0842" w:rsidP="006224D1">
            <w:pPr>
              <w:pStyle w:val="ListParagraph"/>
              <w:tabs>
                <w:tab w:val="left" w:pos="1170"/>
              </w:tabs>
              <w:ind w:left="0"/>
              <w:rPr>
                <w:b/>
                <w:bCs/>
                <w:color w:val="2F5496" w:themeColor="accent1" w:themeShade="BF"/>
              </w:rPr>
            </w:pPr>
            <w:r w:rsidRPr="00A07160">
              <w:rPr>
                <w:b/>
                <w:bCs/>
                <w:color w:val="2F5496" w:themeColor="accent1" w:themeShade="BF"/>
              </w:rPr>
              <w:t>Fully-Insured</w:t>
            </w:r>
          </w:p>
        </w:tc>
        <w:tc>
          <w:tcPr>
            <w:tcW w:w="450" w:type="dxa"/>
            <w:tcBorders>
              <w:top w:val="nil"/>
              <w:left w:val="nil"/>
              <w:bottom w:val="nil"/>
              <w:right w:val="nil"/>
            </w:tcBorders>
          </w:tcPr>
          <w:p w14:paraId="700FD2E0" w14:textId="77777777" w:rsidR="002E0842" w:rsidRDefault="002E0842" w:rsidP="006224D1">
            <w:pPr>
              <w:pStyle w:val="ListParagraph"/>
              <w:tabs>
                <w:tab w:val="left" w:pos="1170"/>
              </w:tabs>
              <w:ind w:left="0"/>
            </w:pPr>
          </w:p>
        </w:tc>
        <w:tc>
          <w:tcPr>
            <w:tcW w:w="5220" w:type="dxa"/>
            <w:tcBorders>
              <w:top w:val="single" w:sz="12" w:space="0" w:color="auto"/>
              <w:left w:val="nil"/>
            </w:tcBorders>
          </w:tcPr>
          <w:p w14:paraId="2A19D0DD" w14:textId="77777777" w:rsidR="002E0842" w:rsidRDefault="002E0842" w:rsidP="006224D1">
            <w:pPr>
              <w:pStyle w:val="ListParagraph"/>
              <w:tabs>
                <w:tab w:val="left" w:pos="1170"/>
              </w:tabs>
              <w:ind w:left="0"/>
            </w:pPr>
            <w:r>
              <w:t xml:space="preserve">A health insurance plan purchased by an individual, a family, an employer, or another entity.  The purchaser of the health insurance plan pays premiums to the insurance </w:t>
            </w:r>
            <w:proofErr w:type="gramStart"/>
            <w:r>
              <w:t>company</w:t>
            </w:r>
            <w:proofErr w:type="gramEnd"/>
            <w:r>
              <w:t xml:space="preserve"> and, in return, the insurance company pays the claims for certain health care services.  </w:t>
            </w:r>
            <w:proofErr w:type="gramStart"/>
            <w:r>
              <w:t>Fully-insured</w:t>
            </w:r>
            <w:proofErr w:type="gramEnd"/>
            <w:r>
              <w:t xml:space="preserve"> plans can be regulated by the state government.  This is also referred to as </w:t>
            </w:r>
            <w:proofErr w:type="gramStart"/>
            <w:r>
              <w:t>fully-funded</w:t>
            </w:r>
            <w:proofErr w:type="gramEnd"/>
            <w:r>
              <w:t>.</w:t>
            </w:r>
          </w:p>
          <w:p w14:paraId="3B6E80EF" w14:textId="77777777" w:rsidR="002E0842" w:rsidRDefault="002E0842" w:rsidP="006224D1">
            <w:pPr>
              <w:pStyle w:val="ListParagraph"/>
              <w:tabs>
                <w:tab w:val="left" w:pos="1170"/>
              </w:tabs>
              <w:ind w:left="0"/>
            </w:pPr>
          </w:p>
          <w:p w14:paraId="195511B7" w14:textId="77777777" w:rsidR="002E0842" w:rsidRDefault="002E0842" w:rsidP="006224D1">
            <w:pPr>
              <w:pStyle w:val="ListParagraph"/>
              <w:tabs>
                <w:tab w:val="left" w:pos="1170"/>
              </w:tabs>
              <w:ind w:left="0"/>
            </w:pPr>
          </w:p>
        </w:tc>
      </w:tr>
      <w:tr w:rsidR="002E0842" w14:paraId="75366197" w14:textId="77777777" w:rsidTr="006224D1">
        <w:tc>
          <w:tcPr>
            <w:tcW w:w="2700" w:type="dxa"/>
            <w:gridSpan w:val="2"/>
            <w:tcBorders>
              <w:top w:val="single" w:sz="12" w:space="0" w:color="auto"/>
              <w:bottom w:val="single" w:sz="12" w:space="0" w:color="auto"/>
              <w:right w:val="nil"/>
            </w:tcBorders>
          </w:tcPr>
          <w:p w14:paraId="4F70D0C2" w14:textId="77777777" w:rsidR="002E0842" w:rsidRPr="00A07160" w:rsidRDefault="002E0842" w:rsidP="006224D1">
            <w:pPr>
              <w:pStyle w:val="ListParagraph"/>
              <w:tabs>
                <w:tab w:val="left" w:pos="1170"/>
              </w:tabs>
              <w:ind w:left="0"/>
              <w:rPr>
                <w:b/>
                <w:bCs/>
                <w:color w:val="2F5496" w:themeColor="accent1" w:themeShade="BF"/>
              </w:rPr>
            </w:pPr>
            <w:r w:rsidRPr="00A07160">
              <w:rPr>
                <w:b/>
                <w:bCs/>
                <w:color w:val="2F5496" w:themeColor="accent1" w:themeShade="BF"/>
              </w:rPr>
              <w:t>Health Plan</w:t>
            </w:r>
          </w:p>
          <w:p w14:paraId="36058D66" w14:textId="77777777" w:rsidR="002E0842" w:rsidRDefault="002E0842" w:rsidP="006224D1">
            <w:pPr>
              <w:pStyle w:val="ListParagraph"/>
              <w:tabs>
                <w:tab w:val="left" w:pos="1170"/>
              </w:tabs>
              <w:ind w:left="0"/>
              <w:rPr>
                <w:color w:val="4472C4" w:themeColor="accent1"/>
              </w:rPr>
            </w:pPr>
          </w:p>
          <w:p w14:paraId="0E0E639D" w14:textId="77777777" w:rsidR="002E0842" w:rsidRDefault="002E0842" w:rsidP="006224D1">
            <w:pPr>
              <w:pStyle w:val="ListParagraph"/>
              <w:tabs>
                <w:tab w:val="left" w:pos="1170"/>
              </w:tabs>
              <w:ind w:left="0"/>
              <w:rPr>
                <w:color w:val="4472C4" w:themeColor="accent1"/>
              </w:rPr>
            </w:pPr>
          </w:p>
          <w:p w14:paraId="5910448B" w14:textId="77777777" w:rsidR="002E0842" w:rsidRPr="0017643E" w:rsidRDefault="002E0842" w:rsidP="006224D1">
            <w:pPr>
              <w:pStyle w:val="ListParagraph"/>
              <w:tabs>
                <w:tab w:val="left" w:pos="1170"/>
              </w:tabs>
              <w:ind w:left="0"/>
              <w:rPr>
                <w:color w:val="4472C4" w:themeColor="accent1"/>
              </w:rPr>
            </w:pPr>
          </w:p>
        </w:tc>
        <w:tc>
          <w:tcPr>
            <w:tcW w:w="450" w:type="dxa"/>
            <w:tcBorders>
              <w:top w:val="nil"/>
              <w:left w:val="nil"/>
              <w:bottom w:val="nil"/>
              <w:right w:val="nil"/>
            </w:tcBorders>
          </w:tcPr>
          <w:p w14:paraId="60225F69" w14:textId="77777777" w:rsidR="002E0842" w:rsidRDefault="002E0842" w:rsidP="006224D1">
            <w:pPr>
              <w:pStyle w:val="ListParagraph"/>
              <w:tabs>
                <w:tab w:val="left" w:pos="1170"/>
              </w:tabs>
              <w:ind w:left="0"/>
            </w:pPr>
          </w:p>
        </w:tc>
        <w:tc>
          <w:tcPr>
            <w:tcW w:w="5220" w:type="dxa"/>
            <w:tcBorders>
              <w:top w:val="single" w:sz="12" w:space="0" w:color="auto"/>
              <w:left w:val="nil"/>
              <w:bottom w:val="single" w:sz="12" w:space="0" w:color="auto"/>
            </w:tcBorders>
          </w:tcPr>
          <w:p w14:paraId="21B333F6" w14:textId="77777777" w:rsidR="002E0842" w:rsidRDefault="002E0842" w:rsidP="006224D1">
            <w:pPr>
              <w:pStyle w:val="ListParagraph"/>
              <w:tabs>
                <w:tab w:val="left" w:pos="1170"/>
              </w:tabs>
              <w:ind w:left="0"/>
            </w:pPr>
            <w:r>
              <w:t>In this report, a “health plan” refers to any insurance product or insurance plan offered by a health insurance company, carrier, health maintenance organization, preferred provider organization, including health plans funded or subsidized through public programs such as MassHealth.</w:t>
            </w:r>
          </w:p>
          <w:p w14:paraId="72DD1EA9" w14:textId="77777777" w:rsidR="002E0842" w:rsidRDefault="002E0842" w:rsidP="006224D1">
            <w:pPr>
              <w:pStyle w:val="ListParagraph"/>
              <w:tabs>
                <w:tab w:val="left" w:pos="1170"/>
              </w:tabs>
              <w:ind w:left="0"/>
            </w:pPr>
          </w:p>
          <w:p w14:paraId="27EE1F60" w14:textId="77777777" w:rsidR="002E0842" w:rsidRPr="00A11F73" w:rsidRDefault="002E0842" w:rsidP="006224D1">
            <w:pPr>
              <w:pStyle w:val="ListParagraph"/>
              <w:tabs>
                <w:tab w:val="left" w:pos="1170"/>
              </w:tabs>
              <w:ind w:left="0"/>
            </w:pPr>
          </w:p>
        </w:tc>
      </w:tr>
      <w:tr w:rsidR="002E0842" w14:paraId="14B49568" w14:textId="77777777" w:rsidTr="006224D1">
        <w:tc>
          <w:tcPr>
            <w:tcW w:w="2700" w:type="dxa"/>
            <w:gridSpan w:val="2"/>
            <w:tcBorders>
              <w:top w:val="single" w:sz="12" w:space="0" w:color="auto"/>
              <w:bottom w:val="nil"/>
              <w:right w:val="nil"/>
            </w:tcBorders>
          </w:tcPr>
          <w:p w14:paraId="424AD524" w14:textId="77777777" w:rsidR="002E0842" w:rsidRPr="00A07160" w:rsidRDefault="002E0842" w:rsidP="006224D1">
            <w:pPr>
              <w:pStyle w:val="ListParagraph"/>
              <w:tabs>
                <w:tab w:val="left" w:pos="1170"/>
              </w:tabs>
              <w:ind w:left="0"/>
              <w:rPr>
                <w:b/>
                <w:bCs/>
                <w:color w:val="2F5496" w:themeColor="accent1" w:themeShade="BF"/>
              </w:rPr>
            </w:pPr>
            <w:r w:rsidRPr="00A07160">
              <w:rPr>
                <w:b/>
                <w:bCs/>
                <w:color w:val="2F5496" w:themeColor="accent1" w:themeShade="BF"/>
              </w:rPr>
              <w:t>Self-Insured/</w:t>
            </w:r>
          </w:p>
          <w:p w14:paraId="4BDFA683" w14:textId="77777777" w:rsidR="002E0842" w:rsidRPr="005322CA" w:rsidRDefault="002E0842" w:rsidP="006224D1">
            <w:pPr>
              <w:pStyle w:val="ListParagraph"/>
              <w:tabs>
                <w:tab w:val="left" w:pos="1170"/>
              </w:tabs>
              <w:ind w:left="0"/>
              <w:rPr>
                <w:color w:val="2F5496" w:themeColor="accent1" w:themeShade="BF"/>
              </w:rPr>
            </w:pPr>
            <w:r w:rsidRPr="00A07160">
              <w:rPr>
                <w:b/>
                <w:bCs/>
                <w:color w:val="2F5496" w:themeColor="accent1" w:themeShade="BF"/>
              </w:rPr>
              <w:t>Self-Funded</w:t>
            </w:r>
          </w:p>
        </w:tc>
        <w:tc>
          <w:tcPr>
            <w:tcW w:w="450" w:type="dxa"/>
            <w:tcBorders>
              <w:top w:val="nil"/>
              <w:left w:val="nil"/>
              <w:bottom w:val="nil"/>
              <w:right w:val="nil"/>
            </w:tcBorders>
          </w:tcPr>
          <w:p w14:paraId="5E03C0A9" w14:textId="77777777" w:rsidR="002E0842" w:rsidRDefault="002E0842" w:rsidP="006224D1">
            <w:pPr>
              <w:pStyle w:val="ListParagraph"/>
              <w:tabs>
                <w:tab w:val="left" w:pos="1170"/>
              </w:tabs>
              <w:ind w:left="0"/>
            </w:pPr>
          </w:p>
        </w:tc>
        <w:tc>
          <w:tcPr>
            <w:tcW w:w="5220" w:type="dxa"/>
            <w:tcBorders>
              <w:top w:val="single" w:sz="12" w:space="0" w:color="auto"/>
              <w:left w:val="nil"/>
              <w:bottom w:val="nil"/>
            </w:tcBorders>
          </w:tcPr>
          <w:p w14:paraId="510301C3" w14:textId="77777777" w:rsidR="002E0842" w:rsidRDefault="002E0842" w:rsidP="006224D1">
            <w:pPr>
              <w:pStyle w:val="ListParagraph"/>
              <w:tabs>
                <w:tab w:val="left" w:pos="1170"/>
              </w:tabs>
              <w:ind w:left="0"/>
            </w:pPr>
            <w:r>
              <w:t>Under a self-insured or self-funded plan, an employer pays the costs for its employees’ health care directly instead of paying premiums to buy health insurance.  Some self-insured employers hire insurance companies to administer its plan.  Self-insured plans are usually regulated by the federal government pursuant to the Employee Retirement Income Security Act of 1974, known as “ERISA”.  Such plans are exempt from state insurance laws.</w:t>
            </w:r>
          </w:p>
          <w:p w14:paraId="7B678508" w14:textId="77777777" w:rsidR="002E0842" w:rsidRDefault="002E0842" w:rsidP="006224D1">
            <w:pPr>
              <w:pStyle w:val="ListParagraph"/>
              <w:tabs>
                <w:tab w:val="left" w:pos="1170"/>
              </w:tabs>
              <w:ind w:left="0"/>
            </w:pPr>
          </w:p>
          <w:p w14:paraId="4D677306" w14:textId="77777777" w:rsidR="002E0842" w:rsidRDefault="002E0842" w:rsidP="006224D1">
            <w:pPr>
              <w:pStyle w:val="ListParagraph"/>
              <w:tabs>
                <w:tab w:val="left" w:pos="1170"/>
              </w:tabs>
              <w:ind w:left="0"/>
            </w:pPr>
          </w:p>
        </w:tc>
      </w:tr>
    </w:tbl>
    <w:p w14:paraId="0FA0BB7C" w14:textId="6ED483A8" w:rsidR="002E0842" w:rsidRDefault="002E0842">
      <w:r>
        <w:br w:type="page"/>
      </w:r>
    </w:p>
    <w:p w14:paraId="60573B45" w14:textId="77777777" w:rsidR="00946286" w:rsidRDefault="00946286"/>
    <w:p w14:paraId="759BB0EA" w14:textId="77777777" w:rsidR="000B7969" w:rsidRDefault="000B7969">
      <w:pPr>
        <w:rPr>
          <w:b/>
          <w:bCs/>
        </w:rPr>
      </w:pPr>
      <w:r>
        <w:rPr>
          <w:b/>
          <w:bCs/>
        </w:rPr>
        <w:t>APPENDIX 1</w:t>
      </w:r>
    </w:p>
    <w:p w14:paraId="32BE8F25" w14:textId="4079D53F" w:rsidR="0054342B" w:rsidRPr="0054342B" w:rsidRDefault="0054342B" w:rsidP="0054342B">
      <w:pPr>
        <w:spacing w:after="0" w:line="240" w:lineRule="auto"/>
        <w:jc w:val="center"/>
        <w:rPr>
          <w:b/>
          <w:bCs/>
          <w:kern w:val="0"/>
          <w14:ligatures w14:val="none"/>
        </w:rPr>
      </w:pPr>
      <w:r w:rsidRPr="0054342B">
        <w:rPr>
          <w:b/>
          <w:bCs/>
          <w:kern w:val="0"/>
          <w14:ligatures w14:val="none"/>
        </w:rPr>
        <w:t>Medical Necessity Commission Survey High-Level Summary of Findings</w:t>
      </w:r>
    </w:p>
    <w:p w14:paraId="53864F96" w14:textId="77777777" w:rsidR="0054342B" w:rsidRPr="0054342B" w:rsidRDefault="0054342B" w:rsidP="0054342B">
      <w:pPr>
        <w:spacing w:after="0" w:line="240" w:lineRule="auto"/>
        <w:jc w:val="center"/>
        <w:rPr>
          <w:kern w:val="0"/>
          <w14:ligatures w14:val="none"/>
        </w:rPr>
      </w:pPr>
      <w:r w:rsidRPr="0054342B">
        <w:rPr>
          <w:kern w:val="0"/>
          <w14:ligatures w14:val="none"/>
        </w:rPr>
        <w:t>June/</w:t>
      </w:r>
      <w:proofErr w:type="gramStart"/>
      <w:r w:rsidRPr="0054342B">
        <w:rPr>
          <w:kern w:val="0"/>
          <w14:ligatures w14:val="none"/>
        </w:rPr>
        <w:t>July,</w:t>
      </w:r>
      <w:proofErr w:type="gramEnd"/>
      <w:r w:rsidRPr="0054342B">
        <w:rPr>
          <w:kern w:val="0"/>
          <w14:ligatures w14:val="none"/>
        </w:rPr>
        <w:t xml:space="preserve"> 2023</w:t>
      </w:r>
    </w:p>
    <w:p w14:paraId="62A822D4" w14:textId="77777777" w:rsidR="0054342B" w:rsidRPr="0054342B" w:rsidRDefault="0054342B" w:rsidP="0054342B">
      <w:pPr>
        <w:rPr>
          <w:kern w:val="0"/>
          <w14:ligatures w14:val="none"/>
        </w:rPr>
      </w:pPr>
    </w:p>
    <w:p w14:paraId="674D0A16" w14:textId="77777777" w:rsidR="0054342B" w:rsidRPr="0054342B" w:rsidRDefault="0054342B" w:rsidP="0054342B">
      <w:pPr>
        <w:numPr>
          <w:ilvl w:val="0"/>
          <w:numId w:val="75"/>
        </w:numPr>
        <w:contextualSpacing/>
        <w:rPr>
          <w:kern w:val="0"/>
          <w14:ligatures w14:val="none"/>
        </w:rPr>
      </w:pPr>
      <w:r w:rsidRPr="0054342B">
        <w:rPr>
          <w:kern w:val="0"/>
          <w14:ligatures w14:val="none"/>
        </w:rPr>
        <w:t>26 Total Respondents</w:t>
      </w:r>
    </w:p>
    <w:p w14:paraId="1188DD7D" w14:textId="77777777" w:rsidR="0054342B" w:rsidRPr="0054342B" w:rsidRDefault="0054342B" w:rsidP="0054342B">
      <w:pPr>
        <w:numPr>
          <w:ilvl w:val="1"/>
          <w:numId w:val="75"/>
        </w:numPr>
        <w:contextualSpacing/>
        <w:rPr>
          <w:kern w:val="0"/>
          <w14:ligatures w14:val="none"/>
        </w:rPr>
      </w:pPr>
      <w:r w:rsidRPr="0054342B">
        <w:rPr>
          <w:kern w:val="0"/>
          <w14:ligatures w14:val="none"/>
        </w:rPr>
        <w:t>8 General Acute Hospitals</w:t>
      </w:r>
    </w:p>
    <w:p w14:paraId="4AA5C2AD" w14:textId="77777777" w:rsidR="0054342B" w:rsidRPr="0054342B" w:rsidRDefault="0054342B" w:rsidP="0054342B">
      <w:pPr>
        <w:numPr>
          <w:ilvl w:val="2"/>
          <w:numId w:val="75"/>
        </w:numPr>
        <w:contextualSpacing/>
        <w:rPr>
          <w:kern w:val="0"/>
          <w14:ligatures w14:val="none"/>
        </w:rPr>
      </w:pPr>
      <w:r w:rsidRPr="0054342B">
        <w:rPr>
          <w:kern w:val="0"/>
          <w14:ligatures w14:val="none"/>
        </w:rPr>
        <w:t>Steward Holy Family Hospitals</w:t>
      </w:r>
    </w:p>
    <w:p w14:paraId="542A3E83" w14:textId="77777777" w:rsidR="0054342B" w:rsidRPr="0054342B" w:rsidRDefault="0054342B" w:rsidP="0054342B">
      <w:pPr>
        <w:numPr>
          <w:ilvl w:val="2"/>
          <w:numId w:val="75"/>
        </w:numPr>
        <w:contextualSpacing/>
        <w:rPr>
          <w:kern w:val="0"/>
          <w14:ligatures w14:val="none"/>
        </w:rPr>
      </w:pPr>
      <w:r w:rsidRPr="0054342B">
        <w:rPr>
          <w:kern w:val="0"/>
          <w14:ligatures w14:val="none"/>
        </w:rPr>
        <w:t>Brigham and Women’s Faulkner Hospital</w:t>
      </w:r>
    </w:p>
    <w:p w14:paraId="73AD155B" w14:textId="77777777" w:rsidR="0054342B" w:rsidRPr="0054342B" w:rsidRDefault="0054342B" w:rsidP="0054342B">
      <w:pPr>
        <w:numPr>
          <w:ilvl w:val="2"/>
          <w:numId w:val="75"/>
        </w:numPr>
        <w:contextualSpacing/>
        <w:rPr>
          <w:kern w:val="0"/>
          <w14:ligatures w14:val="none"/>
        </w:rPr>
      </w:pPr>
      <w:r w:rsidRPr="0054342B">
        <w:rPr>
          <w:kern w:val="0"/>
          <w14:ligatures w14:val="none"/>
        </w:rPr>
        <w:t>Newton-Wellesley Hospital</w:t>
      </w:r>
    </w:p>
    <w:p w14:paraId="5219483B" w14:textId="77777777" w:rsidR="0054342B" w:rsidRPr="0054342B" w:rsidRDefault="0054342B" w:rsidP="0054342B">
      <w:pPr>
        <w:numPr>
          <w:ilvl w:val="2"/>
          <w:numId w:val="75"/>
        </w:numPr>
        <w:contextualSpacing/>
        <w:rPr>
          <w:kern w:val="0"/>
          <w14:ligatures w14:val="none"/>
        </w:rPr>
      </w:pPr>
      <w:r w:rsidRPr="0054342B">
        <w:rPr>
          <w:kern w:val="0"/>
          <w14:ligatures w14:val="none"/>
        </w:rPr>
        <w:t>Anna Jaques Hospital</w:t>
      </w:r>
    </w:p>
    <w:p w14:paraId="2EF4E929" w14:textId="77777777" w:rsidR="0054342B" w:rsidRPr="0054342B" w:rsidRDefault="0054342B" w:rsidP="0054342B">
      <w:pPr>
        <w:numPr>
          <w:ilvl w:val="2"/>
          <w:numId w:val="75"/>
        </w:numPr>
        <w:contextualSpacing/>
        <w:rPr>
          <w:kern w:val="0"/>
          <w14:ligatures w14:val="none"/>
        </w:rPr>
      </w:pPr>
      <w:r w:rsidRPr="0054342B">
        <w:rPr>
          <w:kern w:val="0"/>
          <w14:ligatures w14:val="none"/>
        </w:rPr>
        <w:t>Cooley Dickinson Hospital</w:t>
      </w:r>
    </w:p>
    <w:p w14:paraId="04A188B0" w14:textId="77777777" w:rsidR="0054342B" w:rsidRPr="0054342B" w:rsidRDefault="0054342B" w:rsidP="0054342B">
      <w:pPr>
        <w:numPr>
          <w:ilvl w:val="2"/>
          <w:numId w:val="75"/>
        </w:numPr>
        <w:contextualSpacing/>
        <w:rPr>
          <w:kern w:val="0"/>
          <w14:ligatures w14:val="none"/>
        </w:rPr>
      </w:pPr>
      <w:r w:rsidRPr="0054342B">
        <w:rPr>
          <w:kern w:val="0"/>
          <w14:ligatures w14:val="none"/>
        </w:rPr>
        <w:t>Massachusetts General Hospital Inpatient Psychiatry Unit</w:t>
      </w:r>
    </w:p>
    <w:p w14:paraId="440583A8" w14:textId="77777777" w:rsidR="0054342B" w:rsidRPr="0054342B" w:rsidRDefault="0054342B" w:rsidP="0054342B">
      <w:pPr>
        <w:numPr>
          <w:ilvl w:val="2"/>
          <w:numId w:val="75"/>
        </w:numPr>
        <w:contextualSpacing/>
        <w:rPr>
          <w:kern w:val="0"/>
          <w14:ligatures w14:val="none"/>
        </w:rPr>
      </w:pPr>
      <w:r w:rsidRPr="0054342B">
        <w:rPr>
          <w:kern w:val="0"/>
          <w14:ligatures w14:val="none"/>
        </w:rPr>
        <w:t xml:space="preserve">Mass General Brigham Salem Hospital </w:t>
      </w:r>
    </w:p>
    <w:p w14:paraId="229894F5" w14:textId="77777777" w:rsidR="0054342B" w:rsidRPr="0054342B" w:rsidRDefault="0054342B" w:rsidP="0054342B">
      <w:pPr>
        <w:numPr>
          <w:ilvl w:val="2"/>
          <w:numId w:val="75"/>
        </w:numPr>
        <w:contextualSpacing/>
        <w:rPr>
          <w:kern w:val="0"/>
          <w14:ligatures w14:val="none"/>
        </w:rPr>
      </w:pPr>
      <w:r w:rsidRPr="0054342B">
        <w:rPr>
          <w:kern w:val="0"/>
          <w14:ligatures w14:val="none"/>
        </w:rPr>
        <w:t>Heywood Memorial</w:t>
      </w:r>
    </w:p>
    <w:p w14:paraId="52973513" w14:textId="77777777" w:rsidR="0054342B" w:rsidRPr="0054342B" w:rsidRDefault="0054342B" w:rsidP="0054342B">
      <w:pPr>
        <w:numPr>
          <w:ilvl w:val="1"/>
          <w:numId w:val="75"/>
        </w:numPr>
        <w:contextualSpacing/>
        <w:rPr>
          <w:kern w:val="0"/>
          <w14:ligatures w14:val="none"/>
        </w:rPr>
      </w:pPr>
      <w:r w:rsidRPr="0054342B">
        <w:rPr>
          <w:kern w:val="0"/>
          <w14:ligatures w14:val="none"/>
        </w:rPr>
        <w:t>5 Free Standing Hospitals</w:t>
      </w:r>
    </w:p>
    <w:p w14:paraId="0DDBEAFA" w14:textId="77777777" w:rsidR="0054342B" w:rsidRPr="0054342B" w:rsidRDefault="0054342B" w:rsidP="0054342B">
      <w:pPr>
        <w:numPr>
          <w:ilvl w:val="2"/>
          <w:numId w:val="75"/>
        </w:numPr>
        <w:contextualSpacing/>
        <w:rPr>
          <w:kern w:val="0"/>
          <w14:ligatures w14:val="none"/>
        </w:rPr>
      </w:pPr>
      <w:proofErr w:type="spellStart"/>
      <w:r w:rsidRPr="0054342B">
        <w:rPr>
          <w:kern w:val="0"/>
          <w14:ligatures w14:val="none"/>
        </w:rPr>
        <w:t>AdCare</w:t>
      </w:r>
      <w:proofErr w:type="spellEnd"/>
      <w:r w:rsidRPr="0054342B">
        <w:rPr>
          <w:kern w:val="0"/>
          <w14:ligatures w14:val="none"/>
        </w:rPr>
        <w:t xml:space="preserve"> Hospital</w:t>
      </w:r>
    </w:p>
    <w:p w14:paraId="48D240D4" w14:textId="77777777" w:rsidR="0054342B" w:rsidRPr="0054342B" w:rsidRDefault="0054342B" w:rsidP="0054342B">
      <w:pPr>
        <w:numPr>
          <w:ilvl w:val="2"/>
          <w:numId w:val="75"/>
        </w:numPr>
        <w:contextualSpacing/>
        <w:rPr>
          <w:kern w:val="0"/>
          <w14:ligatures w14:val="none"/>
        </w:rPr>
      </w:pPr>
      <w:r w:rsidRPr="0054342B">
        <w:rPr>
          <w:kern w:val="0"/>
          <w14:ligatures w14:val="none"/>
        </w:rPr>
        <w:t>Southcoast Behavioral Health</w:t>
      </w:r>
    </w:p>
    <w:p w14:paraId="450DCDD9" w14:textId="77777777" w:rsidR="0054342B" w:rsidRPr="0054342B" w:rsidRDefault="0054342B" w:rsidP="0054342B">
      <w:pPr>
        <w:numPr>
          <w:ilvl w:val="2"/>
          <w:numId w:val="75"/>
        </w:numPr>
        <w:contextualSpacing/>
        <w:rPr>
          <w:kern w:val="0"/>
          <w14:ligatures w14:val="none"/>
        </w:rPr>
      </w:pPr>
      <w:r w:rsidRPr="0054342B">
        <w:rPr>
          <w:kern w:val="0"/>
          <w14:ligatures w14:val="none"/>
        </w:rPr>
        <w:t>Walden Behavioral Care</w:t>
      </w:r>
    </w:p>
    <w:p w14:paraId="3D9EC696" w14:textId="77777777" w:rsidR="0054342B" w:rsidRPr="0054342B" w:rsidRDefault="0054342B" w:rsidP="0054342B">
      <w:pPr>
        <w:numPr>
          <w:ilvl w:val="2"/>
          <w:numId w:val="75"/>
        </w:numPr>
        <w:contextualSpacing/>
        <w:rPr>
          <w:kern w:val="0"/>
          <w14:ligatures w14:val="none"/>
        </w:rPr>
      </w:pPr>
      <w:r w:rsidRPr="0054342B">
        <w:rPr>
          <w:kern w:val="0"/>
          <w14:ligatures w14:val="none"/>
        </w:rPr>
        <w:t>McLean Hospital</w:t>
      </w:r>
    </w:p>
    <w:p w14:paraId="0F3550A5" w14:textId="77777777" w:rsidR="0054342B" w:rsidRPr="0054342B" w:rsidRDefault="0054342B" w:rsidP="0054342B">
      <w:pPr>
        <w:numPr>
          <w:ilvl w:val="2"/>
          <w:numId w:val="75"/>
        </w:numPr>
        <w:contextualSpacing/>
        <w:rPr>
          <w:kern w:val="0"/>
          <w14:ligatures w14:val="none"/>
        </w:rPr>
      </w:pPr>
      <w:r w:rsidRPr="0054342B">
        <w:rPr>
          <w:kern w:val="0"/>
          <w14:ligatures w14:val="none"/>
        </w:rPr>
        <w:t>High Point Treatment Center</w:t>
      </w:r>
    </w:p>
    <w:p w14:paraId="0B638FDA" w14:textId="77777777" w:rsidR="0054342B" w:rsidRPr="0054342B" w:rsidRDefault="0054342B" w:rsidP="0054342B">
      <w:pPr>
        <w:numPr>
          <w:ilvl w:val="1"/>
          <w:numId w:val="75"/>
        </w:numPr>
        <w:contextualSpacing/>
        <w:rPr>
          <w:kern w:val="0"/>
          <w14:ligatures w14:val="none"/>
        </w:rPr>
      </w:pPr>
      <w:r w:rsidRPr="0054342B">
        <w:rPr>
          <w:kern w:val="0"/>
          <w14:ligatures w14:val="none"/>
        </w:rPr>
        <w:t>8 Outpatient Clinics/Centers</w:t>
      </w:r>
    </w:p>
    <w:p w14:paraId="059263BC" w14:textId="77777777" w:rsidR="0054342B" w:rsidRPr="0054342B" w:rsidRDefault="0054342B" w:rsidP="0054342B">
      <w:pPr>
        <w:numPr>
          <w:ilvl w:val="2"/>
          <w:numId w:val="75"/>
        </w:numPr>
        <w:contextualSpacing/>
        <w:rPr>
          <w:kern w:val="0"/>
          <w14:ligatures w14:val="none"/>
        </w:rPr>
      </w:pPr>
      <w:r w:rsidRPr="0054342B">
        <w:rPr>
          <w:kern w:val="0"/>
          <w14:ligatures w14:val="none"/>
        </w:rPr>
        <w:t>Advocates, Inc.</w:t>
      </w:r>
    </w:p>
    <w:p w14:paraId="5C08C5FD" w14:textId="77777777" w:rsidR="0054342B" w:rsidRPr="0054342B" w:rsidRDefault="0054342B" w:rsidP="0054342B">
      <w:pPr>
        <w:numPr>
          <w:ilvl w:val="2"/>
          <w:numId w:val="75"/>
        </w:numPr>
        <w:contextualSpacing/>
        <w:rPr>
          <w:kern w:val="0"/>
          <w14:ligatures w14:val="none"/>
        </w:rPr>
      </w:pPr>
      <w:r w:rsidRPr="0054342B">
        <w:rPr>
          <w:kern w:val="0"/>
          <w14:ligatures w14:val="none"/>
        </w:rPr>
        <w:t>Community Counseling of Bristol County</w:t>
      </w:r>
    </w:p>
    <w:p w14:paraId="57A05892" w14:textId="77777777" w:rsidR="0054342B" w:rsidRPr="0054342B" w:rsidRDefault="0054342B" w:rsidP="0054342B">
      <w:pPr>
        <w:numPr>
          <w:ilvl w:val="2"/>
          <w:numId w:val="75"/>
        </w:numPr>
        <w:contextualSpacing/>
        <w:rPr>
          <w:kern w:val="0"/>
          <w14:ligatures w14:val="none"/>
        </w:rPr>
      </w:pPr>
      <w:r w:rsidRPr="0054342B">
        <w:rPr>
          <w:kern w:val="0"/>
          <w14:ligatures w14:val="none"/>
        </w:rPr>
        <w:t>Duffy Health Center</w:t>
      </w:r>
    </w:p>
    <w:p w14:paraId="3D72B4D4" w14:textId="77777777" w:rsidR="0054342B" w:rsidRPr="0054342B" w:rsidRDefault="0054342B" w:rsidP="0054342B">
      <w:pPr>
        <w:numPr>
          <w:ilvl w:val="2"/>
          <w:numId w:val="75"/>
        </w:numPr>
        <w:contextualSpacing/>
        <w:rPr>
          <w:kern w:val="0"/>
          <w14:ligatures w14:val="none"/>
        </w:rPr>
      </w:pPr>
      <w:r w:rsidRPr="0054342B">
        <w:rPr>
          <w:kern w:val="0"/>
          <w14:ligatures w14:val="none"/>
        </w:rPr>
        <w:t>Gandara Mental Health</w:t>
      </w:r>
    </w:p>
    <w:p w14:paraId="748FF00B" w14:textId="77777777" w:rsidR="0054342B" w:rsidRPr="0054342B" w:rsidRDefault="0054342B" w:rsidP="0054342B">
      <w:pPr>
        <w:numPr>
          <w:ilvl w:val="2"/>
          <w:numId w:val="75"/>
        </w:numPr>
        <w:contextualSpacing/>
        <w:rPr>
          <w:kern w:val="0"/>
          <w14:ligatures w14:val="none"/>
        </w:rPr>
      </w:pPr>
      <w:r w:rsidRPr="0054342B">
        <w:rPr>
          <w:kern w:val="0"/>
          <w14:ligatures w14:val="none"/>
        </w:rPr>
        <w:t>Riverside Community Care</w:t>
      </w:r>
    </w:p>
    <w:p w14:paraId="50F8DDB1" w14:textId="77777777" w:rsidR="0054342B" w:rsidRPr="0054342B" w:rsidRDefault="0054342B" w:rsidP="0054342B">
      <w:pPr>
        <w:numPr>
          <w:ilvl w:val="2"/>
          <w:numId w:val="75"/>
        </w:numPr>
        <w:contextualSpacing/>
        <w:rPr>
          <w:kern w:val="0"/>
          <w14:ligatures w14:val="none"/>
        </w:rPr>
      </w:pPr>
      <w:r w:rsidRPr="0054342B">
        <w:rPr>
          <w:kern w:val="0"/>
          <w14:ligatures w14:val="none"/>
        </w:rPr>
        <w:t>Seven Hills Behavioral Health</w:t>
      </w:r>
    </w:p>
    <w:p w14:paraId="765DA757" w14:textId="77777777" w:rsidR="0054342B" w:rsidRPr="0054342B" w:rsidRDefault="0054342B" w:rsidP="0054342B">
      <w:pPr>
        <w:numPr>
          <w:ilvl w:val="2"/>
          <w:numId w:val="75"/>
        </w:numPr>
        <w:contextualSpacing/>
        <w:rPr>
          <w:kern w:val="0"/>
          <w14:ligatures w14:val="none"/>
        </w:rPr>
      </w:pPr>
      <w:r w:rsidRPr="0054342B">
        <w:rPr>
          <w:kern w:val="0"/>
          <w14:ligatures w14:val="none"/>
        </w:rPr>
        <w:t>Volunteers of America Massachusetts (VOAMASS)</w:t>
      </w:r>
    </w:p>
    <w:p w14:paraId="01E99EDC" w14:textId="77777777" w:rsidR="0054342B" w:rsidRPr="0054342B" w:rsidRDefault="0054342B" w:rsidP="0054342B">
      <w:pPr>
        <w:numPr>
          <w:ilvl w:val="2"/>
          <w:numId w:val="75"/>
        </w:numPr>
        <w:contextualSpacing/>
        <w:rPr>
          <w:kern w:val="0"/>
          <w14:ligatures w14:val="none"/>
        </w:rPr>
      </w:pPr>
      <w:r w:rsidRPr="0054342B">
        <w:rPr>
          <w:kern w:val="0"/>
          <w14:ligatures w14:val="none"/>
        </w:rPr>
        <w:t>Brigham and Women’s Outpatient Psychiatry</w:t>
      </w:r>
    </w:p>
    <w:p w14:paraId="7A8000E9" w14:textId="77777777" w:rsidR="0054342B" w:rsidRPr="0054342B" w:rsidRDefault="0054342B" w:rsidP="0054342B">
      <w:pPr>
        <w:numPr>
          <w:ilvl w:val="1"/>
          <w:numId w:val="75"/>
        </w:numPr>
        <w:contextualSpacing/>
        <w:rPr>
          <w:kern w:val="0"/>
          <w14:ligatures w14:val="none"/>
        </w:rPr>
      </w:pPr>
      <w:r w:rsidRPr="0054342B">
        <w:rPr>
          <w:kern w:val="0"/>
          <w14:ligatures w14:val="none"/>
        </w:rPr>
        <w:t>5 Health Plans</w:t>
      </w:r>
    </w:p>
    <w:p w14:paraId="1BAFE42F" w14:textId="77777777" w:rsidR="0054342B" w:rsidRPr="0054342B" w:rsidRDefault="0054342B" w:rsidP="0054342B">
      <w:pPr>
        <w:numPr>
          <w:ilvl w:val="2"/>
          <w:numId w:val="75"/>
        </w:numPr>
        <w:contextualSpacing/>
        <w:rPr>
          <w:kern w:val="0"/>
          <w14:ligatures w14:val="none"/>
        </w:rPr>
      </w:pPr>
      <w:r w:rsidRPr="0054342B">
        <w:rPr>
          <w:kern w:val="0"/>
          <w14:ligatures w14:val="none"/>
        </w:rPr>
        <w:t>Blue Cross Blue Shield of Massachusetts</w:t>
      </w:r>
    </w:p>
    <w:p w14:paraId="45D19B17" w14:textId="77777777" w:rsidR="0054342B" w:rsidRPr="0054342B" w:rsidRDefault="0054342B" w:rsidP="0054342B">
      <w:pPr>
        <w:numPr>
          <w:ilvl w:val="2"/>
          <w:numId w:val="75"/>
        </w:numPr>
        <w:contextualSpacing/>
        <w:rPr>
          <w:kern w:val="0"/>
          <w14:ligatures w14:val="none"/>
        </w:rPr>
      </w:pPr>
      <w:r w:rsidRPr="0054342B">
        <w:rPr>
          <w:kern w:val="0"/>
          <w14:ligatures w14:val="none"/>
        </w:rPr>
        <w:t>Points32Health Tufts Health Plan</w:t>
      </w:r>
    </w:p>
    <w:p w14:paraId="1537AE27" w14:textId="77777777" w:rsidR="0054342B" w:rsidRPr="0054342B" w:rsidRDefault="0054342B" w:rsidP="0054342B">
      <w:pPr>
        <w:numPr>
          <w:ilvl w:val="2"/>
          <w:numId w:val="75"/>
        </w:numPr>
        <w:contextualSpacing/>
        <w:rPr>
          <w:kern w:val="0"/>
          <w14:ligatures w14:val="none"/>
        </w:rPr>
      </w:pPr>
      <w:r w:rsidRPr="0054342B">
        <w:rPr>
          <w:kern w:val="0"/>
          <w14:ligatures w14:val="none"/>
        </w:rPr>
        <w:t>Points32Health Harvard Pilgrim Health Care</w:t>
      </w:r>
    </w:p>
    <w:p w14:paraId="1420DE1F" w14:textId="77777777" w:rsidR="0054342B" w:rsidRPr="0054342B" w:rsidRDefault="0054342B" w:rsidP="0054342B">
      <w:pPr>
        <w:numPr>
          <w:ilvl w:val="2"/>
          <w:numId w:val="75"/>
        </w:numPr>
        <w:contextualSpacing/>
        <w:rPr>
          <w:kern w:val="0"/>
          <w14:ligatures w14:val="none"/>
        </w:rPr>
      </w:pPr>
      <w:proofErr w:type="spellStart"/>
      <w:r w:rsidRPr="0054342B">
        <w:rPr>
          <w:kern w:val="0"/>
          <w14:ligatures w14:val="none"/>
        </w:rPr>
        <w:t>Carelon</w:t>
      </w:r>
      <w:proofErr w:type="spellEnd"/>
      <w:r w:rsidRPr="0054342B">
        <w:rPr>
          <w:kern w:val="0"/>
          <w14:ligatures w14:val="none"/>
        </w:rPr>
        <w:t xml:space="preserve"> Behavioral Health</w:t>
      </w:r>
    </w:p>
    <w:p w14:paraId="4BF5F778" w14:textId="77777777" w:rsidR="0054342B" w:rsidRPr="0054342B" w:rsidRDefault="0054342B" w:rsidP="0054342B">
      <w:pPr>
        <w:numPr>
          <w:ilvl w:val="2"/>
          <w:numId w:val="75"/>
        </w:numPr>
        <w:contextualSpacing/>
        <w:rPr>
          <w:kern w:val="0"/>
          <w14:ligatures w14:val="none"/>
        </w:rPr>
      </w:pPr>
      <w:r w:rsidRPr="0054342B">
        <w:rPr>
          <w:kern w:val="0"/>
          <w14:ligatures w14:val="none"/>
        </w:rPr>
        <w:t>Optum</w:t>
      </w:r>
    </w:p>
    <w:p w14:paraId="362396E1" w14:textId="77777777" w:rsidR="0054342B" w:rsidRPr="0054342B" w:rsidRDefault="0054342B" w:rsidP="0054342B">
      <w:pPr>
        <w:ind w:left="2160"/>
        <w:contextualSpacing/>
        <w:rPr>
          <w:kern w:val="0"/>
          <w14:ligatures w14:val="none"/>
        </w:rPr>
      </w:pPr>
    </w:p>
    <w:p w14:paraId="0E5FF8E1" w14:textId="77777777" w:rsidR="0054342B" w:rsidRPr="0054342B" w:rsidRDefault="0054342B" w:rsidP="0054342B">
      <w:pPr>
        <w:numPr>
          <w:ilvl w:val="0"/>
          <w:numId w:val="75"/>
        </w:numPr>
        <w:contextualSpacing/>
        <w:rPr>
          <w:kern w:val="0"/>
          <w14:ligatures w14:val="none"/>
        </w:rPr>
      </w:pPr>
      <w:r w:rsidRPr="0054342B">
        <w:rPr>
          <w:kern w:val="0"/>
          <w14:ligatures w14:val="none"/>
        </w:rPr>
        <w:t>Health Plans (primarily cited using commercially developed, professional standards, and plan developed criteria)</w:t>
      </w:r>
    </w:p>
    <w:p w14:paraId="12DB79A0" w14:textId="283371F3" w:rsidR="0054342B" w:rsidRPr="0054342B" w:rsidRDefault="0054342B" w:rsidP="0054342B">
      <w:pPr>
        <w:numPr>
          <w:ilvl w:val="1"/>
          <w:numId w:val="75"/>
        </w:numPr>
        <w:contextualSpacing/>
        <w:rPr>
          <w:kern w:val="0"/>
          <w14:ligatures w14:val="none"/>
        </w:rPr>
      </w:pPr>
      <w:proofErr w:type="gramStart"/>
      <w:r w:rsidRPr="0054342B">
        <w:rPr>
          <w:kern w:val="0"/>
          <w14:ligatures w14:val="none"/>
        </w:rPr>
        <w:t xml:space="preserve">InterQual  </w:t>
      </w:r>
      <w:r w:rsidR="003F3D69">
        <w:rPr>
          <w:kern w:val="0"/>
          <w14:ligatures w14:val="none"/>
        </w:rPr>
        <w:t>(</w:t>
      </w:r>
      <w:proofErr w:type="gramEnd"/>
      <w:r w:rsidR="003F3D69">
        <w:rPr>
          <w:kern w:val="0"/>
          <w14:ligatures w14:val="none"/>
        </w:rPr>
        <w:t>50% plans cited)</w:t>
      </w:r>
    </w:p>
    <w:p w14:paraId="08D5B736" w14:textId="701FD632" w:rsidR="0054342B" w:rsidRPr="0054342B" w:rsidRDefault="0054342B" w:rsidP="0054342B">
      <w:pPr>
        <w:numPr>
          <w:ilvl w:val="1"/>
          <w:numId w:val="75"/>
        </w:numPr>
        <w:contextualSpacing/>
        <w:rPr>
          <w:kern w:val="0"/>
          <w14:ligatures w14:val="none"/>
        </w:rPr>
      </w:pPr>
      <w:r w:rsidRPr="0054342B">
        <w:rPr>
          <w:kern w:val="0"/>
          <w14:ligatures w14:val="none"/>
        </w:rPr>
        <w:t>ASAM</w:t>
      </w:r>
      <w:r w:rsidR="003F3D69">
        <w:rPr>
          <w:kern w:val="0"/>
          <w14:ligatures w14:val="none"/>
        </w:rPr>
        <w:t xml:space="preserve"> (most plans)</w:t>
      </w:r>
    </w:p>
    <w:p w14:paraId="09E23C0E" w14:textId="702C4250" w:rsidR="0054342B" w:rsidRPr="0054342B" w:rsidRDefault="0054342B" w:rsidP="0054342B">
      <w:pPr>
        <w:numPr>
          <w:ilvl w:val="1"/>
          <w:numId w:val="75"/>
        </w:numPr>
        <w:contextualSpacing/>
        <w:rPr>
          <w:kern w:val="0"/>
          <w14:ligatures w14:val="none"/>
        </w:rPr>
      </w:pPr>
      <w:r w:rsidRPr="0054342B">
        <w:rPr>
          <w:kern w:val="0"/>
          <w14:ligatures w14:val="none"/>
        </w:rPr>
        <w:lastRenderedPageBreak/>
        <w:t>Level of Care Utilization System (LOCUS) by the American Association of Community Psychiatry</w:t>
      </w:r>
      <w:r w:rsidR="003F3D69">
        <w:rPr>
          <w:kern w:val="0"/>
          <w14:ligatures w14:val="none"/>
        </w:rPr>
        <w:t xml:space="preserve"> (50% plans cited)</w:t>
      </w:r>
    </w:p>
    <w:p w14:paraId="4726A9B8" w14:textId="77777777" w:rsidR="0054342B" w:rsidRPr="0054342B" w:rsidRDefault="0054342B" w:rsidP="0054342B">
      <w:pPr>
        <w:numPr>
          <w:ilvl w:val="1"/>
          <w:numId w:val="75"/>
        </w:numPr>
        <w:contextualSpacing/>
        <w:rPr>
          <w:kern w:val="0"/>
          <w14:ligatures w14:val="none"/>
        </w:rPr>
      </w:pPr>
      <w:r w:rsidRPr="0054342B">
        <w:rPr>
          <w:kern w:val="0"/>
          <w14:ligatures w14:val="none"/>
        </w:rPr>
        <w:t>Child and Adolescent Level of Care Service Intensity Instrument Utilization System (CALOCUS-CASII) by the American Academy of Child &amp; Adolescent Psychiatry</w:t>
      </w:r>
    </w:p>
    <w:p w14:paraId="3149E05F" w14:textId="77777777" w:rsidR="0054342B" w:rsidRPr="0054342B" w:rsidRDefault="0054342B" w:rsidP="0054342B">
      <w:pPr>
        <w:numPr>
          <w:ilvl w:val="1"/>
          <w:numId w:val="75"/>
        </w:numPr>
        <w:contextualSpacing/>
        <w:rPr>
          <w:kern w:val="0"/>
          <w14:ligatures w14:val="none"/>
        </w:rPr>
      </w:pPr>
      <w:r w:rsidRPr="0054342B">
        <w:rPr>
          <w:kern w:val="0"/>
          <w14:ligatures w14:val="none"/>
        </w:rPr>
        <w:t>Early Childhood Service Intensity Instrument (ESCII) by the American Academy of Child &amp; Adolescent Psychiatry</w:t>
      </w:r>
    </w:p>
    <w:p w14:paraId="7A315EE5" w14:textId="77777777" w:rsidR="0054342B" w:rsidRPr="0054342B" w:rsidRDefault="0054342B" w:rsidP="0054342B">
      <w:pPr>
        <w:numPr>
          <w:ilvl w:val="1"/>
          <w:numId w:val="75"/>
        </w:numPr>
        <w:contextualSpacing/>
        <w:rPr>
          <w:kern w:val="0"/>
          <w14:ligatures w14:val="none"/>
        </w:rPr>
      </w:pPr>
      <w:r w:rsidRPr="0054342B">
        <w:rPr>
          <w:kern w:val="0"/>
          <w14:ligatures w14:val="none"/>
        </w:rPr>
        <w:t xml:space="preserve">At least one health plan stated they use health plan developed medical policies for outpatient services </w:t>
      </w:r>
    </w:p>
    <w:p w14:paraId="061973D7" w14:textId="10F8226D" w:rsidR="0054342B" w:rsidRPr="0054342B" w:rsidRDefault="0054342B" w:rsidP="00664712">
      <w:pPr>
        <w:numPr>
          <w:ilvl w:val="0"/>
          <w:numId w:val="75"/>
        </w:numPr>
        <w:contextualSpacing/>
        <w:rPr>
          <w:kern w:val="0"/>
          <w14:ligatures w14:val="none"/>
        </w:rPr>
      </w:pPr>
      <w:r w:rsidRPr="0054342B">
        <w:rPr>
          <w:kern w:val="0"/>
          <w14:ligatures w14:val="none"/>
        </w:rPr>
        <w:t>Hospitals (primarily cited using clinical judgment, educational experience, professional standards)</w:t>
      </w:r>
    </w:p>
    <w:p w14:paraId="197DABC4" w14:textId="401C7CDF" w:rsidR="0054342B" w:rsidRPr="0054342B" w:rsidRDefault="0054342B" w:rsidP="0054342B">
      <w:pPr>
        <w:numPr>
          <w:ilvl w:val="1"/>
          <w:numId w:val="75"/>
        </w:numPr>
        <w:contextualSpacing/>
        <w:rPr>
          <w:kern w:val="0"/>
          <w14:ligatures w14:val="none"/>
        </w:rPr>
      </w:pPr>
      <w:r w:rsidRPr="0054342B">
        <w:rPr>
          <w:kern w:val="0"/>
          <w14:ligatures w14:val="none"/>
        </w:rPr>
        <w:t xml:space="preserve">ASAM criteria for substance </w:t>
      </w:r>
      <w:proofErr w:type="gramStart"/>
      <w:r w:rsidRPr="0054342B">
        <w:rPr>
          <w:kern w:val="0"/>
          <w14:ligatures w14:val="none"/>
        </w:rPr>
        <w:t>use</w:t>
      </w:r>
      <w:r w:rsidR="00837906">
        <w:rPr>
          <w:kern w:val="0"/>
          <w14:ligatures w14:val="none"/>
        </w:rPr>
        <w:t xml:space="preserve">  (</w:t>
      </w:r>
      <w:proofErr w:type="gramEnd"/>
      <w:r w:rsidR="00837906">
        <w:rPr>
          <w:kern w:val="0"/>
          <w14:ligatures w14:val="none"/>
        </w:rPr>
        <w:t>most cited)</w:t>
      </w:r>
    </w:p>
    <w:p w14:paraId="05333B93" w14:textId="6F072BB5" w:rsidR="0054342B" w:rsidRPr="0054342B" w:rsidRDefault="0054342B" w:rsidP="0054342B">
      <w:pPr>
        <w:numPr>
          <w:ilvl w:val="1"/>
          <w:numId w:val="75"/>
        </w:numPr>
        <w:contextualSpacing/>
        <w:rPr>
          <w:kern w:val="0"/>
          <w14:ligatures w14:val="none"/>
        </w:rPr>
      </w:pPr>
      <w:r w:rsidRPr="0054342B">
        <w:rPr>
          <w:kern w:val="0"/>
          <w14:ligatures w14:val="none"/>
        </w:rPr>
        <w:t>Use clinical judgment through structured assessment tools to evaluate medical necessity for level of care</w:t>
      </w:r>
      <w:r w:rsidR="003F3D69">
        <w:rPr>
          <w:kern w:val="0"/>
          <w14:ligatures w14:val="none"/>
        </w:rPr>
        <w:t xml:space="preserve"> </w:t>
      </w:r>
      <w:r w:rsidR="00837906">
        <w:rPr>
          <w:kern w:val="0"/>
          <w14:ligatures w14:val="none"/>
        </w:rPr>
        <w:t>(most cited)</w:t>
      </w:r>
    </w:p>
    <w:p w14:paraId="198120D0" w14:textId="77777777" w:rsidR="0054342B" w:rsidRPr="0054342B" w:rsidRDefault="0054342B" w:rsidP="0054342B">
      <w:pPr>
        <w:numPr>
          <w:ilvl w:val="1"/>
          <w:numId w:val="75"/>
        </w:numPr>
        <w:contextualSpacing/>
        <w:rPr>
          <w:kern w:val="0"/>
          <w14:ligatures w14:val="none"/>
        </w:rPr>
      </w:pPr>
      <w:r w:rsidRPr="0054342B">
        <w:rPr>
          <w:kern w:val="0"/>
          <w14:ligatures w14:val="none"/>
        </w:rPr>
        <w:t>Columbia Suicide Severity Rating Scale</w:t>
      </w:r>
    </w:p>
    <w:p w14:paraId="09D49E10" w14:textId="77777777" w:rsidR="0054342B" w:rsidRPr="0054342B" w:rsidRDefault="0054342B" w:rsidP="0054342B">
      <w:pPr>
        <w:numPr>
          <w:ilvl w:val="1"/>
          <w:numId w:val="75"/>
        </w:numPr>
        <w:contextualSpacing/>
        <w:rPr>
          <w:kern w:val="0"/>
          <w14:ligatures w14:val="none"/>
        </w:rPr>
      </w:pPr>
      <w:r w:rsidRPr="0054342B">
        <w:rPr>
          <w:kern w:val="0"/>
          <w14:ligatures w14:val="none"/>
        </w:rPr>
        <w:t>Department of Mental Health criteria</w:t>
      </w:r>
    </w:p>
    <w:p w14:paraId="3CC07EC4" w14:textId="77777777" w:rsidR="0054342B" w:rsidRPr="0054342B" w:rsidRDefault="0054342B" w:rsidP="0054342B">
      <w:pPr>
        <w:numPr>
          <w:ilvl w:val="1"/>
          <w:numId w:val="75"/>
        </w:numPr>
        <w:contextualSpacing/>
        <w:rPr>
          <w:kern w:val="0"/>
          <w14:ligatures w14:val="none"/>
        </w:rPr>
      </w:pPr>
      <w:r w:rsidRPr="0054342B">
        <w:rPr>
          <w:kern w:val="0"/>
          <w14:ligatures w14:val="none"/>
        </w:rPr>
        <w:t>American Psychiatric Association guidelines</w:t>
      </w:r>
    </w:p>
    <w:p w14:paraId="3FCBEC76" w14:textId="236ED60A" w:rsidR="0054342B" w:rsidRPr="0054342B" w:rsidRDefault="0054342B" w:rsidP="0054342B">
      <w:pPr>
        <w:numPr>
          <w:ilvl w:val="1"/>
          <w:numId w:val="75"/>
        </w:numPr>
        <w:contextualSpacing/>
        <w:rPr>
          <w:kern w:val="0"/>
          <w14:ligatures w14:val="none"/>
        </w:rPr>
      </w:pPr>
      <w:r w:rsidRPr="0054342B">
        <w:rPr>
          <w:kern w:val="0"/>
          <w14:ligatures w14:val="none"/>
        </w:rPr>
        <w:t>MassHealth criteria and treatment guidelines</w:t>
      </w:r>
    </w:p>
    <w:p w14:paraId="0D3B3ABF" w14:textId="77777777" w:rsidR="0054342B" w:rsidRPr="0054342B" w:rsidRDefault="0054342B" w:rsidP="0054342B">
      <w:pPr>
        <w:numPr>
          <w:ilvl w:val="1"/>
          <w:numId w:val="75"/>
        </w:numPr>
        <w:contextualSpacing/>
        <w:rPr>
          <w:kern w:val="0"/>
          <w14:ligatures w14:val="none"/>
        </w:rPr>
      </w:pPr>
      <w:r w:rsidRPr="0054342B">
        <w:rPr>
          <w:kern w:val="0"/>
          <w14:ligatures w14:val="none"/>
        </w:rPr>
        <w:t>Community standards, published articles and evidence-based resources to help guide decisions</w:t>
      </w:r>
    </w:p>
    <w:p w14:paraId="344956A1" w14:textId="0963C6E3" w:rsidR="0054342B" w:rsidRPr="0054342B" w:rsidRDefault="0054342B" w:rsidP="0054342B">
      <w:pPr>
        <w:numPr>
          <w:ilvl w:val="1"/>
          <w:numId w:val="75"/>
        </w:numPr>
        <w:contextualSpacing/>
        <w:rPr>
          <w:kern w:val="0"/>
          <w14:ligatures w14:val="none"/>
        </w:rPr>
      </w:pPr>
      <w:r w:rsidRPr="0054342B">
        <w:rPr>
          <w:kern w:val="0"/>
          <w14:ligatures w14:val="none"/>
        </w:rPr>
        <w:t xml:space="preserve">Utilize </w:t>
      </w:r>
      <w:r w:rsidR="00664712">
        <w:rPr>
          <w:kern w:val="0"/>
          <w14:ligatures w14:val="none"/>
        </w:rPr>
        <w:t>health plan criteria</w:t>
      </w:r>
    </w:p>
    <w:p w14:paraId="7C8D1C87" w14:textId="77777777" w:rsidR="0054342B" w:rsidRPr="0054342B" w:rsidRDefault="0054342B" w:rsidP="0054342B">
      <w:pPr>
        <w:numPr>
          <w:ilvl w:val="0"/>
          <w:numId w:val="75"/>
        </w:numPr>
        <w:contextualSpacing/>
        <w:rPr>
          <w:kern w:val="0"/>
          <w14:ligatures w14:val="none"/>
        </w:rPr>
      </w:pPr>
      <w:r w:rsidRPr="0054342B">
        <w:rPr>
          <w:kern w:val="0"/>
          <w14:ligatures w14:val="none"/>
        </w:rPr>
        <w:t>Outpatient Clinics (primarily cited using clinical judgment, educational experience, professional standards)</w:t>
      </w:r>
    </w:p>
    <w:p w14:paraId="4C8C502B" w14:textId="77777777" w:rsidR="0054342B" w:rsidRPr="0054342B" w:rsidRDefault="0054342B" w:rsidP="0054342B">
      <w:pPr>
        <w:numPr>
          <w:ilvl w:val="1"/>
          <w:numId w:val="75"/>
        </w:numPr>
        <w:contextualSpacing/>
        <w:rPr>
          <w:kern w:val="0"/>
          <w14:ligatures w14:val="none"/>
        </w:rPr>
      </w:pPr>
      <w:r w:rsidRPr="0054342B">
        <w:rPr>
          <w:kern w:val="0"/>
          <w14:ligatures w14:val="none"/>
        </w:rPr>
        <w:t>Comply with health plan criteria</w:t>
      </w:r>
    </w:p>
    <w:p w14:paraId="3DEC5577" w14:textId="0F0416BD" w:rsidR="0054342B" w:rsidRPr="0054342B" w:rsidRDefault="0054342B" w:rsidP="0054342B">
      <w:pPr>
        <w:numPr>
          <w:ilvl w:val="1"/>
          <w:numId w:val="75"/>
        </w:numPr>
        <w:contextualSpacing/>
        <w:rPr>
          <w:kern w:val="0"/>
          <w14:ligatures w14:val="none"/>
        </w:rPr>
      </w:pPr>
      <w:r w:rsidRPr="0054342B">
        <w:rPr>
          <w:kern w:val="0"/>
          <w14:ligatures w14:val="none"/>
        </w:rPr>
        <w:t>ASAM and SAMHSA criteria for substance use</w:t>
      </w:r>
      <w:r w:rsidR="00837906">
        <w:rPr>
          <w:kern w:val="0"/>
          <w14:ligatures w14:val="none"/>
        </w:rPr>
        <w:t xml:space="preserve"> (most cited)</w:t>
      </w:r>
    </w:p>
    <w:p w14:paraId="2E9799E3" w14:textId="77777777" w:rsidR="0054342B" w:rsidRPr="0054342B" w:rsidRDefault="0054342B" w:rsidP="0054342B">
      <w:pPr>
        <w:numPr>
          <w:ilvl w:val="1"/>
          <w:numId w:val="75"/>
        </w:numPr>
        <w:contextualSpacing/>
        <w:rPr>
          <w:kern w:val="0"/>
          <w14:ligatures w14:val="none"/>
        </w:rPr>
      </w:pPr>
      <w:r w:rsidRPr="0054342B">
        <w:rPr>
          <w:kern w:val="0"/>
          <w14:ligatures w14:val="none"/>
        </w:rPr>
        <w:t>Various assessment tools</w:t>
      </w:r>
    </w:p>
    <w:p w14:paraId="3555E599" w14:textId="32ACCFCD" w:rsidR="00B205FA" w:rsidRDefault="00B205FA">
      <w:pPr>
        <w:rPr>
          <w:b/>
          <w:bCs/>
        </w:rPr>
      </w:pPr>
      <w:r>
        <w:rPr>
          <w:b/>
          <w:bCs/>
        </w:rPr>
        <w:br w:type="page"/>
      </w:r>
    </w:p>
    <w:p w14:paraId="09321688" w14:textId="49136312" w:rsidR="00EA53BE" w:rsidRPr="00BF2099" w:rsidRDefault="00BF2099" w:rsidP="00BF2099">
      <w:pPr>
        <w:rPr>
          <w:b/>
          <w:bCs/>
        </w:rPr>
      </w:pPr>
      <w:r>
        <w:rPr>
          <w:b/>
          <w:bCs/>
        </w:rPr>
        <w:lastRenderedPageBreak/>
        <w:t>A</w:t>
      </w:r>
      <w:r w:rsidR="00C1579F">
        <w:rPr>
          <w:b/>
          <w:bCs/>
        </w:rPr>
        <w:t>PPENDIX</w:t>
      </w:r>
      <w:r w:rsidR="00837906" w:rsidRPr="00BF2099">
        <w:rPr>
          <w:b/>
          <w:bCs/>
        </w:rPr>
        <w:t xml:space="preserve"> </w:t>
      </w:r>
      <w:r w:rsidRPr="00BF2099">
        <w:rPr>
          <w:b/>
          <w:bCs/>
        </w:rPr>
        <w:t>2</w:t>
      </w:r>
    </w:p>
    <w:p w14:paraId="67C38541" w14:textId="048F1B49" w:rsidR="00EA53BE" w:rsidRDefault="00EA53BE" w:rsidP="00946286">
      <w:pPr>
        <w:jc w:val="both"/>
      </w:pPr>
    </w:p>
    <w:p w14:paraId="710F1060" w14:textId="77777777" w:rsidR="00FE3032" w:rsidRPr="00FE3032" w:rsidRDefault="00FE3032" w:rsidP="00FE3032">
      <w:pPr>
        <w:tabs>
          <w:tab w:val="left" w:pos="360"/>
        </w:tabs>
        <w:spacing w:after="0" w:line="240" w:lineRule="auto"/>
        <w:ind w:left="720" w:hanging="360"/>
        <w:jc w:val="center"/>
        <w:rPr>
          <w:b/>
          <w:bCs/>
          <w:kern w:val="0"/>
          <w14:ligatures w14:val="none"/>
        </w:rPr>
      </w:pPr>
      <w:r w:rsidRPr="00FE3032">
        <w:rPr>
          <w:b/>
          <w:bCs/>
          <w:kern w:val="0"/>
          <w14:ligatures w14:val="none"/>
        </w:rPr>
        <w:t xml:space="preserve">Department of Mental Health </w:t>
      </w:r>
    </w:p>
    <w:p w14:paraId="69F4273D" w14:textId="77777777" w:rsidR="00FE3032" w:rsidRPr="00FE3032" w:rsidRDefault="00FE3032" w:rsidP="00FE3032">
      <w:pPr>
        <w:tabs>
          <w:tab w:val="left" w:pos="360"/>
        </w:tabs>
        <w:spacing w:after="0" w:line="240" w:lineRule="auto"/>
        <w:ind w:left="720" w:hanging="360"/>
        <w:jc w:val="center"/>
        <w:rPr>
          <w:b/>
          <w:bCs/>
          <w:kern w:val="0"/>
          <w14:ligatures w14:val="none"/>
        </w:rPr>
      </w:pPr>
      <w:r w:rsidRPr="00FE3032">
        <w:rPr>
          <w:b/>
          <w:bCs/>
          <w:kern w:val="0"/>
          <w14:ligatures w14:val="none"/>
        </w:rPr>
        <w:t>Medical Necessity Commission</w:t>
      </w:r>
    </w:p>
    <w:p w14:paraId="56922C72" w14:textId="77777777" w:rsidR="00FE3032" w:rsidRPr="00FE3032" w:rsidRDefault="00FE3032" w:rsidP="00FE3032">
      <w:pPr>
        <w:tabs>
          <w:tab w:val="left" w:pos="360"/>
        </w:tabs>
        <w:spacing w:after="0" w:line="240" w:lineRule="auto"/>
        <w:ind w:left="720" w:hanging="360"/>
        <w:jc w:val="center"/>
        <w:rPr>
          <w:b/>
          <w:bCs/>
          <w:kern w:val="0"/>
          <w14:ligatures w14:val="none"/>
        </w:rPr>
      </w:pPr>
      <w:r w:rsidRPr="00FE3032">
        <w:rPr>
          <w:b/>
          <w:bCs/>
          <w:kern w:val="0"/>
          <w14:ligatures w14:val="none"/>
        </w:rPr>
        <w:t>11-18-22</w:t>
      </w:r>
    </w:p>
    <w:p w14:paraId="40BFF0B9" w14:textId="77777777" w:rsidR="00FE3032" w:rsidRPr="00FE3032" w:rsidRDefault="00FE3032" w:rsidP="00FE3032">
      <w:pPr>
        <w:tabs>
          <w:tab w:val="left" w:pos="360"/>
        </w:tabs>
        <w:spacing w:after="0" w:line="240" w:lineRule="auto"/>
        <w:ind w:left="720" w:hanging="360"/>
        <w:jc w:val="center"/>
        <w:rPr>
          <w:b/>
          <w:bCs/>
          <w:kern w:val="0"/>
          <w14:ligatures w14:val="none"/>
        </w:rPr>
      </w:pPr>
      <w:r w:rsidRPr="00FE3032">
        <w:rPr>
          <w:b/>
          <w:bCs/>
          <w:kern w:val="0"/>
          <w14:ligatures w14:val="none"/>
        </w:rPr>
        <w:t>2:00-3:00</w:t>
      </w:r>
    </w:p>
    <w:p w14:paraId="1E82C4D9" w14:textId="77777777" w:rsidR="00FE3032" w:rsidRPr="00FE3032" w:rsidRDefault="00FE3032" w:rsidP="00FE3032">
      <w:pPr>
        <w:tabs>
          <w:tab w:val="left" w:pos="360"/>
        </w:tabs>
        <w:spacing w:after="0" w:line="240" w:lineRule="auto"/>
        <w:ind w:left="720" w:hanging="360"/>
        <w:jc w:val="center"/>
        <w:rPr>
          <w:b/>
          <w:bCs/>
          <w:kern w:val="0"/>
          <w14:ligatures w14:val="none"/>
        </w:rPr>
      </w:pPr>
      <w:r w:rsidRPr="00FE3032">
        <w:rPr>
          <w:b/>
          <w:bCs/>
          <w:kern w:val="0"/>
          <w14:ligatures w14:val="none"/>
        </w:rPr>
        <w:t>Location: In-Person at DMH or via Zoom</w:t>
      </w:r>
    </w:p>
    <w:p w14:paraId="19C671EE" w14:textId="77777777" w:rsidR="00FE3032" w:rsidRPr="00FE3032" w:rsidRDefault="00FE3032" w:rsidP="00FE3032">
      <w:pPr>
        <w:ind w:left="720"/>
        <w:contextualSpacing/>
        <w:rPr>
          <w:kern w:val="0"/>
          <w14:ligatures w14:val="none"/>
        </w:rPr>
      </w:pPr>
    </w:p>
    <w:p w14:paraId="6D0D7AAB" w14:textId="77777777" w:rsidR="00FE3032" w:rsidRPr="00FE3032" w:rsidRDefault="00FE3032" w:rsidP="00FE3032">
      <w:pPr>
        <w:ind w:left="720"/>
        <w:contextualSpacing/>
        <w:rPr>
          <w:kern w:val="0"/>
          <w14:ligatures w14:val="none"/>
        </w:rPr>
      </w:pPr>
      <w:r w:rsidRPr="00FE3032">
        <w:rPr>
          <w:kern w:val="0"/>
          <w14:ligatures w14:val="none"/>
        </w:rPr>
        <w:t>Meeting #1 Summary:</w:t>
      </w:r>
    </w:p>
    <w:p w14:paraId="3927EFB4" w14:textId="77777777" w:rsidR="00FE3032" w:rsidRPr="00FE3032" w:rsidRDefault="00FE3032" w:rsidP="00FE3032">
      <w:pPr>
        <w:ind w:left="720"/>
        <w:contextualSpacing/>
        <w:rPr>
          <w:kern w:val="0"/>
          <w14:ligatures w14:val="none"/>
        </w:rPr>
      </w:pPr>
    </w:p>
    <w:p w14:paraId="4C23905A" w14:textId="77777777" w:rsidR="00FE3032" w:rsidRPr="00FE3032" w:rsidRDefault="00FE3032" w:rsidP="00FC4503">
      <w:pPr>
        <w:numPr>
          <w:ilvl w:val="0"/>
          <w:numId w:val="10"/>
        </w:numPr>
        <w:contextualSpacing/>
        <w:rPr>
          <w:kern w:val="0"/>
          <w14:ligatures w14:val="none"/>
        </w:rPr>
      </w:pPr>
      <w:r w:rsidRPr="00FE3032">
        <w:rPr>
          <w:kern w:val="0"/>
          <w14:ligatures w14:val="none"/>
        </w:rPr>
        <w:t>Commissioner Brooke Doyle called the meeting to order.</w:t>
      </w:r>
    </w:p>
    <w:p w14:paraId="0B659CDF" w14:textId="77777777" w:rsidR="00FE3032" w:rsidRPr="00FE3032" w:rsidRDefault="00FE3032" w:rsidP="00FE3032">
      <w:pPr>
        <w:ind w:left="1080"/>
        <w:contextualSpacing/>
        <w:rPr>
          <w:kern w:val="0"/>
          <w14:ligatures w14:val="none"/>
        </w:rPr>
      </w:pPr>
    </w:p>
    <w:p w14:paraId="543FD820" w14:textId="77777777" w:rsidR="00FE3032" w:rsidRPr="00FE3032" w:rsidRDefault="00FE3032" w:rsidP="00FC4503">
      <w:pPr>
        <w:numPr>
          <w:ilvl w:val="0"/>
          <w:numId w:val="10"/>
        </w:numPr>
        <w:contextualSpacing/>
        <w:rPr>
          <w:kern w:val="0"/>
          <w14:ligatures w14:val="none"/>
        </w:rPr>
      </w:pPr>
      <w:r w:rsidRPr="00FE3032">
        <w:rPr>
          <w:kern w:val="0"/>
          <w14:ligatures w14:val="none"/>
        </w:rPr>
        <w:t>Roll Call of Commission Members (See attached attendance sheet)</w:t>
      </w:r>
    </w:p>
    <w:p w14:paraId="3053178C" w14:textId="77777777" w:rsidR="00FE3032" w:rsidRPr="00FE3032" w:rsidRDefault="00FE3032" w:rsidP="00FE3032">
      <w:pPr>
        <w:ind w:left="720"/>
        <w:contextualSpacing/>
        <w:rPr>
          <w:kern w:val="0"/>
          <w14:ligatures w14:val="none"/>
        </w:rPr>
      </w:pPr>
    </w:p>
    <w:p w14:paraId="7EBB1A1E" w14:textId="77777777" w:rsidR="00FE3032" w:rsidRPr="00FE3032" w:rsidRDefault="00FE3032" w:rsidP="00FC4503">
      <w:pPr>
        <w:numPr>
          <w:ilvl w:val="0"/>
          <w:numId w:val="10"/>
        </w:numPr>
        <w:contextualSpacing/>
        <w:rPr>
          <w:kern w:val="0"/>
          <w14:ligatures w14:val="none"/>
        </w:rPr>
      </w:pPr>
      <w:r w:rsidRPr="00FE3032">
        <w:rPr>
          <w:kern w:val="0"/>
          <w14:ligatures w14:val="none"/>
        </w:rPr>
        <w:t xml:space="preserve">Future Meeting Dates &amp; Commission Materials </w:t>
      </w:r>
    </w:p>
    <w:p w14:paraId="6AE5DCF1" w14:textId="77777777" w:rsidR="00FE3032" w:rsidRPr="00FE3032" w:rsidRDefault="00FE3032" w:rsidP="00FC4503">
      <w:pPr>
        <w:numPr>
          <w:ilvl w:val="0"/>
          <w:numId w:val="11"/>
        </w:numPr>
        <w:ind w:left="1440"/>
        <w:contextualSpacing/>
        <w:rPr>
          <w:kern w:val="0"/>
          <w14:ligatures w14:val="none"/>
        </w:rPr>
      </w:pPr>
      <w:r w:rsidRPr="00FE3032">
        <w:rPr>
          <w:kern w:val="0"/>
          <w14:ligatures w14:val="none"/>
        </w:rPr>
        <w:t xml:space="preserve">Commission members voted unanimously to meet monthly on Friday afternoons with hybrid option (both in-person and </w:t>
      </w:r>
      <w:proofErr w:type="gramStart"/>
      <w:r w:rsidRPr="00FE3032">
        <w:rPr>
          <w:kern w:val="0"/>
          <w14:ligatures w14:val="none"/>
        </w:rPr>
        <w:t>Zoom</w:t>
      </w:r>
      <w:proofErr w:type="gramEnd"/>
      <w:r w:rsidRPr="00FE3032">
        <w:rPr>
          <w:kern w:val="0"/>
          <w14:ligatures w14:val="none"/>
        </w:rPr>
        <w:t>).</w:t>
      </w:r>
    </w:p>
    <w:p w14:paraId="0F5A070F" w14:textId="77777777" w:rsidR="00FE3032" w:rsidRPr="00FE3032" w:rsidRDefault="00FE3032" w:rsidP="00FC4503">
      <w:pPr>
        <w:numPr>
          <w:ilvl w:val="0"/>
          <w:numId w:val="11"/>
        </w:numPr>
        <w:ind w:left="1440"/>
        <w:contextualSpacing/>
        <w:rPr>
          <w:kern w:val="0"/>
          <w14:ligatures w14:val="none"/>
        </w:rPr>
      </w:pPr>
      <w:r w:rsidRPr="00FE3032">
        <w:rPr>
          <w:kern w:val="0"/>
          <w14:ligatures w14:val="none"/>
        </w:rPr>
        <w:t>Information will be distributed to Commission members via email and Commissioner Doyle will establish a SharePoint folder for Commission members to access.</w:t>
      </w:r>
    </w:p>
    <w:p w14:paraId="0BCD8785" w14:textId="77777777" w:rsidR="00FE3032" w:rsidRPr="00FE3032" w:rsidRDefault="00FE3032" w:rsidP="00FC4503">
      <w:pPr>
        <w:numPr>
          <w:ilvl w:val="0"/>
          <w:numId w:val="11"/>
        </w:numPr>
        <w:ind w:left="1440"/>
        <w:contextualSpacing/>
        <w:rPr>
          <w:kern w:val="0"/>
          <w14:ligatures w14:val="none"/>
        </w:rPr>
      </w:pPr>
      <w:r w:rsidRPr="00FE3032">
        <w:rPr>
          <w:kern w:val="0"/>
          <w14:ligatures w14:val="none"/>
        </w:rPr>
        <w:t>Meetings are subject to Open Meeting Law</w:t>
      </w:r>
    </w:p>
    <w:p w14:paraId="66D4AE37" w14:textId="77777777" w:rsidR="00FE3032" w:rsidRPr="00FE3032" w:rsidRDefault="00FE3032" w:rsidP="00FE3032">
      <w:pPr>
        <w:ind w:left="1440"/>
        <w:contextualSpacing/>
        <w:rPr>
          <w:kern w:val="0"/>
          <w14:ligatures w14:val="none"/>
        </w:rPr>
      </w:pPr>
    </w:p>
    <w:p w14:paraId="082C56F7" w14:textId="77777777" w:rsidR="00FE3032" w:rsidRPr="00FE3032" w:rsidRDefault="00FE3032" w:rsidP="00FC4503">
      <w:pPr>
        <w:numPr>
          <w:ilvl w:val="0"/>
          <w:numId w:val="10"/>
        </w:numPr>
        <w:contextualSpacing/>
        <w:rPr>
          <w:kern w:val="0"/>
          <w14:ligatures w14:val="none"/>
        </w:rPr>
      </w:pPr>
      <w:r w:rsidRPr="00FE3032">
        <w:rPr>
          <w:kern w:val="0"/>
          <w14:ligatures w14:val="none"/>
        </w:rPr>
        <w:t>Work Product</w:t>
      </w:r>
    </w:p>
    <w:p w14:paraId="2810F32F" w14:textId="77777777" w:rsidR="00FE3032" w:rsidRPr="00FE3032" w:rsidRDefault="00FE3032" w:rsidP="00FC4503">
      <w:pPr>
        <w:numPr>
          <w:ilvl w:val="0"/>
          <w:numId w:val="12"/>
        </w:numPr>
        <w:ind w:left="1440"/>
        <w:contextualSpacing/>
        <w:rPr>
          <w:kern w:val="0"/>
          <w14:ligatures w14:val="none"/>
        </w:rPr>
      </w:pPr>
      <w:r w:rsidRPr="00FE3032">
        <w:rPr>
          <w:kern w:val="0"/>
          <w14:ligatures w14:val="none"/>
        </w:rPr>
        <w:t>Over the course of the next year, the Commission must forward a report with a set of recommendations to the Legislature.</w:t>
      </w:r>
    </w:p>
    <w:p w14:paraId="2D4E276B" w14:textId="77777777" w:rsidR="00FE3032" w:rsidRPr="00FE3032" w:rsidRDefault="00FE3032" w:rsidP="00FE3032">
      <w:pPr>
        <w:ind w:left="1440"/>
        <w:contextualSpacing/>
        <w:rPr>
          <w:kern w:val="0"/>
          <w14:ligatures w14:val="none"/>
        </w:rPr>
      </w:pPr>
    </w:p>
    <w:p w14:paraId="2A4B0971" w14:textId="77777777" w:rsidR="00FE3032" w:rsidRPr="00FE3032" w:rsidRDefault="00FE3032" w:rsidP="00FC4503">
      <w:pPr>
        <w:numPr>
          <w:ilvl w:val="0"/>
          <w:numId w:val="10"/>
        </w:numPr>
        <w:contextualSpacing/>
        <w:rPr>
          <w:kern w:val="0"/>
          <w14:ligatures w14:val="none"/>
        </w:rPr>
      </w:pPr>
      <w:r w:rsidRPr="00FE3032">
        <w:rPr>
          <w:kern w:val="0"/>
          <w14:ligatures w14:val="none"/>
        </w:rPr>
        <w:t>Scope of the Commission</w:t>
      </w:r>
    </w:p>
    <w:p w14:paraId="1BB5F82A" w14:textId="77777777" w:rsidR="00FE3032" w:rsidRPr="00FE3032" w:rsidRDefault="00FE3032" w:rsidP="00FC4503">
      <w:pPr>
        <w:numPr>
          <w:ilvl w:val="0"/>
          <w:numId w:val="11"/>
        </w:numPr>
        <w:ind w:left="1440"/>
        <w:contextualSpacing/>
        <w:rPr>
          <w:kern w:val="0"/>
          <w14:ligatures w14:val="none"/>
        </w:rPr>
      </w:pPr>
      <w:r w:rsidRPr="00FE3032">
        <w:rPr>
          <w:kern w:val="0"/>
          <w14:ligatures w14:val="none"/>
        </w:rPr>
        <w:t>Commission members sought clarity around the scope of their work:</w:t>
      </w:r>
    </w:p>
    <w:p w14:paraId="2EFE1B01" w14:textId="77777777" w:rsidR="00FE3032" w:rsidRPr="00FE3032" w:rsidRDefault="00FE3032" w:rsidP="00FC4503">
      <w:pPr>
        <w:numPr>
          <w:ilvl w:val="2"/>
          <w:numId w:val="11"/>
        </w:numPr>
        <w:ind w:left="1800"/>
        <w:contextualSpacing/>
        <w:rPr>
          <w:kern w:val="0"/>
          <w14:ligatures w14:val="none"/>
        </w:rPr>
      </w:pPr>
      <w:proofErr w:type="gramStart"/>
      <w:r w:rsidRPr="00FE3032">
        <w:rPr>
          <w:kern w:val="0"/>
          <w14:ligatures w14:val="none"/>
        </w:rPr>
        <w:t>All of</w:t>
      </w:r>
      <w:proofErr w:type="gramEnd"/>
      <w:r w:rsidRPr="00FE3032">
        <w:rPr>
          <w:kern w:val="0"/>
          <w14:ligatures w14:val="none"/>
        </w:rPr>
        <w:t xml:space="preserve"> Behavioral Health?</w:t>
      </w:r>
    </w:p>
    <w:p w14:paraId="655ED498" w14:textId="77777777" w:rsidR="00FE3032" w:rsidRPr="00FE3032" w:rsidRDefault="00FE3032" w:rsidP="00FC4503">
      <w:pPr>
        <w:numPr>
          <w:ilvl w:val="2"/>
          <w:numId w:val="11"/>
        </w:numPr>
        <w:ind w:left="1800"/>
        <w:contextualSpacing/>
        <w:rPr>
          <w:kern w:val="0"/>
          <w14:ligatures w14:val="none"/>
        </w:rPr>
      </w:pPr>
      <w:proofErr w:type="spellStart"/>
      <w:r w:rsidRPr="00FE3032">
        <w:rPr>
          <w:kern w:val="0"/>
          <w14:ligatures w14:val="none"/>
        </w:rPr>
        <w:t>Self Insured</w:t>
      </w:r>
      <w:proofErr w:type="spellEnd"/>
      <w:r w:rsidRPr="00FE3032">
        <w:rPr>
          <w:kern w:val="0"/>
          <w14:ligatures w14:val="none"/>
        </w:rPr>
        <w:t xml:space="preserve"> Plans?</w:t>
      </w:r>
    </w:p>
    <w:p w14:paraId="020EC641" w14:textId="77777777" w:rsidR="00FE3032" w:rsidRPr="00FE3032" w:rsidRDefault="00FE3032" w:rsidP="00FC4503">
      <w:pPr>
        <w:numPr>
          <w:ilvl w:val="2"/>
          <w:numId w:val="11"/>
        </w:numPr>
        <w:ind w:left="1800"/>
        <w:contextualSpacing/>
        <w:rPr>
          <w:kern w:val="0"/>
          <w14:ligatures w14:val="none"/>
        </w:rPr>
      </w:pPr>
      <w:r w:rsidRPr="00FE3032">
        <w:rPr>
          <w:kern w:val="0"/>
          <w14:ligatures w14:val="none"/>
        </w:rPr>
        <w:t>Public Payers?</w:t>
      </w:r>
    </w:p>
    <w:p w14:paraId="0BD868D5" w14:textId="77777777" w:rsidR="00FE3032" w:rsidRPr="00FE3032" w:rsidRDefault="00FE3032" w:rsidP="00FC4503">
      <w:pPr>
        <w:numPr>
          <w:ilvl w:val="2"/>
          <w:numId w:val="11"/>
        </w:numPr>
        <w:ind w:left="1440"/>
        <w:contextualSpacing/>
        <w:rPr>
          <w:kern w:val="0"/>
          <w14:ligatures w14:val="none"/>
        </w:rPr>
      </w:pPr>
      <w:r w:rsidRPr="00FE3032">
        <w:rPr>
          <w:kern w:val="0"/>
          <w14:ligatures w14:val="none"/>
        </w:rPr>
        <w:t>Commissioner Doyle indicated the statutory language is vague --- the Commission needs to determine what should be reviewed, recommended and completed within the year.</w:t>
      </w:r>
    </w:p>
    <w:p w14:paraId="083A7639" w14:textId="77777777" w:rsidR="00FE3032" w:rsidRPr="00FE3032" w:rsidRDefault="00FE3032" w:rsidP="00FC4503">
      <w:pPr>
        <w:numPr>
          <w:ilvl w:val="2"/>
          <w:numId w:val="11"/>
        </w:numPr>
        <w:ind w:left="1440"/>
        <w:contextualSpacing/>
        <w:rPr>
          <w:kern w:val="0"/>
          <w14:ligatures w14:val="none"/>
        </w:rPr>
      </w:pPr>
      <w:r w:rsidRPr="00FE3032">
        <w:rPr>
          <w:kern w:val="0"/>
          <w14:ligatures w14:val="none"/>
        </w:rPr>
        <w:t xml:space="preserve">Members expressed their support for taking a broad approach, inclusive of all services and payers.  Some discussion centered around establishing a hierarchy.  Future work will inform. </w:t>
      </w:r>
    </w:p>
    <w:p w14:paraId="45D60DB6" w14:textId="77777777" w:rsidR="00FE3032" w:rsidRPr="00FE3032" w:rsidRDefault="00FE3032" w:rsidP="00FE3032">
      <w:pPr>
        <w:ind w:left="1440"/>
        <w:contextualSpacing/>
        <w:rPr>
          <w:kern w:val="0"/>
          <w14:ligatures w14:val="none"/>
        </w:rPr>
      </w:pPr>
    </w:p>
    <w:p w14:paraId="3FD8E5B9" w14:textId="77777777" w:rsidR="00FE3032" w:rsidRPr="00FE3032" w:rsidRDefault="00FE3032" w:rsidP="00FC4503">
      <w:pPr>
        <w:numPr>
          <w:ilvl w:val="0"/>
          <w:numId w:val="10"/>
        </w:numPr>
        <w:contextualSpacing/>
        <w:rPr>
          <w:kern w:val="0"/>
          <w14:ligatures w14:val="none"/>
        </w:rPr>
      </w:pPr>
      <w:r w:rsidRPr="00FE3032">
        <w:rPr>
          <w:kern w:val="0"/>
          <w14:ligatures w14:val="none"/>
        </w:rPr>
        <w:t>Environmental Scan</w:t>
      </w:r>
    </w:p>
    <w:p w14:paraId="7EF1BEA6" w14:textId="77777777" w:rsidR="00FE3032" w:rsidRPr="00FE3032" w:rsidRDefault="00FE3032" w:rsidP="00FC4503">
      <w:pPr>
        <w:numPr>
          <w:ilvl w:val="0"/>
          <w:numId w:val="13"/>
        </w:numPr>
        <w:tabs>
          <w:tab w:val="left" w:pos="1440"/>
        </w:tabs>
        <w:ind w:left="1440"/>
        <w:contextualSpacing/>
        <w:rPr>
          <w:kern w:val="0"/>
          <w14:ligatures w14:val="none"/>
        </w:rPr>
      </w:pPr>
      <w:r w:rsidRPr="00FE3032">
        <w:rPr>
          <w:kern w:val="0"/>
          <w14:ligatures w14:val="none"/>
        </w:rPr>
        <w:t xml:space="preserve">As a first fact finding step, commission members unanimously agreed to review the experience of other states, notably California and New York.   What have they learned and how did they approach? </w:t>
      </w:r>
    </w:p>
    <w:p w14:paraId="1B2BDB58" w14:textId="77777777" w:rsidR="00FE3032" w:rsidRPr="00FE3032" w:rsidRDefault="00FE3032" w:rsidP="00FC4503">
      <w:pPr>
        <w:numPr>
          <w:ilvl w:val="1"/>
          <w:numId w:val="10"/>
        </w:numPr>
        <w:tabs>
          <w:tab w:val="left" w:pos="1440"/>
        </w:tabs>
        <w:ind w:left="1440"/>
        <w:contextualSpacing/>
        <w:rPr>
          <w:kern w:val="0"/>
          <w14:ligatures w14:val="none"/>
        </w:rPr>
      </w:pPr>
      <w:r w:rsidRPr="00FE3032">
        <w:rPr>
          <w:kern w:val="0"/>
          <w14:ligatures w14:val="none"/>
        </w:rPr>
        <w:lastRenderedPageBreak/>
        <w:t>Review MA medical necessity standards. Where are the areas of uniformity versus greater variation?  Is MA more stringent?</w:t>
      </w:r>
    </w:p>
    <w:p w14:paraId="7C8A8E50" w14:textId="77777777" w:rsidR="00FE3032" w:rsidRPr="00FE3032" w:rsidRDefault="00FE3032" w:rsidP="00FC4503">
      <w:pPr>
        <w:numPr>
          <w:ilvl w:val="0"/>
          <w:numId w:val="13"/>
        </w:numPr>
        <w:tabs>
          <w:tab w:val="left" w:pos="1440"/>
        </w:tabs>
        <w:ind w:left="1440"/>
        <w:contextualSpacing/>
        <w:rPr>
          <w:kern w:val="0"/>
          <w14:ligatures w14:val="none"/>
        </w:rPr>
      </w:pPr>
      <w:r w:rsidRPr="00FE3032">
        <w:rPr>
          <w:kern w:val="0"/>
          <w14:ligatures w14:val="none"/>
        </w:rPr>
        <w:t>Commission members encouraged to circulate any materials they have or come across (SharePoint will be created).</w:t>
      </w:r>
    </w:p>
    <w:p w14:paraId="6A82A0F9" w14:textId="77777777" w:rsidR="00FE3032" w:rsidRPr="00FE3032" w:rsidRDefault="00FE3032" w:rsidP="00FE3032">
      <w:pPr>
        <w:tabs>
          <w:tab w:val="left" w:pos="1440"/>
        </w:tabs>
        <w:ind w:left="1440"/>
        <w:contextualSpacing/>
        <w:rPr>
          <w:kern w:val="0"/>
          <w14:ligatures w14:val="none"/>
        </w:rPr>
      </w:pPr>
    </w:p>
    <w:p w14:paraId="306671DC" w14:textId="77777777" w:rsidR="00FE3032" w:rsidRPr="00FE3032" w:rsidRDefault="00FE3032" w:rsidP="00FE3032">
      <w:pPr>
        <w:tabs>
          <w:tab w:val="left" w:pos="1440"/>
        </w:tabs>
        <w:ind w:left="1440"/>
        <w:contextualSpacing/>
        <w:rPr>
          <w:kern w:val="0"/>
          <w14:ligatures w14:val="none"/>
        </w:rPr>
      </w:pPr>
    </w:p>
    <w:p w14:paraId="652AD2FF" w14:textId="77777777" w:rsidR="00FE3032" w:rsidRPr="00FE3032" w:rsidRDefault="00FE3032" w:rsidP="00FC4503">
      <w:pPr>
        <w:numPr>
          <w:ilvl w:val="0"/>
          <w:numId w:val="10"/>
        </w:numPr>
        <w:tabs>
          <w:tab w:val="left" w:pos="1440"/>
        </w:tabs>
        <w:contextualSpacing/>
        <w:rPr>
          <w:kern w:val="0"/>
          <w14:ligatures w14:val="none"/>
        </w:rPr>
      </w:pPr>
      <w:r w:rsidRPr="00FE3032">
        <w:rPr>
          <w:kern w:val="0"/>
          <w14:ligatures w14:val="none"/>
        </w:rPr>
        <w:t>Understanding Medical Necessity from the Lens of Stakeholders</w:t>
      </w:r>
    </w:p>
    <w:p w14:paraId="36ED64D1" w14:textId="77777777" w:rsidR="00FE3032" w:rsidRPr="00FE3032" w:rsidRDefault="00FE3032" w:rsidP="00FC4503">
      <w:pPr>
        <w:numPr>
          <w:ilvl w:val="1"/>
          <w:numId w:val="10"/>
        </w:numPr>
        <w:tabs>
          <w:tab w:val="left" w:pos="1440"/>
        </w:tabs>
        <w:ind w:left="1440"/>
        <w:contextualSpacing/>
        <w:rPr>
          <w:kern w:val="0"/>
          <w14:ligatures w14:val="none"/>
        </w:rPr>
      </w:pPr>
      <w:r w:rsidRPr="00FE3032">
        <w:rPr>
          <w:kern w:val="0"/>
          <w14:ligatures w14:val="none"/>
        </w:rPr>
        <w:t xml:space="preserve">How do providers determine medical necessity and payers think about it? </w:t>
      </w:r>
    </w:p>
    <w:p w14:paraId="4C417A25" w14:textId="77777777" w:rsidR="00FE3032" w:rsidRPr="00FE3032" w:rsidRDefault="00FE3032" w:rsidP="00FC4503">
      <w:pPr>
        <w:numPr>
          <w:ilvl w:val="1"/>
          <w:numId w:val="10"/>
        </w:numPr>
        <w:tabs>
          <w:tab w:val="left" w:pos="1440"/>
        </w:tabs>
        <w:ind w:left="1440"/>
        <w:contextualSpacing/>
        <w:rPr>
          <w:kern w:val="0"/>
          <w14:ligatures w14:val="none"/>
        </w:rPr>
      </w:pPr>
      <w:r w:rsidRPr="00FE3032">
        <w:rPr>
          <w:kern w:val="0"/>
          <w14:ligatures w14:val="none"/>
        </w:rPr>
        <w:t>Pose same set of questions to providers, payers, and advocacy groups.</w:t>
      </w:r>
    </w:p>
    <w:p w14:paraId="06F7BD94" w14:textId="77777777" w:rsidR="00FE3032" w:rsidRPr="00FE3032" w:rsidRDefault="00FE3032" w:rsidP="00FE3032">
      <w:pPr>
        <w:tabs>
          <w:tab w:val="left" w:pos="1440"/>
        </w:tabs>
        <w:ind w:left="1440"/>
        <w:contextualSpacing/>
        <w:rPr>
          <w:kern w:val="0"/>
          <w14:ligatures w14:val="none"/>
        </w:rPr>
      </w:pPr>
    </w:p>
    <w:p w14:paraId="69308BF6" w14:textId="77777777" w:rsidR="00FE3032" w:rsidRPr="00FE3032" w:rsidRDefault="00FE3032" w:rsidP="00FC4503">
      <w:pPr>
        <w:numPr>
          <w:ilvl w:val="0"/>
          <w:numId w:val="10"/>
        </w:numPr>
        <w:tabs>
          <w:tab w:val="left" w:pos="1440"/>
        </w:tabs>
        <w:contextualSpacing/>
        <w:rPr>
          <w:kern w:val="0"/>
          <w14:ligatures w14:val="none"/>
        </w:rPr>
      </w:pPr>
      <w:r w:rsidRPr="00FE3032">
        <w:rPr>
          <w:kern w:val="0"/>
          <w14:ligatures w14:val="none"/>
        </w:rPr>
        <w:t>Adjournment</w:t>
      </w:r>
    </w:p>
    <w:p w14:paraId="06765B3A" w14:textId="77777777" w:rsidR="00FE3032" w:rsidRPr="00FE3032" w:rsidRDefault="00FE3032" w:rsidP="00FC4503">
      <w:pPr>
        <w:numPr>
          <w:ilvl w:val="1"/>
          <w:numId w:val="10"/>
        </w:numPr>
        <w:tabs>
          <w:tab w:val="left" w:pos="1440"/>
        </w:tabs>
        <w:ind w:left="1440"/>
        <w:contextualSpacing/>
        <w:rPr>
          <w:kern w:val="0"/>
          <w14:ligatures w14:val="none"/>
        </w:rPr>
      </w:pPr>
      <w:r w:rsidRPr="00FE3032">
        <w:rPr>
          <w:kern w:val="0"/>
          <w14:ligatures w14:val="none"/>
        </w:rPr>
        <w:t>The Commission agreed to adjourn and will meet next on Friday, December 16, 2:00-3:00.</w:t>
      </w:r>
    </w:p>
    <w:p w14:paraId="0DC648FC" w14:textId="1992C103" w:rsidR="00966D14" w:rsidRDefault="00966D14">
      <w:r>
        <w:br w:type="page"/>
      </w:r>
    </w:p>
    <w:p w14:paraId="0D8F7C30" w14:textId="77777777" w:rsidR="00F4718D" w:rsidRPr="00F4718D" w:rsidRDefault="00F4718D" w:rsidP="00F4718D">
      <w:pPr>
        <w:tabs>
          <w:tab w:val="left" w:pos="360"/>
        </w:tabs>
        <w:spacing w:after="0" w:line="240" w:lineRule="auto"/>
        <w:ind w:left="720" w:hanging="360"/>
        <w:jc w:val="center"/>
        <w:rPr>
          <w:b/>
          <w:bCs/>
          <w:kern w:val="0"/>
          <w14:ligatures w14:val="none"/>
        </w:rPr>
      </w:pPr>
      <w:r w:rsidRPr="00F4718D">
        <w:rPr>
          <w:b/>
          <w:bCs/>
          <w:kern w:val="0"/>
          <w14:ligatures w14:val="none"/>
        </w:rPr>
        <w:lastRenderedPageBreak/>
        <w:t xml:space="preserve">Department of Mental Health </w:t>
      </w:r>
    </w:p>
    <w:p w14:paraId="549BE8BF" w14:textId="77777777" w:rsidR="00F4718D" w:rsidRPr="00F4718D" w:rsidRDefault="00F4718D" w:rsidP="00F4718D">
      <w:pPr>
        <w:tabs>
          <w:tab w:val="left" w:pos="360"/>
        </w:tabs>
        <w:spacing w:after="0" w:line="240" w:lineRule="auto"/>
        <w:ind w:left="720" w:hanging="360"/>
        <w:jc w:val="center"/>
        <w:rPr>
          <w:b/>
          <w:bCs/>
          <w:kern w:val="0"/>
          <w14:ligatures w14:val="none"/>
        </w:rPr>
      </w:pPr>
      <w:r w:rsidRPr="00F4718D">
        <w:rPr>
          <w:b/>
          <w:bCs/>
          <w:kern w:val="0"/>
          <w14:ligatures w14:val="none"/>
        </w:rPr>
        <w:t>Medical Necessity Commission</w:t>
      </w:r>
    </w:p>
    <w:p w14:paraId="7C3CC0C6" w14:textId="77777777" w:rsidR="00F4718D" w:rsidRPr="00F4718D" w:rsidRDefault="00F4718D" w:rsidP="00F4718D">
      <w:pPr>
        <w:tabs>
          <w:tab w:val="left" w:pos="360"/>
        </w:tabs>
        <w:spacing w:after="0" w:line="240" w:lineRule="auto"/>
        <w:ind w:left="720" w:hanging="360"/>
        <w:jc w:val="center"/>
        <w:rPr>
          <w:b/>
          <w:bCs/>
          <w:kern w:val="0"/>
          <w14:ligatures w14:val="none"/>
        </w:rPr>
      </w:pPr>
      <w:r w:rsidRPr="00F4718D">
        <w:rPr>
          <w:b/>
          <w:bCs/>
          <w:kern w:val="0"/>
          <w14:ligatures w14:val="none"/>
        </w:rPr>
        <w:t>12-16-22</w:t>
      </w:r>
    </w:p>
    <w:p w14:paraId="41BC6085" w14:textId="77777777" w:rsidR="00F4718D" w:rsidRPr="00F4718D" w:rsidRDefault="00F4718D" w:rsidP="00F4718D">
      <w:pPr>
        <w:tabs>
          <w:tab w:val="left" w:pos="360"/>
        </w:tabs>
        <w:spacing w:after="0" w:line="240" w:lineRule="auto"/>
        <w:ind w:left="720" w:hanging="360"/>
        <w:jc w:val="center"/>
        <w:rPr>
          <w:b/>
          <w:bCs/>
          <w:kern w:val="0"/>
          <w14:ligatures w14:val="none"/>
        </w:rPr>
      </w:pPr>
      <w:r w:rsidRPr="00F4718D">
        <w:rPr>
          <w:b/>
          <w:bCs/>
          <w:kern w:val="0"/>
          <w14:ligatures w14:val="none"/>
        </w:rPr>
        <w:t>2:00-3:00</w:t>
      </w:r>
    </w:p>
    <w:p w14:paraId="72CF9A11" w14:textId="77777777" w:rsidR="00F4718D" w:rsidRPr="00F4718D" w:rsidRDefault="00F4718D" w:rsidP="00F4718D">
      <w:pPr>
        <w:tabs>
          <w:tab w:val="left" w:pos="360"/>
        </w:tabs>
        <w:spacing w:after="0" w:line="240" w:lineRule="auto"/>
        <w:ind w:left="720" w:hanging="360"/>
        <w:jc w:val="center"/>
        <w:rPr>
          <w:b/>
          <w:bCs/>
          <w:kern w:val="0"/>
          <w14:ligatures w14:val="none"/>
        </w:rPr>
      </w:pPr>
      <w:r w:rsidRPr="00F4718D">
        <w:rPr>
          <w:b/>
          <w:bCs/>
          <w:kern w:val="0"/>
          <w14:ligatures w14:val="none"/>
        </w:rPr>
        <w:t>Location: In-Person at DMH or via Zoom</w:t>
      </w:r>
    </w:p>
    <w:p w14:paraId="21567085" w14:textId="77777777" w:rsidR="00F4718D" w:rsidRPr="00F4718D" w:rsidRDefault="00F4718D" w:rsidP="00F4718D">
      <w:pPr>
        <w:ind w:left="720"/>
        <w:contextualSpacing/>
        <w:rPr>
          <w:kern w:val="0"/>
          <w14:ligatures w14:val="none"/>
        </w:rPr>
      </w:pPr>
    </w:p>
    <w:p w14:paraId="0C2758FD" w14:textId="77777777" w:rsidR="00F4718D" w:rsidRPr="00F4718D" w:rsidRDefault="00F4718D" w:rsidP="00F4718D">
      <w:pPr>
        <w:ind w:left="720"/>
        <w:contextualSpacing/>
        <w:rPr>
          <w:kern w:val="0"/>
          <w14:ligatures w14:val="none"/>
        </w:rPr>
      </w:pPr>
      <w:r w:rsidRPr="00F4718D">
        <w:rPr>
          <w:kern w:val="0"/>
          <w14:ligatures w14:val="none"/>
        </w:rPr>
        <w:t>Meeting #2 Summary:</w:t>
      </w:r>
    </w:p>
    <w:p w14:paraId="5C8D9E00" w14:textId="77777777" w:rsidR="00F4718D" w:rsidRPr="00F4718D" w:rsidRDefault="00F4718D" w:rsidP="00F4718D">
      <w:pPr>
        <w:ind w:left="720"/>
        <w:contextualSpacing/>
        <w:rPr>
          <w:kern w:val="0"/>
          <w14:ligatures w14:val="none"/>
        </w:rPr>
      </w:pPr>
    </w:p>
    <w:p w14:paraId="3FF359C4" w14:textId="77777777" w:rsidR="00F4718D" w:rsidRPr="00F4718D" w:rsidRDefault="00F4718D" w:rsidP="00FC4503">
      <w:pPr>
        <w:numPr>
          <w:ilvl w:val="0"/>
          <w:numId w:val="58"/>
        </w:numPr>
        <w:contextualSpacing/>
        <w:rPr>
          <w:kern w:val="0"/>
          <w14:ligatures w14:val="none"/>
        </w:rPr>
      </w:pPr>
      <w:r w:rsidRPr="00F4718D">
        <w:rPr>
          <w:kern w:val="0"/>
          <w14:ligatures w14:val="none"/>
        </w:rPr>
        <w:t>Commissioner Brooke Doyle called the meeting to order.</w:t>
      </w:r>
    </w:p>
    <w:p w14:paraId="75C78007" w14:textId="77777777" w:rsidR="00F4718D" w:rsidRPr="00F4718D" w:rsidRDefault="00F4718D" w:rsidP="00F4718D">
      <w:pPr>
        <w:ind w:left="1080"/>
        <w:contextualSpacing/>
        <w:rPr>
          <w:kern w:val="0"/>
          <w14:ligatures w14:val="none"/>
        </w:rPr>
      </w:pPr>
    </w:p>
    <w:p w14:paraId="018785DB" w14:textId="77777777" w:rsidR="00F4718D" w:rsidRPr="00F4718D" w:rsidRDefault="00F4718D" w:rsidP="00FC4503">
      <w:pPr>
        <w:numPr>
          <w:ilvl w:val="0"/>
          <w:numId w:val="58"/>
        </w:numPr>
        <w:spacing w:after="0" w:line="240" w:lineRule="auto"/>
        <w:contextualSpacing/>
        <w:rPr>
          <w:kern w:val="0"/>
          <w14:ligatures w14:val="none"/>
        </w:rPr>
      </w:pPr>
      <w:r w:rsidRPr="00F4718D">
        <w:rPr>
          <w:kern w:val="0"/>
          <w14:ligatures w14:val="none"/>
        </w:rPr>
        <w:t>Roll Call of Commission Members (See attached attendance sheet)</w:t>
      </w:r>
    </w:p>
    <w:p w14:paraId="4726D908" w14:textId="77777777" w:rsidR="00F4718D" w:rsidRPr="00F4718D" w:rsidRDefault="00F4718D" w:rsidP="00F4718D">
      <w:pPr>
        <w:tabs>
          <w:tab w:val="left" w:pos="770"/>
        </w:tabs>
        <w:spacing w:after="0" w:line="240" w:lineRule="auto"/>
        <w:rPr>
          <w:kern w:val="0"/>
          <w14:ligatures w14:val="none"/>
        </w:rPr>
      </w:pPr>
    </w:p>
    <w:p w14:paraId="3860E3C5" w14:textId="77777777" w:rsidR="00F4718D" w:rsidRPr="00F4718D" w:rsidRDefault="00F4718D" w:rsidP="00FC4503">
      <w:pPr>
        <w:numPr>
          <w:ilvl w:val="0"/>
          <w:numId w:val="58"/>
        </w:numPr>
        <w:tabs>
          <w:tab w:val="left" w:pos="770"/>
        </w:tabs>
        <w:spacing w:after="0" w:line="240" w:lineRule="auto"/>
        <w:contextualSpacing/>
        <w:rPr>
          <w:kern w:val="0"/>
          <w14:ligatures w14:val="none"/>
        </w:rPr>
      </w:pPr>
      <w:r w:rsidRPr="00F4718D">
        <w:rPr>
          <w:kern w:val="0"/>
          <w14:ligatures w14:val="none"/>
        </w:rPr>
        <w:t>Commissioner Doyle Update</w:t>
      </w:r>
    </w:p>
    <w:p w14:paraId="780ED607" w14:textId="77777777" w:rsidR="00F4718D" w:rsidRPr="00F4718D" w:rsidRDefault="00F4718D" w:rsidP="00FC4503">
      <w:pPr>
        <w:numPr>
          <w:ilvl w:val="0"/>
          <w:numId w:val="1"/>
        </w:numPr>
        <w:tabs>
          <w:tab w:val="left" w:pos="770"/>
        </w:tabs>
        <w:spacing w:after="0" w:line="240" w:lineRule="auto"/>
        <w:contextualSpacing/>
        <w:rPr>
          <w:kern w:val="0"/>
          <w14:ligatures w14:val="none"/>
        </w:rPr>
      </w:pPr>
      <w:r w:rsidRPr="00F4718D">
        <w:rPr>
          <w:kern w:val="0"/>
          <w14:ligatures w14:val="none"/>
        </w:rPr>
        <w:t>Request for SharePoint made and being processed</w:t>
      </w:r>
    </w:p>
    <w:p w14:paraId="6C35C619" w14:textId="77777777" w:rsidR="00F4718D" w:rsidRPr="00F4718D" w:rsidRDefault="00F4718D" w:rsidP="00F4718D">
      <w:pPr>
        <w:ind w:left="720"/>
        <w:contextualSpacing/>
        <w:rPr>
          <w:kern w:val="0"/>
          <w14:ligatures w14:val="none"/>
        </w:rPr>
      </w:pPr>
    </w:p>
    <w:p w14:paraId="65FD9B26" w14:textId="77777777" w:rsidR="00F4718D" w:rsidRPr="00F4718D" w:rsidRDefault="00F4718D" w:rsidP="00FC4503">
      <w:pPr>
        <w:numPr>
          <w:ilvl w:val="0"/>
          <w:numId w:val="58"/>
        </w:numPr>
        <w:tabs>
          <w:tab w:val="left" w:pos="770"/>
        </w:tabs>
        <w:spacing w:after="0" w:line="240" w:lineRule="auto"/>
        <w:contextualSpacing/>
        <w:rPr>
          <w:kern w:val="0"/>
          <w14:ligatures w14:val="none"/>
        </w:rPr>
      </w:pPr>
      <w:r w:rsidRPr="00F4718D">
        <w:rPr>
          <w:kern w:val="0"/>
          <w14:ligatures w14:val="none"/>
        </w:rPr>
        <w:t>Follow-Up on Scope of Commission</w:t>
      </w:r>
    </w:p>
    <w:p w14:paraId="4D35FA90" w14:textId="77777777" w:rsidR="00F4718D" w:rsidRPr="00F4718D" w:rsidRDefault="00F4718D" w:rsidP="00FC4503">
      <w:pPr>
        <w:numPr>
          <w:ilvl w:val="1"/>
          <w:numId w:val="58"/>
        </w:numPr>
        <w:tabs>
          <w:tab w:val="left" w:pos="1440"/>
        </w:tabs>
        <w:spacing w:after="0" w:line="240" w:lineRule="auto"/>
        <w:contextualSpacing/>
        <w:rPr>
          <w:kern w:val="0"/>
          <w14:ligatures w14:val="none"/>
        </w:rPr>
      </w:pPr>
      <w:r w:rsidRPr="00F4718D">
        <w:rPr>
          <w:kern w:val="0"/>
          <w14:ligatures w14:val="none"/>
        </w:rPr>
        <w:t>Commission members sought further clarity around scope of the commission, particularly around substance use.</w:t>
      </w:r>
    </w:p>
    <w:p w14:paraId="2ADA4686" w14:textId="77777777" w:rsidR="00F4718D" w:rsidRPr="00F4718D" w:rsidRDefault="00F4718D" w:rsidP="00FC4503">
      <w:pPr>
        <w:numPr>
          <w:ilvl w:val="1"/>
          <w:numId w:val="58"/>
        </w:numPr>
        <w:tabs>
          <w:tab w:val="left" w:pos="1440"/>
        </w:tabs>
        <w:spacing w:after="0" w:line="240" w:lineRule="auto"/>
        <w:contextualSpacing/>
        <w:rPr>
          <w:kern w:val="0"/>
          <w14:ligatures w14:val="none"/>
        </w:rPr>
      </w:pPr>
      <w:r w:rsidRPr="00F4718D">
        <w:rPr>
          <w:kern w:val="0"/>
          <w14:ligatures w14:val="none"/>
        </w:rPr>
        <w:t>Due to greater variation, recommendation made to prioritize mental health medical necessity criteria, if time permits, expand to include substance use.</w:t>
      </w:r>
    </w:p>
    <w:p w14:paraId="12D03EDA" w14:textId="77777777" w:rsidR="00F4718D" w:rsidRPr="00F4718D" w:rsidRDefault="00F4718D" w:rsidP="00FC4503">
      <w:pPr>
        <w:numPr>
          <w:ilvl w:val="1"/>
          <w:numId w:val="58"/>
        </w:numPr>
        <w:tabs>
          <w:tab w:val="left" w:pos="1440"/>
        </w:tabs>
        <w:spacing w:after="0" w:line="240" w:lineRule="auto"/>
        <w:contextualSpacing/>
        <w:rPr>
          <w:kern w:val="0"/>
          <w14:ligatures w14:val="none"/>
        </w:rPr>
      </w:pPr>
      <w:r w:rsidRPr="00F4718D">
        <w:rPr>
          <w:kern w:val="0"/>
          <w14:ligatures w14:val="none"/>
        </w:rPr>
        <w:t xml:space="preserve">Some commission members stated the commission should not exclude a review of substance use as the statute makes no distinction between mental health and substance use and, from a patient perspective, no such distinction exists. </w:t>
      </w:r>
    </w:p>
    <w:p w14:paraId="5A07DF33" w14:textId="77777777" w:rsidR="00F4718D" w:rsidRPr="00F4718D" w:rsidRDefault="00F4718D" w:rsidP="00F4718D">
      <w:pPr>
        <w:tabs>
          <w:tab w:val="left" w:pos="1440"/>
        </w:tabs>
        <w:spacing w:after="0" w:line="240" w:lineRule="auto"/>
        <w:rPr>
          <w:kern w:val="0"/>
          <w14:ligatures w14:val="none"/>
        </w:rPr>
      </w:pPr>
    </w:p>
    <w:p w14:paraId="7B0A9598" w14:textId="77777777" w:rsidR="00F4718D" w:rsidRPr="00F4718D" w:rsidRDefault="00F4718D" w:rsidP="00FC4503">
      <w:pPr>
        <w:numPr>
          <w:ilvl w:val="0"/>
          <w:numId w:val="58"/>
        </w:numPr>
        <w:tabs>
          <w:tab w:val="left" w:pos="1440"/>
        </w:tabs>
        <w:spacing w:after="0" w:line="240" w:lineRule="auto"/>
        <w:contextualSpacing/>
        <w:rPr>
          <w:kern w:val="0"/>
          <w14:ligatures w14:val="none"/>
        </w:rPr>
      </w:pPr>
      <w:r w:rsidRPr="00F4718D">
        <w:rPr>
          <w:kern w:val="0"/>
          <w14:ligatures w14:val="none"/>
        </w:rPr>
        <w:t>Medical Necessity Criteria: ASAM &amp; InterQual</w:t>
      </w:r>
    </w:p>
    <w:p w14:paraId="6019E1E7" w14:textId="77777777" w:rsidR="00F4718D" w:rsidRPr="00F4718D" w:rsidRDefault="00F4718D" w:rsidP="00FC4503">
      <w:pPr>
        <w:numPr>
          <w:ilvl w:val="1"/>
          <w:numId w:val="58"/>
        </w:numPr>
        <w:tabs>
          <w:tab w:val="left" w:pos="1440"/>
        </w:tabs>
        <w:spacing w:after="0" w:line="240" w:lineRule="auto"/>
        <w:contextualSpacing/>
        <w:rPr>
          <w:kern w:val="0"/>
          <w14:ligatures w14:val="none"/>
        </w:rPr>
      </w:pPr>
      <w:r w:rsidRPr="00F4718D">
        <w:rPr>
          <w:kern w:val="0"/>
          <w14:ligatures w14:val="none"/>
        </w:rPr>
        <w:t xml:space="preserve">ASAM sets out clear criteria for “pure” substance use.  Do all health payers in MA use ASAM criteria?  Identify gaps.  Some states mandate health payers use ASAM criteria.  </w:t>
      </w:r>
    </w:p>
    <w:p w14:paraId="5BFC3428" w14:textId="77777777" w:rsidR="00F4718D" w:rsidRPr="00F4718D" w:rsidRDefault="00F4718D" w:rsidP="00FC4503">
      <w:pPr>
        <w:numPr>
          <w:ilvl w:val="1"/>
          <w:numId w:val="58"/>
        </w:numPr>
        <w:tabs>
          <w:tab w:val="left" w:pos="1440"/>
        </w:tabs>
        <w:spacing w:after="0" w:line="240" w:lineRule="auto"/>
        <w:contextualSpacing/>
        <w:rPr>
          <w:kern w:val="0"/>
          <w14:ligatures w14:val="none"/>
        </w:rPr>
      </w:pPr>
      <w:r w:rsidRPr="00F4718D">
        <w:rPr>
          <w:kern w:val="0"/>
          <w14:ligatures w14:val="none"/>
        </w:rPr>
        <w:t>Many plans use InterQual behavioral health guidelines.  Need to identify what plans are using.  If not InterQual, what?  Commission members noted InterQual takes into consideration social determinants.</w:t>
      </w:r>
    </w:p>
    <w:p w14:paraId="7569C92E" w14:textId="77777777" w:rsidR="00F4718D" w:rsidRPr="00F4718D" w:rsidRDefault="00F4718D" w:rsidP="00FC4503">
      <w:pPr>
        <w:numPr>
          <w:ilvl w:val="1"/>
          <w:numId w:val="58"/>
        </w:numPr>
        <w:tabs>
          <w:tab w:val="left" w:pos="1440"/>
        </w:tabs>
        <w:spacing w:after="0" w:line="240" w:lineRule="auto"/>
        <w:contextualSpacing/>
        <w:rPr>
          <w:kern w:val="0"/>
          <w14:ligatures w14:val="none"/>
        </w:rPr>
      </w:pPr>
      <w:r w:rsidRPr="00F4718D">
        <w:rPr>
          <w:kern w:val="0"/>
          <w14:ligatures w14:val="none"/>
        </w:rPr>
        <w:t xml:space="preserve">Commission members discussed the lack of transparency around health payers’ medical necessity criteria stating criteria are not well shared or understood.  Often proprietary due to competitiveness.  Providers challenged trying to understand and meet various criteria across payers. How do we achieve uniformity?  </w:t>
      </w:r>
    </w:p>
    <w:p w14:paraId="7657E411" w14:textId="77777777" w:rsidR="00F4718D" w:rsidRPr="00F4718D" w:rsidRDefault="00F4718D" w:rsidP="00FC4503">
      <w:pPr>
        <w:numPr>
          <w:ilvl w:val="1"/>
          <w:numId w:val="58"/>
        </w:numPr>
        <w:tabs>
          <w:tab w:val="left" w:pos="1440"/>
        </w:tabs>
        <w:spacing w:after="0" w:line="240" w:lineRule="auto"/>
        <w:contextualSpacing/>
        <w:rPr>
          <w:kern w:val="0"/>
          <w14:ligatures w14:val="none"/>
        </w:rPr>
      </w:pPr>
      <w:r w:rsidRPr="00F4718D">
        <w:rPr>
          <w:kern w:val="0"/>
          <w14:ligatures w14:val="none"/>
        </w:rPr>
        <w:t>Not all Commission members agree with mandating specific medical necessity criteria, but rather that health payers abide by a set of guiding principles.</w:t>
      </w:r>
    </w:p>
    <w:p w14:paraId="24D551D8" w14:textId="77777777" w:rsidR="00F4718D" w:rsidRPr="00F4718D" w:rsidRDefault="00F4718D" w:rsidP="00F4718D">
      <w:pPr>
        <w:tabs>
          <w:tab w:val="left" w:pos="1440"/>
        </w:tabs>
        <w:spacing w:after="0" w:line="240" w:lineRule="auto"/>
        <w:ind w:left="1440"/>
        <w:contextualSpacing/>
        <w:rPr>
          <w:kern w:val="0"/>
          <w14:ligatures w14:val="none"/>
        </w:rPr>
      </w:pPr>
      <w:r w:rsidRPr="00F4718D">
        <w:rPr>
          <w:kern w:val="0"/>
          <w14:ligatures w14:val="none"/>
        </w:rPr>
        <w:t xml:space="preserve"> </w:t>
      </w:r>
    </w:p>
    <w:p w14:paraId="26B19413" w14:textId="77777777" w:rsidR="00F4718D" w:rsidRPr="00F4718D" w:rsidRDefault="00F4718D" w:rsidP="00FC4503">
      <w:pPr>
        <w:numPr>
          <w:ilvl w:val="0"/>
          <w:numId w:val="58"/>
        </w:numPr>
        <w:spacing w:after="0" w:line="240" w:lineRule="auto"/>
        <w:contextualSpacing/>
        <w:rPr>
          <w:kern w:val="0"/>
          <w14:ligatures w14:val="none"/>
        </w:rPr>
      </w:pPr>
      <w:r w:rsidRPr="00F4718D">
        <w:rPr>
          <w:kern w:val="0"/>
          <w14:ligatures w14:val="none"/>
        </w:rPr>
        <w:t>New York &amp; California Laws</w:t>
      </w:r>
    </w:p>
    <w:p w14:paraId="058A771F" w14:textId="77777777" w:rsidR="00F4718D" w:rsidRPr="00F4718D" w:rsidRDefault="00F4718D" w:rsidP="00FC4503">
      <w:pPr>
        <w:numPr>
          <w:ilvl w:val="1"/>
          <w:numId w:val="58"/>
        </w:numPr>
        <w:tabs>
          <w:tab w:val="left" w:pos="1620"/>
        </w:tabs>
        <w:spacing w:after="0" w:line="240" w:lineRule="auto"/>
        <w:contextualSpacing/>
        <w:rPr>
          <w:kern w:val="0"/>
          <w14:ligatures w14:val="none"/>
        </w:rPr>
      </w:pPr>
      <w:r w:rsidRPr="00F4718D">
        <w:rPr>
          <w:kern w:val="0"/>
          <w14:ligatures w14:val="none"/>
        </w:rPr>
        <w:t>Commission members discussed medical necessity frameworks New York and California utilize (identified at last commission meeting for review &amp; discussion).</w:t>
      </w:r>
    </w:p>
    <w:p w14:paraId="2C08880D" w14:textId="77777777" w:rsidR="00F4718D" w:rsidRPr="00F4718D" w:rsidRDefault="00F4718D" w:rsidP="00FC4503">
      <w:pPr>
        <w:numPr>
          <w:ilvl w:val="1"/>
          <w:numId w:val="58"/>
        </w:numPr>
        <w:tabs>
          <w:tab w:val="left" w:pos="1620"/>
        </w:tabs>
        <w:spacing w:after="0" w:line="240" w:lineRule="auto"/>
        <w:contextualSpacing/>
        <w:rPr>
          <w:kern w:val="0"/>
          <w14:ligatures w14:val="none"/>
        </w:rPr>
      </w:pPr>
      <w:r w:rsidRPr="00F4718D">
        <w:rPr>
          <w:kern w:val="0"/>
          <w14:ligatures w14:val="none"/>
        </w:rPr>
        <w:t xml:space="preserve">New York does not mandate a standardized tool however the state has standardized criteria for certification that includes certain social determinants of health. New York mental health authority and their division of insurance verify that each health payer in New York abides by a set of principles.  </w:t>
      </w:r>
    </w:p>
    <w:p w14:paraId="5E581F81" w14:textId="77777777" w:rsidR="00F4718D" w:rsidRPr="00F4718D" w:rsidRDefault="00F4718D" w:rsidP="00FC4503">
      <w:pPr>
        <w:numPr>
          <w:ilvl w:val="1"/>
          <w:numId w:val="58"/>
        </w:numPr>
        <w:tabs>
          <w:tab w:val="left" w:pos="1620"/>
        </w:tabs>
        <w:spacing w:after="0" w:line="240" w:lineRule="auto"/>
        <w:contextualSpacing/>
        <w:rPr>
          <w:kern w:val="0"/>
          <w14:ligatures w14:val="none"/>
        </w:rPr>
      </w:pPr>
      <w:r w:rsidRPr="00F4718D">
        <w:rPr>
          <w:kern w:val="0"/>
          <w14:ligatures w14:val="none"/>
        </w:rPr>
        <w:lastRenderedPageBreak/>
        <w:t xml:space="preserve">Commission members mentioned, </w:t>
      </w:r>
      <w:proofErr w:type="gramStart"/>
      <w:r w:rsidRPr="00F4718D">
        <w:rPr>
          <w:kern w:val="0"/>
          <w14:ligatures w14:val="none"/>
        </w:rPr>
        <w:t>MG.L</w:t>
      </w:r>
      <w:proofErr w:type="gramEnd"/>
      <w:r w:rsidRPr="00F4718D">
        <w:rPr>
          <w:kern w:val="0"/>
          <w14:ligatures w14:val="none"/>
        </w:rPr>
        <w:t xml:space="preserve"> Chapter 176O and DOI regulations, as well as Chapter 177 of the Acts of 2022, provide language very similar to NY’s principles. </w:t>
      </w:r>
    </w:p>
    <w:p w14:paraId="75BD8E52" w14:textId="77777777" w:rsidR="00F4718D" w:rsidRPr="00F4718D" w:rsidRDefault="00F4718D" w:rsidP="00FC4503">
      <w:pPr>
        <w:numPr>
          <w:ilvl w:val="1"/>
          <w:numId w:val="58"/>
        </w:numPr>
        <w:tabs>
          <w:tab w:val="left" w:pos="1620"/>
        </w:tabs>
        <w:spacing w:after="0" w:line="240" w:lineRule="auto"/>
        <w:contextualSpacing/>
        <w:rPr>
          <w:kern w:val="0"/>
          <w14:ligatures w14:val="none"/>
        </w:rPr>
      </w:pPr>
      <w:r w:rsidRPr="00F4718D">
        <w:rPr>
          <w:kern w:val="0"/>
          <w14:ligatures w14:val="none"/>
        </w:rPr>
        <w:t>California passed a new state law which aligns health payers’ and providers’ medical criteria.  Developed with “treatment criteria”.  Is this an approach to take?</w:t>
      </w:r>
    </w:p>
    <w:p w14:paraId="0409E6AA" w14:textId="77777777" w:rsidR="00F4718D" w:rsidRPr="00F4718D" w:rsidRDefault="00F4718D" w:rsidP="00F4718D">
      <w:pPr>
        <w:spacing w:after="0" w:line="240" w:lineRule="auto"/>
        <w:ind w:left="1080"/>
        <w:contextualSpacing/>
        <w:rPr>
          <w:kern w:val="0"/>
          <w14:ligatures w14:val="none"/>
        </w:rPr>
      </w:pPr>
    </w:p>
    <w:p w14:paraId="0AE2B970" w14:textId="77777777" w:rsidR="00F4718D" w:rsidRPr="00F4718D" w:rsidRDefault="00F4718D" w:rsidP="00FC4503">
      <w:pPr>
        <w:numPr>
          <w:ilvl w:val="0"/>
          <w:numId w:val="58"/>
        </w:numPr>
        <w:spacing w:after="0" w:line="240" w:lineRule="auto"/>
        <w:contextualSpacing/>
        <w:rPr>
          <w:kern w:val="0"/>
          <w14:ligatures w14:val="none"/>
        </w:rPr>
      </w:pPr>
      <w:r w:rsidRPr="00F4718D">
        <w:rPr>
          <w:kern w:val="0"/>
          <w14:ligatures w14:val="none"/>
        </w:rPr>
        <w:t xml:space="preserve">Immediate Commission Action Steps—understanding current MA framework </w:t>
      </w:r>
    </w:p>
    <w:p w14:paraId="36F0C193" w14:textId="77777777" w:rsidR="00F4718D" w:rsidRPr="00F4718D" w:rsidRDefault="00F4718D" w:rsidP="00FC4503">
      <w:pPr>
        <w:numPr>
          <w:ilvl w:val="0"/>
          <w:numId w:val="14"/>
        </w:numPr>
        <w:spacing w:after="0" w:line="240" w:lineRule="auto"/>
        <w:contextualSpacing/>
        <w:rPr>
          <w:kern w:val="0"/>
          <w14:ligatures w14:val="none"/>
        </w:rPr>
      </w:pPr>
      <w:r w:rsidRPr="00F4718D">
        <w:rPr>
          <w:kern w:val="0"/>
          <w14:ligatures w14:val="none"/>
        </w:rPr>
        <w:t xml:space="preserve">For January meeting, health payers, in collaboration with DOI, provide a presentation of the applicability of current MA medical necessity laws, regulations, policies, principles, and local/national accreditation standards.  </w:t>
      </w:r>
    </w:p>
    <w:p w14:paraId="4D3EED9B" w14:textId="77777777" w:rsidR="00F4718D" w:rsidRPr="00F4718D" w:rsidRDefault="00F4718D" w:rsidP="00FC4503">
      <w:pPr>
        <w:numPr>
          <w:ilvl w:val="0"/>
          <w:numId w:val="14"/>
        </w:numPr>
        <w:spacing w:after="0" w:line="240" w:lineRule="auto"/>
        <w:contextualSpacing/>
        <w:rPr>
          <w:kern w:val="0"/>
          <w14:ligatures w14:val="none"/>
        </w:rPr>
      </w:pPr>
      <w:r w:rsidRPr="00F4718D">
        <w:rPr>
          <w:kern w:val="0"/>
          <w14:ligatures w14:val="none"/>
        </w:rPr>
        <w:t>During month of January, health payers conduct inventory of medical necessity criteria they use</w:t>
      </w:r>
    </w:p>
    <w:p w14:paraId="022E3EE9" w14:textId="77777777" w:rsidR="00F4718D" w:rsidRPr="00F4718D" w:rsidRDefault="00F4718D" w:rsidP="00FC4503">
      <w:pPr>
        <w:numPr>
          <w:ilvl w:val="1"/>
          <w:numId w:val="14"/>
        </w:numPr>
        <w:spacing w:after="0" w:line="240" w:lineRule="auto"/>
        <w:contextualSpacing/>
        <w:rPr>
          <w:kern w:val="0"/>
          <w14:ligatures w14:val="none"/>
        </w:rPr>
      </w:pPr>
      <w:r w:rsidRPr="00F4718D">
        <w:rPr>
          <w:kern w:val="0"/>
          <w14:ligatures w14:val="none"/>
        </w:rPr>
        <w:t>With input from the commission at January meeting, develop and implement a survey to use with health payers that identifies criteria/standards/guidelines each payer uses.  Need to identify services.  How granular?</w:t>
      </w:r>
    </w:p>
    <w:p w14:paraId="43301DD4" w14:textId="77777777" w:rsidR="00F4718D" w:rsidRPr="00F4718D" w:rsidRDefault="00F4718D" w:rsidP="00FC4503">
      <w:pPr>
        <w:numPr>
          <w:ilvl w:val="1"/>
          <w:numId w:val="14"/>
        </w:numPr>
        <w:spacing w:after="0" w:line="240" w:lineRule="auto"/>
        <w:contextualSpacing/>
        <w:rPr>
          <w:kern w:val="0"/>
          <w14:ligatures w14:val="none"/>
        </w:rPr>
      </w:pPr>
      <w:r w:rsidRPr="00F4718D">
        <w:rPr>
          <w:kern w:val="0"/>
          <w14:ligatures w14:val="none"/>
        </w:rPr>
        <w:t xml:space="preserve">Verify where ASAM and InterQual used/which payers use homegrown criteria and for which services.  </w:t>
      </w:r>
    </w:p>
    <w:p w14:paraId="27F515CD" w14:textId="77777777" w:rsidR="00F4718D" w:rsidRPr="00F4718D" w:rsidRDefault="00F4718D" w:rsidP="00FC4503">
      <w:pPr>
        <w:numPr>
          <w:ilvl w:val="1"/>
          <w:numId w:val="14"/>
        </w:numPr>
        <w:spacing w:after="0" w:line="240" w:lineRule="auto"/>
        <w:contextualSpacing/>
        <w:rPr>
          <w:kern w:val="0"/>
          <w14:ligatures w14:val="none"/>
        </w:rPr>
      </w:pPr>
      <w:r w:rsidRPr="00F4718D">
        <w:rPr>
          <w:kern w:val="0"/>
          <w14:ligatures w14:val="none"/>
        </w:rPr>
        <w:t>Prioritize categories of service to review.</w:t>
      </w:r>
    </w:p>
    <w:p w14:paraId="00522468" w14:textId="77777777" w:rsidR="00F4718D" w:rsidRPr="00F4718D" w:rsidRDefault="00F4718D" w:rsidP="00FC4503">
      <w:pPr>
        <w:numPr>
          <w:ilvl w:val="1"/>
          <w:numId w:val="14"/>
        </w:numPr>
        <w:spacing w:after="0" w:line="240" w:lineRule="auto"/>
        <w:contextualSpacing/>
        <w:rPr>
          <w:kern w:val="0"/>
          <w14:ligatures w14:val="none"/>
        </w:rPr>
      </w:pPr>
      <w:r w:rsidRPr="00F4718D">
        <w:rPr>
          <w:kern w:val="0"/>
          <w14:ligatures w14:val="none"/>
        </w:rPr>
        <w:t>Identify any gaps.</w:t>
      </w:r>
    </w:p>
    <w:p w14:paraId="6A4B4F78" w14:textId="77777777" w:rsidR="00F4718D" w:rsidRPr="00F4718D" w:rsidRDefault="00F4718D" w:rsidP="00FC4503">
      <w:pPr>
        <w:numPr>
          <w:ilvl w:val="0"/>
          <w:numId w:val="14"/>
        </w:numPr>
        <w:spacing w:after="0" w:line="240" w:lineRule="auto"/>
        <w:contextualSpacing/>
        <w:rPr>
          <w:kern w:val="0"/>
          <w14:ligatures w14:val="none"/>
        </w:rPr>
      </w:pPr>
      <w:r w:rsidRPr="00F4718D">
        <w:rPr>
          <w:kern w:val="0"/>
          <w14:ligatures w14:val="none"/>
        </w:rPr>
        <w:t>For February meeting, health payers provide presentation to commission members with findings of the survey and lead a discussion with the commission around how they develop and implement medical necessity criteria.</w:t>
      </w:r>
    </w:p>
    <w:p w14:paraId="66349672" w14:textId="77777777" w:rsidR="00F4718D" w:rsidRPr="00F4718D" w:rsidRDefault="00F4718D" w:rsidP="00FC4503">
      <w:pPr>
        <w:numPr>
          <w:ilvl w:val="0"/>
          <w:numId w:val="14"/>
        </w:numPr>
        <w:spacing w:after="0" w:line="240" w:lineRule="auto"/>
        <w:contextualSpacing/>
        <w:rPr>
          <w:kern w:val="0"/>
          <w14:ligatures w14:val="none"/>
        </w:rPr>
      </w:pPr>
      <w:r w:rsidRPr="00F4718D">
        <w:rPr>
          <w:kern w:val="0"/>
          <w14:ligatures w14:val="none"/>
        </w:rPr>
        <w:t>Based on the January and February presentations, verify what is in place, identify gaps, validate where MA needs to strengthen medical necessity requirements with greater consistency and evidence-based practices.</w:t>
      </w:r>
    </w:p>
    <w:p w14:paraId="0A7C7234" w14:textId="77777777" w:rsidR="00F4718D" w:rsidRPr="00F4718D" w:rsidRDefault="00F4718D" w:rsidP="00F4718D">
      <w:pPr>
        <w:spacing w:after="0" w:line="240" w:lineRule="auto"/>
        <w:rPr>
          <w:kern w:val="0"/>
          <w14:ligatures w14:val="none"/>
        </w:rPr>
      </w:pPr>
    </w:p>
    <w:p w14:paraId="6335DFBF" w14:textId="77777777" w:rsidR="00F4718D" w:rsidRPr="00F4718D" w:rsidRDefault="00F4718D" w:rsidP="00FC4503">
      <w:pPr>
        <w:numPr>
          <w:ilvl w:val="0"/>
          <w:numId w:val="58"/>
        </w:numPr>
        <w:spacing w:after="0" w:line="240" w:lineRule="auto"/>
        <w:contextualSpacing/>
        <w:rPr>
          <w:kern w:val="0"/>
          <w14:ligatures w14:val="none"/>
        </w:rPr>
      </w:pPr>
      <w:r w:rsidRPr="00F4718D">
        <w:rPr>
          <w:kern w:val="0"/>
          <w14:ligatures w14:val="none"/>
        </w:rPr>
        <w:t>Adjournment</w:t>
      </w:r>
    </w:p>
    <w:p w14:paraId="24D59EB2" w14:textId="77777777" w:rsidR="00F4718D" w:rsidRPr="00F4718D" w:rsidRDefault="00F4718D" w:rsidP="00FC4503">
      <w:pPr>
        <w:numPr>
          <w:ilvl w:val="1"/>
          <w:numId w:val="58"/>
        </w:numPr>
        <w:tabs>
          <w:tab w:val="left" w:pos="1440"/>
        </w:tabs>
        <w:contextualSpacing/>
        <w:rPr>
          <w:kern w:val="0"/>
          <w14:ligatures w14:val="none"/>
        </w:rPr>
      </w:pPr>
      <w:r w:rsidRPr="00F4718D">
        <w:rPr>
          <w:kern w:val="0"/>
          <w14:ligatures w14:val="none"/>
        </w:rPr>
        <w:t>The Commission agreed to adjourn and will meet next on Friday, January 20, 2:00-3:00.</w:t>
      </w:r>
    </w:p>
    <w:p w14:paraId="3235D341" w14:textId="77777777" w:rsidR="00F4718D" w:rsidRPr="00F4718D" w:rsidRDefault="00F4718D" w:rsidP="00F4718D">
      <w:pPr>
        <w:spacing w:after="0" w:line="240" w:lineRule="auto"/>
        <w:ind w:left="1080"/>
        <w:contextualSpacing/>
        <w:rPr>
          <w:kern w:val="0"/>
          <w14:ligatures w14:val="none"/>
        </w:rPr>
      </w:pPr>
    </w:p>
    <w:p w14:paraId="55F62E1E" w14:textId="77777777" w:rsidR="00F4718D" w:rsidRPr="00F4718D" w:rsidRDefault="00F4718D" w:rsidP="00F4718D">
      <w:pPr>
        <w:spacing w:after="0" w:line="240" w:lineRule="auto"/>
        <w:ind w:left="1080"/>
        <w:contextualSpacing/>
        <w:rPr>
          <w:kern w:val="0"/>
          <w14:ligatures w14:val="none"/>
        </w:rPr>
      </w:pPr>
    </w:p>
    <w:p w14:paraId="2E034BBC" w14:textId="3360C965" w:rsidR="00F4718D" w:rsidRDefault="00F4718D">
      <w:r>
        <w:br w:type="page"/>
      </w:r>
    </w:p>
    <w:p w14:paraId="7D4C144C" w14:textId="77777777" w:rsidR="003225A7" w:rsidRPr="003225A7" w:rsidRDefault="003225A7" w:rsidP="003225A7">
      <w:pPr>
        <w:tabs>
          <w:tab w:val="left" w:pos="360"/>
        </w:tabs>
        <w:spacing w:after="0" w:line="240" w:lineRule="auto"/>
        <w:ind w:left="720" w:hanging="360"/>
        <w:jc w:val="center"/>
        <w:rPr>
          <w:b/>
          <w:bCs/>
          <w:kern w:val="0"/>
          <w14:ligatures w14:val="none"/>
        </w:rPr>
      </w:pPr>
      <w:r w:rsidRPr="003225A7">
        <w:rPr>
          <w:b/>
          <w:bCs/>
          <w:kern w:val="0"/>
          <w14:ligatures w14:val="none"/>
        </w:rPr>
        <w:lastRenderedPageBreak/>
        <w:t xml:space="preserve">Department of Mental Health </w:t>
      </w:r>
    </w:p>
    <w:p w14:paraId="6AB39D52" w14:textId="77777777" w:rsidR="003225A7" w:rsidRPr="003225A7" w:rsidRDefault="003225A7" w:rsidP="003225A7">
      <w:pPr>
        <w:tabs>
          <w:tab w:val="left" w:pos="360"/>
        </w:tabs>
        <w:spacing w:after="0" w:line="240" w:lineRule="auto"/>
        <w:ind w:left="720" w:hanging="360"/>
        <w:jc w:val="center"/>
        <w:rPr>
          <w:b/>
          <w:bCs/>
          <w:kern w:val="0"/>
          <w14:ligatures w14:val="none"/>
        </w:rPr>
      </w:pPr>
      <w:r w:rsidRPr="003225A7">
        <w:rPr>
          <w:b/>
          <w:bCs/>
          <w:kern w:val="0"/>
          <w14:ligatures w14:val="none"/>
        </w:rPr>
        <w:t>Medical Necessity Commission</w:t>
      </w:r>
    </w:p>
    <w:p w14:paraId="07A73A6B" w14:textId="77777777" w:rsidR="003225A7" w:rsidRPr="003225A7" w:rsidRDefault="003225A7" w:rsidP="003225A7">
      <w:pPr>
        <w:tabs>
          <w:tab w:val="left" w:pos="360"/>
        </w:tabs>
        <w:spacing w:after="0" w:line="240" w:lineRule="auto"/>
        <w:ind w:left="720" w:hanging="360"/>
        <w:jc w:val="center"/>
        <w:rPr>
          <w:b/>
          <w:bCs/>
          <w:kern w:val="0"/>
          <w14:ligatures w14:val="none"/>
        </w:rPr>
      </w:pPr>
      <w:r w:rsidRPr="003225A7">
        <w:rPr>
          <w:b/>
          <w:bCs/>
          <w:kern w:val="0"/>
          <w14:ligatures w14:val="none"/>
        </w:rPr>
        <w:t>1/20/23</w:t>
      </w:r>
    </w:p>
    <w:p w14:paraId="3578D65D" w14:textId="77777777" w:rsidR="003225A7" w:rsidRPr="003225A7" w:rsidRDefault="003225A7" w:rsidP="003225A7">
      <w:pPr>
        <w:tabs>
          <w:tab w:val="left" w:pos="360"/>
        </w:tabs>
        <w:spacing w:after="0" w:line="240" w:lineRule="auto"/>
        <w:ind w:left="720" w:hanging="360"/>
        <w:jc w:val="center"/>
        <w:rPr>
          <w:b/>
          <w:bCs/>
          <w:kern w:val="0"/>
          <w14:ligatures w14:val="none"/>
        </w:rPr>
      </w:pPr>
      <w:r w:rsidRPr="003225A7">
        <w:rPr>
          <w:b/>
          <w:bCs/>
          <w:kern w:val="0"/>
          <w14:ligatures w14:val="none"/>
        </w:rPr>
        <w:t>2:00-3:00</w:t>
      </w:r>
    </w:p>
    <w:p w14:paraId="77C4902A" w14:textId="77777777" w:rsidR="003225A7" w:rsidRPr="003225A7" w:rsidRDefault="003225A7" w:rsidP="003225A7">
      <w:pPr>
        <w:tabs>
          <w:tab w:val="left" w:pos="360"/>
        </w:tabs>
        <w:spacing w:after="0" w:line="240" w:lineRule="auto"/>
        <w:ind w:left="720" w:hanging="360"/>
        <w:jc w:val="center"/>
        <w:rPr>
          <w:b/>
          <w:bCs/>
          <w:kern w:val="0"/>
          <w14:ligatures w14:val="none"/>
        </w:rPr>
      </w:pPr>
      <w:r w:rsidRPr="003225A7">
        <w:rPr>
          <w:b/>
          <w:bCs/>
          <w:kern w:val="0"/>
          <w14:ligatures w14:val="none"/>
        </w:rPr>
        <w:t>Location: In-Person at DMH or via Zoom</w:t>
      </w:r>
    </w:p>
    <w:p w14:paraId="4ADB880E" w14:textId="77777777" w:rsidR="003225A7" w:rsidRPr="003225A7" w:rsidRDefault="003225A7" w:rsidP="003225A7">
      <w:pPr>
        <w:ind w:left="720"/>
        <w:contextualSpacing/>
        <w:rPr>
          <w:kern w:val="0"/>
          <w14:ligatures w14:val="none"/>
        </w:rPr>
      </w:pPr>
    </w:p>
    <w:p w14:paraId="62FF5108" w14:textId="77777777" w:rsidR="003225A7" w:rsidRPr="003225A7" w:rsidRDefault="003225A7" w:rsidP="003225A7">
      <w:pPr>
        <w:ind w:left="720"/>
        <w:contextualSpacing/>
        <w:rPr>
          <w:kern w:val="0"/>
          <w14:ligatures w14:val="none"/>
        </w:rPr>
      </w:pPr>
      <w:r w:rsidRPr="003225A7">
        <w:rPr>
          <w:kern w:val="0"/>
          <w14:ligatures w14:val="none"/>
        </w:rPr>
        <w:t>Meeting #3 Summary:</w:t>
      </w:r>
    </w:p>
    <w:p w14:paraId="77D498D6" w14:textId="77777777" w:rsidR="003225A7" w:rsidRPr="003225A7" w:rsidRDefault="003225A7" w:rsidP="003225A7">
      <w:pPr>
        <w:ind w:left="720"/>
        <w:contextualSpacing/>
        <w:rPr>
          <w:kern w:val="0"/>
          <w14:ligatures w14:val="none"/>
        </w:rPr>
      </w:pPr>
    </w:p>
    <w:p w14:paraId="31F85064" w14:textId="77777777" w:rsidR="003225A7" w:rsidRPr="003225A7" w:rsidRDefault="003225A7" w:rsidP="00FC4503">
      <w:pPr>
        <w:numPr>
          <w:ilvl w:val="0"/>
          <w:numId w:val="59"/>
        </w:numPr>
        <w:contextualSpacing/>
        <w:rPr>
          <w:kern w:val="0"/>
          <w14:ligatures w14:val="none"/>
        </w:rPr>
      </w:pPr>
      <w:r w:rsidRPr="003225A7">
        <w:rPr>
          <w:kern w:val="0"/>
          <w14:ligatures w14:val="none"/>
        </w:rPr>
        <w:t>Commissioner Brooke Doyle called the meeting to order.  Due to network technical issues, the meeting started approximately 15 minutes late.</w:t>
      </w:r>
    </w:p>
    <w:p w14:paraId="1E30CF8B" w14:textId="77777777" w:rsidR="003225A7" w:rsidRPr="003225A7" w:rsidRDefault="003225A7" w:rsidP="003225A7">
      <w:pPr>
        <w:ind w:left="1080"/>
        <w:contextualSpacing/>
        <w:rPr>
          <w:kern w:val="0"/>
          <w14:ligatures w14:val="none"/>
        </w:rPr>
      </w:pPr>
    </w:p>
    <w:p w14:paraId="5196B859" w14:textId="77777777" w:rsidR="003225A7" w:rsidRPr="003225A7" w:rsidRDefault="003225A7" w:rsidP="00FC4503">
      <w:pPr>
        <w:numPr>
          <w:ilvl w:val="0"/>
          <w:numId w:val="59"/>
        </w:numPr>
        <w:spacing w:after="0" w:line="240" w:lineRule="auto"/>
        <w:contextualSpacing/>
        <w:rPr>
          <w:kern w:val="0"/>
          <w14:ligatures w14:val="none"/>
        </w:rPr>
      </w:pPr>
      <w:r w:rsidRPr="003225A7">
        <w:rPr>
          <w:kern w:val="0"/>
          <w14:ligatures w14:val="none"/>
        </w:rPr>
        <w:t>Roll Call of Commission Members (See attached attendance sheet)</w:t>
      </w:r>
    </w:p>
    <w:p w14:paraId="1E2B18A8" w14:textId="77777777" w:rsidR="003225A7" w:rsidRPr="003225A7" w:rsidRDefault="003225A7" w:rsidP="003225A7">
      <w:pPr>
        <w:ind w:left="720"/>
        <w:contextualSpacing/>
        <w:rPr>
          <w:kern w:val="0"/>
          <w14:ligatures w14:val="none"/>
        </w:rPr>
      </w:pPr>
    </w:p>
    <w:p w14:paraId="765DB534" w14:textId="77777777" w:rsidR="003225A7" w:rsidRPr="003225A7" w:rsidRDefault="003225A7" w:rsidP="00FC4503">
      <w:pPr>
        <w:numPr>
          <w:ilvl w:val="0"/>
          <w:numId w:val="59"/>
        </w:numPr>
        <w:spacing w:after="0" w:line="240" w:lineRule="auto"/>
        <w:contextualSpacing/>
        <w:rPr>
          <w:kern w:val="0"/>
          <w14:ligatures w14:val="none"/>
        </w:rPr>
      </w:pPr>
      <w:r w:rsidRPr="003225A7">
        <w:rPr>
          <w:kern w:val="0"/>
          <w14:ligatures w14:val="none"/>
        </w:rPr>
        <w:t xml:space="preserve">Motion was made to accept 12/16/22 meeting minutes.  Seconded and unanimously approved.  </w:t>
      </w:r>
    </w:p>
    <w:p w14:paraId="03FD735F" w14:textId="77777777" w:rsidR="003225A7" w:rsidRPr="003225A7" w:rsidRDefault="003225A7" w:rsidP="003225A7">
      <w:pPr>
        <w:ind w:left="720"/>
        <w:contextualSpacing/>
        <w:rPr>
          <w:kern w:val="0"/>
          <w14:ligatures w14:val="none"/>
        </w:rPr>
      </w:pPr>
    </w:p>
    <w:p w14:paraId="2D3FB125" w14:textId="77777777" w:rsidR="003225A7" w:rsidRPr="003225A7" w:rsidRDefault="003225A7" w:rsidP="00FC4503">
      <w:pPr>
        <w:numPr>
          <w:ilvl w:val="0"/>
          <w:numId w:val="59"/>
        </w:numPr>
        <w:spacing w:after="0" w:line="240" w:lineRule="auto"/>
        <w:contextualSpacing/>
        <w:rPr>
          <w:kern w:val="0"/>
          <w14:ligatures w14:val="none"/>
        </w:rPr>
      </w:pPr>
      <w:r w:rsidRPr="003225A7">
        <w:rPr>
          <w:kern w:val="0"/>
          <w14:ligatures w14:val="none"/>
        </w:rPr>
        <w:t>Commissioner Doyle reviewed the meeting agenda:</w:t>
      </w:r>
    </w:p>
    <w:p w14:paraId="7F7BA3AA" w14:textId="77777777" w:rsidR="003225A7" w:rsidRPr="003225A7" w:rsidRDefault="003225A7" w:rsidP="00FC4503">
      <w:pPr>
        <w:numPr>
          <w:ilvl w:val="0"/>
          <w:numId w:val="15"/>
        </w:numPr>
        <w:spacing w:after="0" w:line="240" w:lineRule="auto"/>
        <w:contextualSpacing/>
        <w:rPr>
          <w:kern w:val="0"/>
          <w14:ligatures w14:val="none"/>
        </w:rPr>
      </w:pPr>
      <w:r w:rsidRPr="003225A7">
        <w:rPr>
          <w:kern w:val="0"/>
          <w14:ligatures w14:val="none"/>
        </w:rPr>
        <w:t>Presentation from DOI on the MA regulatory framework.</w:t>
      </w:r>
    </w:p>
    <w:p w14:paraId="4542BF0C" w14:textId="77777777" w:rsidR="003225A7" w:rsidRPr="003225A7" w:rsidRDefault="003225A7" w:rsidP="00FC4503">
      <w:pPr>
        <w:numPr>
          <w:ilvl w:val="0"/>
          <w:numId w:val="15"/>
        </w:numPr>
        <w:spacing w:after="0" w:line="240" w:lineRule="auto"/>
        <w:contextualSpacing/>
        <w:rPr>
          <w:kern w:val="0"/>
          <w14:ligatures w14:val="none"/>
        </w:rPr>
      </w:pPr>
      <w:r w:rsidRPr="003225A7">
        <w:rPr>
          <w:kern w:val="0"/>
          <w14:ligatures w14:val="none"/>
        </w:rPr>
        <w:t>Discussion of the role health payers’ medical directors play in establishing medical necessity standards.</w:t>
      </w:r>
    </w:p>
    <w:p w14:paraId="2CA806CD" w14:textId="77777777" w:rsidR="003225A7" w:rsidRPr="003225A7" w:rsidRDefault="003225A7" w:rsidP="00FC4503">
      <w:pPr>
        <w:numPr>
          <w:ilvl w:val="0"/>
          <w:numId w:val="15"/>
        </w:numPr>
        <w:spacing w:after="0" w:line="240" w:lineRule="auto"/>
        <w:contextualSpacing/>
        <w:rPr>
          <w:kern w:val="0"/>
          <w14:ligatures w14:val="none"/>
        </w:rPr>
      </w:pPr>
      <w:r w:rsidRPr="003225A7">
        <w:rPr>
          <w:kern w:val="0"/>
          <w14:ligatures w14:val="none"/>
        </w:rPr>
        <w:t>For purposes of developing a survey to be distributed to health payers, need to concretely define and identify service “lines” (level of care, type of treatment) the commission wants to prioritize.</w:t>
      </w:r>
    </w:p>
    <w:p w14:paraId="4519BF56" w14:textId="77777777" w:rsidR="003225A7" w:rsidRPr="003225A7" w:rsidRDefault="003225A7" w:rsidP="003225A7">
      <w:pPr>
        <w:tabs>
          <w:tab w:val="left" w:pos="770"/>
        </w:tabs>
        <w:spacing w:after="0" w:line="240" w:lineRule="auto"/>
        <w:rPr>
          <w:kern w:val="0"/>
          <w14:ligatures w14:val="none"/>
        </w:rPr>
      </w:pPr>
    </w:p>
    <w:p w14:paraId="07CE306B" w14:textId="77777777" w:rsidR="003225A7" w:rsidRPr="003225A7" w:rsidRDefault="003225A7" w:rsidP="00FC4503">
      <w:pPr>
        <w:numPr>
          <w:ilvl w:val="0"/>
          <w:numId w:val="59"/>
        </w:numPr>
        <w:tabs>
          <w:tab w:val="left" w:pos="770"/>
        </w:tabs>
        <w:spacing w:after="0" w:line="240" w:lineRule="auto"/>
        <w:contextualSpacing/>
        <w:rPr>
          <w:kern w:val="0"/>
          <w14:ligatures w14:val="none"/>
        </w:rPr>
      </w:pPr>
      <w:r w:rsidRPr="003225A7">
        <w:rPr>
          <w:kern w:val="0"/>
          <w14:ligatures w14:val="none"/>
        </w:rPr>
        <w:t>MA Medical Necessity Regulatory Framework</w:t>
      </w:r>
    </w:p>
    <w:p w14:paraId="0C243B1C" w14:textId="77777777" w:rsidR="003225A7" w:rsidRPr="003225A7" w:rsidRDefault="003225A7" w:rsidP="00FC4503">
      <w:pPr>
        <w:numPr>
          <w:ilvl w:val="0"/>
          <w:numId w:val="1"/>
        </w:numPr>
        <w:tabs>
          <w:tab w:val="left" w:pos="770"/>
        </w:tabs>
        <w:spacing w:after="0" w:line="240" w:lineRule="auto"/>
        <w:contextualSpacing/>
        <w:rPr>
          <w:kern w:val="0"/>
          <w14:ligatures w14:val="none"/>
        </w:rPr>
      </w:pPr>
      <w:r w:rsidRPr="003225A7">
        <w:rPr>
          <w:kern w:val="0"/>
          <w14:ligatures w14:val="none"/>
        </w:rPr>
        <w:t>Commission member Niels Puetthoff of the Division of Insurance (DOI) gave a PowerPoint presentation (see attached) highlighting state statutes and regulations that govern medical necessity requirements:</w:t>
      </w:r>
    </w:p>
    <w:p w14:paraId="64FC6A86" w14:textId="77777777" w:rsidR="003225A7" w:rsidRPr="003225A7" w:rsidRDefault="003225A7" w:rsidP="00FC4503">
      <w:pPr>
        <w:numPr>
          <w:ilvl w:val="1"/>
          <w:numId w:val="1"/>
        </w:numPr>
        <w:tabs>
          <w:tab w:val="left" w:pos="770"/>
        </w:tabs>
        <w:spacing w:after="0" w:line="240" w:lineRule="auto"/>
        <w:contextualSpacing/>
        <w:rPr>
          <w:kern w:val="0"/>
          <w14:ligatures w14:val="none"/>
        </w:rPr>
      </w:pPr>
      <w:r w:rsidRPr="003225A7">
        <w:rPr>
          <w:kern w:val="0"/>
          <w14:ligatures w14:val="none"/>
        </w:rPr>
        <w:t xml:space="preserve">MGL 176O, </w:t>
      </w:r>
      <w:r w:rsidRPr="003225A7">
        <w:rPr>
          <w:rFonts w:cstheme="minorHAnsi"/>
          <w:kern w:val="0"/>
          <w14:ligatures w14:val="none"/>
        </w:rPr>
        <w:t>§</w:t>
      </w:r>
      <w:r w:rsidRPr="003225A7">
        <w:rPr>
          <w:kern w:val="0"/>
          <w14:ligatures w14:val="none"/>
        </w:rPr>
        <w:t xml:space="preserve">16(b): Consumer Protections </w:t>
      </w:r>
    </w:p>
    <w:p w14:paraId="428F9037" w14:textId="77777777" w:rsidR="003225A7" w:rsidRPr="003225A7" w:rsidRDefault="003225A7" w:rsidP="00FC4503">
      <w:pPr>
        <w:numPr>
          <w:ilvl w:val="1"/>
          <w:numId w:val="1"/>
        </w:numPr>
        <w:tabs>
          <w:tab w:val="left" w:pos="770"/>
        </w:tabs>
        <w:spacing w:after="0" w:line="240" w:lineRule="auto"/>
        <w:contextualSpacing/>
        <w:rPr>
          <w:kern w:val="0"/>
          <w14:ligatures w14:val="none"/>
        </w:rPr>
      </w:pPr>
      <w:r w:rsidRPr="003225A7">
        <w:rPr>
          <w:kern w:val="0"/>
          <w14:ligatures w14:val="none"/>
        </w:rPr>
        <w:t>211 CMR 52.02: Medical Necessity Legal Definition</w:t>
      </w:r>
    </w:p>
    <w:p w14:paraId="189C5949" w14:textId="77777777" w:rsidR="003225A7" w:rsidRPr="003225A7" w:rsidRDefault="003225A7" w:rsidP="00FC4503">
      <w:pPr>
        <w:numPr>
          <w:ilvl w:val="1"/>
          <w:numId w:val="1"/>
        </w:numPr>
        <w:tabs>
          <w:tab w:val="left" w:pos="770"/>
        </w:tabs>
        <w:spacing w:after="0" w:line="240" w:lineRule="auto"/>
        <w:contextualSpacing/>
        <w:rPr>
          <w:kern w:val="0"/>
          <w14:ligatures w14:val="none"/>
        </w:rPr>
      </w:pPr>
      <w:r w:rsidRPr="003225A7">
        <w:rPr>
          <w:kern w:val="0"/>
          <w14:ligatures w14:val="none"/>
        </w:rPr>
        <w:t>211 CMR 52.05 Accreditation</w:t>
      </w:r>
    </w:p>
    <w:p w14:paraId="411A0E0D" w14:textId="77777777" w:rsidR="003225A7" w:rsidRPr="003225A7" w:rsidRDefault="003225A7" w:rsidP="00FC4503">
      <w:pPr>
        <w:numPr>
          <w:ilvl w:val="1"/>
          <w:numId w:val="1"/>
        </w:numPr>
        <w:tabs>
          <w:tab w:val="left" w:pos="770"/>
        </w:tabs>
        <w:spacing w:after="0" w:line="240" w:lineRule="auto"/>
        <w:contextualSpacing/>
        <w:rPr>
          <w:kern w:val="0"/>
          <w14:ligatures w14:val="none"/>
        </w:rPr>
      </w:pPr>
      <w:r w:rsidRPr="003225A7">
        <w:rPr>
          <w:kern w:val="0"/>
          <w14:ligatures w14:val="none"/>
        </w:rPr>
        <w:t>958 CMR 3.101: Health Insurance Consumer Protection</w:t>
      </w:r>
    </w:p>
    <w:p w14:paraId="1F99DBF8" w14:textId="77777777" w:rsidR="003225A7" w:rsidRPr="003225A7" w:rsidRDefault="003225A7" w:rsidP="00FC4503">
      <w:pPr>
        <w:numPr>
          <w:ilvl w:val="1"/>
          <w:numId w:val="1"/>
        </w:numPr>
        <w:tabs>
          <w:tab w:val="left" w:pos="770"/>
        </w:tabs>
        <w:spacing w:after="0" w:line="240" w:lineRule="auto"/>
        <w:contextualSpacing/>
        <w:rPr>
          <w:kern w:val="0"/>
          <w14:ligatures w14:val="none"/>
        </w:rPr>
      </w:pPr>
      <w:r w:rsidRPr="003225A7">
        <w:rPr>
          <w:kern w:val="0"/>
          <w14:ligatures w14:val="none"/>
        </w:rPr>
        <w:t>211 CMR 154: Mental Health Parity</w:t>
      </w:r>
    </w:p>
    <w:p w14:paraId="6C988B5D" w14:textId="77777777" w:rsidR="003225A7" w:rsidRPr="003225A7" w:rsidRDefault="003225A7" w:rsidP="00FC4503">
      <w:pPr>
        <w:numPr>
          <w:ilvl w:val="1"/>
          <w:numId w:val="1"/>
        </w:numPr>
        <w:tabs>
          <w:tab w:val="left" w:pos="770"/>
        </w:tabs>
        <w:spacing w:after="0" w:line="240" w:lineRule="auto"/>
        <w:contextualSpacing/>
        <w:rPr>
          <w:kern w:val="0"/>
          <w14:ligatures w14:val="none"/>
        </w:rPr>
      </w:pPr>
      <w:r w:rsidRPr="003225A7">
        <w:rPr>
          <w:kern w:val="0"/>
          <w14:ligatures w14:val="none"/>
        </w:rPr>
        <w:t>DOI Bulletin 2013-06: Mental Health Parity</w:t>
      </w:r>
    </w:p>
    <w:p w14:paraId="3327598F" w14:textId="77777777" w:rsidR="003225A7" w:rsidRPr="003225A7" w:rsidRDefault="003225A7" w:rsidP="00FC4503">
      <w:pPr>
        <w:numPr>
          <w:ilvl w:val="0"/>
          <w:numId w:val="1"/>
        </w:numPr>
        <w:tabs>
          <w:tab w:val="left" w:pos="770"/>
        </w:tabs>
        <w:spacing w:after="0" w:line="240" w:lineRule="auto"/>
        <w:contextualSpacing/>
        <w:rPr>
          <w:kern w:val="0"/>
          <w14:ligatures w14:val="none"/>
        </w:rPr>
      </w:pPr>
      <w:r w:rsidRPr="003225A7">
        <w:rPr>
          <w:kern w:val="0"/>
          <w14:ligatures w14:val="none"/>
        </w:rPr>
        <w:t xml:space="preserve">DOI is not involved in the development of medical necessity standards but rather, by reviewing and validating a health payer’s detailed response to survey questions regarding state and federal parity compliance (publicly available upon request) and verifying that the health payer has gone through an accreditation process, DOI ensures medical necessity standards are applied appropriately.  </w:t>
      </w:r>
    </w:p>
    <w:p w14:paraId="07A396A6" w14:textId="77777777" w:rsidR="003225A7" w:rsidRPr="003225A7" w:rsidRDefault="003225A7" w:rsidP="00FC4503">
      <w:pPr>
        <w:numPr>
          <w:ilvl w:val="0"/>
          <w:numId w:val="1"/>
        </w:numPr>
        <w:tabs>
          <w:tab w:val="left" w:pos="770"/>
        </w:tabs>
        <w:spacing w:after="0" w:line="240" w:lineRule="auto"/>
        <w:contextualSpacing/>
        <w:rPr>
          <w:kern w:val="0"/>
          <w14:ligatures w14:val="none"/>
        </w:rPr>
      </w:pPr>
      <w:r w:rsidRPr="003225A7">
        <w:rPr>
          <w:kern w:val="0"/>
          <w14:ligatures w14:val="none"/>
        </w:rPr>
        <w:t>Health payers are required to develop medical necessity standards with input from physicians and participating providers in the health payer’s service area and under the standards adopted by national accreditation organizations.  Commission members expressed an interest in understanding how local physicians are involved in the process.</w:t>
      </w:r>
    </w:p>
    <w:p w14:paraId="29D70DA9" w14:textId="77777777" w:rsidR="003225A7" w:rsidRPr="003225A7" w:rsidRDefault="003225A7" w:rsidP="00FC4503">
      <w:pPr>
        <w:numPr>
          <w:ilvl w:val="0"/>
          <w:numId w:val="1"/>
        </w:numPr>
        <w:tabs>
          <w:tab w:val="left" w:pos="770"/>
        </w:tabs>
        <w:spacing w:after="0" w:line="240" w:lineRule="auto"/>
        <w:contextualSpacing/>
        <w:rPr>
          <w:kern w:val="0"/>
          <w14:ligatures w14:val="none"/>
        </w:rPr>
      </w:pPr>
      <w:r w:rsidRPr="003225A7">
        <w:rPr>
          <w:kern w:val="0"/>
          <w14:ligatures w14:val="none"/>
        </w:rPr>
        <w:t xml:space="preserve">Health payers must be accredited by the Bureau of Managed Care with the DOI every 2 years and demonstrate evidence of accreditation by a national organization such as the </w:t>
      </w:r>
      <w:r w:rsidRPr="003225A7">
        <w:rPr>
          <w:kern w:val="0"/>
          <w14:ligatures w14:val="none"/>
        </w:rPr>
        <w:lastRenderedPageBreak/>
        <w:t>National Council on Quality Assurance (NCQA), Utilization Review Accreditation Commission (URAC) or the Joint Commission on Accreditation of Healthcare Organizations (JCAHO).</w:t>
      </w:r>
    </w:p>
    <w:p w14:paraId="3A33DE71" w14:textId="77777777" w:rsidR="003225A7" w:rsidRPr="003225A7" w:rsidRDefault="003225A7" w:rsidP="00FC4503">
      <w:pPr>
        <w:numPr>
          <w:ilvl w:val="0"/>
          <w:numId w:val="1"/>
        </w:numPr>
        <w:tabs>
          <w:tab w:val="left" w:pos="770"/>
        </w:tabs>
        <w:spacing w:after="0" w:line="240" w:lineRule="auto"/>
        <w:contextualSpacing/>
        <w:rPr>
          <w:kern w:val="0"/>
          <w14:ligatures w14:val="none"/>
        </w:rPr>
      </w:pPr>
      <w:r w:rsidRPr="003225A7">
        <w:rPr>
          <w:kern w:val="0"/>
          <w14:ligatures w14:val="none"/>
        </w:rPr>
        <w:t>A commission member asked where a complaint is filed and how is it’s managed.  Niels stated violations/complaints can be filed with the DOI consumer complaint office or any DOI office.  Medical necessity complaints may be referred to the Office of Patient Protection. Individuals filing complaints may do so by contacting the hotline or submitting a complaint through an online portal.  DOI would process the complaint and review for compliance.</w:t>
      </w:r>
    </w:p>
    <w:p w14:paraId="72E96AEA" w14:textId="77777777" w:rsidR="003225A7" w:rsidRPr="003225A7" w:rsidRDefault="003225A7" w:rsidP="00FC4503">
      <w:pPr>
        <w:numPr>
          <w:ilvl w:val="0"/>
          <w:numId w:val="1"/>
        </w:numPr>
        <w:tabs>
          <w:tab w:val="left" w:pos="770"/>
        </w:tabs>
        <w:spacing w:after="0" w:line="240" w:lineRule="auto"/>
        <w:contextualSpacing/>
        <w:rPr>
          <w:kern w:val="0"/>
          <w14:ligatures w14:val="none"/>
        </w:rPr>
      </w:pPr>
      <w:r w:rsidRPr="003225A7">
        <w:rPr>
          <w:kern w:val="0"/>
          <w14:ligatures w14:val="none"/>
        </w:rPr>
        <w:t xml:space="preserve">Commission members expressed concerns with health payers who argue that they are not denying a service but rather providing a “modification” or alternative. Members can appeal by filing a complaint with the Office of Patient Protection.  Concerns though that </w:t>
      </w:r>
      <w:proofErr w:type="gramStart"/>
      <w:r w:rsidRPr="003225A7">
        <w:rPr>
          <w:kern w:val="0"/>
          <w14:ligatures w14:val="none"/>
        </w:rPr>
        <w:t>insureds</w:t>
      </w:r>
      <w:proofErr w:type="gramEnd"/>
      <w:r w:rsidRPr="003225A7">
        <w:rPr>
          <w:kern w:val="0"/>
          <w14:ligatures w14:val="none"/>
        </w:rPr>
        <w:t xml:space="preserve"> ability to appeal affected by health payers treating “modifications” differently than denials.  Commission members may want to include a question on the health payer survey. </w:t>
      </w:r>
    </w:p>
    <w:p w14:paraId="7FB7995A" w14:textId="77777777" w:rsidR="003225A7" w:rsidRPr="003225A7" w:rsidRDefault="003225A7" w:rsidP="003225A7">
      <w:pPr>
        <w:ind w:left="720"/>
        <w:contextualSpacing/>
        <w:rPr>
          <w:kern w:val="0"/>
          <w14:ligatures w14:val="none"/>
        </w:rPr>
      </w:pPr>
    </w:p>
    <w:p w14:paraId="418305C2" w14:textId="77777777" w:rsidR="003225A7" w:rsidRPr="003225A7" w:rsidRDefault="003225A7" w:rsidP="00FC4503">
      <w:pPr>
        <w:numPr>
          <w:ilvl w:val="0"/>
          <w:numId w:val="59"/>
        </w:numPr>
        <w:tabs>
          <w:tab w:val="left" w:pos="1620"/>
        </w:tabs>
        <w:spacing w:after="0" w:line="240" w:lineRule="auto"/>
        <w:contextualSpacing/>
        <w:rPr>
          <w:kern w:val="0"/>
          <w14:ligatures w14:val="none"/>
        </w:rPr>
      </w:pPr>
      <w:r w:rsidRPr="003225A7">
        <w:rPr>
          <w:kern w:val="0"/>
          <w14:ligatures w14:val="none"/>
        </w:rPr>
        <w:t>Role of Health Plan Medical Directors</w:t>
      </w:r>
    </w:p>
    <w:p w14:paraId="5A80CB40" w14:textId="77777777" w:rsidR="003225A7" w:rsidRPr="003225A7" w:rsidRDefault="003225A7" w:rsidP="00FC4503">
      <w:pPr>
        <w:numPr>
          <w:ilvl w:val="0"/>
          <w:numId w:val="16"/>
        </w:numPr>
        <w:tabs>
          <w:tab w:val="left" w:pos="1620"/>
        </w:tabs>
        <w:spacing w:after="0" w:line="240" w:lineRule="auto"/>
        <w:ind w:left="1440"/>
        <w:contextualSpacing/>
        <w:rPr>
          <w:kern w:val="0"/>
          <w14:ligatures w14:val="none"/>
        </w:rPr>
      </w:pPr>
      <w:r w:rsidRPr="003225A7">
        <w:rPr>
          <w:kern w:val="0"/>
          <w14:ligatures w14:val="none"/>
        </w:rPr>
        <w:t>Commission member Dr. Gregory Harris of Blue Cross Blue Shield (BCBS) lead a discussion of how BCBS approaches medical necessity.</w:t>
      </w:r>
    </w:p>
    <w:p w14:paraId="1A02460C" w14:textId="77777777" w:rsidR="003225A7" w:rsidRPr="003225A7" w:rsidRDefault="003225A7" w:rsidP="00FC4503">
      <w:pPr>
        <w:numPr>
          <w:ilvl w:val="0"/>
          <w:numId w:val="16"/>
        </w:numPr>
        <w:tabs>
          <w:tab w:val="left" w:pos="1620"/>
        </w:tabs>
        <w:spacing w:after="0" w:line="240" w:lineRule="auto"/>
        <w:ind w:left="1440"/>
        <w:contextualSpacing/>
        <w:rPr>
          <w:kern w:val="0"/>
          <w14:ligatures w14:val="none"/>
        </w:rPr>
      </w:pPr>
      <w:r w:rsidRPr="003225A7">
        <w:rPr>
          <w:kern w:val="0"/>
          <w14:ligatures w14:val="none"/>
        </w:rPr>
        <w:t>BCBS business: 60% self-insured versus fully insured. Operate in MA and other states.</w:t>
      </w:r>
    </w:p>
    <w:p w14:paraId="6445EE22" w14:textId="77777777" w:rsidR="003225A7" w:rsidRPr="003225A7" w:rsidRDefault="003225A7" w:rsidP="00FC4503">
      <w:pPr>
        <w:numPr>
          <w:ilvl w:val="0"/>
          <w:numId w:val="16"/>
        </w:numPr>
        <w:tabs>
          <w:tab w:val="left" w:pos="1620"/>
        </w:tabs>
        <w:spacing w:after="0" w:line="240" w:lineRule="auto"/>
        <w:ind w:left="1440"/>
        <w:contextualSpacing/>
        <w:rPr>
          <w:kern w:val="0"/>
          <w14:ligatures w14:val="none"/>
        </w:rPr>
      </w:pPr>
      <w:r w:rsidRPr="003225A7">
        <w:rPr>
          <w:kern w:val="0"/>
          <w14:ligatures w14:val="none"/>
        </w:rPr>
        <w:t>Integrated behavioral and medical health.</w:t>
      </w:r>
    </w:p>
    <w:p w14:paraId="69CD7BE5" w14:textId="77777777" w:rsidR="003225A7" w:rsidRPr="003225A7" w:rsidRDefault="003225A7" w:rsidP="00FC4503">
      <w:pPr>
        <w:numPr>
          <w:ilvl w:val="0"/>
          <w:numId w:val="16"/>
        </w:numPr>
        <w:tabs>
          <w:tab w:val="left" w:pos="1620"/>
        </w:tabs>
        <w:spacing w:after="0" w:line="240" w:lineRule="auto"/>
        <w:ind w:left="1440"/>
        <w:contextualSpacing/>
        <w:rPr>
          <w:kern w:val="0"/>
          <w14:ligatures w14:val="none"/>
        </w:rPr>
      </w:pPr>
      <w:r w:rsidRPr="003225A7">
        <w:rPr>
          <w:kern w:val="0"/>
          <w14:ligatures w14:val="none"/>
        </w:rPr>
        <w:t xml:space="preserve">Covered versus not covered.  BCBS and other health payers cover medically necessary treatment that is generally accepted and FDA approved.  What is the level of evidence for the service? Alternatives? Improvements only in investigatory or widely </w:t>
      </w:r>
      <w:proofErr w:type="gramStart"/>
      <w:r w:rsidRPr="003225A7">
        <w:rPr>
          <w:kern w:val="0"/>
          <w14:ligatures w14:val="none"/>
        </w:rPr>
        <w:t>seen?</w:t>
      </w:r>
      <w:proofErr w:type="gramEnd"/>
      <w:r w:rsidRPr="003225A7">
        <w:rPr>
          <w:kern w:val="0"/>
          <w14:ligatures w14:val="none"/>
        </w:rPr>
        <w:t xml:space="preserve"> What do professional organizations use?</w:t>
      </w:r>
    </w:p>
    <w:p w14:paraId="0B16EF77" w14:textId="77777777" w:rsidR="003225A7" w:rsidRPr="003225A7" w:rsidRDefault="003225A7" w:rsidP="00FC4503">
      <w:pPr>
        <w:numPr>
          <w:ilvl w:val="0"/>
          <w:numId w:val="16"/>
        </w:numPr>
        <w:tabs>
          <w:tab w:val="left" w:pos="1620"/>
        </w:tabs>
        <w:spacing w:after="0" w:line="240" w:lineRule="auto"/>
        <w:ind w:left="1440"/>
        <w:contextualSpacing/>
        <w:rPr>
          <w:kern w:val="0"/>
          <w14:ligatures w14:val="none"/>
        </w:rPr>
      </w:pPr>
      <w:r w:rsidRPr="003225A7">
        <w:rPr>
          <w:kern w:val="0"/>
          <w14:ligatures w14:val="none"/>
        </w:rPr>
        <w:t>BCBS obtains local physician input for development of clinical policies: re-occurring monthly meetings, ad hoc meetings, provider organization meetings.</w:t>
      </w:r>
    </w:p>
    <w:p w14:paraId="09ED5198" w14:textId="77777777" w:rsidR="003225A7" w:rsidRPr="003225A7" w:rsidRDefault="003225A7" w:rsidP="00FC4503">
      <w:pPr>
        <w:numPr>
          <w:ilvl w:val="0"/>
          <w:numId w:val="16"/>
        </w:numPr>
        <w:tabs>
          <w:tab w:val="left" w:pos="1620"/>
        </w:tabs>
        <w:spacing w:after="0" w:line="240" w:lineRule="auto"/>
        <w:ind w:left="1440"/>
        <w:contextualSpacing/>
        <w:rPr>
          <w:kern w:val="0"/>
          <w14:ligatures w14:val="none"/>
        </w:rPr>
      </w:pPr>
      <w:r w:rsidRPr="003225A7">
        <w:rPr>
          <w:kern w:val="0"/>
          <w14:ligatures w14:val="none"/>
        </w:rPr>
        <w:t>BCBS utilizes both local and national clinical policies.  For example, BCBS developed and issued its own Applied Behavioral Health Policy but uses InterQual medical standards for Skilled Nursing Facility (SNF).</w:t>
      </w:r>
    </w:p>
    <w:p w14:paraId="705FF1E2" w14:textId="77777777" w:rsidR="003225A7" w:rsidRPr="003225A7" w:rsidRDefault="003225A7" w:rsidP="00FC4503">
      <w:pPr>
        <w:numPr>
          <w:ilvl w:val="0"/>
          <w:numId w:val="16"/>
        </w:numPr>
        <w:tabs>
          <w:tab w:val="left" w:pos="1620"/>
        </w:tabs>
        <w:spacing w:after="0" w:line="240" w:lineRule="auto"/>
        <w:ind w:left="1440"/>
        <w:contextualSpacing/>
        <w:rPr>
          <w:kern w:val="0"/>
          <w14:ligatures w14:val="none"/>
        </w:rPr>
      </w:pPr>
      <w:r w:rsidRPr="003225A7">
        <w:rPr>
          <w:kern w:val="0"/>
          <w14:ligatures w14:val="none"/>
        </w:rPr>
        <w:t xml:space="preserve">Clinical policies are written for the “typical” patient, not the “unusual” patient.  Health payers may still provide services when atypical but the burden shifts.   If evidence not there, safety concerns- would need to justify why. </w:t>
      </w:r>
    </w:p>
    <w:p w14:paraId="2BCF57C0" w14:textId="77777777" w:rsidR="003225A7" w:rsidRPr="003225A7" w:rsidRDefault="003225A7" w:rsidP="00FC4503">
      <w:pPr>
        <w:numPr>
          <w:ilvl w:val="0"/>
          <w:numId w:val="16"/>
        </w:numPr>
        <w:tabs>
          <w:tab w:val="left" w:pos="1620"/>
        </w:tabs>
        <w:spacing w:after="0" w:line="240" w:lineRule="auto"/>
        <w:ind w:left="1440"/>
        <w:contextualSpacing/>
        <w:rPr>
          <w:kern w:val="0"/>
          <w14:ligatures w14:val="none"/>
        </w:rPr>
      </w:pPr>
      <w:r w:rsidRPr="003225A7">
        <w:rPr>
          <w:kern w:val="0"/>
          <w14:ligatures w14:val="none"/>
        </w:rPr>
        <w:t>Levels of control over use of a service: prior authorization, concurrent reviews, post service review.  More deference to medical directors.</w:t>
      </w:r>
    </w:p>
    <w:p w14:paraId="4C6622E9" w14:textId="77777777" w:rsidR="003225A7" w:rsidRPr="003225A7" w:rsidRDefault="003225A7" w:rsidP="00FC4503">
      <w:pPr>
        <w:numPr>
          <w:ilvl w:val="0"/>
          <w:numId w:val="16"/>
        </w:numPr>
        <w:tabs>
          <w:tab w:val="left" w:pos="1620"/>
        </w:tabs>
        <w:spacing w:after="0" w:line="240" w:lineRule="auto"/>
        <w:ind w:left="1440"/>
        <w:contextualSpacing/>
        <w:rPr>
          <w:kern w:val="0"/>
          <w14:ligatures w14:val="none"/>
        </w:rPr>
      </w:pPr>
      <w:r w:rsidRPr="003225A7">
        <w:rPr>
          <w:kern w:val="0"/>
          <w14:ligatures w14:val="none"/>
        </w:rPr>
        <w:t xml:space="preserve">Lots of variation in medical practice.  For example, ASAM does not include any medical standards for frequency of urine drug testing.  Wide variability in provider practice. Electric Convulsive Treatment (ECT) is another example.   </w:t>
      </w:r>
    </w:p>
    <w:p w14:paraId="05562D66" w14:textId="77777777" w:rsidR="003225A7" w:rsidRPr="003225A7" w:rsidRDefault="003225A7" w:rsidP="003225A7">
      <w:pPr>
        <w:tabs>
          <w:tab w:val="left" w:pos="1620"/>
        </w:tabs>
        <w:spacing w:after="0" w:line="240" w:lineRule="auto"/>
        <w:ind w:left="1440"/>
        <w:contextualSpacing/>
        <w:rPr>
          <w:kern w:val="0"/>
          <w14:ligatures w14:val="none"/>
        </w:rPr>
      </w:pPr>
    </w:p>
    <w:p w14:paraId="561852FB" w14:textId="77777777" w:rsidR="003225A7" w:rsidRPr="003225A7" w:rsidRDefault="003225A7" w:rsidP="00FC4503">
      <w:pPr>
        <w:numPr>
          <w:ilvl w:val="0"/>
          <w:numId w:val="59"/>
        </w:numPr>
        <w:tabs>
          <w:tab w:val="left" w:pos="1620"/>
        </w:tabs>
        <w:spacing w:after="0" w:line="240" w:lineRule="auto"/>
        <w:contextualSpacing/>
        <w:rPr>
          <w:kern w:val="0"/>
          <w14:ligatures w14:val="none"/>
        </w:rPr>
      </w:pPr>
      <w:r w:rsidRPr="003225A7">
        <w:rPr>
          <w:kern w:val="0"/>
          <w14:ligatures w14:val="none"/>
        </w:rPr>
        <w:t>Next Steps</w:t>
      </w:r>
    </w:p>
    <w:p w14:paraId="7E345879" w14:textId="77777777" w:rsidR="003225A7" w:rsidRPr="003225A7" w:rsidRDefault="003225A7" w:rsidP="00FC4503">
      <w:pPr>
        <w:numPr>
          <w:ilvl w:val="0"/>
          <w:numId w:val="17"/>
        </w:numPr>
        <w:tabs>
          <w:tab w:val="left" w:pos="1620"/>
        </w:tabs>
        <w:spacing w:after="0" w:line="240" w:lineRule="auto"/>
        <w:ind w:left="1620"/>
        <w:contextualSpacing/>
        <w:rPr>
          <w:kern w:val="0"/>
          <w14:ligatures w14:val="none"/>
        </w:rPr>
      </w:pPr>
      <w:r w:rsidRPr="003225A7">
        <w:rPr>
          <w:kern w:val="0"/>
          <w14:ligatures w14:val="none"/>
        </w:rPr>
        <w:t>For the next commission meeting, start to prioritize service lines and questions that commission members want included on a health payer medical necessity survey.  What do we want prioritized?  What do we need to know from health payers to help us better understand how they apply medical necessity standards?</w:t>
      </w:r>
    </w:p>
    <w:p w14:paraId="39330C60" w14:textId="77777777" w:rsidR="003225A7" w:rsidRPr="003225A7" w:rsidRDefault="003225A7" w:rsidP="003225A7">
      <w:pPr>
        <w:tabs>
          <w:tab w:val="left" w:pos="1620"/>
        </w:tabs>
        <w:spacing w:after="0" w:line="240" w:lineRule="auto"/>
        <w:ind w:left="1620" w:hanging="1620"/>
        <w:contextualSpacing/>
        <w:rPr>
          <w:kern w:val="0"/>
          <w14:ligatures w14:val="none"/>
        </w:rPr>
      </w:pPr>
    </w:p>
    <w:p w14:paraId="766E806F" w14:textId="77777777" w:rsidR="003225A7" w:rsidRPr="003225A7" w:rsidRDefault="003225A7" w:rsidP="00FC4503">
      <w:pPr>
        <w:numPr>
          <w:ilvl w:val="0"/>
          <w:numId w:val="59"/>
        </w:numPr>
        <w:spacing w:after="0" w:line="240" w:lineRule="auto"/>
        <w:contextualSpacing/>
        <w:rPr>
          <w:kern w:val="0"/>
          <w14:ligatures w14:val="none"/>
        </w:rPr>
      </w:pPr>
      <w:r w:rsidRPr="003225A7">
        <w:rPr>
          <w:kern w:val="0"/>
          <w14:ligatures w14:val="none"/>
        </w:rPr>
        <w:lastRenderedPageBreak/>
        <w:t>Adjournment</w:t>
      </w:r>
    </w:p>
    <w:p w14:paraId="0842200F" w14:textId="77777777" w:rsidR="003225A7" w:rsidRPr="003225A7" w:rsidRDefault="003225A7" w:rsidP="00FC4503">
      <w:pPr>
        <w:numPr>
          <w:ilvl w:val="1"/>
          <w:numId w:val="59"/>
        </w:numPr>
        <w:tabs>
          <w:tab w:val="left" w:pos="1440"/>
        </w:tabs>
        <w:contextualSpacing/>
        <w:rPr>
          <w:kern w:val="0"/>
          <w14:ligatures w14:val="none"/>
        </w:rPr>
      </w:pPr>
      <w:r w:rsidRPr="003225A7">
        <w:rPr>
          <w:kern w:val="0"/>
          <w14:ligatures w14:val="none"/>
        </w:rPr>
        <w:t>The Commission agreed to adjourn and will meet next on Friday, February 17, 2:00-3:00.</w:t>
      </w:r>
    </w:p>
    <w:p w14:paraId="231B03DB" w14:textId="2BC62969" w:rsidR="003225A7" w:rsidRDefault="003225A7">
      <w:r>
        <w:br w:type="page"/>
      </w:r>
    </w:p>
    <w:p w14:paraId="53D8E49C" w14:textId="77777777" w:rsidR="00391E99" w:rsidRPr="00391E99" w:rsidRDefault="00391E99" w:rsidP="00391E99">
      <w:pPr>
        <w:spacing w:after="0" w:line="240" w:lineRule="auto"/>
        <w:ind w:left="720"/>
        <w:contextualSpacing/>
        <w:jc w:val="center"/>
        <w:rPr>
          <w:rFonts w:cstheme="minorHAnsi"/>
          <w:b/>
          <w:bCs/>
          <w:kern w:val="0"/>
          <w:sz w:val="24"/>
          <w:szCs w:val="24"/>
          <w14:ligatures w14:val="none"/>
        </w:rPr>
      </w:pPr>
      <w:r w:rsidRPr="00391E99">
        <w:rPr>
          <w:rFonts w:cstheme="minorHAnsi"/>
          <w:b/>
          <w:bCs/>
          <w:kern w:val="0"/>
          <w:sz w:val="24"/>
          <w:szCs w:val="24"/>
          <w14:ligatures w14:val="none"/>
        </w:rPr>
        <w:lastRenderedPageBreak/>
        <w:t>Department of Mental Health</w:t>
      </w:r>
    </w:p>
    <w:p w14:paraId="42C70AEA" w14:textId="77777777" w:rsidR="00391E99" w:rsidRPr="00391E99" w:rsidRDefault="00391E99" w:rsidP="00391E99">
      <w:pPr>
        <w:spacing w:after="0" w:line="240" w:lineRule="auto"/>
        <w:ind w:left="720"/>
        <w:contextualSpacing/>
        <w:jc w:val="center"/>
        <w:rPr>
          <w:rFonts w:cstheme="minorHAnsi"/>
          <w:b/>
          <w:bCs/>
          <w:kern w:val="0"/>
          <w:sz w:val="24"/>
          <w:szCs w:val="24"/>
          <w14:ligatures w14:val="none"/>
        </w:rPr>
      </w:pPr>
      <w:r w:rsidRPr="00391E99">
        <w:rPr>
          <w:rFonts w:cstheme="minorHAnsi"/>
          <w:b/>
          <w:bCs/>
          <w:kern w:val="0"/>
          <w:sz w:val="24"/>
          <w:szCs w:val="24"/>
          <w14:ligatures w14:val="none"/>
        </w:rPr>
        <w:t>Medical Necessity Commission</w:t>
      </w:r>
    </w:p>
    <w:p w14:paraId="68FA8F78" w14:textId="77777777" w:rsidR="00391E99" w:rsidRPr="00391E99" w:rsidRDefault="00391E99" w:rsidP="00391E99">
      <w:pPr>
        <w:spacing w:after="0" w:line="240" w:lineRule="auto"/>
        <w:ind w:left="720"/>
        <w:contextualSpacing/>
        <w:jc w:val="center"/>
        <w:rPr>
          <w:rFonts w:cstheme="minorHAnsi"/>
          <w:b/>
          <w:bCs/>
          <w:kern w:val="0"/>
          <w:sz w:val="24"/>
          <w:szCs w:val="24"/>
          <w14:ligatures w14:val="none"/>
        </w:rPr>
      </w:pPr>
      <w:r w:rsidRPr="00391E99">
        <w:rPr>
          <w:rFonts w:cstheme="minorHAnsi"/>
          <w:b/>
          <w:bCs/>
          <w:kern w:val="0"/>
          <w:sz w:val="24"/>
          <w:szCs w:val="24"/>
          <w14:ligatures w14:val="none"/>
        </w:rPr>
        <w:t>February 17, 2023</w:t>
      </w:r>
    </w:p>
    <w:p w14:paraId="6F5ECDFA" w14:textId="77777777" w:rsidR="00391E99" w:rsidRPr="00391E99" w:rsidRDefault="00391E99" w:rsidP="00391E99">
      <w:pPr>
        <w:spacing w:after="0" w:line="240" w:lineRule="auto"/>
        <w:ind w:left="720"/>
        <w:contextualSpacing/>
        <w:jc w:val="center"/>
        <w:rPr>
          <w:rFonts w:cstheme="minorHAnsi"/>
          <w:b/>
          <w:bCs/>
          <w:kern w:val="0"/>
          <w:sz w:val="24"/>
          <w:szCs w:val="24"/>
          <w14:ligatures w14:val="none"/>
        </w:rPr>
      </w:pPr>
      <w:r w:rsidRPr="00391E99">
        <w:rPr>
          <w:rFonts w:cstheme="minorHAnsi"/>
          <w:b/>
          <w:bCs/>
          <w:kern w:val="0"/>
          <w:sz w:val="24"/>
          <w:szCs w:val="24"/>
          <w14:ligatures w14:val="none"/>
        </w:rPr>
        <w:t>2:00-3:00p.m.</w:t>
      </w:r>
    </w:p>
    <w:p w14:paraId="2310D26E" w14:textId="77777777" w:rsidR="00391E99" w:rsidRPr="00391E99" w:rsidRDefault="00391E99" w:rsidP="00391E99">
      <w:pPr>
        <w:spacing w:after="0" w:line="240" w:lineRule="auto"/>
        <w:ind w:left="720"/>
        <w:contextualSpacing/>
        <w:jc w:val="center"/>
        <w:rPr>
          <w:rFonts w:cstheme="minorHAnsi"/>
          <w:b/>
          <w:bCs/>
          <w:kern w:val="0"/>
          <w:sz w:val="24"/>
          <w:szCs w:val="24"/>
          <w14:ligatures w14:val="none"/>
        </w:rPr>
      </w:pPr>
      <w:r w:rsidRPr="00391E99">
        <w:rPr>
          <w:rFonts w:cstheme="minorHAnsi"/>
          <w:b/>
          <w:bCs/>
          <w:kern w:val="0"/>
          <w:sz w:val="24"/>
          <w:szCs w:val="24"/>
          <w14:ligatures w14:val="none"/>
        </w:rPr>
        <w:t>In-Person or Via Zoom</w:t>
      </w:r>
    </w:p>
    <w:p w14:paraId="57657AEF" w14:textId="77777777" w:rsidR="00391E99" w:rsidRPr="00391E99" w:rsidRDefault="00391E99" w:rsidP="00391E99">
      <w:pPr>
        <w:ind w:left="720"/>
        <w:contextualSpacing/>
        <w:jc w:val="center"/>
        <w:rPr>
          <w:rFonts w:cstheme="minorHAnsi"/>
          <w:b/>
          <w:bCs/>
          <w:kern w:val="0"/>
          <w14:ligatures w14:val="none"/>
        </w:rPr>
      </w:pPr>
    </w:p>
    <w:p w14:paraId="6B2A0CC5" w14:textId="77777777" w:rsidR="00391E99" w:rsidRPr="00391E99" w:rsidRDefault="00391E99" w:rsidP="00391E99">
      <w:pPr>
        <w:ind w:left="720"/>
        <w:contextualSpacing/>
        <w:rPr>
          <w:rFonts w:cstheme="minorHAnsi"/>
          <w:kern w:val="0"/>
          <w14:ligatures w14:val="none"/>
        </w:rPr>
      </w:pPr>
      <w:r w:rsidRPr="00391E99">
        <w:rPr>
          <w:rFonts w:cstheme="minorHAnsi"/>
          <w:kern w:val="0"/>
          <w14:ligatures w14:val="none"/>
        </w:rPr>
        <w:t>Meeting #4 Summary:</w:t>
      </w:r>
    </w:p>
    <w:p w14:paraId="4738DBA0" w14:textId="77777777" w:rsidR="00391E99" w:rsidRPr="00391E99" w:rsidRDefault="00391E99" w:rsidP="00391E99">
      <w:pPr>
        <w:ind w:left="720"/>
        <w:contextualSpacing/>
        <w:rPr>
          <w:rFonts w:cstheme="minorHAnsi"/>
          <w:kern w:val="0"/>
          <w:sz w:val="24"/>
          <w:szCs w:val="24"/>
          <w14:ligatures w14:val="none"/>
        </w:rPr>
      </w:pPr>
    </w:p>
    <w:p w14:paraId="6B4E5EEA" w14:textId="77777777" w:rsidR="00391E99" w:rsidRPr="00391E99" w:rsidRDefault="00391E99" w:rsidP="00FC4503">
      <w:pPr>
        <w:numPr>
          <w:ilvl w:val="0"/>
          <w:numId w:val="60"/>
        </w:numPr>
        <w:contextualSpacing/>
        <w:rPr>
          <w:kern w:val="0"/>
          <w14:ligatures w14:val="none"/>
        </w:rPr>
      </w:pPr>
      <w:r w:rsidRPr="00391E99">
        <w:rPr>
          <w:kern w:val="0"/>
          <w14:ligatures w14:val="none"/>
        </w:rPr>
        <w:t xml:space="preserve">Commissioner Brooke Doyle called the meeting to order.  </w:t>
      </w:r>
    </w:p>
    <w:p w14:paraId="389C3663" w14:textId="77777777" w:rsidR="00391E99" w:rsidRPr="00391E99" w:rsidRDefault="00391E99" w:rsidP="00391E99">
      <w:pPr>
        <w:ind w:left="1080"/>
        <w:contextualSpacing/>
        <w:rPr>
          <w:kern w:val="0"/>
          <w14:ligatures w14:val="none"/>
        </w:rPr>
      </w:pPr>
    </w:p>
    <w:p w14:paraId="5BDF45B6" w14:textId="77777777" w:rsidR="00391E99" w:rsidRPr="00391E99" w:rsidRDefault="00391E99" w:rsidP="00FC4503">
      <w:pPr>
        <w:numPr>
          <w:ilvl w:val="0"/>
          <w:numId w:val="60"/>
        </w:numPr>
        <w:spacing w:after="0" w:line="240" w:lineRule="auto"/>
        <w:contextualSpacing/>
        <w:rPr>
          <w:kern w:val="0"/>
          <w14:ligatures w14:val="none"/>
        </w:rPr>
      </w:pPr>
      <w:r w:rsidRPr="00391E99">
        <w:rPr>
          <w:kern w:val="0"/>
          <w14:ligatures w14:val="none"/>
        </w:rPr>
        <w:t>Roll Call of Commission Members (See attached attendance sheet)</w:t>
      </w:r>
    </w:p>
    <w:p w14:paraId="1F82377A" w14:textId="77777777" w:rsidR="00391E99" w:rsidRPr="00391E99" w:rsidRDefault="00391E99" w:rsidP="00391E99">
      <w:pPr>
        <w:ind w:left="720"/>
        <w:contextualSpacing/>
        <w:rPr>
          <w:kern w:val="0"/>
          <w14:ligatures w14:val="none"/>
        </w:rPr>
      </w:pPr>
    </w:p>
    <w:p w14:paraId="61970D6C" w14:textId="77777777" w:rsidR="00391E99" w:rsidRPr="00391E99" w:rsidRDefault="00391E99" w:rsidP="00FC4503">
      <w:pPr>
        <w:numPr>
          <w:ilvl w:val="0"/>
          <w:numId w:val="60"/>
        </w:numPr>
        <w:spacing w:after="0" w:line="240" w:lineRule="auto"/>
        <w:contextualSpacing/>
        <w:rPr>
          <w:kern w:val="0"/>
          <w14:ligatures w14:val="none"/>
        </w:rPr>
      </w:pPr>
      <w:r w:rsidRPr="00391E99">
        <w:rPr>
          <w:kern w:val="0"/>
          <w14:ligatures w14:val="none"/>
        </w:rPr>
        <w:t xml:space="preserve">Motion was made to accept 1/20/23 meeting minutes.  Seconded and unanimously approved.  </w:t>
      </w:r>
    </w:p>
    <w:p w14:paraId="7AEADAB9" w14:textId="77777777" w:rsidR="00391E99" w:rsidRPr="00391E99" w:rsidRDefault="00391E99" w:rsidP="00391E99">
      <w:pPr>
        <w:ind w:left="720"/>
        <w:contextualSpacing/>
        <w:rPr>
          <w:kern w:val="0"/>
          <w14:ligatures w14:val="none"/>
        </w:rPr>
      </w:pPr>
    </w:p>
    <w:p w14:paraId="1ED5DA07" w14:textId="77777777" w:rsidR="00391E99" w:rsidRPr="00391E99" w:rsidRDefault="00391E99" w:rsidP="00FC4503">
      <w:pPr>
        <w:numPr>
          <w:ilvl w:val="0"/>
          <w:numId w:val="60"/>
        </w:numPr>
        <w:spacing w:after="0" w:line="240" w:lineRule="auto"/>
        <w:contextualSpacing/>
        <w:rPr>
          <w:rFonts w:cstheme="minorHAnsi"/>
          <w:kern w:val="0"/>
          <w14:ligatures w14:val="none"/>
        </w:rPr>
      </w:pPr>
      <w:r w:rsidRPr="00391E99">
        <w:rPr>
          <w:kern w:val="0"/>
          <w14:ligatures w14:val="none"/>
        </w:rPr>
        <w:t xml:space="preserve">Question put forward regarding non-appointed commission members participation in Commission meetings. </w:t>
      </w:r>
      <w:r w:rsidRPr="00391E99">
        <w:rPr>
          <w:rFonts w:cstheme="minorHAnsi"/>
          <w:kern w:val="0"/>
          <w14:ligatures w14:val="none"/>
        </w:rPr>
        <w:t>Would commission members welcome and receive questions/comments from non-appointed commission members?  A motion was made to allow non-appointed commission members to participate in meetings until the Commission determines otherwise.  The motion was unanimously approved.</w:t>
      </w:r>
    </w:p>
    <w:p w14:paraId="0D1A0AE6" w14:textId="77777777" w:rsidR="00391E99" w:rsidRPr="00391E99" w:rsidRDefault="00391E99" w:rsidP="00391E99">
      <w:pPr>
        <w:ind w:left="720"/>
        <w:contextualSpacing/>
        <w:rPr>
          <w:kern w:val="0"/>
          <w14:ligatures w14:val="none"/>
        </w:rPr>
      </w:pPr>
    </w:p>
    <w:p w14:paraId="3B20D08D" w14:textId="77777777" w:rsidR="00391E99" w:rsidRPr="00391E99" w:rsidRDefault="00391E99" w:rsidP="00FC4503">
      <w:pPr>
        <w:numPr>
          <w:ilvl w:val="0"/>
          <w:numId w:val="60"/>
        </w:numPr>
        <w:spacing w:after="0" w:line="240" w:lineRule="auto"/>
        <w:contextualSpacing/>
        <w:rPr>
          <w:kern w:val="0"/>
          <w14:ligatures w14:val="none"/>
        </w:rPr>
      </w:pPr>
      <w:r w:rsidRPr="00391E99">
        <w:rPr>
          <w:kern w:val="0"/>
          <w14:ligatures w14:val="none"/>
        </w:rPr>
        <w:t>Commissioner Doyle Updates</w:t>
      </w:r>
    </w:p>
    <w:p w14:paraId="74ED977F" w14:textId="77777777" w:rsidR="00391E99" w:rsidRPr="00391E99" w:rsidRDefault="00391E99" w:rsidP="00FC4503">
      <w:pPr>
        <w:numPr>
          <w:ilvl w:val="0"/>
          <w:numId w:val="18"/>
        </w:numPr>
        <w:contextualSpacing/>
        <w:rPr>
          <w:rFonts w:cstheme="minorHAnsi"/>
          <w:b/>
          <w:bCs/>
          <w:kern w:val="0"/>
          <w14:ligatures w14:val="none"/>
        </w:rPr>
      </w:pPr>
      <w:r w:rsidRPr="00391E99">
        <w:rPr>
          <w:rFonts w:cstheme="minorHAnsi"/>
          <w:kern w:val="0"/>
          <w14:ligatures w14:val="none"/>
        </w:rPr>
        <w:t xml:space="preserve">Commissioner Doyle wants to ensure the Commission examines medical necessity issues through the lens of health payers, providers, and consumers.  </w:t>
      </w:r>
    </w:p>
    <w:p w14:paraId="59D9E104" w14:textId="77777777" w:rsidR="00391E99" w:rsidRPr="00391E99" w:rsidRDefault="00391E99" w:rsidP="00FC4503">
      <w:pPr>
        <w:numPr>
          <w:ilvl w:val="0"/>
          <w:numId w:val="18"/>
        </w:numPr>
        <w:contextualSpacing/>
        <w:rPr>
          <w:rFonts w:cstheme="minorHAnsi"/>
          <w:b/>
          <w:bCs/>
          <w:kern w:val="0"/>
          <w14:ligatures w14:val="none"/>
        </w:rPr>
      </w:pPr>
      <w:r w:rsidRPr="00391E99">
        <w:rPr>
          <w:rFonts w:cstheme="minorHAnsi"/>
          <w:kern w:val="0"/>
          <w14:ligatures w14:val="none"/>
        </w:rPr>
        <w:t xml:space="preserve">As a follow-up to the Commission’s discussion of New York’s medical necessity law, Commissioner Doyle asked commission member Maryanne Frangules if information she learned from her meeting with New York policymakers helps inform our discussions here in Massachusetts, particularly in understanding how the interpretation of medical necessity is used to address homelessness.  Maryanne stated New York developed a  </w:t>
      </w:r>
      <w:r w:rsidRPr="00391E99">
        <w:rPr>
          <w:rFonts w:cstheme="minorHAnsi"/>
          <w:color w:val="000000"/>
          <w:kern w:val="0"/>
          <w14:ligatures w14:val="none"/>
        </w:rPr>
        <w:t>Level of Care (LOCADTR) web-based tool</w:t>
      </w:r>
      <w:r w:rsidRPr="00391E99">
        <w:rPr>
          <w:kern w:val="0"/>
          <w14:ligatures w14:val="none"/>
        </w:rPr>
        <w:t xml:space="preserve"> (</w:t>
      </w:r>
      <w:hyperlink r:id="rId20" w:history="1">
        <w:r w:rsidRPr="00391E99">
          <w:rPr>
            <w:color w:val="0000FF"/>
            <w:kern w:val="0"/>
            <w:u w:val="single"/>
            <w14:ligatures w14:val="none"/>
          </w:rPr>
          <w:t>Level of Care Determination (LOCADTR) | Office of Addiction Services and Supports (ny.gov)</w:t>
        </w:r>
      </w:hyperlink>
      <w:r w:rsidRPr="00391E99">
        <w:rPr>
          <w:rFonts w:cstheme="minorHAnsi"/>
          <w:color w:val="000000"/>
          <w:kern w:val="0"/>
          <w14:ligatures w14:val="none"/>
        </w:rPr>
        <w:t xml:space="preserve">), which seems to be working, to assist substance use treatment providers, Medicaid Managed Care plans, and other referral sources in determining the most appropriate level of care for an individual with a substance use disorder.  The LOCADTR is not applicable for levels of care for mental health disorders.   </w:t>
      </w:r>
    </w:p>
    <w:p w14:paraId="169A364A" w14:textId="77777777" w:rsidR="00391E99" w:rsidRPr="00391E99" w:rsidRDefault="00391E99" w:rsidP="00FC4503">
      <w:pPr>
        <w:numPr>
          <w:ilvl w:val="1"/>
          <w:numId w:val="18"/>
        </w:numPr>
        <w:contextualSpacing/>
        <w:rPr>
          <w:rFonts w:cstheme="minorHAnsi"/>
          <w:b/>
          <w:bCs/>
          <w:kern w:val="0"/>
          <w14:ligatures w14:val="none"/>
        </w:rPr>
      </w:pPr>
      <w:r w:rsidRPr="00391E99">
        <w:rPr>
          <w:rFonts w:cstheme="minorHAnsi"/>
          <w:color w:val="000000"/>
          <w:kern w:val="0"/>
          <w14:ligatures w14:val="none"/>
        </w:rPr>
        <w:t xml:space="preserve">Commission member Maryanne Frangules noted for, the record, that she did not have enough information about the New York policy to definitively render an opinion about applicability for Massachusetts. </w:t>
      </w:r>
    </w:p>
    <w:p w14:paraId="35217493" w14:textId="77777777" w:rsidR="00391E99" w:rsidRPr="00391E99" w:rsidRDefault="00391E99" w:rsidP="00FC4503">
      <w:pPr>
        <w:numPr>
          <w:ilvl w:val="0"/>
          <w:numId w:val="18"/>
        </w:numPr>
        <w:contextualSpacing/>
        <w:rPr>
          <w:rFonts w:cstheme="minorHAnsi"/>
          <w:b/>
          <w:bCs/>
          <w:kern w:val="0"/>
          <w14:ligatures w14:val="none"/>
        </w:rPr>
      </w:pPr>
      <w:r w:rsidRPr="00391E99">
        <w:rPr>
          <w:rFonts w:cstheme="minorHAnsi"/>
          <w:kern w:val="0"/>
          <w14:ligatures w14:val="none"/>
        </w:rPr>
        <w:t>Commissioner Doyle noted the discussion from the Commission’s 1/20/23 meeting around “modifications” to service requests and whether clear and easy pathways exist to appeal such “modifications”.  Are partial denials appealable?  The Commission may want to explore these issues further.</w:t>
      </w:r>
    </w:p>
    <w:p w14:paraId="5F81EE03" w14:textId="77777777" w:rsidR="00391E99" w:rsidRPr="00391E99" w:rsidRDefault="00391E99" w:rsidP="00391E99">
      <w:pPr>
        <w:ind w:left="1440"/>
        <w:contextualSpacing/>
        <w:rPr>
          <w:rFonts w:cstheme="minorHAnsi"/>
          <w:b/>
          <w:bCs/>
          <w:kern w:val="0"/>
          <w14:ligatures w14:val="none"/>
        </w:rPr>
      </w:pPr>
    </w:p>
    <w:p w14:paraId="1694D54A" w14:textId="77777777" w:rsidR="00391E99" w:rsidRPr="00391E99" w:rsidRDefault="00391E99" w:rsidP="00391E99">
      <w:pPr>
        <w:ind w:left="1440"/>
        <w:contextualSpacing/>
        <w:rPr>
          <w:rFonts w:cstheme="minorHAnsi"/>
          <w:b/>
          <w:bCs/>
          <w:kern w:val="0"/>
          <w14:ligatures w14:val="none"/>
        </w:rPr>
      </w:pPr>
    </w:p>
    <w:p w14:paraId="66C73672" w14:textId="77777777" w:rsidR="00391E99" w:rsidRPr="00391E99" w:rsidRDefault="00391E99" w:rsidP="00391E99">
      <w:pPr>
        <w:ind w:left="1440"/>
        <w:contextualSpacing/>
        <w:rPr>
          <w:rFonts w:cstheme="minorHAnsi"/>
          <w:b/>
          <w:bCs/>
          <w:kern w:val="0"/>
          <w14:ligatures w14:val="none"/>
        </w:rPr>
      </w:pPr>
    </w:p>
    <w:p w14:paraId="0380A6F5" w14:textId="77777777" w:rsidR="00391E99" w:rsidRPr="00391E99" w:rsidRDefault="00391E99" w:rsidP="00FC4503">
      <w:pPr>
        <w:numPr>
          <w:ilvl w:val="0"/>
          <w:numId w:val="60"/>
        </w:numPr>
        <w:contextualSpacing/>
        <w:rPr>
          <w:rFonts w:cstheme="minorHAnsi"/>
          <w:kern w:val="0"/>
          <w14:ligatures w14:val="none"/>
        </w:rPr>
      </w:pPr>
      <w:r w:rsidRPr="00391E99">
        <w:rPr>
          <w:rFonts w:cstheme="minorHAnsi"/>
          <w:kern w:val="0"/>
          <w14:ligatures w14:val="none"/>
        </w:rPr>
        <w:t>Denial Rates</w:t>
      </w:r>
    </w:p>
    <w:p w14:paraId="7991BBEC" w14:textId="77777777" w:rsidR="00391E99" w:rsidRPr="00391E99" w:rsidRDefault="00391E99" w:rsidP="00FC4503">
      <w:pPr>
        <w:numPr>
          <w:ilvl w:val="0"/>
          <w:numId w:val="20"/>
        </w:numPr>
        <w:ind w:left="1440"/>
        <w:contextualSpacing/>
        <w:rPr>
          <w:rFonts w:cstheme="minorHAnsi"/>
          <w:kern w:val="0"/>
          <w14:ligatures w14:val="none"/>
        </w:rPr>
      </w:pPr>
      <w:r w:rsidRPr="00391E99">
        <w:rPr>
          <w:rFonts w:cstheme="minorHAnsi"/>
          <w:kern w:val="0"/>
          <w14:ligatures w14:val="none"/>
        </w:rPr>
        <w:t xml:space="preserve">While some commission members proposed the group review service denial rates to see where problems exist, arguing that such data is relevant, other members did not think such information would be helpful.  Further, commission members noted obtaining denial rates based on specific behavioral health services may be difficult because available data not too detailed beyond mental health, substance use, or other medical.  </w:t>
      </w:r>
    </w:p>
    <w:p w14:paraId="66E35268" w14:textId="77777777" w:rsidR="00391E99" w:rsidRPr="00391E99" w:rsidRDefault="00391E99" w:rsidP="00391E99">
      <w:pPr>
        <w:rPr>
          <w:rFonts w:cstheme="minorHAnsi"/>
          <w:kern w:val="0"/>
          <w14:ligatures w14:val="none"/>
        </w:rPr>
      </w:pPr>
    </w:p>
    <w:p w14:paraId="39DD3B6B" w14:textId="77777777" w:rsidR="00391E99" w:rsidRPr="00391E99" w:rsidRDefault="00391E99" w:rsidP="00FC4503">
      <w:pPr>
        <w:numPr>
          <w:ilvl w:val="0"/>
          <w:numId w:val="60"/>
        </w:numPr>
        <w:contextualSpacing/>
        <w:rPr>
          <w:rFonts w:cstheme="minorHAnsi"/>
          <w:kern w:val="0"/>
          <w14:ligatures w14:val="none"/>
        </w:rPr>
      </w:pPr>
      <w:r w:rsidRPr="00391E99">
        <w:rPr>
          <w:rFonts w:cstheme="minorHAnsi"/>
          <w:kern w:val="0"/>
          <w14:ligatures w14:val="none"/>
        </w:rPr>
        <w:t>Medical Necessity Guidelines/Criteria</w:t>
      </w:r>
    </w:p>
    <w:p w14:paraId="773D5754" w14:textId="77777777" w:rsidR="00391E99" w:rsidRPr="00391E99" w:rsidRDefault="00391E99" w:rsidP="00FC4503">
      <w:pPr>
        <w:numPr>
          <w:ilvl w:val="0"/>
          <w:numId w:val="20"/>
        </w:numPr>
        <w:ind w:left="1440"/>
        <w:contextualSpacing/>
        <w:rPr>
          <w:rFonts w:cstheme="minorHAnsi"/>
          <w:kern w:val="0"/>
          <w14:ligatures w14:val="none"/>
        </w:rPr>
      </w:pPr>
      <w:r w:rsidRPr="00391E99">
        <w:rPr>
          <w:rFonts w:cstheme="minorHAnsi"/>
          <w:kern w:val="0"/>
          <w14:ligatures w14:val="none"/>
        </w:rPr>
        <w:t>To establish a baseline, commission members discussed understanding where health plans overlap, how much variability exists across plans, what providers are using for professional criteria and clinical judgment, where commonalities exist between health plans and providers, and where there are gaps.</w:t>
      </w:r>
    </w:p>
    <w:p w14:paraId="074C1B18" w14:textId="77777777" w:rsidR="00391E99" w:rsidRPr="00391E99" w:rsidRDefault="00391E99" w:rsidP="00FC4503">
      <w:pPr>
        <w:numPr>
          <w:ilvl w:val="0"/>
          <w:numId w:val="20"/>
        </w:numPr>
        <w:ind w:left="1440"/>
        <w:contextualSpacing/>
        <w:rPr>
          <w:rFonts w:cstheme="minorHAnsi"/>
          <w:kern w:val="0"/>
          <w14:ligatures w14:val="none"/>
        </w:rPr>
      </w:pPr>
      <w:r w:rsidRPr="00391E99">
        <w:rPr>
          <w:rFonts w:cstheme="minorHAnsi"/>
          <w:kern w:val="0"/>
          <w14:ligatures w14:val="none"/>
        </w:rPr>
        <w:t xml:space="preserve">Commission members noted that, while there are clearer provider guidelines around hospital, partial and residential services, there aren’t clinical criteria beyond such services. Decisions based largely on clinical judgment.  Commission members stated ASAM is furthest </w:t>
      </w:r>
      <w:proofErr w:type="gramStart"/>
      <w:r w:rsidRPr="00391E99">
        <w:rPr>
          <w:rFonts w:cstheme="minorHAnsi"/>
          <w:kern w:val="0"/>
          <w14:ligatures w14:val="none"/>
        </w:rPr>
        <w:t>along</w:t>
      </w:r>
      <w:proofErr w:type="gramEnd"/>
      <w:r w:rsidRPr="00391E99">
        <w:rPr>
          <w:rFonts w:cstheme="minorHAnsi"/>
          <w:kern w:val="0"/>
          <w14:ligatures w14:val="none"/>
        </w:rPr>
        <w:t xml:space="preserve"> and the APA has treatment guidelines.</w:t>
      </w:r>
    </w:p>
    <w:p w14:paraId="0DB818A6" w14:textId="77777777" w:rsidR="00391E99" w:rsidRPr="00391E99" w:rsidRDefault="00391E99" w:rsidP="00FC4503">
      <w:pPr>
        <w:numPr>
          <w:ilvl w:val="0"/>
          <w:numId w:val="20"/>
        </w:numPr>
        <w:ind w:left="1440"/>
        <w:contextualSpacing/>
        <w:rPr>
          <w:rFonts w:cstheme="minorHAnsi"/>
          <w:kern w:val="0"/>
          <w14:ligatures w14:val="none"/>
        </w:rPr>
      </w:pPr>
      <w:r w:rsidRPr="00391E99">
        <w:rPr>
          <w:rFonts w:cstheme="minorHAnsi"/>
          <w:kern w:val="0"/>
          <w14:ligatures w14:val="none"/>
        </w:rPr>
        <w:t>Commission members requested future meeting time be allocated for providers to discuss criteria they use in making clinical determinations.</w:t>
      </w:r>
    </w:p>
    <w:p w14:paraId="6A96633B" w14:textId="77777777" w:rsidR="00391E99" w:rsidRPr="00391E99" w:rsidRDefault="00391E99" w:rsidP="00FC4503">
      <w:pPr>
        <w:numPr>
          <w:ilvl w:val="0"/>
          <w:numId w:val="20"/>
        </w:numPr>
        <w:ind w:left="1440"/>
        <w:contextualSpacing/>
        <w:rPr>
          <w:rFonts w:cstheme="minorHAnsi"/>
          <w:kern w:val="0"/>
          <w14:ligatures w14:val="none"/>
        </w:rPr>
      </w:pPr>
      <w:r w:rsidRPr="00391E99">
        <w:rPr>
          <w:rFonts w:cstheme="minorHAnsi"/>
          <w:kern w:val="0"/>
          <w14:ligatures w14:val="none"/>
        </w:rPr>
        <w:t xml:space="preserve">A commission member stated that whatever criteria or guidelines used, such information must be written in </w:t>
      </w:r>
      <w:proofErr w:type="gramStart"/>
      <w:r w:rsidRPr="00391E99">
        <w:rPr>
          <w:rFonts w:cstheme="minorHAnsi"/>
          <w:kern w:val="0"/>
          <w14:ligatures w14:val="none"/>
        </w:rPr>
        <w:t>easy to understand</w:t>
      </w:r>
      <w:proofErr w:type="gramEnd"/>
      <w:r w:rsidRPr="00391E99">
        <w:rPr>
          <w:rFonts w:cstheme="minorHAnsi"/>
          <w:kern w:val="0"/>
          <w14:ligatures w14:val="none"/>
        </w:rPr>
        <w:t xml:space="preserve"> language.</w:t>
      </w:r>
    </w:p>
    <w:p w14:paraId="2669C0DA" w14:textId="77777777" w:rsidR="00391E99" w:rsidRPr="00391E99" w:rsidRDefault="00391E99" w:rsidP="00FC4503">
      <w:pPr>
        <w:numPr>
          <w:ilvl w:val="0"/>
          <w:numId w:val="20"/>
        </w:numPr>
        <w:spacing w:after="0" w:line="240" w:lineRule="auto"/>
        <w:ind w:left="1440"/>
        <w:contextualSpacing/>
        <w:rPr>
          <w:rFonts w:cstheme="minorHAnsi"/>
          <w:kern w:val="0"/>
          <w14:ligatures w14:val="none"/>
        </w:rPr>
      </w:pPr>
      <w:r w:rsidRPr="00391E99">
        <w:rPr>
          <w:rFonts w:cstheme="minorHAnsi"/>
          <w:kern w:val="0"/>
          <w14:ligatures w14:val="none"/>
        </w:rPr>
        <w:t>A commission member recommended adopting standards from Chapter 258 of the Acts of 2014 that apply to substance use for mental health disorders.</w:t>
      </w:r>
    </w:p>
    <w:p w14:paraId="42182CAF" w14:textId="77777777" w:rsidR="00391E99" w:rsidRPr="00391E99" w:rsidRDefault="00391E99" w:rsidP="00391E99">
      <w:pPr>
        <w:spacing w:after="0" w:line="240" w:lineRule="auto"/>
        <w:ind w:left="1440"/>
        <w:contextualSpacing/>
        <w:rPr>
          <w:rFonts w:cstheme="minorHAnsi"/>
          <w:kern w:val="0"/>
          <w14:ligatures w14:val="none"/>
        </w:rPr>
      </w:pPr>
    </w:p>
    <w:p w14:paraId="347705F9" w14:textId="77777777" w:rsidR="00391E99" w:rsidRPr="00391E99" w:rsidRDefault="00391E99" w:rsidP="00FC4503">
      <w:pPr>
        <w:numPr>
          <w:ilvl w:val="0"/>
          <w:numId w:val="60"/>
        </w:numPr>
        <w:spacing w:after="0" w:line="240" w:lineRule="auto"/>
        <w:contextualSpacing/>
        <w:rPr>
          <w:rFonts w:cstheme="minorHAnsi"/>
          <w:kern w:val="0"/>
          <w14:ligatures w14:val="none"/>
        </w:rPr>
      </w:pPr>
      <w:r w:rsidRPr="00391E99">
        <w:rPr>
          <w:rFonts w:cstheme="minorHAnsi"/>
          <w:kern w:val="0"/>
          <w14:ligatures w14:val="none"/>
        </w:rPr>
        <w:t>Prioritization of Service Lines</w:t>
      </w:r>
    </w:p>
    <w:p w14:paraId="552CF779" w14:textId="77777777" w:rsidR="00391E99" w:rsidRPr="00391E99" w:rsidRDefault="00391E99" w:rsidP="00FC4503">
      <w:pPr>
        <w:numPr>
          <w:ilvl w:val="0"/>
          <w:numId w:val="21"/>
        </w:numPr>
        <w:ind w:left="1440"/>
        <w:contextualSpacing/>
        <w:rPr>
          <w:rFonts w:cstheme="minorHAnsi"/>
          <w:kern w:val="0"/>
          <w14:ligatures w14:val="none"/>
        </w:rPr>
      </w:pPr>
      <w:r w:rsidRPr="00391E99">
        <w:rPr>
          <w:rFonts w:cstheme="minorHAnsi"/>
          <w:kern w:val="0"/>
          <w14:ligatures w14:val="none"/>
        </w:rPr>
        <w:t>Commission members discussed creating a brief, simple, survey tool to be completed by health plans and providers, focusing on a few service lines for both mental health and substance use:</w:t>
      </w:r>
    </w:p>
    <w:p w14:paraId="391ECAE1" w14:textId="77777777" w:rsidR="00391E99" w:rsidRPr="00391E99" w:rsidRDefault="00391E99" w:rsidP="00FC4503">
      <w:pPr>
        <w:numPr>
          <w:ilvl w:val="1"/>
          <w:numId w:val="21"/>
        </w:numPr>
        <w:ind w:left="1800"/>
        <w:contextualSpacing/>
        <w:rPr>
          <w:rFonts w:cstheme="minorHAnsi"/>
          <w:kern w:val="0"/>
          <w14:ligatures w14:val="none"/>
        </w:rPr>
      </w:pPr>
      <w:r w:rsidRPr="00391E99">
        <w:rPr>
          <w:rFonts w:cstheme="minorHAnsi"/>
          <w:kern w:val="0"/>
          <w14:ligatures w14:val="none"/>
        </w:rPr>
        <w:t>Inpatient</w:t>
      </w:r>
    </w:p>
    <w:p w14:paraId="6D59DF1F" w14:textId="77777777" w:rsidR="00391E99" w:rsidRPr="00391E99" w:rsidRDefault="00391E99" w:rsidP="00FC4503">
      <w:pPr>
        <w:numPr>
          <w:ilvl w:val="1"/>
          <w:numId w:val="21"/>
        </w:numPr>
        <w:ind w:left="1800"/>
        <w:contextualSpacing/>
        <w:rPr>
          <w:rFonts w:cstheme="minorHAnsi"/>
          <w:kern w:val="0"/>
          <w14:ligatures w14:val="none"/>
        </w:rPr>
      </w:pPr>
      <w:r w:rsidRPr="00391E99">
        <w:rPr>
          <w:rFonts w:cstheme="minorHAnsi"/>
          <w:kern w:val="0"/>
          <w14:ligatures w14:val="none"/>
        </w:rPr>
        <w:t>Intensive Outpatient/Partial Hospitalization</w:t>
      </w:r>
    </w:p>
    <w:p w14:paraId="2BD189BF" w14:textId="77777777" w:rsidR="00391E99" w:rsidRPr="00391E99" w:rsidRDefault="00391E99" w:rsidP="00FC4503">
      <w:pPr>
        <w:numPr>
          <w:ilvl w:val="1"/>
          <w:numId w:val="21"/>
        </w:numPr>
        <w:ind w:left="1800"/>
        <w:contextualSpacing/>
        <w:rPr>
          <w:rFonts w:cstheme="minorHAnsi"/>
          <w:kern w:val="0"/>
          <w14:ligatures w14:val="none"/>
        </w:rPr>
      </w:pPr>
      <w:r w:rsidRPr="00391E99">
        <w:rPr>
          <w:rFonts w:cstheme="minorHAnsi"/>
          <w:kern w:val="0"/>
          <w14:ligatures w14:val="none"/>
        </w:rPr>
        <w:t xml:space="preserve">Residential </w:t>
      </w:r>
    </w:p>
    <w:p w14:paraId="209E2401" w14:textId="77777777" w:rsidR="00391E99" w:rsidRPr="00391E99" w:rsidRDefault="00391E99" w:rsidP="00FC4503">
      <w:pPr>
        <w:numPr>
          <w:ilvl w:val="1"/>
          <w:numId w:val="21"/>
        </w:numPr>
        <w:ind w:left="1800"/>
        <w:contextualSpacing/>
        <w:rPr>
          <w:rFonts w:cstheme="minorHAnsi"/>
          <w:kern w:val="0"/>
          <w14:ligatures w14:val="none"/>
        </w:rPr>
      </w:pPr>
      <w:r w:rsidRPr="00391E99">
        <w:rPr>
          <w:rFonts w:cstheme="minorHAnsi"/>
          <w:kern w:val="0"/>
          <w14:ligatures w14:val="none"/>
        </w:rPr>
        <w:t xml:space="preserve">Outpatient therapy </w:t>
      </w:r>
      <w:proofErr w:type="gramStart"/>
      <w:r w:rsidRPr="00391E99">
        <w:rPr>
          <w:rFonts w:cstheme="minorHAnsi"/>
          <w:kern w:val="0"/>
          <w14:ligatures w14:val="none"/>
        </w:rPr>
        <w:t>45 minute</w:t>
      </w:r>
      <w:proofErr w:type="gramEnd"/>
      <w:r w:rsidRPr="00391E99">
        <w:rPr>
          <w:rFonts w:cstheme="minorHAnsi"/>
          <w:kern w:val="0"/>
          <w14:ligatures w14:val="none"/>
        </w:rPr>
        <w:t xml:space="preserve"> session </w:t>
      </w:r>
    </w:p>
    <w:p w14:paraId="6DD7F601" w14:textId="77777777" w:rsidR="00391E99" w:rsidRPr="00391E99" w:rsidRDefault="00391E99" w:rsidP="00FC4503">
      <w:pPr>
        <w:numPr>
          <w:ilvl w:val="1"/>
          <w:numId w:val="21"/>
        </w:numPr>
        <w:spacing w:after="0" w:line="240" w:lineRule="auto"/>
        <w:ind w:left="1800"/>
        <w:contextualSpacing/>
        <w:rPr>
          <w:rFonts w:cstheme="minorHAnsi"/>
          <w:kern w:val="0"/>
          <w14:ligatures w14:val="none"/>
        </w:rPr>
      </w:pPr>
      <w:r w:rsidRPr="00391E99">
        <w:rPr>
          <w:rFonts w:cstheme="minorHAnsi"/>
          <w:kern w:val="0"/>
          <w14:ligatures w14:val="none"/>
        </w:rPr>
        <w:t xml:space="preserve">Outpatient therapy </w:t>
      </w:r>
      <w:proofErr w:type="gramStart"/>
      <w:r w:rsidRPr="00391E99">
        <w:rPr>
          <w:rFonts w:cstheme="minorHAnsi"/>
          <w:kern w:val="0"/>
          <w14:ligatures w14:val="none"/>
        </w:rPr>
        <w:t>60 minute</w:t>
      </w:r>
      <w:proofErr w:type="gramEnd"/>
      <w:r w:rsidRPr="00391E99">
        <w:rPr>
          <w:rFonts w:cstheme="minorHAnsi"/>
          <w:kern w:val="0"/>
          <w14:ligatures w14:val="none"/>
        </w:rPr>
        <w:t xml:space="preserve"> session</w:t>
      </w:r>
    </w:p>
    <w:p w14:paraId="110574AF" w14:textId="77777777" w:rsidR="00391E99" w:rsidRPr="00391E99" w:rsidRDefault="00391E99" w:rsidP="00391E99">
      <w:pPr>
        <w:spacing w:after="0" w:line="240" w:lineRule="auto"/>
        <w:ind w:left="1800"/>
        <w:contextualSpacing/>
        <w:rPr>
          <w:rFonts w:cstheme="minorHAnsi"/>
          <w:kern w:val="0"/>
          <w14:ligatures w14:val="none"/>
        </w:rPr>
      </w:pPr>
    </w:p>
    <w:p w14:paraId="195A1BD8" w14:textId="77777777" w:rsidR="00391E99" w:rsidRPr="00391E99" w:rsidRDefault="00391E99" w:rsidP="00FC4503">
      <w:pPr>
        <w:numPr>
          <w:ilvl w:val="0"/>
          <w:numId w:val="60"/>
        </w:numPr>
        <w:tabs>
          <w:tab w:val="left" w:pos="1620"/>
        </w:tabs>
        <w:spacing w:after="0" w:line="240" w:lineRule="auto"/>
        <w:contextualSpacing/>
        <w:rPr>
          <w:kern w:val="0"/>
          <w14:ligatures w14:val="none"/>
        </w:rPr>
      </w:pPr>
      <w:r w:rsidRPr="00391E99">
        <w:rPr>
          <w:kern w:val="0"/>
          <w14:ligatures w14:val="none"/>
        </w:rPr>
        <w:t>Next Steps</w:t>
      </w:r>
    </w:p>
    <w:p w14:paraId="30EADEC6" w14:textId="77777777" w:rsidR="00391E99" w:rsidRPr="00391E99" w:rsidRDefault="00391E99" w:rsidP="00FC4503">
      <w:pPr>
        <w:numPr>
          <w:ilvl w:val="0"/>
          <w:numId w:val="17"/>
        </w:numPr>
        <w:tabs>
          <w:tab w:val="left" w:pos="1440"/>
        </w:tabs>
        <w:spacing w:after="0" w:line="240" w:lineRule="auto"/>
        <w:contextualSpacing/>
        <w:rPr>
          <w:kern w:val="0"/>
          <w14:ligatures w14:val="none"/>
        </w:rPr>
      </w:pPr>
      <w:r w:rsidRPr="00391E99">
        <w:rPr>
          <w:kern w:val="0"/>
          <w14:ligatures w14:val="none"/>
        </w:rPr>
        <w:t xml:space="preserve">In between commission meetings, DMH will develop a sample survey based on the discussion and send to commission members for their review and input.   </w:t>
      </w:r>
    </w:p>
    <w:p w14:paraId="3D711956" w14:textId="77777777" w:rsidR="00391E99" w:rsidRPr="00391E99" w:rsidRDefault="00391E99" w:rsidP="00FC4503">
      <w:pPr>
        <w:numPr>
          <w:ilvl w:val="0"/>
          <w:numId w:val="17"/>
        </w:numPr>
        <w:tabs>
          <w:tab w:val="left" w:pos="1440"/>
        </w:tabs>
        <w:spacing w:after="0" w:line="240" w:lineRule="auto"/>
        <w:contextualSpacing/>
        <w:rPr>
          <w:kern w:val="0"/>
          <w14:ligatures w14:val="none"/>
        </w:rPr>
      </w:pPr>
      <w:r w:rsidRPr="00391E99">
        <w:rPr>
          <w:kern w:val="0"/>
          <w14:ligatures w14:val="none"/>
        </w:rPr>
        <w:t>The commission will finalize the survey to health plans and providers at the March commission meeting.</w:t>
      </w:r>
    </w:p>
    <w:p w14:paraId="36E5D60E" w14:textId="77777777" w:rsidR="00391E99" w:rsidRPr="00391E99" w:rsidRDefault="00391E99" w:rsidP="00391E99">
      <w:pPr>
        <w:tabs>
          <w:tab w:val="left" w:pos="1620"/>
        </w:tabs>
        <w:spacing w:after="0" w:line="240" w:lineRule="auto"/>
        <w:ind w:left="1620" w:hanging="1620"/>
        <w:contextualSpacing/>
        <w:rPr>
          <w:kern w:val="0"/>
          <w14:ligatures w14:val="none"/>
        </w:rPr>
      </w:pPr>
    </w:p>
    <w:p w14:paraId="2A519A73" w14:textId="77777777" w:rsidR="00391E99" w:rsidRPr="00391E99" w:rsidRDefault="00391E99" w:rsidP="00FC4503">
      <w:pPr>
        <w:numPr>
          <w:ilvl w:val="0"/>
          <w:numId w:val="60"/>
        </w:numPr>
        <w:spacing w:after="0" w:line="240" w:lineRule="auto"/>
        <w:contextualSpacing/>
        <w:rPr>
          <w:kern w:val="0"/>
          <w14:ligatures w14:val="none"/>
        </w:rPr>
      </w:pPr>
      <w:r w:rsidRPr="00391E99">
        <w:rPr>
          <w:kern w:val="0"/>
          <w14:ligatures w14:val="none"/>
        </w:rPr>
        <w:t>Adjournment</w:t>
      </w:r>
    </w:p>
    <w:p w14:paraId="179EEC92" w14:textId="77777777" w:rsidR="00391E99" w:rsidRDefault="00391E99" w:rsidP="00FC4503">
      <w:pPr>
        <w:numPr>
          <w:ilvl w:val="1"/>
          <w:numId w:val="19"/>
        </w:numPr>
        <w:tabs>
          <w:tab w:val="left" w:pos="1440"/>
        </w:tabs>
        <w:spacing w:line="256" w:lineRule="auto"/>
        <w:ind w:left="1440"/>
        <w:contextualSpacing/>
        <w:rPr>
          <w:kern w:val="0"/>
          <w14:ligatures w14:val="none"/>
        </w:rPr>
      </w:pPr>
      <w:r w:rsidRPr="00391E99">
        <w:rPr>
          <w:kern w:val="0"/>
          <w14:ligatures w14:val="none"/>
        </w:rPr>
        <w:lastRenderedPageBreak/>
        <w:t>The Commission agreed to adjourn and will meet next on Friday, March 17, 2:00-3:00.</w:t>
      </w:r>
    </w:p>
    <w:p w14:paraId="551F54CE" w14:textId="77777777" w:rsidR="00946286" w:rsidRPr="00391E99" w:rsidRDefault="00946286" w:rsidP="00946286">
      <w:pPr>
        <w:tabs>
          <w:tab w:val="left" w:pos="1440"/>
        </w:tabs>
        <w:spacing w:line="256" w:lineRule="auto"/>
        <w:ind w:left="1440"/>
        <w:contextualSpacing/>
        <w:rPr>
          <w:kern w:val="0"/>
          <w14:ligatures w14:val="none"/>
        </w:rPr>
      </w:pPr>
    </w:p>
    <w:p w14:paraId="7C5DD3D2" w14:textId="77777777" w:rsidR="00361939" w:rsidRPr="00361939" w:rsidRDefault="00361939" w:rsidP="00361939">
      <w:pPr>
        <w:spacing w:after="0" w:line="240" w:lineRule="auto"/>
        <w:ind w:left="720"/>
        <w:contextualSpacing/>
        <w:jc w:val="center"/>
        <w:rPr>
          <w:rFonts w:cstheme="minorHAnsi"/>
          <w:b/>
          <w:bCs/>
          <w:kern w:val="0"/>
          <w:sz w:val="24"/>
          <w:szCs w:val="24"/>
          <w14:ligatures w14:val="none"/>
        </w:rPr>
      </w:pPr>
      <w:r w:rsidRPr="00361939">
        <w:rPr>
          <w:rFonts w:cstheme="minorHAnsi"/>
          <w:b/>
          <w:bCs/>
          <w:kern w:val="0"/>
          <w:sz w:val="24"/>
          <w:szCs w:val="24"/>
          <w14:ligatures w14:val="none"/>
        </w:rPr>
        <w:t>Department of Mental Health</w:t>
      </w:r>
    </w:p>
    <w:p w14:paraId="36941288" w14:textId="77777777" w:rsidR="00361939" w:rsidRPr="00361939" w:rsidRDefault="00361939" w:rsidP="00361939">
      <w:pPr>
        <w:spacing w:after="0" w:line="240" w:lineRule="auto"/>
        <w:ind w:left="720"/>
        <w:contextualSpacing/>
        <w:jc w:val="center"/>
        <w:rPr>
          <w:rFonts w:cstheme="minorHAnsi"/>
          <w:b/>
          <w:bCs/>
          <w:kern w:val="0"/>
          <w:sz w:val="24"/>
          <w:szCs w:val="24"/>
          <w14:ligatures w14:val="none"/>
        </w:rPr>
      </w:pPr>
      <w:r w:rsidRPr="00361939">
        <w:rPr>
          <w:rFonts w:cstheme="minorHAnsi"/>
          <w:b/>
          <w:bCs/>
          <w:kern w:val="0"/>
          <w:sz w:val="24"/>
          <w:szCs w:val="24"/>
          <w14:ligatures w14:val="none"/>
        </w:rPr>
        <w:t>Medical Necessity Commission</w:t>
      </w:r>
    </w:p>
    <w:p w14:paraId="6997ACF7" w14:textId="77777777" w:rsidR="00361939" w:rsidRPr="00361939" w:rsidRDefault="00361939" w:rsidP="00361939">
      <w:pPr>
        <w:spacing w:after="0" w:line="240" w:lineRule="auto"/>
        <w:ind w:left="720"/>
        <w:contextualSpacing/>
        <w:jc w:val="center"/>
        <w:rPr>
          <w:rFonts w:cstheme="minorHAnsi"/>
          <w:b/>
          <w:bCs/>
          <w:kern w:val="0"/>
          <w:sz w:val="24"/>
          <w:szCs w:val="24"/>
          <w14:ligatures w14:val="none"/>
        </w:rPr>
      </w:pPr>
      <w:r w:rsidRPr="00361939">
        <w:rPr>
          <w:rFonts w:cstheme="minorHAnsi"/>
          <w:b/>
          <w:bCs/>
          <w:kern w:val="0"/>
          <w:sz w:val="24"/>
          <w:szCs w:val="24"/>
          <w14:ligatures w14:val="none"/>
        </w:rPr>
        <w:t>March 17, 2023</w:t>
      </w:r>
    </w:p>
    <w:p w14:paraId="7AD37D75" w14:textId="77777777" w:rsidR="00361939" w:rsidRPr="00361939" w:rsidRDefault="00361939" w:rsidP="00361939">
      <w:pPr>
        <w:spacing w:after="0" w:line="240" w:lineRule="auto"/>
        <w:ind w:left="720"/>
        <w:contextualSpacing/>
        <w:jc w:val="center"/>
        <w:rPr>
          <w:rFonts w:cstheme="minorHAnsi"/>
          <w:b/>
          <w:bCs/>
          <w:kern w:val="0"/>
          <w:sz w:val="24"/>
          <w:szCs w:val="24"/>
          <w14:ligatures w14:val="none"/>
        </w:rPr>
      </w:pPr>
      <w:r w:rsidRPr="00361939">
        <w:rPr>
          <w:rFonts w:cstheme="minorHAnsi"/>
          <w:b/>
          <w:bCs/>
          <w:kern w:val="0"/>
          <w:sz w:val="24"/>
          <w:szCs w:val="24"/>
          <w14:ligatures w14:val="none"/>
        </w:rPr>
        <w:t>2:00-3:00p.m.</w:t>
      </w:r>
    </w:p>
    <w:p w14:paraId="1E80E9C4" w14:textId="77777777" w:rsidR="00361939" w:rsidRPr="00361939" w:rsidRDefault="00361939" w:rsidP="00361939">
      <w:pPr>
        <w:spacing w:after="0" w:line="240" w:lineRule="auto"/>
        <w:ind w:left="720"/>
        <w:contextualSpacing/>
        <w:jc w:val="center"/>
        <w:rPr>
          <w:rFonts w:cstheme="minorHAnsi"/>
          <w:b/>
          <w:bCs/>
          <w:kern w:val="0"/>
          <w:sz w:val="24"/>
          <w:szCs w:val="24"/>
          <w14:ligatures w14:val="none"/>
        </w:rPr>
      </w:pPr>
      <w:r w:rsidRPr="00361939">
        <w:rPr>
          <w:rFonts w:cstheme="minorHAnsi"/>
          <w:b/>
          <w:bCs/>
          <w:kern w:val="0"/>
          <w:sz w:val="24"/>
          <w:szCs w:val="24"/>
          <w14:ligatures w14:val="none"/>
        </w:rPr>
        <w:t>In-Person or Via Zoom</w:t>
      </w:r>
    </w:p>
    <w:p w14:paraId="5294CC35" w14:textId="77777777" w:rsidR="00361939" w:rsidRPr="00361939" w:rsidRDefault="00361939" w:rsidP="00361939">
      <w:pPr>
        <w:ind w:left="720"/>
        <w:contextualSpacing/>
        <w:jc w:val="center"/>
        <w:rPr>
          <w:rFonts w:cstheme="minorHAnsi"/>
          <w:b/>
          <w:bCs/>
          <w:kern w:val="0"/>
          <w14:ligatures w14:val="none"/>
        </w:rPr>
      </w:pPr>
    </w:p>
    <w:p w14:paraId="316AFC73" w14:textId="77777777" w:rsidR="00361939" w:rsidRPr="00361939" w:rsidRDefault="00361939" w:rsidP="00361939">
      <w:pPr>
        <w:ind w:left="720"/>
        <w:contextualSpacing/>
        <w:rPr>
          <w:rFonts w:cstheme="minorHAnsi"/>
          <w:kern w:val="0"/>
          <w14:ligatures w14:val="none"/>
        </w:rPr>
      </w:pPr>
      <w:r w:rsidRPr="00361939">
        <w:rPr>
          <w:rFonts w:cstheme="minorHAnsi"/>
          <w:kern w:val="0"/>
          <w14:ligatures w14:val="none"/>
        </w:rPr>
        <w:t>Meeting #5 Summary:</w:t>
      </w:r>
    </w:p>
    <w:p w14:paraId="70639088" w14:textId="77777777" w:rsidR="00361939" w:rsidRPr="00361939" w:rsidRDefault="00361939" w:rsidP="00361939">
      <w:pPr>
        <w:ind w:left="720"/>
        <w:contextualSpacing/>
        <w:rPr>
          <w:rFonts w:cstheme="minorHAnsi"/>
          <w:kern w:val="0"/>
          <w:sz w:val="24"/>
          <w:szCs w:val="24"/>
          <w14:ligatures w14:val="none"/>
        </w:rPr>
      </w:pPr>
    </w:p>
    <w:p w14:paraId="36AC998F" w14:textId="77777777" w:rsidR="00361939" w:rsidRPr="00361939" w:rsidRDefault="00361939" w:rsidP="00FC4503">
      <w:pPr>
        <w:numPr>
          <w:ilvl w:val="0"/>
          <w:numId w:val="61"/>
        </w:numPr>
        <w:contextualSpacing/>
        <w:rPr>
          <w:kern w:val="0"/>
          <w14:ligatures w14:val="none"/>
        </w:rPr>
      </w:pPr>
      <w:r w:rsidRPr="00361939">
        <w:rPr>
          <w:kern w:val="0"/>
          <w14:ligatures w14:val="none"/>
        </w:rPr>
        <w:t xml:space="preserve">Commissioner Brooke Doyle called the meeting to order.  </w:t>
      </w:r>
    </w:p>
    <w:p w14:paraId="168BC903" w14:textId="77777777" w:rsidR="00361939" w:rsidRPr="00361939" w:rsidRDefault="00361939" w:rsidP="00361939">
      <w:pPr>
        <w:ind w:left="1080"/>
        <w:contextualSpacing/>
        <w:rPr>
          <w:kern w:val="0"/>
          <w14:ligatures w14:val="none"/>
        </w:rPr>
      </w:pPr>
    </w:p>
    <w:p w14:paraId="0BAB2533" w14:textId="77777777" w:rsidR="00361939" w:rsidRPr="00361939" w:rsidRDefault="00361939" w:rsidP="00FC4503">
      <w:pPr>
        <w:numPr>
          <w:ilvl w:val="0"/>
          <w:numId w:val="61"/>
        </w:numPr>
        <w:spacing w:after="0" w:line="240" w:lineRule="auto"/>
        <w:contextualSpacing/>
        <w:rPr>
          <w:kern w:val="0"/>
          <w14:ligatures w14:val="none"/>
        </w:rPr>
      </w:pPr>
      <w:r w:rsidRPr="00361939">
        <w:rPr>
          <w:kern w:val="0"/>
          <w14:ligatures w14:val="none"/>
        </w:rPr>
        <w:t>Roll Call of Commission Members (See attached attendance sheet)</w:t>
      </w:r>
    </w:p>
    <w:p w14:paraId="3FBED657" w14:textId="77777777" w:rsidR="00361939" w:rsidRPr="00361939" w:rsidRDefault="00361939" w:rsidP="00361939">
      <w:pPr>
        <w:ind w:left="720"/>
        <w:contextualSpacing/>
        <w:rPr>
          <w:kern w:val="0"/>
          <w14:ligatures w14:val="none"/>
        </w:rPr>
      </w:pPr>
    </w:p>
    <w:p w14:paraId="1731A605" w14:textId="77777777" w:rsidR="00361939" w:rsidRPr="00361939" w:rsidRDefault="00361939" w:rsidP="00FC4503">
      <w:pPr>
        <w:numPr>
          <w:ilvl w:val="0"/>
          <w:numId w:val="61"/>
        </w:numPr>
        <w:spacing w:after="0" w:line="240" w:lineRule="auto"/>
        <w:contextualSpacing/>
        <w:rPr>
          <w:kern w:val="0"/>
          <w14:ligatures w14:val="none"/>
        </w:rPr>
      </w:pPr>
      <w:r w:rsidRPr="00361939">
        <w:rPr>
          <w:kern w:val="0"/>
          <w14:ligatures w14:val="none"/>
        </w:rPr>
        <w:t xml:space="preserve">Motion was made to accept 2/17/23 meeting minutes. Seconded and unanimously approved.  </w:t>
      </w:r>
    </w:p>
    <w:p w14:paraId="66BABC32" w14:textId="77777777" w:rsidR="00361939" w:rsidRPr="00361939" w:rsidRDefault="00361939" w:rsidP="00361939">
      <w:pPr>
        <w:ind w:left="720"/>
        <w:contextualSpacing/>
        <w:rPr>
          <w:kern w:val="0"/>
          <w14:ligatures w14:val="none"/>
        </w:rPr>
      </w:pPr>
    </w:p>
    <w:p w14:paraId="24D2B4B7" w14:textId="77777777" w:rsidR="00361939" w:rsidRPr="00361939" w:rsidRDefault="00361939" w:rsidP="00FC4503">
      <w:pPr>
        <w:numPr>
          <w:ilvl w:val="0"/>
          <w:numId w:val="61"/>
        </w:numPr>
        <w:spacing w:after="0" w:line="240" w:lineRule="auto"/>
        <w:contextualSpacing/>
        <w:rPr>
          <w:kern w:val="0"/>
          <w14:ligatures w14:val="none"/>
        </w:rPr>
      </w:pPr>
      <w:r w:rsidRPr="00361939">
        <w:rPr>
          <w:kern w:val="0"/>
          <w14:ligatures w14:val="none"/>
        </w:rPr>
        <w:t xml:space="preserve">Service Lines-- Medical Necessity Survey </w:t>
      </w:r>
    </w:p>
    <w:p w14:paraId="426B8F32" w14:textId="77777777" w:rsidR="00361939" w:rsidRPr="00361939" w:rsidRDefault="00361939" w:rsidP="00FC4503">
      <w:pPr>
        <w:numPr>
          <w:ilvl w:val="0"/>
          <w:numId w:val="22"/>
        </w:numPr>
        <w:spacing w:after="0" w:line="240" w:lineRule="auto"/>
        <w:ind w:left="1440"/>
        <w:contextualSpacing/>
        <w:rPr>
          <w:kern w:val="0"/>
          <w14:ligatures w14:val="none"/>
        </w:rPr>
      </w:pPr>
      <w:r w:rsidRPr="00361939">
        <w:rPr>
          <w:kern w:val="0"/>
          <w14:ligatures w14:val="none"/>
        </w:rPr>
        <w:t>Reviewed comments and proposed edits to survey template (received comments from three commission members ahead of meeting)</w:t>
      </w:r>
    </w:p>
    <w:p w14:paraId="33614C47" w14:textId="77777777" w:rsidR="00361939" w:rsidRPr="00361939" w:rsidRDefault="00361939" w:rsidP="00FC4503">
      <w:pPr>
        <w:numPr>
          <w:ilvl w:val="0"/>
          <w:numId w:val="22"/>
        </w:numPr>
        <w:spacing w:after="0" w:line="240" w:lineRule="auto"/>
        <w:ind w:left="1440"/>
        <w:contextualSpacing/>
        <w:rPr>
          <w:kern w:val="0"/>
          <w14:ligatures w14:val="none"/>
        </w:rPr>
      </w:pPr>
      <w:r w:rsidRPr="00361939">
        <w:rPr>
          <w:kern w:val="0"/>
          <w14:ligatures w14:val="none"/>
        </w:rPr>
        <w:t>Suggestions were made to add more lines of service including, Applied Behavioral Analysis (ABA), Repetitive Transcranial Magnetic Stimulation (RTMS), Electro Convulsive Therapy (ECT), Opioid Addiction Treatment, Psych Testing, Family Therapy, and Family Consultation.</w:t>
      </w:r>
    </w:p>
    <w:p w14:paraId="36B814D6" w14:textId="77777777" w:rsidR="00361939" w:rsidRPr="00361939" w:rsidRDefault="00361939" w:rsidP="00FC4503">
      <w:pPr>
        <w:numPr>
          <w:ilvl w:val="0"/>
          <w:numId w:val="22"/>
        </w:numPr>
        <w:spacing w:after="0" w:line="240" w:lineRule="auto"/>
        <w:ind w:left="1440"/>
        <w:contextualSpacing/>
        <w:rPr>
          <w:kern w:val="0"/>
          <w14:ligatures w14:val="none"/>
        </w:rPr>
      </w:pPr>
      <w:r w:rsidRPr="00361939">
        <w:rPr>
          <w:kern w:val="0"/>
          <w14:ligatures w14:val="none"/>
        </w:rPr>
        <w:t>After much discussion, decision made to limit service lines to those originally agreed to at the 2/17/23 commission meeting, with definitions and clarifications.  While some members expressed interest and reasons for adding service lines, other members were concerned adding too many service lines would create confusion, invalid data.</w:t>
      </w:r>
    </w:p>
    <w:p w14:paraId="4F0435CD" w14:textId="77777777" w:rsidR="00361939" w:rsidRPr="00361939" w:rsidRDefault="00361939" w:rsidP="00FC4503">
      <w:pPr>
        <w:numPr>
          <w:ilvl w:val="0"/>
          <w:numId w:val="22"/>
        </w:numPr>
        <w:spacing w:after="0" w:line="240" w:lineRule="auto"/>
        <w:ind w:left="1440"/>
        <w:contextualSpacing/>
        <w:rPr>
          <w:kern w:val="0"/>
          <w14:ligatures w14:val="none"/>
        </w:rPr>
      </w:pPr>
      <w:r w:rsidRPr="00361939">
        <w:rPr>
          <w:kern w:val="0"/>
          <w14:ligatures w14:val="none"/>
        </w:rPr>
        <w:t xml:space="preserve">Commission members highlighted the importance of defining terms to ensure valid results.  For example, some services are coded differently for commercial plans than MassHealth.  Some of the terms are used interchangeably but are </w:t>
      </w:r>
      <w:proofErr w:type="gramStart"/>
      <w:r w:rsidRPr="00361939">
        <w:rPr>
          <w:kern w:val="0"/>
          <w14:ligatures w14:val="none"/>
        </w:rPr>
        <w:t>actually distinct</w:t>
      </w:r>
      <w:proofErr w:type="gramEnd"/>
      <w:r w:rsidRPr="00361939">
        <w:rPr>
          <w:kern w:val="0"/>
          <w14:ligatures w14:val="none"/>
        </w:rPr>
        <w:t>.  For addiction services, commission members recommended using terminology that BSAS uses for licensure.</w:t>
      </w:r>
    </w:p>
    <w:p w14:paraId="6F90CE10" w14:textId="77777777" w:rsidR="00361939" w:rsidRPr="00361939" w:rsidRDefault="00361939" w:rsidP="00361939">
      <w:pPr>
        <w:spacing w:after="0" w:line="240" w:lineRule="auto"/>
        <w:rPr>
          <w:kern w:val="0"/>
          <w14:ligatures w14:val="none"/>
        </w:rPr>
      </w:pPr>
    </w:p>
    <w:p w14:paraId="213E3ECA" w14:textId="77777777" w:rsidR="00361939" w:rsidRPr="00361939" w:rsidRDefault="00361939" w:rsidP="00FC4503">
      <w:pPr>
        <w:numPr>
          <w:ilvl w:val="0"/>
          <w:numId w:val="61"/>
        </w:numPr>
        <w:spacing w:after="0" w:line="240" w:lineRule="auto"/>
        <w:contextualSpacing/>
        <w:rPr>
          <w:kern w:val="0"/>
          <w14:ligatures w14:val="none"/>
        </w:rPr>
      </w:pPr>
      <w:r w:rsidRPr="00361939">
        <w:rPr>
          <w:kern w:val="0"/>
          <w14:ligatures w14:val="none"/>
        </w:rPr>
        <w:t>Type of Product—Medical Necessity Survey</w:t>
      </w:r>
    </w:p>
    <w:p w14:paraId="6BFB9256" w14:textId="77777777" w:rsidR="00361939" w:rsidRPr="00361939" w:rsidRDefault="00361939" w:rsidP="00FC4503">
      <w:pPr>
        <w:numPr>
          <w:ilvl w:val="0"/>
          <w:numId w:val="23"/>
        </w:numPr>
        <w:spacing w:after="0" w:line="240" w:lineRule="auto"/>
        <w:ind w:left="1440"/>
        <w:contextualSpacing/>
        <w:rPr>
          <w:kern w:val="0"/>
          <w14:ligatures w14:val="none"/>
        </w:rPr>
      </w:pPr>
      <w:r w:rsidRPr="00361939">
        <w:rPr>
          <w:kern w:val="0"/>
          <w14:ligatures w14:val="none"/>
        </w:rPr>
        <w:t>Commission members asked whether medical necessity criteria consistent across product lines.  Commercial versus public (Medicaid, Medicare). Fully insured versus self-funded.</w:t>
      </w:r>
    </w:p>
    <w:p w14:paraId="2D29EDF8" w14:textId="77777777" w:rsidR="00361939" w:rsidRPr="00361939" w:rsidRDefault="00361939" w:rsidP="00FC4503">
      <w:pPr>
        <w:numPr>
          <w:ilvl w:val="0"/>
          <w:numId w:val="23"/>
        </w:numPr>
        <w:spacing w:after="0" w:line="240" w:lineRule="auto"/>
        <w:ind w:left="1440"/>
        <w:contextualSpacing/>
        <w:rPr>
          <w:kern w:val="0"/>
          <w14:ligatures w14:val="none"/>
        </w:rPr>
      </w:pPr>
      <w:r w:rsidRPr="00361939">
        <w:rPr>
          <w:kern w:val="0"/>
          <w14:ligatures w14:val="none"/>
        </w:rPr>
        <w:t>While commission members noted most plans use the same criteria across health plan product lines, there are different approaches.  For example, some self-insured plans have different criteria for reproductive health.  Medicare has its own criteria.</w:t>
      </w:r>
    </w:p>
    <w:p w14:paraId="3C9B1F55" w14:textId="77777777" w:rsidR="00361939" w:rsidRPr="00361939" w:rsidRDefault="00361939" w:rsidP="00FC4503">
      <w:pPr>
        <w:numPr>
          <w:ilvl w:val="0"/>
          <w:numId w:val="23"/>
        </w:numPr>
        <w:spacing w:after="0" w:line="240" w:lineRule="auto"/>
        <w:ind w:left="1440"/>
        <w:contextualSpacing/>
        <w:rPr>
          <w:kern w:val="0"/>
          <w14:ligatures w14:val="none"/>
        </w:rPr>
      </w:pPr>
      <w:r w:rsidRPr="00361939">
        <w:rPr>
          <w:kern w:val="0"/>
          <w14:ligatures w14:val="none"/>
        </w:rPr>
        <w:t>A decision was made to include state regulated commercial and MassHealth, exclude self-funded plans and Medicare.</w:t>
      </w:r>
    </w:p>
    <w:p w14:paraId="260DCA5C" w14:textId="77777777" w:rsidR="00361939" w:rsidRPr="00361939" w:rsidRDefault="00361939" w:rsidP="00361939">
      <w:pPr>
        <w:spacing w:after="0" w:line="240" w:lineRule="auto"/>
        <w:ind w:left="1080"/>
        <w:contextualSpacing/>
        <w:rPr>
          <w:kern w:val="0"/>
          <w14:ligatures w14:val="none"/>
        </w:rPr>
      </w:pPr>
    </w:p>
    <w:p w14:paraId="7A18F406" w14:textId="77777777" w:rsidR="00361939" w:rsidRPr="00361939" w:rsidRDefault="00361939" w:rsidP="00FC4503">
      <w:pPr>
        <w:numPr>
          <w:ilvl w:val="0"/>
          <w:numId w:val="61"/>
        </w:numPr>
        <w:spacing w:after="0" w:line="240" w:lineRule="auto"/>
        <w:contextualSpacing/>
        <w:rPr>
          <w:kern w:val="0"/>
          <w14:ligatures w14:val="none"/>
        </w:rPr>
      </w:pPr>
      <w:r w:rsidRPr="00361939">
        <w:rPr>
          <w:kern w:val="0"/>
          <w14:ligatures w14:val="none"/>
        </w:rPr>
        <w:lastRenderedPageBreak/>
        <w:t>Criteria---Medical Necessity Survey</w:t>
      </w:r>
    </w:p>
    <w:p w14:paraId="2A568AC2" w14:textId="77777777" w:rsidR="00361939" w:rsidRPr="00361939" w:rsidRDefault="00361939" w:rsidP="00FC4503">
      <w:pPr>
        <w:numPr>
          <w:ilvl w:val="0"/>
          <w:numId w:val="24"/>
        </w:numPr>
        <w:spacing w:after="0" w:line="240" w:lineRule="auto"/>
        <w:ind w:left="1440"/>
        <w:contextualSpacing/>
        <w:rPr>
          <w:kern w:val="0"/>
          <w14:ligatures w14:val="none"/>
        </w:rPr>
      </w:pPr>
      <w:r w:rsidRPr="00361939">
        <w:rPr>
          <w:kern w:val="0"/>
          <w14:ligatures w14:val="none"/>
        </w:rPr>
        <w:t>Commission members discussed revising the survey response drop down menu options to be more specific and include response rationale.  Commission wants to know why criteria set chosen.</w:t>
      </w:r>
    </w:p>
    <w:p w14:paraId="551602A0" w14:textId="77777777" w:rsidR="00361939" w:rsidRPr="00361939" w:rsidRDefault="00361939" w:rsidP="00FC4503">
      <w:pPr>
        <w:numPr>
          <w:ilvl w:val="0"/>
          <w:numId w:val="24"/>
        </w:numPr>
        <w:spacing w:after="0" w:line="240" w:lineRule="auto"/>
        <w:ind w:left="1440"/>
        <w:contextualSpacing/>
        <w:rPr>
          <w:kern w:val="0"/>
          <w14:ligatures w14:val="none"/>
        </w:rPr>
      </w:pPr>
      <w:r w:rsidRPr="00361939">
        <w:rPr>
          <w:kern w:val="0"/>
          <w14:ligatures w14:val="none"/>
        </w:rPr>
        <w:t>Under the provider column, commission members recommended adding an option for clinical judgment based on guidelines, and clinical judgement based on training and education.</w:t>
      </w:r>
    </w:p>
    <w:p w14:paraId="486F9F46" w14:textId="77777777" w:rsidR="00361939" w:rsidRPr="00361939" w:rsidRDefault="00361939" w:rsidP="00361939">
      <w:pPr>
        <w:spacing w:after="0" w:line="240" w:lineRule="auto"/>
        <w:ind w:left="1440"/>
        <w:contextualSpacing/>
        <w:rPr>
          <w:kern w:val="0"/>
          <w14:ligatures w14:val="none"/>
        </w:rPr>
      </w:pPr>
    </w:p>
    <w:p w14:paraId="7D3E1086" w14:textId="77777777" w:rsidR="00361939" w:rsidRPr="00361939" w:rsidRDefault="00361939" w:rsidP="00FC4503">
      <w:pPr>
        <w:numPr>
          <w:ilvl w:val="0"/>
          <w:numId w:val="61"/>
        </w:numPr>
        <w:spacing w:after="0" w:line="240" w:lineRule="auto"/>
        <w:contextualSpacing/>
        <w:rPr>
          <w:kern w:val="0"/>
          <w14:ligatures w14:val="none"/>
        </w:rPr>
      </w:pPr>
      <w:r w:rsidRPr="00361939">
        <w:rPr>
          <w:kern w:val="0"/>
          <w14:ligatures w14:val="none"/>
        </w:rPr>
        <w:t>Next Steps</w:t>
      </w:r>
    </w:p>
    <w:p w14:paraId="510CEB8D" w14:textId="77777777" w:rsidR="00361939" w:rsidRPr="00361939" w:rsidRDefault="00361939" w:rsidP="00FC4503">
      <w:pPr>
        <w:numPr>
          <w:ilvl w:val="1"/>
          <w:numId w:val="61"/>
        </w:numPr>
        <w:spacing w:after="0" w:line="240" w:lineRule="auto"/>
        <w:ind w:left="1440"/>
        <w:contextualSpacing/>
        <w:rPr>
          <w:kern w:val="0"/>
          <w14:ligatures w14:val="none"/>
        </w:rPr>
      </w:pPr>
      <w:r w:rsidRPr="00361939">
        <w:rPr>
          <w:kern w:val="0"/>
          <w14:ligatures w14:val="none"/>
        </w:rPr>
        <w:t>DMH will revise the template survey based on today’s feedback and send to commission members to try and finalize before the April meeting.</w:t>
      </w:r>
    </w:p>
    <w:p w14:paraId="77B55843" w14:textId="77777777" w:rsidR="00361939" w:rsidRPr="00361939" w:rsidRDefault="00361939" w:rsidP="00FC4503">
      <w:pPr>
        <w:numPr>
          <w:ilvl w:val="1"/>
          <w:numId w:val="61"/>
        </w:numPr>
        <w:spacing w:after="0" w:line="240" w:lineRule="auto"/>
        <w:ind w:left="1440"/>
        <w:contextualSpacing/>
        <w:rPr>
          <w:kern w:val="0"/>
          <w14:ligatures w14:val="none"/>
        </w:rPr>
      </w:pPr>
      <w:r w:rsidRPr="00361939">
        <w:rPr>
          <w:kern w:val="0"/>
          <w14:ligatures w14:val="none"/>
        </w:rPr>
        <w:t>Commission members will take a final vote on the survey at its April meeting.</w:t>
      </w:r>
    </w:p>
    <w:p w14:paraId="0307EC98" w14:textId="77777777" w:rsidR="00361939" w:rsidRPr="00361939" w:rsidRDefault="00361939" w:rsidP="00361939">
      <w:pPr>
        <w:tabs>
          <w:tab w:val="left" w:pos="1620"/>
        </w:tabs>
        <w:spacing w:after="0" w:line="240" w:lineRule="auto"/>
        <w:ind w:left="1620" w:hanging="1620"/>
        <w:contextualSpacing/>
        <w:rPr>
          <w:kern w:val="0"/>
          <w14:ligatures w14:val="none"/>
        </w:rPr>
      </w:pPr>
    </w:p>
    <w:p w14:paraId="620C2635" w14:textId="77777777" w:rsidR="00361939" w:rsidRPr="00361939" w:rsidRDefault="00361939" w:rsidP="00FC4503">
      <w:pPr>
        <w:numPr>
          <w:ilvl w:val="0"/>
          <w:numId w:val="61"/>
        </w:numPr>
        <w:spacing w:after="0" w:line="240" w:lineRule="auto"/>
        <w:contextualSpacing/>
        <w:rPr>
          <w:kern w:val="0"/>
          <w14:ligatures w14:val="none"/>
        </w:rPr>
      </w:pPr>
      <w:r w:rsidRPr="00361939">
        <w:rPr>
          <w:kern w:val="0"/>
          <w14:ligatures w14:val="none"/>
        </w:rPr>
        <w:t>Adjournment</w:t>
      </w:r>
    </w:p>
    <w:p w14:paraId="0722B8CB" w14:textId="77777777" w:rsidR="00361939" w:rsidRPr="00361939" w:rsidRDefault="00361939" w:rsidP="00FC4503">
      <w:pPr>
        <w:numPr>
          <w:ilvl w:val="1"/>
          <w:numId w:val="19"/>
        </w:numPr>
        <w:tabs>
          <w:tab w:val="left" w:pos="1440"/>
        </w:tabs>
        <w:spacing w:line="256" w:lineRule="auto"/>
        <w:ind w:left="1440"/>
        <w:contextualSpacing/>
        <w:rPr>
          <w:kern w:val="0"/>
          <w14:ligatures w14:val="none"/>
        </w:rPr>
      </w:pPr>
      <w:r w:rsidRPr="00361939">
        <w:rPr>
          <w:kern w:val="0"/>
          <w14:ligatures w14:val="none"/>
        </w:rPr>
        <w:t>The Commission agreed to adjourn and will meet next on Friday, April 21, 2:00-3:00.</w:t>
      </w:r>
    </w:p>
    <w:p w14:paraId="5A17FFB0" w14:textId="77777777" w:rsidR="00361939" w:rsidRPr="00361939" w:rsidRDefault="00361939" w:rsidP="00361939">
      <w:pPr>
        <w:spacing w:after="0"/>
        <w:rPr>
          <w:rFonts w:ascii="Times New Roman" w:hAnsi="Times New Roman" w:cs="Times New Roman"/>
          <w:kern w:val="0"/>
          <w14:ligatures w14:val="none"/>
        </w:rPr>
      </w:pPr>
    </w:p>
    <w:p w14:paraId="6C2F74E9" w14:textId="242844A0" w:rsidR="002F2FF2" w:rsidRDefault="002F2FF2">
      <w:r>
        <w:br w:type="page"/>
      </w:r>
    </w:p>
    <w:p w14:paraId="42425F30" w14:textId="77777777" w:rsidR="00AB33ED" w:rsidRPr="00AB33ED" w:rsidRDefault="00AB33ED" w:rsidP="00AB33ED">
      <w:pPr>
        <w:spacing w:after="0" w:line="240" w:lineRule="auto"/>
        <w:ind w:left="720"/>
        <w:contextualSpacing/>
        <w:jc w:val="center"/>
        <w:rPr>
          <w:rFonts w:cstheme="minorHAnsi"/>
          <w:b/>
          <w:bCs/>
          <w:kern w:val="0"/>
          <w:sz w:val="24"/>
          <w:szCs w:val="24"/>
          <w14:ligatures w14:val="none"/>
        </w:rPr>
      </w:pPr>
      <w:r w:rsidRPr="00AB33ED">
        <w:rPr>
          <w:rFonts w:cstheme="minorHAnsi"/>
          <w:b/>
          <w:bCs/>
          <w:kern w:val="0"/>
          <w:sz w:val="24"/>
          <w:szCs w:val="24"/>
          <w14:ligatures w14:val="none"/>
        </w:rPr>
        <w:lastRenderedPageBreak/>
        <w:t>Department of Mental Health</w:t>
      </w:r>
    </w:p>
    <w:p w14:paraId="074A89B6" w14:textId="77777777" w:rsidR="00AB33ED" w:rsidRPr="00AB33ED" w:rsidRDefault="00AB33ED" w:rsidP="00AB33ED">
      <w:pPr>
        <w:spacing w:after="0" w:line="240" w:lineRule="auto"/>
        <w:ind w:left="720"/>
        <w:contextualSpacing/>
        <w:jc w:val="center"/>
        <w:rPr>
          <w:rFonts w:cstheme="minorHAnsi"/>
          <w:b/>
          <w:bCs/>
          <w:kern w:val="0"/>
          <w:sz w:val="24"/>
          <w:szCs w:val="24"/>
          <w14:ligatures w14:val="none"/>
        </w:rPr>
      </w:pPr>
      <w:r w:rsidRPr="00AB33ED">
        <w:rPr>
          <w:rFonts w:cstheme="minorHAnsi"/>
          <w:b/>
          <w:bCs/>
          <w:kern w:val="0"/>
          <w:sz w:val="24"/>
          <w:szCs w:val="24"/>
          <w14:ligatures w14:val="none"/>
        </w:rPr>
        <w:t>Medical Necessity Commission</w:t>
      </w:r>
    </w:p>
    <w:p w14:paraId="5191B35A" w14:textId="77777777" w:rsidR="00AB33ED" w:rsidRPr="00AB33ED" w:rsidRDefault="00AB33ED" w:rsidP="00AB33ED">
      <w:pPr>
        <w:spacing w:after="0" w:line="240" w:lineRule="auto"/>
        <w:ind w:left="720"/>
        <w:contextualSpacing/>
        <w:jc w:val="center"/>
        <w:rPr>
          <w:rFonts w:cstheme="minorHAnsi"/>
          <w:b/>
          <w:bCs/>
          <w:kern w:val="0"/>
          <w:sz w:val="24"/>
          <w:szCs w:val="24"/>
          <w14:ligatures w14:val="none"/>
        </w:rPr>
      </w:pPr>
      <w:r w:rsidRPr="00AB33ED">
        <w:rPr>
          <w:rFonts w:cstheme="minorHAnsi"/>
          <w:b/>
          <w:bCs/>
          <w:kern w:val="0"/>
          <w:sz w:val="24"/>
          <w:szCs w:val="24"/>
          <w14:ligatures w14:val="none"/>
        </w:rPr>
        <w:t>April 21, 2023</w:t>
      </w:r>
    </w:p>
    <w:p w14:paraId="5D9A724A" w14:textId="77777777" w:rsidR="00AB33ED" w:rsidRPr="00AB33ED" w:rsidRDefault="00AB33ED" w:rsidP="00AB33ED">
      <w:pPr>
        <w:spacing w:after="0" w:line="240" w:lineRule="auto"/>
        <w:ind w:left="720"/>
        <w:contextualSpacing/>
        <w:jc w:val="center"/>
        <w:rPr>
          <w:rFonts w:cstheme="minorHAnsi"/>
          <w:b/>
          <w:bCs/>
          <w:kern w:val="0"/>
          <w:sz w:val="24"/>
          <w:szCs w:val="24"/>
          <w14:ligatures w14:val="none"/>
        </w:rPr>
      </w:pPr>
      <w:r w:rsidRPr="00AB33ED">
        <w:rPr>
          <w:rFonts w:cstheme="minorHAnsi"/>
          <w:b/>
          <w:bCs/>
          <w:kern w:val="0"/>
          <w:sz w:val="24"/>
          <w:szCs w:val="24"/>
          <w14:ligatures w14:val="none"/>
        </w:rPr>
        <w:t>2:00-3:00p.m.</w:t>
      </w:r>
    </w:p>
    <w:p w14:paraId="091F5E9F" w14:textId="77777777" w:rsidR="00AB33ED" w:rsidRPr="00AB33ED" w:rsidRDefault="00AB33ED" w:rsidP="00AB33ED">
      <w:pPr>
        <w:spacing w:after="0" w:line="240" w:lineRule="auto"/>
        <w:ind w:left="720"/>
        <w:contextualSpacing/>
        <w:jc w:val="center"/>
        <w:rPr>
          <w:rFonts w:cstheme="minorHAnsi"/>
          <w:b/>
          <w:bCs/>
          <w:kern w:val="0"/>
          <w:sz w:val="24"/>
          <w:szCs w:val="24"/>
          <w14:ligatures w14:val="none"/>
        </w:rPr>
      </w:pPr>
      <w:r w:rsidRPr="00AB33ED">
        <w:rPr>
          <w:rFonts w:cstheme="minorHAnsi"/>
          <w:b/>
          <w:bCs/>
          <w:kern w:val="0"/>
          <w:sz w:val="24"/>
          <w:szCs w:val="24"/>
          <w14:ligatures w14:val="none"/>
        </w:rPr>
        <w:t>In-Person or Via Zoom</w:t>
      </w:r>
    </w:p>
    <w:p w14:paraId="137DB628" w14:textId="77777777" w:rsidR="00AB33ED" w:rsidRPr="00AB33ED" w:rsidRDefault="00AB33ED" w:rsidP="00AB33ED">
      <w:pPr>
        <w:ind w:left="720"/>
        <w:contextualSpacing/>
        <w:jc w:val="center"/>
        <w:rPr>
          <w:rFonts w:cstheme="minorHAnsi"/>
          <w:b/>
          <w:bCs/>
          <w:kern w:val="0"/>
          <w14:ligatures w14:val="none"/>
        </w:rPr>
      </w:pPr>
    </w:p>
    <w:p w14:paraId="58C1DF71" w14:textId="77777777" w:rsidR="00AB33ED" w:rsidRPr="00AB33ED" w:rsidRDefault="00AB33ED" w:rsidP="00AB33ED">
      <w:pPr>
        <w:spacing w:after="0" w:line="240" w:lineRule="auto"/>
        <w:ind w:left="720"/>
        <w:contextualSpacing/>
        <w:rPr>
          <w:rFonts w:cstheme="minorHAnsi"/>
          <w:kern w:val="0"/>
          <w14:ligatures w14:val="none"/>
        </w:rPr>
      </w:pPr>
      <w:r w:rsidRPr="00AB33ED">
        <w:rPr>
          <w:rFonts w:cstheme="minorHAnsi"/>
          <w:kern w:val="0"/>
          <w14:ligatures w14:val="none"/>
        </w:rPr>
        <w:t>Meeting #6 Summary:</w:t>
      </w:r>
    </w:p>
    <w:p w14:paraId="20A5D3C2" w14:textId="77777777" w:rsidR="00AB33ED" w:rsidRPr="00AB33ED" w:rsidRDefault="00AB33ED" w:rsidP="00AB33ED">
      <w:pPr>
        <w:spacing w:after="0" w:line="240" w:lineRule="auto"/>
        <w:ind w:left="720"/>
        <w:contextualSpacing/>
        <w:rPr>
          <w:rFonts w:cstheme="minorHAnsi"/>
          <w:kern w:val="0"/>
          <w14:ligatures w14:val="none"/>
        </w:rPr>
      </w:pPr>
    </w:p>
    <w:p w14:paraId="14B98DEC" w14:textId="77777777" w:rsidR="00AB33ED" w:rsidRPr="00AB33ED" w:rsidRDefault="00AB33ED" w:rsidP="00FC4503">
      <w:pPr>
        <w:numPr>
          <w:ilvl w:val="0"/>
          <w:numId w:val="62"/>
        </w:numPr>
        <w:spacing w:after="0" w:line="240" w:lineRule="auto"/>
        <w:contextualSpacing/>
        <w:rPr>
          <w:rFonts w:cstheme="minorHAnsi"/>
          <w:kern w:val="0"/>
          <w14:ligatures w14:val="none"/>
        </w:rPr>
      </w:pPr>
      <w:r w:rsidRPr="00AB33ED">
        <w:rPr>
          <w:rFonts w:cstheme="minorHAnsi"/>
          <w:kern w:val="0"/>
          <w14:ligatures w14:val="none"/>
        </w:rPr>
        <w:t xml:space="preserve">Commissioner Brooke Doyle called the meeting to order.  </w:t>
      </w:r>
    </w:p>
    <w:p w14:paraId="2D866569" w14:textId="77777777" w:rsidR="00AB33ED" w:rsidRPr="00AB33ED" w:rsidRDefault="00AB33ED" w:rsidP="00AB33ED">
      <w:pPr>
        <w:spacing w:after="0" w:line="240" w:lineRule="auto"/>
        <w:ind w:left="1080"/>
        <w:contextualSpacing/>
        <w:rPr>
          <w:rFonts w:cstheme="minorHAnsi"/>
          <w:kern w:val="0"/>
          <w14:ligatures w14:val="none"/>
        </w:rPr>
      </w:pPr>
    </w:p>
    <w:p w14:paraId="17ED3C59" w14:textId="77777777" w:rsidR="00AB33ED" w:rsidRPr="00AB33ED" w:rsidRDefault="00AB33ED" w:rsidP="00FC4503">
      <w:pPr>
        <w:numPr>
          <w:ilvl w:val="0"/>
          <w:numId w:val="62"/>
        </w:numPr>
        <w:spacing w:after="0" w:line="240" w:lineRule="auto"/>
        <w:contextualSpacing/>
        <w:rPr>
          <w:rFonts w:cstheme="minorHAnsi"/>
          <w:kern w:val="0"/>
          <w14:ligatures w14:val="none"/>
        </w:rPr>
      </w:pPr>
      <w:r w:rsidRPr="00AB33ED">
        <w:rPr>
          <w:rFonts w:cstheme="minorHAnsi"/>
          <w:kern w:val="0"/>
          <w14:ligatures w14:val="none"/>
        </w:rPr>
        <w:t>Roll Call of Commission Members (See attached attendance sheet)</w:t>
      </w:r>
    </w:p>
    <w:p w14:paraId="0330D596" w14:textId="77777777" w:rsidR="00AB33ED" w:rsidRPr="00AB33ED" w:rsidRDefault="00AB33ED" w:rsidP="00AB33ED">
      <w:pPr>
        <w:spacing w:after="0" w:line="240" w:lineRule="auto"/>
        <w:ind w:left="720"/>
        <w:contextualSpacing/>
        <w:rPr>
          <w:rFonts w:cstheme="minorHAnsi"/>
          <w:kern w:val="0"/>
          <w14:ligatures w14:val="none"/>
        </w:rPr>
      </w:pPr>
    </w:p>
    <w:p w14:paraId="037E9843" w14:textId="77777777" w:rsidR="00AB33ED" w:rsidRPr="00AB33ED" w:rsidRDefault="00AB33ED" w:rsidP="00FC4503">
      <w:pPr>
        <w:numPr>
          <w:ilvl w:val="0"/>
          <w:numId w:val="62"/>
        </w:numPr>
        <w:spacing w:after="0" w:line="240" w:lineRule="auto"/>
        <w:contextualSpacing/>
        <w:rPr>
          <w:rFonts w:cstheme="minorHAnsi"/>
          <w:kern w:val="0"/>
          <w14:ligatures w14:val="none"/>
        </w:rPr>
      </w:pPr>
      <w:r w:rsidRPr="00AB33ED">
        <w:rPr>
          <w:rFonts w:cstheme="minorHAnsi"/>
          <w:kern w:val="0"/>
          <w14:ligatures w14:val="none"/>
        </w:rPr>
        <w:t xml:space="preserve">Motion was made to accept 3/17/23 meeting minutes. Seconded and unanimously approved.  </w:t>
      </w:r>
    </w:p>
    <w:p w14:paraId="2AA401BC" w14:textId="77777777" w:rsidR="00AB33ED" w:rsidRPr="00AB33ED" w:rsidRDefault="00AB33ED" w:rsidP="00AB33ED">
      <w:pPr>
        <w:spacing w:after="0" w:line="240" w:lineRule="auto"/>
        <w:ind w:left="720"/>
        <w:contextualSpacing/>
        <w:rPr>
          <w:rFonts w:cstheme="minorHAnsi"/>
          <w:kern w:val="0"/>
          <w14:ligatures w14:val="none"/>
        </w:rPr>
      </w:pPr>
    </w:p>
    <w:p w14:paraId="70E34707" w14:textId="77777777" w:rsidR="00AB33ED" w:rsidRPr="00AB33ED" w:rsidRDefault="00AB33ED" w:rsidP="00FC4503">
      <w:pPr>
        <w:numPr>
          <w:ilvl w:val="0"/>
          <w:numId w:val="62"/>
        </w:numPr>
        <w:spacing w:after="0" w:line="240" w:lineRule="auto"/>
        <w:contextualSpacing/>
        <w:rPr>
          <w:rFonts w:cstheme="minorHAnsi"/>
          <w:kern w:val="0"/>
          <w14:ligatures w14:val="none"/>
        </w:rPr>
      </w:pPr>
      <w:r w:rsidRPr="00AB33ED">
        <w:rPr>
          <w:rFonts w:cstheme="minorHAnsi"/>
          <w:kern w:val="0"/>
          <w14:ligatures w14:val="none"/>
        </w:rPr>
        <w:t>Meeting Agenda—Commissioner Doyle Review</w:t>
      </w:r>
    </w:p>
    <w:p w14:paraId="5A28BBE8" w14:textId="77777777" w:rsidR="00AB33ED" w:rsidRPr="00AB33ED" w:rsidRDefault="00AB33ED" w:rsidP="00FC4503">
      <w:pPr>
        <w:numPr>
          <w:ilvl w:val="0"/>
          <w:numId w:val="14"/>
        </w:numPr>
        <w:spacing w:after="0" w:line="240" w:lineRule="auto"/>
        <w:ind w:left="1440"/>
        <w:rPr>
          <w:rFonts w:cstheme="minorHAnsi"/>
          <w:kern w:val="0"/>
          <w14:ligatures w14:val="none"/>
        </w:rPr>
      </w:pPr>
      <w:r w:rsidRPr="00AB33ED">
        <w:rPr>
          <w:rFonts w:cstheme="minorHAnsi"/>
          <w:kern w:val="0"/>
          <w14:ligatures w14:val="none"/>
        </w:rPr>
        <w:t>Finalize heath plan and provider clinical criteria/guidelines survey.</w:t>
      </w:r>
    </w:p>
    <w:p w14:paraId="67BDAC23" w14:textId="77777777" w:rsidR="00AB33ED" w:rsidRPr="00AB33ED" w:rsidRDefault="00AB33ED" w:rsidP="00FC4503">
      <w:pPr>
        <w:numPr>
          <w:ilvl w:val="0"/>
          <w:numId w:val="14"/>
        </w:numPr>
        <w:spacing w:after="0" w:line="240" w:lineRule="auto"/>
        <w:ind w:left="1440"/>
        <w:rPr>
          <w:rFonts w:cstheme="minorHAnsi"/>
          <w:kern w:val="0"/>
          <w14:ligatures w14:val="none"/>
        </w:rPr>
      </w:pPr>
      <w:r w:rsidRPr="00AB33ED">
        <w:rPr>
          <w:rFonts w:cstheme="minorHAnsi"/>
          <w:kern w:val="0"/>
          <w14:ligatures w14:val="none"/>
        </w:rPr>
        <w:t>Discuss distribution of the survey, response time, and process to review responses.</w:t>
      </w:r>
    </w:p>
    <w:p w14:paraId="7281BA64" w14:textId="77777777" w:rsidR="00AB33ED" w:rsidRPr="00AB33ED" w:rsidRDefault="00AB33ED" w:rsidP="00FC4503">
      <w:pPr>
        <w:numPr>
          <w:ilvl w:val="0"/>
          <w:numId w:val="14"/>
        </w:numPr>
        <w:spacing w:after="0" w:line="240" w:lineRule="auto"/>
        <w:ind w:left="1440"/>
        <w:rPr>
          <w:rFonts w:cstheme="minorHAnsi"/>
          <w:kern w:val="0"/>
          <w14:ligatures w14:val="none"/>
        </w:rPr>
      </w:pPr>
      <w:r w:rsidRPr="00AB33ED">
        <w:rPr>
          <w:rFonts w:cstheme="minorHAnsi"/>
          <w:kern w:val="0"/>
          <w14:ligatures w14:val="none"/>
        </w:rPr>
        <w:t>Discuss future meetings of the Commission.</w:t>
      </w:r>
    </w:p>
    <w:p w14:paraId="75D87BF2" w14:textId="77777777" w:rsidR="00AB33ED" w:rsidRPr="00AB33ED" w:rsidRDefault="00AB33ED" w:rsidP="00AB33ED">
      <w:pPr>
        <w:spacing w:after="0" w:line="240" w:lineRule="auto"/>
        <w:ind w:left="1440"/>
        <w:rPr>
          <w:rFonts w:cstheme="minorHAnsi"/>
          <w:kern w:val="0"/>
          <w14:ligatures w14:val="none"/>
        </w:rPr>
      </w:pPr>
    </w:p>
    <w:p w14:paraId="0D17E93B" w14:textId="77777777" w:rsidR="00AB33ED" w:rsidRPr="00AB33ED" w:rsidRDefault="00AB33ED" w:rsidP="00FC4503">
      <w:pPr>
        <w:numPr>
          <w:ilvl w:val="0"/>
          <w:numId w:val="62"/>
        </w:numPr>
        <w:spacing w:after="0" w:line="240" w:lineRule="auto"/>
        <w:contextualSpacing/>
        <w:rPr>
          <w:rFonts w:cstheme="minorHAnsi"/>
          <w:kern w:val="0"/>
          <w14:ligatures w14:val="none"/>
        </w:rPr>
      </w:pPr>
      <w:r w:rsidRPr="00AB33ED">
        <w:rPr>
          <w:rFonts w:cstheme="minorHAnsi"/>
          <w:kern w:val="0"/>
          <w14:ligatures w14:val="none"/>
        </w:rPr>
        <w:t>Feedback on Survey</w:t>
      </w:r>
    </w:p>
    <w:p w14:paraId="695B28B7" w14:textId="77777777" w:rsidR="00AB33ED" w:rsidRPr="00AB33ED" w:rsidRDefault="00AB33ED" w:rsidP="00FC4503">
      <w:pPr>
        <w:numPr>
          <w:ilvl w:val="0"/>
          <w:numId w:val="25"/>
        </w:numPr>
        <w:spacing w:after="0" w:line="240" w:lineRule="auto"/>
        <w:contextualSpacing/>
        <w:rPr>
          <w:rFonts w:cstheme="minorHAnsi"/>
          <w:kern w:val="0"/>
          <w14:ligatures w14:val="none"/>
        </w:rPr>
      </w:pPr>
      <w:r w:rsidRPr="00AB33ED">
        <w:rPr>
          <w:rFonts w:cstheme="minorHAnsi"/>
          <w:kern w:val="0"/>
          <w14:ligatures w14:val="none"/>
        </w:rPr>
        <w:t>Mirror health plan and provider drop down menus.</w:t>
      </w:r>
    </w:p>
    <w:p w14:paraId="6935DBBB" w14:textId="77777777" w:rsidR="00AB33ED" w:rsidRPr="00AB33ED" w:rsidRDefault="00AB33ED" w:rsidP="00FC4503">
      <w:pPr>
        <w:numPr>
          <w:ilvl w:val="0"/>
          <w:numId w:val="25"/>
        </w:numPr>
        <w:spacing w:after="0" w:line="240" w:lineRule="auto"/>
        <w:contextualSpacing/>
        <w:rPr>
          <w:rFonts w:cstheme="minorHAnsi"/>
          <w:kern w:val="0"/>
          <w14:ligatures w14:val="none"/>
        </w:rPr>
      </w:pPr>
      <w:r w:rsidRPr="00AB33ED">
        <w:rPr>
          <w:rFonts w:cstheme="minorHAnsi"/>
          <w:kern w:val="0"/>
          <w14:ligatures w14:val="none"/>
        </w:rPr>
        <w:t>Add a column to allow respondents to specify guidelines/standards/criteria they use and to provide rationale.</w:t>
      </w:r>
    </w:p>
    <w:p w14:paraId="523B7A50" w14:textId="77777777" w:rsidR="00AB33ED" w:rsidRPr="00AB33ED" w:rsidRDefault="00AB33ED" w:rsidP="00FC4503">
      <w:pPr>
        <w:numPr>
          <w:ilvl w:val="0"/>
          <w:numId w:val="25"/>
        </w:numPr>
        <w:spacing w:after="0" w:line="240" w:lineRule="auto"/>
        <w:contextualSpacing/>
        <w:rPr>
          <w:rFonts w:cstheme="minorHAnsi"/>
          <w:kern w:val="0"/>
          <w14:ligatures w14:val="none"/>
        </w:rPr>
      </w:pPr>
      <w:r w:rsidRPr="00AB33ED">
        <w:rPr>
          <w:rFonts w:cstheme="minorHAnsi"/>
          <w:kern w:val="0"/>
          <w14:ligatures w14:val="none"/>
        </w:rPr>
        <w:t xml:space="preserve">Add a </w:t>
      </w:r>
      <w:proofErr w:type="gramStart"/>
      <w:r w:rsidRPr="00AB33ED">
        <w:rPr>
          <w:rFonts w:cstheme="minorHAnsi"/>
          <w:kern w:val="0"/>
          <w14:ligatures w14:val="none"/>
        </w:rPr>
        <w:t>drop down</w:t>
      </w:r>
      <w:proofErr w:type="gramEnd"/>
      <w:r w:rsidRPr="00AB33ED">
        <w:rPr>
          <w:rFonts w:cstheme="minorHAnsi"/>
          <w:kern w:val="0"/>
          <w14:ligatures w14:val="none"/>
        </w:rPr>
        <w:t xml:space="preserve"> menu to collect data on the type of organization completing the survey.</w:t>
      </w:r>
    </w:p>
    <w:p w14:paraId="4ED01FAF" w14:textId="77777777" w:rsidR="00AB33ED" w:rsidRPr="00AB33ED" w:rsidRDefault="00AB33ED" w:rsidP="00FC4503">
      <w:pPr>
        <w:numPr>
          <w:ilvl w:val="0"/>
          <w:numId w:val="25"/>
        </w:numPr>
        <w:spacing w:after="0" w:line="240" w:lineRule="auto"/>
        <w:contextualSpacing/>
        <w:rPr>
          <w:rFonts w:cstheme="minorHAnsi"/>
          <w:kern w:val="0"/>
          <w14:ligatures w14:val="none"/>
        </w:rPr>
      </w:pPr>
      <w:r w:rsidRPr="00AB33ED">
        <w:rPr>
          <w:rFonts w:cstheme="minorHAnsi"/>
          <w:kern w:val="0"/>
          <w14:ligatures w14:val="none"/>
        </w:rPr>
        <w:t>Clarify survey is not “exclusively” for self-insured and Medicare products.</w:t>
      </w:r>
    </w:p>
    <w:p w14:paraId="215C6780" w14:textId="77777777" w:rsidR="00AB33ED" w:rsidRPr="00AB33ED" w:rsidRDefault="00AB33ED" w:rsidP="00FC4503">
      <w:pPr>
        <w:numPr>
          <w:ilvl w:val="0"/>
          <w:numId w:val="25"/>
        </w:numPr>
        <w:spacing w:after="0" w:line="240" w:lineRule="auto"/>
        <w:contextualSpacing/>
        <w:rPr>
          <w:rFonts w:cstheme="minorHAnsi"/>
          <w:kern w:val="0"/>
          <w14:ligatures w14:val="none"/>
        </w:rPr>
      </w:pPr>
      <w:r w:rsidRPr="00AB33ED">
        <w:rPr>
          <w:rFonts w:cstheme="minorHAnsi"/>
          <w:kern w:val="0"/>
          <w14:ligatures w14:val="none"/>
        </w:rPr>
        <w:t xml:space="preserve"> Add “co-occurring” to partial hospitalization psych service row.</w:t>
      </w:r>
    </w:p>
    <w:p w14:paraId="70FB54B1" w14:textId="77777777" w:rsidR="00AB33ED" w:rsidRPr="00AB33ED" w:rsidRDefault="00AB33ED" w:rsidP="00FC4503">
      <w:pPr>
        <w:numPr>
          <w:ilvl w:val="0"/>
          <w:numId w:val="25"/>
        </w:numPr>
        <w:spacing w:after="0" w:line="240" w:lineRule="auto"/>
        <w:contextualSpacing/>
        <w:rPr>
          <w:rFonts w:cstheme="minorHAnsi"/>
          <w:kern w:val="0"/>
          <w14:ligatures w14:val="none"/>
        </w:rPr>
      </w:pPr>
      <w:r w:rsidRPr="00AB33ED">
        <w:rPr>
          <w:rFonts w:cstheme="minorHAnsi"/>
          <w:kern w:val="0"/>
          <w14:ligatures w14:val="none"/>
        </w:rPr>
        <w:t>Delete partial hospitalization substance use service row.</w:t>
      </w:r>
    </w:p>
    <w:p w14:paraId="74ECF72B" w14:textId="77777777" w:rsidR="00AB33ED" w:rsidRPr="00AB33ED" w:rsidRDefault="00AB33ED" w:rsidP="00AB33ED">
      <w:pPr>
        <w:spacing w:after="0" w:line="240" w:lineRule="auto"/>
        <w:ind w:left="1080"/>
        <w:rPr>
          <w:rFonts w:cstheme="minorHAnsi"/>
          <w:kern w:val="0"/>
          <w14:ligatures w14:val="none"/>
        </w:rPr>
      </w:pPr>
    </w:p>
    <w:p w14:paraId="41D329FA" w14:textId="77777777" w:rsidR="00AB33ED" w:rsidRPr="00AB33ED" w:rsidRDefault="00AB33ED" w:rsidP="00FC4503">
      <w:pPr>
        <w:numPr>
          <w:ilvl w:val="0"/>
          <w:numId w:val="62"/>
        </w:numPr>
        <w:spacing w:after="0" w:line="240" w:lineRule="auto"/>
        <w:contextualSpacing/>
        <w:rPr>
          <w:rFonts w:cstheme="minorHAnsi"/>
          <w:kern w:val="0"/>
          <w14:ligatures w14:val="none"/>
        </w:rPr>
      </w:pPr>
      <w:r w:rsidRPr="00AB33ED">
        <w:rPr>
          <w:rFonts w:cstheme="minorHAnsi"/>
          <w:kern w:val="0"/>
          <w14:ligatures w14:val="none"/>
        </w:rPr>
        <w:t>Finalize Survey for Distribution</w:t>
      </w:r>
    </w:p>
    <w:p w14:paraId="5CFE3150" w14:textId="77777777" w:rsidR="00AB33ED" w:rsidRPr="00AB33ED" w:rsidRDefault="00AB33ED" w:rsidP="00FC4503">
      <w:pPr>
        <w:numPr>
          <w:ilvl w:val="0"/>
          <w:numId w:val="26"/>
        </w:numPr>
        <w:spacing w:after="0" w:line="240" w:lineRule="auto"/>
        <w:ind w:left="1440"/>
        <w:contextualSpacing/>
        <w:rPr>
          <w:rFonts w:cstheme="minorHAnsi"/>
          <w:kern w:val="0"/>
          <w14:ligatures w14:val="none"/>
        </w:rPr>
      </w:pPr>
      <w:r w:rsidRPr="00AB33ED">
        <w:rPr>
          <w:rFonts w:cstheme="minorHAnsi"/>
          <w:kern w:val="0"/>
          <w14:ligatures w14:val="none"/>
        </w:rPr>
        <w:t xml:space="preserve">Commission members unanimously approved to the following process: </w:t>
      </w:r>
    </w:p>
    <w:p w14:paraId="1EB6AD92" w14:textId="77777777" w:rsidR="00AB33ED" w:rsidRPr="00AB33ED" w:rsidRDefault="00AB33ED" w:rsidP="00FC4503">
      <w:pPr>
        <w:numPr>
          <w:ilvl w:val="1"/>
          <w:numId w:val="26"/>
        </w:numPr>
        <w:spacing w:after="0" w:line="240" w:lineRule="auto"/>
        <w:ind w:left="1800"/>
        <w:contextualSpacing/>
        <w:rPr>
          <w:rFonts w:cstheme="minorHAnsi"/>
          <w:kern w:val="0"/>
          <w14:ligatures w14:val="none"/>
        </w:rPr>
      </w:pPr>
      <w:r w:rsidRPr="00AB33ED">
        <w:rPr>
          <w:rFonts w:cstheme="minorHAnsi"/>
          <w:kern w:val="0"/>
          <w14:ligatures w14:val="none"/>
        </w:rPr>
        <w:t>DMH will revise the survey and send to Commission members within 5 business days for their review.</w:t>
      </w:r>
    </w:p>
    <w:p w14:paraId="612D75E8" w14:textId="77777777" w:rsidR="00AB33ED" w:rsidRPr="00AB33ED" w:rsidRDefault="00AB33ED" w:rsidP="00FC4503">
      <w:pPr>
        <w:numPr>
          <w:ilvl w:val="1"/>
          <w:numId w:val="26"/>
        </w:numPr>
        <w:ind w:left="1800"/>
        <w:contextualSpacing/>
        <w:rPr>
          <w:rFonts w:cstheme="minorHAnsi"/>
          <w:kern w:val="0"/>
          <w14:ligatures w14:val="none"/>
        </w:rPr>
      </w:pPr>
      <w:r w:rsidRPr="00AB33ED">
        <w:rPr>
          <w:rFonts w:cstheme="minorHAnsi"/>
          <w:kern w:val="0"/>
          <w14:ligatures w14:val="none"/>
        </w:rPr>
        <w:t>Commission members will review the revised survey and send any comments.  Any revisions to the survey will be circulated to commission members.</w:t>
      </w:r>
    </w:p>
    <w:p w14:paraId="28112424" w14:textId="77777777" w:rsidR="00AB33ED" w:rsidRPr="00AB33ED" w:rsidRDefault="00AB33ED" w:rsidP="00FC4503">
      <w:pPr>
        <w:numPr>
          <w:ilvl w:val="1"/>
          <w:numId w:val="26"/>
        </w:numPr>
        <w:spacing w:after="0" w:line="240" w:lineRule="auto"/>
        <w:ind w:left="1800"/>
        <w:contextualSpacing/>
        <w:rPr>
          <w:rFonts w:cstheme="minorHAnsi"/>
          <w:kern w:val="0"/>
          <w14:ligatures w14:val="none"/>
        </w:rPr>
      </w:pPr>
      <w:r w:rsidRPr="00AB33ED">
        <w:rPr>
          <w:rFonts w:cstheme="minorHAnsi"/>
          <w:kern w:val="0"/>
          <w14:ligatures w14:val="none"/>
        </w:rPr>
        <w:t>The Commission will take a vote on the final version in approximately 10 business days.</w:t>
      </w:r>
    </w:p>
    <w:p w14:paraId="34A45145" w14:textId="77777777" w:rsidR="00AB33ED" w:rsidRPr="00AB33ED" w:rsidRDefault="00AB33ED" w:rsidP="00AB33ED">
      <w:pPr>
        <w:spacing w:after="0" w:line="240" w:lineRule="auto"/>
        <w:ind w:left="1800"/>
        <w:contextualSpacing/>
        <w:rPr>
          <w:rFonts w:cstheme="minorHAnsi"/>
          <w:kern w:val="0"/>
          <w14:ligatures w14:val="none"/>
        </w:rPr>
      </w:pPr>
    </w:p>
    <w:p w14:paraId="1ECE95E4" w14:textId="77777777" w:rsidR="00AB33ED" w:rsidRPr="00AB33ED" w:rsidRDefault="00AB33ED" w:rsidP="00FC4503">
      <w:pPr>
        <w:numPr>
          <w:ilvl w:val="0"/>
          <w:numId w:val="62"/>
        </w:numPr>
        <w:spacing w:after="0" w:line="240" w:lineRule="auto"/>
        <w:contextualSpacing/>
        <w:rPr>
          <w:rFonts w:cstheme="minorHAnsi"/>
          <w:kern w:val="0"/>
          <w14:ligatures w14:val="none"/>
        </w:rPr>
      </w:pPr>
      <w:r w:rsidRPr="00AB33ED">
        <w:rPr>
          <w:rFonts w:cstheme="minorHAnsi"/>
          <w:kern w:val="0"/>
          <w14:ligatures w14:val="none"/>
        </w:rPr>
        <w:t>Distribution of Survey/Timeline for Responses</w:t>
      </w:r>
    </w:p>
    <w:p w14:paraId="76590CCA" w14:textId="77777777" w:rsidR="00AB33ED" w:rsidRPr="00AB33ED" w:rsidRDefault="00AB33ED" w:rsidP="00FC4503">
      <w:pPr>
        <w:numPr>
          <w:ilvl w:val="0"/>
          <w:numId w:val="26"/>
        </w:numPr>
        <w:tabs>
          <w:tab w:val="left" w:pos="2160"/>
        </w:tabs>
        <w:ind w:left="1440"/>
        <w:contextualSpacing/>
        <w:rPr>
          <w:rFonts w:cstheme="minorHAnsi"/>
          <w:kern w:val="0"/>
          <w14:ligatures w14:val="none"/>
        </w:rPr>
      </w:pPr>
      <w:r w:rsidRPr="00AB33ED">
        <w:rPr>
          <w:rFonts w:cstheme="minorHAnsi"/>
          <w:kern w:val="0"/>
          <w14:ligatures w14:val="none"/>
        </w:rPr>
        <w:t>DMH will distribute the survey to trade groups and associations who will further distribute to their members.  Multiple communications may be necessary.</w:t>
      </w:r>
    </w:p>
    <w:p w14:paraId="514C8DBA" w14:textId="77777777" w:rsidR="00AB33ED" w:rsidRPr="00AB33ED" w:rsidRDefault="00AB33ED" w:rsidP="00FC4503">
      <w:pPr>
        <w:numPr>
          <w:ilvl w:val="0"/>
          <w:numId w:val="26"/>
        </w:numPr>
        <w:tabs>
          <w:tab w:val="left" w:pos="2160"/>
        </w:tabs>
        <w:spacing w:after="0" w:line="240" w:lineRule="auto"/>
        <w:ind w:left="1440"/>
        <w:contextualSpacing/>
        <w:rPr>
          <w:rFonts w:cstheme="minorHAnsi"/>
          <w:kern w:val="0"/>
          <w14:ligatures w14:val="none"/>
        </w:rPr>
      </w:pPr>
      <w:r w:rsidRPr="00AB33ED">
        <w:rPr>
          <w:rFonts w:cstheme="minorHAnsi"/>
          <w:kern w:val="0"/>
          <w14:ligatures w14:val="none"/>
        </w:rPr>
        <w:lastRenderedPageBreak/>
        <w:t>Commission members unanimously approved allowing respondents two weeks to complete the survey and then, based on responses, determine if an extension needed.  Commission discussions will continue pending survey results.</w:t>
      </w:r>
    </w:p>
    <w:p w14:paraId="00E60B97" w14:textId="77777777" w:rsidR="00AB33ED" w:rsidRPr="00AB33ED" w:rsidRDefault="00AB33ED" w:rsidP="00AB33ED">
      <w:pPr>
        <w:tabs>
          <w:tab w:val="left" w:pos="2160"/>
        </w:tabs>
        <w:spacing w:after="0" w:line="240" w:lineRule="auto"/>
        <w:ind w:left="1440"/>
        <w:contextualSpacing/>
        <w:rPr>
          <w:rFonts w:cstheme="minorHAnsi"/>
          <w:kern w:val="0"/>
          <w14:ligatures w14:val="none"/>
        </w:rPr>
      </w:pPr>
    </w:p>
    <w:p w14:paraId="14574C5E" w14:textId="77777777" w:rsidR="00AB33ED" w:rsidRPr="00AB33ED" w:rsidRDefault="00AB33ED" w:rsidP="00AB33ED">
      <w:pPr>
        <w:tabs>
          <w:tab w:val="left" w:pos="2160"/>
        </w:tabs>
        <w:spacing w:after="0" w:line="240" w:lineRule="auto"/>
        <w:ind w:left="1440"/>
        <w:contextualSpacing/>
        <w:rPr>
          <w:rFonts w:cstheme="minorHAnsi"/>
          <w:kern w:val="0"/>
          <w14:ligatures w14:val="none"/>
        </w:rPr>
      </w:pPr>
    </w:p>
    <w:p w14:paraId="74196194" w14:textId="77777777" w:rsidR="00AB33ED" w:rsidRPr="00AB33ED" w:rsidRDefault="00AB33ED" w:rsidP="00FC4503">
      <w:pPr>
        <w:numPr>
          <w:ilvl w:val="0"/>
          <w:numId w:val="62"/>
        </w:numPr>
        <w:tabs>
          <w:tab w:val="left" w:pos="2160"/>
        </w:tabs>
        <w:spacing w:after="0" w:line="240" w:lineRule="auto"/>
        <w:contextualSpacing/>
        <w:rPr>
          <w:rFonts w:cstheme="minorHAnsi"/>
          <w:kern w:val="0"/>
          <w14:ligatures w14:val="none"/>
        </w:rPr>
      </w:pPr>
      <w:r w:rsidRPr="00AB33ED">
        <w:rPr>
          <w:rFonts w:cstheme="minorHAnsi"/>
          <w:kern w:val="0"/>
          <w14:ligatures w14:val="none"/>
        </w:rPr>
        <w:t>Survey Purpose</w:t>
      </w:r>
    </w:p>
    <w:p w14:paraId="0CC14F49" w14:textId="77777777" w:rsidR="00AB33ED" w:rsidRPr="00AB33ED" w:rsidRDefault="00AB33ED" w:rsidP="00FC4503">
      <w:pPr>
        <w:numPr>
          <w:ilvl w:val="0"/>
          <w:numId w:val="27"/>
        </w:numPr>
        <w:tabs>
          <w:tab w:val="left" w:pos="2160"/>
        </w:tabs>
        <w:ind w:left="1440"/>
        <w:contextualSpacing/>
        <w:rPr>
          <w:rFonts w:cstheme="minorHAnsi"/>
          <w:kern w:val="0"/>
          <w14:ligatures w14:val="none"/>
        </w:rPr>
      </w:pPr>
      <w:r w:rsidRPr="00AB33ED">
        <w:rPr>
          <w:rFonts w:cstheme="minorHAnsi"/>
          <w:kern w:val="0"/>
          <w14:ligatures w14:val="none"/>
        </w:rPr>
        <w:t>Commission members discussed the purpose and value of the survey.  Some members indicated the survey results will not give the commission what it needs to make recommendations.  Other members stated the survey will help members understand variations in medical necessity criteria and, to the extent different, spark a discussion around what to do.</w:t>
      </w:r>
    </w:p>
    <w:p w14:paraId="6F0B5D96" w14:textId="77777777" w:rsidR="00AB33ED" w:rsidRPr="00AB33ED" w:rsidRDefault="00AB33ED" w:rsidP="00FC4503">
      <w:pPr>
        <w:numPr>
          <w:ilvl w:val="0"/>
          <w:numId w:val="27"/>
        </w:numPr>
        <w:tabs>
          <w:tab w:val="left" w:pos="2160"/>
        </w:tabs>
        <w:ind w:left="1440"/>
        <w:contextualSpacing/>
        <w:rPr>
          <w:rFonts w:cstheme="minorHAnsi"/>
          <w:kern w:val="0"/>
          <w14:ligatures w14:val="none"/>
        </w:rPr>
      </w:pPr>
      <w:r w:rsidRPr="00AB33ED">
        <w:rPr>
          <w:rFonts w:cstheme="minorHAnsi"/>
          <w:kern w:val="0"/>
          <w14:ligatures w14:val="none"/>
        </w:rPr>
        <w:t>Commissioner members discussed the lack of transparency around commercial criteria as a barrier to understanding medical necessity.</w:t>
      </w:r>
    </w:p>
    <w:p w14:paraId="22123AEE" w14:textId="77777777" w:rsidR="00AB33ED" w:rsidRPr="00AB33ED" w:rsidRDefault="00AB33ED" w:rsidP="00FC4503">
      <w:pPr>
        <w:numPr>
          <w:ilvl w:val="0"/>
          <w:numId w:val="27"/>
        </w:numPr>
        <w:tabs>
          <w:tab w:val="left" w:pos="2160"/>
        </w:tabs>
        <w:spacing w:after="0" w:line="240" w:lineRule="auto"/>
        <w:ind w:left="1440"/>
        <w:contextualSpacing/>
        <w:rPr>
          <w:rFonts w:cstheme="minorHAnsi"/>
          <w:kern w:val="0"/>
          <w14:ligatures w14:val="none"/>
        </w:rPr>
      </w:pPr>
      <w:r w:rsidRPr="00AB33ED">
        <w:rPr>
          <w:rFonts w:cstheme="minorHAnsi"/>
          <w:kern w:val="0"/>
          <w14:ligatures w14:val="none"/>
        </w:rPr>
        <w:t>A commission member noted the relevancy of the Mental Health Addressing Barriers to Care (ABC) Act that was passed by the Massachusetts legislature last year.</w:t>
      </w:r>
    </w:p>
    <w:p w14:paraId="306B849E" w14:textId="77777777" w:rsidR="00AB33ED" w:rsidRPr="00AB33ED" w:rsidRDefault="00AB33ED" w:rsidP="00AB33ED">
      <w:pPr>
        <w:tabs>
          <w:tab w:val="left" w:pos="2160"/>
        </w:tabs>
        <w:spacing w:after="0" w:line="240" w:lineRule="auto"/>
        <w:ind w:left="1440"/>
        <w:contextualSpacing/>
        <w:rPr>
          <w:rFonts w:cstheme="minorHAnsi"/>
          <w:kern w:val="0"/>
          <w14:ligatures w14:val="none"/>
        </w:rPr>
      </w:pPr>
    </w:p>
    <w:p w14:paraId="27CB782B" w14:textId="77777777" w:rsidR="00AB33ED" w:rsidRPr="00AB33ED" w:rsidRDefault="00AB33ED" w:rsidP="00FC4503">
      <w:pPr>
        <w:numPr>
          <w:ilvl w:val="0"/>
          <w:numId w:val="62"/>
        </w:numPr>
        <w:tabs>
          <w:tab w:val="left" w:pos="2160"/>
        </w:tabs>
        <w:spacing w:after="0" w:line="240" w:lineRule="auto"/>
        <w:contextualSpacing/>
        <w:rPr>
          <w:rFonts w:cstheme="minorHAnsi"/>
          <w:kern w:val="0"/>
          <w14:ligatures w14:val="none"/>
        </w:rPr>
      </w:pPr>
      <w:r w:rsidRPr="00AB33ED">
        <w:rPr>
          <w:rFonts w:cstheme="minorHAnsi"/>
          <w:kern w:val="0"/>
          <w14:ligatures w14:val="none"/>
        </w:rPr>
        <w:t xml:space="preserve">Other States </w:t>
      </w:r>
    </w:p>
    <w:p w14:paraId="43CDCA22" w14:textId="77777777" w:rsidR="00AB33ED" w:rsidRPr="00AB33ED" w:rsidRDefault="00AB33ED" w:rsidP="00FC4503">
      <w:pPr>
        <w:numPr>
          <w:ilvl w:val="0"/>
          <w:numId w:val="28"/>
        </w:numPr>
        <w:tabs>
          <w:tab w:val="left" w:pos="2160"/>
        </w:tabs>
        <w:spacing w:after="0" w:line="240" w:lineRule="auto"/>
        <w:contextualSpacing/>
        <w:rPr>
          <w:rFonts w:cstheme="minorHAnsi"/>
          <w:kern w:val="0"/>
          <w14:ligatures w14:val="none"/>
        </w:rPr>
      </w:pPr>
      <w:r w:rsidRPr="00AB33ED">
        <w:rPr>
          <w:rFonts w:cstheme="minorHAnsi"/>
          <w:kern w:val="0"/>
          <w14:ligatures w14:val="none"/>
        </w:rPr>
        <w:t>The question of how New York and other states address medical necessity was raised.  In previous meetings (see 12/16/22 Commission Mtg Minutes), the commission discussed New York’s medical necessity model and California’s law.  Commissioner Doyle stated she would resend the New York link.  New York moved to a certification process which included social determinants.</w:t>
      </w:r>
    </w:p>
    <w:p w14:paraId="48D06340" w14:textId="77777777" w:rsidR="00AB33ED" w:rsidRPr="00AB33ED" w:rsidRDefault="00AB33ED" w:rsidP="00FC4503">
      <w:pPr>
        <w:numPr>
          <w:ilvl w:val="0"/>
          <w:numId w:val="28"/>
        </w:numPr>
        <w:tabs>
          <w:tab w:val="left" w:pos="2160"/>
        </w:tabs>
        <w:contextualSpacing/>
        <w:rPr>
          <w:rFonts w:cstheme="minorHAnsi"/>
          <w:kern w:val="0"/>
          <w14:ligatures w14:val="none"/>
        </w:rPr>
      </w:pPr>
      <w:r w:rsidRPr="00AB33ED">
        <w:rPr>
          <w:rFonts w:cstheme="minorHAnsi"/>
          <w:kern w:val="0"/>
          <w14:ligatures w14:val="none"/>
        </w:rPr>
        <w:t>Commission members discussed the need for uniformity.  How do we standardize medical necessity?</w:t>
      </w:r>
    </w:p>
    <w:p w14:paraId="7D7C737A" w14:textId="77777777" w:rsidR="00AB33ED" w:rsidRPr="00AB33ED" w:rsidRDefault="00AB33ED" w:rsidP="00FC4503">
      <w:pPr>
        <w:numPr>
          <w:ilvl w:val="0"/>
          <w:numId w:val="28"/>
        </w:numPr>
        <w:tabs>
          <w:tab w:val="left" w:pos="2160"/>
        </w:tabs>
        <w:contextualSpacing/>
        <w:rPr>
          <w:rFonts w:cstheme="minorHAnsi"/>
          <w:kern w:val="0"/>
          <w14:ligatures w14:val="none"/>
        </w:rPr>
      </w:pPr>
      <w:r w:rsidRPr="00AB33ED">
        <w:rPr>
          <w:rFonts w:cstheme="minorHAnsi"/>
          <w:kern w:val="0"/>
          <w14:ligatures w14:val="none"/>
        </w:rPr>
        <w:t xml:space="preserve">Commissioner Doyle agreed to reach out to New York Commissioner Sullivan to see what we can learn from New York’s model and ask if Commissioner Sullivan can participate in a discussion with the Commission.  Additionally, Commissioner Doyle stated she will contact her colleagues through National Association of State Mental Health Program Directors (NASMHPD) to survey states nationwide. </w:t>
      </w:r>
    </w:p>
    <w:p w14:paraId="2A66F85F" w14:textId="77777777" w:rsidR="00AB33ED" w:rsidRPr="00AB33ED" w:rsidRDefault="00AB33ED" w:rsidP="00AB33ED">
      <w:pPr>
        <w:tabs>
          <w:tab w:val="left" w:pos="2160"/>
        </w:tabs>
        <w:ind w:left="1800"/>
        <w:contextualSpacing/>
        <w:rPr>
          <w:rFonts w:cstheme="minorHAnsi"/>
          <w:kern w:val="0"/>
          <w14:ligatures w14:val="none"/>
        </w:rPr>
      </w:pPr>
    </w:p>
    <w:p w14:paraId="4B532176" w14:textId="77777777" w:rsidR="00AB33ED" w:rsidRPr="00AB33ED" w:rsidRDefault="00AB33ED" w:rsidP="00FC4503">
      <w:pPr>
        <w:numPr>
          <w:ilvl w:val="0"/>
          <w:numId w:val="62"/>
        </w:numPr>
        <w:tabs>
          <w:tab w:val="left" w:pos="1170"/>
        </w:tabs>
        <w:spacing w:after="0" w:line="240" w:lineRule="auto"/>
        <w:contextualSpacing/>
        <w:rPr>
          <w:kern w:val="0"/>
          <w14:ligatures w14:val="none"/>
        </w:rPr>
      </w:pPr>
      <w:r w:rsidRPr="00AB33ED">
        <w:rPr>
          <w:kern w:val="0"/>
          <w14:ligatures w14:val="none"/>
        </w:rPr>
        <w:t>Adjournment</w:t>
      </w:r>
    </w:p>
    <w:p w14:paraId="4F379A9C" w14:textId="77777777" w:rsidR="00AB33ED" w:rsidRPr="00AB33ED" w:rsidRDefault="00AB33ED" w:rsidP="00FC4503">
      <w:pPr>
        <w:numPr>
          <w:ilvl w:val="1"/>
          <w:numId w:val="62"/>
        </w:numPr>
        <w:tabs>
          <w:tab w:val="left" w:pos="1440"/>
        </w:tabs>
        <w:contextualSpacing/>
        <w:rPr>
          <w:kern w:val="0"/>
          <w14:ligatures w14:val="none"/>
        </w:rPr>
      </w:pPr>
      <w:r w:rsidRPr="00AB33ED">
        <w:rPr>
          <w:kern w:val="0"/>
          <w14:ligatures w14:val="none"/>
        </w:rPr>
        <w:t>The Commission agreed to adjourn.</w:t>
      </w:r>
    </w:p>
    <w:p w14:paraId="23333E59" w14:textId="77777777" w:rsidR="00AB33ED" w:rsidRPr="00AB33ED" w:rsidRDefault="00AB33ED" w:rsidP="00AB33ED">
      <w:pPr>
        <w:rPr>
          <w:rFonts w:cstheme="minorHAnsi"/>
          <w:kern w:val="0"/>
          <w14:ligatures w14:val="none"/>
        </w:rPr>
      </w:pPr>
    </w:p>
    <w:p w14:paraId="37DD7622" w14:textId="49BC5374" w:rsidR="00AB33ED" w:rsidRDefault="00AB33ED">
      <w:r>
        <w:br w:type="page"/>
      </w:r>
    </w:p>
    <w:p w14:paraId="06530105" w14:textId="77777777" w:rsidR="00FF21AE" w:rsidRPr="00FF21AE" w:rsidRDefault="00FF21AE" w:rsidP="00FF21AE">
      <w:pPr>
        <w:spacing w:after="0" w:line="240" w:lineRule="auto"/>
        <w:ind w:left="720"/>
        <w:contextualSpacing/>
        <w:jc w:val="center"/>
        <w:rPr>
          <w:rFonts w:cstheme="minorHAnsi"/>
          <w:b/>
          <w:bCs/>
          <w:kern w:val="0"/>
          <w:sz w:val="24"/>
          <w:szCs w:val="24"/>
          <w14:ligatures w14:val="none"/>
        </w:rPr>
      </w:pPr>
      <w:r w:rsidRPr="00FF21AE">
        <w:rPr>
          <w:rFonts w:cstheme="minorHAnsi"/>
          <w:b/>
          <w:bCs/>
          <w:kern w:val="0"/>
          <w:sz w:val="24"/>
          <w:szCs w:val="24"/>
          <w14:ligatures w14:val="none"/>
        </w:rPr>
        <w:lastRenderedPageBreak/>
        <w:t>Department of Mental Health</w:t>
      </w:r>
    </w:p>
    <w:p w14:paraId="395ADEAE" w14:textId="77777777" w:rsidR="00FF21AE" w:rsidRPr="00FF21AE" w:rsidRDefault="00FF21AE" w:rsidP="00FF21AE">
      <w:pPr>
        <w:spacing w:after="0" w:line="240" w:lineRule="auto"/>
        <w:ind w:left="720"/>
        <w:contextualSpacing/>
        <w:jc w:val="center"/>
        <w:rPr>
          <w:rFonts w:cstheme="minorHAnsi"/>
          <w:b/>
          <w:bCs/>
          <w:kern w:val="0"/>
          <w:sz w:val="24"/>
          <w:szCs w:val="24"/>
          <w14:ligatures w14:val="none"/>
        </w:rPr>
      </w:pPr>
      <w:r w:rsidRPr="00FF21AE">
        <w:rPr>
          <w:rFonts w:cstheme="minorHAnsi"/>
          <w:b/>
          <w:bCs/>
          <w:kern w:val="0"/>
          <w:sz w:val="24"/>
          <w:szCs w:val="24"/>
          <w14:ligatures w14:val="none"/>
        </w:rPr>
        <w:t>Medical Necessity Commission</w:t>
      </w:r>
    </w:p>
    <w:p w14:paraId="6E1D8616" w14:textId="77777777" w:rsidR="00FF21AE" w:rsidRPr="00FF21AE" w:rsidRDefault="00FF21AE" w:rsidP="00FF21AE">
      <w:pPr>
        <w:spacing w:after="0" w:line="240" w:lineRule="auto"/>
        <w:ind w:left="720"/>
        <w:contextualSpacing/>
        <w:jc w:val="center"/>
        <w:rPr>
          <w:rFonts w:cstheme="minorHAnsi"/>
          <w:b/>
          <w:bCs/>
          <w:kern w:val="0"/>
          <w:sz w:val="24"/>
          <w:szCs w:val="24"/>
          <w14:ligatures w14:val="none"/>
        </w:rPr>
      </w:pPr>
      <w:r w:rsidRPr="00FF21AE">
        <w:rPr>
          <w:rFonts w:cstheme="minorHAnsi"/>
          <w:b/>
          <w:bCs/>
          <w:kern w:val="0"/>
          <w:sz w:val="24"/>
          <w:szCs w:val="24"/>
          <w14:ligatures w14:val="none"/>
        </w:rPr>
        <w:t>May 19, 2023</w:t>
      </w:r>
    </w:p>
    <w:p w14:paraId="7DADE1C4" w14:textId="77777777" w:rsidR="00FF21AE" w:rsidRPr="00FF21AE" w:rsidRDefault="00FF21AE" w:rsidP="00FF21AE">
      <w:pPr>
        <w:spacing w:after="0" w:line="240" w:lineRule="auto"/>
        <w:ind w:left="720"/>
        <w:contextualSpacing/>
        <w:jc w:val="center"/>
        <w:rPr>
          <w:rFonts w:cstheme="minorHAnsi"/>
          <w:b/>
          <w:bCs/>
          <w:kern w:val="0"/>
          <w:sz w:val="24"/>
          <w:szCs w:val="24"/>
          <w14:ligatures w14:val="none"/>
        </w:rPr>
      </w:pPr>
      <w:r w:rsidRPr="00FF21AE">
        <w:rPr>
          <w:rFonts w:cstheme="minorHAnsi"/>
          <w:b/>
          <w:bCs/>
          <w:kern w:val="0"/>
          <w:sz w:val="24"/>
          <w:szCs w:val="24"/>
          <w14:ligatures w14:val="none"/>
        </w:rPr>
        <w:t>2:00-3:00p.m.</w:t>
      </w:r>
    </w:p>
    <w:p w14:paraId="12BB0C13" w14:textId="77777777" w:rsidR="00FF21AE" w:rsidRPr="00FF21AE" w:rsidRDefault="00FF21AE" w:rsidP="00FF21AE">
      <w:pPr>
        <w:spacing w:after="0" w:line="240" w:lineRule="auto"/>
        <w:ind w:left="720"/>
        <w:contextualSpacing/>
        <w:jc w:val="center"/>
        <w:rPr>
          <w:rFonts w:cstheme="minorHAnsi"/>
          <w:b/>
          <w:bCs/>
          <w:kern w:val="0"/>
          <w:sz w:val="24"/>
          <w:szCs w:val="24"/>
          <w14:ligatures w14:val="none"/>
        </w:rPr>
      </w:pPr>
      <w:r w:rsidRPr="00FF21AE">
        <w:rPr>
          <w:rFonts w:cstheme="minorHAnsi"/>
          <w:b/>
          <w:bCs/>
          <w:kern w:val="0"/>
          <w:sz w:val="24"/>
          <w:szCs w:val="24"/>
          <w14:ligatures w14:val="none"/>
        </w:rPr>
        <w:t>In-Person or Via Zoom</w:t>
      </w:r>
    </w:p>
    <w:p w14:paraId="2CCAEFB9" w14:textId="77777777" w:rsidR="00FF21AE" w:rsidRPr="00FF21AE" w:rsidRDefault="00FF21AE" w:rsidP="00FF21AE">
      <w:pPr>
        <w:ind w:left="720"/>
        <w:contextualSpacing/>
        <w:jc w:val="center"/>
        <w:rPr>
          <w:rFonts w:cstheme="minorHAnsi"/>
          <w:b/>
          <w:bCs/>
          <w:kern w:val="0"/>
          <w14:ligatures w14:val="none"/>
        </w:rPr>
      </w:pPr>
    </w:p>
    <w:p w14:paraId="005B563E" w14:textId="77777777" w:rsidR="00FF21AE" w:rsidRPr="00FF21AE" w:rsidRDefault="00FF21AE" w:rsidP="00FF21AE">
      <w:pPr>
        <w:spacing w:after="0" w:line="240" w:lineRule="auto"/>
        <w:ind w:left="720"/>
        <w:contextualSpacing/>
        <w:rPr>
          <w:rFonts w:cstheme="minorHAnsi"/>
          <w:kern w:val="0"/>
          <w14:ligatures w14:val="none"/>
        </w:rPr>
      </w:pPr>
      <w:r w:rsidRPr="00FF21AE">
        <w:rPr>
          <w:rFonts w:cstheme="minorHAnsi"/>
          <w:kern w:val="0"/>
          <w14:ligatures w14:val="none"/>
        </w:rPr>
        <w:t>Meeting #7 Summary:</w:t>
      </w:r>
    </w:p>
    <w:p w14:paraId="4B082752" w14:textId="77777777" w:rsidR="00FF21AE" w:rsidRPr="00FF21AE" w:rsidRDefault="00FF21AE" w:rsidP="00FF21AE">
      <w:pPr>
        <w:spacing w:after="0" w:line="240" w:lineRule="auto"/>
        <w:ind w:left="720"/>
        <w:contextualSpacing/>
        <w:rPr>
          <w:rFonts w:cstheme="minorHAnsi"/>
          <w:kern w:val="0"/>
          <w14:ligatures w14:val="none"/>
        </w:rPr>
      </w:pPr>
    </w:p>
    <w:p w14:paraId="12D9415F" w14:textId="77777777" w:rsidR="00FF21AE" w:rsidRPr="00FF21AE" w:rsidRDefault="00FF21AE" w:rsidP="00FC4503">
      <w:pPr>
        <w:numPr>
          <w:ilvl w:val="0"/>
          <w:numId w:val="63"/>
        </w:numPr>
        <w:spacing w:after="0" w:line="240" w:lineRule="auto"/>
        <w:contextualSpacing/>
        <w:rPr>
          <w:rFonts w:cstheme="minorHAnsi"/>
          <w:kern w:val="0"/>
          <w14:ligatures w14:val="none"/>
        </w:rPr>
      </w:pPr>
      <w:r w:rsidRPr="00FF21AE">
        <w:rPr>
          <w:rFonts w:cstheme="minorHAnsi"/>
          <w:kern w:val="0"/>
          <w14:ligatures w14:val="none"/>
        </w:rPr>
        <w:t xml:space="preserve">Commissioner Brooke Doyle called the meeting to order.  </w:t>
      </w:r>
    </w:p>
    <w:p w14:paraId="33AD8D70" w14:textId="77777777" w:rsidR="00FF21AE" w:rsidRPr="00FF21AE" w:rsidRDefault="00FF21AE" w:rsidP="00FF21AE">
      <w:pPr>
        <w:spacing w:after="0" w:line="240" w:lineRule="auto"/>
        <w:ind w:left="1080"/>
        <w:contextualSpacing/>
        <w:rPr>
          <w:rFonts w:cstheme="minorHAnsi"/>
          <w:kern w:val="0"/>
          <w14:ligatures w14:val="none"/>
        </w:rPr>
      </w:pPr>
    </w:p>
    <w:p w14:paraId="2417D6CF" w14:textId="77777777" w:rsidR="00FF21AE" w:rsidRPr="00FF21AE" w:rsidRDefault="00FF21AE" w:rsidP="00FC4503">
      <w:pPr>
        <w:numPr>
          <w:ilvl w:val="0"/>
          <w:numId w:val="63"/>
        </w:numPr>
        <w:spacing w:after="0" w:line="240" w:lineRule="auto"/>
        <w:contextualSpacing/>
        <w:rPr>
          <w:rFonts w:cstheme="minorHAnsi"/>
          <w:kern w:val="0"/>
          <w14:ligatures w14:val="none"/>
        </w:rPr>
      </w:pPr>
      <w:r w:rsidRPr="00FF21AE">
        <w:rPr>
          <w:rFonts w:cstheme="minorHAnsi"/>
          <w:kern w:val="0"/>
          <w14:ligatures w14:val="none"/>
        </w:rPr>
        <w:t>Roll Call of Commission Members (See attached attendance sheet)</w:t>
      </w:r>
    </w:p>
    <w:p w14:paraId="419883DD" w14:textId="77777777" w:rsidR="00FF21AE" w:rsidRPr="00FF21AE" w:rsidRDefault="00FF21AE" w:rsidP="00FF21AE">
      <w:pPr>
        <w:spacing w:after="0" w:line="240" w:lineRule="auto"/>
        <w:ind w:left="720"/>
        <w:contextualSpacing/>
        <w:rPr>
          <w:rFonts w:cstheme="minorHAnsi"/>
          <w:kern w:val="0"/>
          <w14:ligatures w14:val="none"/>
        </w:rPr>
      </w:pPr>
    </w:p>
    <w:p w14:paraId="130785C3" w14:textId="77777777" w:rsidR="00FF21AE" w:rsidRPr="00FF21AE" w:rsidRDefault="00FF21AE" w:rsidP="00FC4503">
      <w:pPr>
        <w:numPr>
          <w:ilvl w:val="0"/>
          <w:numId w:val="63"/>
        </w:numPr>
        <w:spacing w:after="0" w:line="240" w:lineRule="auto"/>
        <w:contextualSpacing/>
        <w:rPr>
          <w:rFonts w:cstheme="minorHAnsi"/>
          <w:kern w:val="0"/>
          <w14:ligatures w14:val="none"/>
        </w:rPr>
      </w:pPr>
      <w:r w:rsidRPr="00FF21AE">
        <w:rPr>
          <w:rFonts w:cstheme="minorHAnsi"/>
          <w:kern w:val="0"/>
          <w14:ligatures w14:val="none"/>
        </w:rPr>
        <w:t xml:space="preserve">Motion was made to accept 4/21/23 meeting minutes. Seconded and unanimously approved.  </w:t>
      </w:r>
    </w:p>
    <w:p w14:paraId="22A34077" w14:textId="77777777" w:rsidR="00FF21AE" w:rsidRPr="00FF21AE" w:rsidRDefault="00FF21AE" w:rsidP="00FF21AE">
      <w:pPr>
        <w:spacing w:after="0" w:line="240" w:lineRule="auto"/>
        <w:ind w:left="720"/>
        <w:contextualSpacing/>
        <w:rPr>
          <w:rFonts w:cstheme="minorHAnsi"/>
          <w:kern w:val="0"/>
          <w14:ligatures w14:val="none"/>
        </w:rPr>
      </w:pPr>
    </w:p>
    <w:p w14:paraId="6BECD8AA" w14:textId="77777777" w:rsidR="00FF21AE" w:rsidRPr="00FF21AE" w:rsidRDefault="00FF21AE" w:rsidP="00FC4503">
      <w:pPr>
        <w:numPr>
          <w:ilvl w:val="0"/>
          <w:numId w:val="63"/>
        </w:numPr>
        <w:spacing w:after="0" w:line="240" w:lineRule="auto"/>
        <w:contextualSpacing/>
        <w:rPr>
          <w:rFonts w:cstheme="minorHAnsi"/>
          <w:kern w:val="0"/>
          <w14:ligatures w14:val="none"/>
        </w:rPr>
      </w:pPr>
      <w:r w:rsidRPr="00FF21AE">
        <w:rPr>
          <w:rFonts w:cstheme="minorHAnsi"/>
          <w:kern w:val="0"/>
          <w14:ligatures w14:val="none"/>
        </w:rPr>
        <w:t>Commissioner Doyle Updates</w:t>
      </w:r>
    </w:p>
    <w:p w14:paraId="7840DDE0" w14:textId="77777777" w:rsidR="00FF21AE" w:rsidRPr="00FF21AE" w:rsidRDefault="00FF21AE" w:rsidP="00FC4503">
      <w:pPr>
        <w:numPr>
          <w:ilvl w:val="0"/>
          <w:numId w:val="29"/>
        </w:numPr>
        <w:spacing w:after="0" w:line="240" w:lineRule="auto"/>
        <w:contextualSpacing/>
        <w:rPr>
          <w:rFonts w:cstheme="minorHAnsi"/>
          <w:kern w:val="0"/>
          <w14:ligatures w14:val="none"/>
        </w:rPr>
      </w:pPr>
      <w:r w:rsidRPr="00FF21AE">
        <w:rPr>
          <w:rFonts w:cstheme="minorHAnsi"/>
          <w:kern w:val="0"/>
          <w14:ligatures w14:val="none"/>
        </w:rPr>
        <w:t>Commissioner Doyle asked commission members to include their professional titles in Zoom so commission members can be addressed by their proper titles.</w:t>
      </w:r>
    </w:p>
    <w:p w14:paraId="6B8CDEC5" w14:textId="77777777" w:rsidR="00FF21AE" w:rsidRPr="00FF21AE" w:rsidRDefault="00FF21AE" w:rsidP="00FC4503">
      <w:pPr>
        <w:numPr>
          <w:ilvl w:val="0"/>
          <w:numId w:val="29"/>
        </w:numPr>
        <w:spacing w:after="0" w:line="240" w:lineRule="auto"/>
        <w:contextualSpacing/>
        <w:rPr>
          <w:rFonts w:cstheme="minorHAnsi"/>
          <w:kern w:val="0"/>
          <w14:ligatures w14:val="none"/>
        </w:rPr>
      </w:pPr>
      <w:proofErr w:type="gramStart"/>
      <w:r w:rsidRPr="00FF21AE">
        <w:rPr>
          <w:rFonts w:cstheme="minorHAnsi"/>
          <w:kern w:val="0"/>
          <w14:ligatures w14:val="none"/>
        </w:rPr>
        <w:t>Following-up</w:t>
      </w:r>
      <w:proofErr w:type="gramEnd"/>
      <w:r w:rsidRPr="00FF21AE">
        <w:rPr>
          <w:rFonts w:cstheme="minorHAnsi"/>
          <w:kern w:val="0"/>
          <w14:ligatures w14:val="none"/>
        </w:rPr>
        <w:t xml:space="preserve"> from the commission’s 4/19/23 meeting, Commissioner Doyle has reached out twice to New York State Commissioner Sullivan in hopes of learning more about New York’s experience and approach in standardizing medical necessity criteria and to inquire about the availability of Commissioner Sullivan or her designee(s) participation in a commission meeting.</w:t>
      </w:r>
    </w:p>
    <w:p w14:paraId="164B2A46" w14:textId="77777777" w:rsidR="00FF21AE" w:rsidRPr="00FF21AE" w:rsidRDefault="00FF21AE" w:rsidP="00FC4503">
      <w:pPr>
        <w:numPr>
          <w:ilvl w:val="0"/>
          <w:numId w:val="29"/>
        </w:numPr>
        <w:spacing w:after="0" w:line="240" w:lineRule="auto"/>
        <w:contextualSpacing/>
        <w:rPr>
          <w:rFonts w:cstheme="minorHAnsi"/>
          <w:kern w:val="0"/>
          <w14:ligatures w14:val="none"/>
        </w:rPr>
      </w:pPr>
      <w:r w:rsidRPr="00FF21AE">
        <w:rPr>
          <w:rFonts w:cstheme="minorHAnsi"/>
          <w:kern w:val="0"/>
          <w14:ligatures w14:val="none"/>
        </w:rPr>
        <w:t xml:space="preserve">Commissioner Doyle sent out a request to all states asking if they </w:t>
      </w:r>
      <w:r w:rsidRPr="00FF21AE">
        <w:rPr>
          <w:rFonts w:eastAsia="Times New Roman"/>
          <w:kern w:val="0"/>
          <w14:ligatures w14:val="none"/>
        </w:rPr>
        <w:t>require use of specific standardized guidelines for medical necessity criteria and, if yes, which ones, and for which behavioral health services.  She will share findings once received.</w:t>
      </w:r>
    </w:p>
    <w:p w14:paraId="5CA178E6" w14:textId="77777777" w:rsidR="00FF21AE" w:rsidRPr="00FF21AE" w:rsidRDefault="00FF21AE" w:rsidP="00FC4503">
      <w:pPr>
        <w:numPr>
          <w:ilvl w:val="0"/>
          <w:numId w:val="29"/>
        </w:numPr>
        <w:spacing w:after="0" w:line="240" w:lineRule="auto"/>
        <w:contextualSpacing/>
        <w:rPr>
          <w:rFonts w:cstheme="minorHAnsi"/>
          <w:kern w:val="0"/>
          <w14:ligatures w14:val="none"/>
        </w:rPr>
      </w:pPr>
      <w:r w:rsidRPr="00FF21AE">
        <w:rPr>
          <w:rFonts w:eastAsia="Times New Roman"/>
          <w:kern w:val="0"/>
          <w14:ligatures w14:val="none"/>
        </w:rPr>
        <w:t xml:space="preserve">With the resignation of David Nefussy from the commission, the Association for Behavioral Healthcare appointed Dr. Joseph Shrand, Chief Medical Officer at Riverside Community Care, to serve as their new representative. </w:t>
      </w:r>
    </w:p>
    <w:p w14:paraId="39A7F59C" w14:textId="77777777" w:rsidR="00FF21AE" w:rsidRPr="00FF21AE" w:rsidRDefault="00FF21AE" w:rsidP="00FF21AE">
      <w:pPr>
        <w:spacing w:after="0" w:line="240" w:lineRule="auto"/>
        <w:rPr>
          <w:rFonts w:cstheme="minorHAnsi"/>
          <w:kern w:val="0"/>
          <w14:ligatures w14:val="none"/>
        </w:rPr>
      </w:pPr>
    </w:p>
    <w:p w14:paraId="7B862448" w14:textId="77777777" w:rsidR="00FF21AE" w:rsidRPr="00FF21AE" w:rsidRDefault="00FF21AE" w:rsidP="00FC4503">
      <w:pPr>
        <w:numPr>
          <w:ilvl w:val="0"/>
          <w:numId w:val="63"/>
        </w:numPr>
        <w:spacing w:after="0" w:line="240" w:lineRule="auto"/>
        <w:contextualSpacing/>
        <w:rPr>
          <w:rFonts w:cstheme="minorHAnsi"/>
          <w:kern w:val="0"/>
          <w14:ligatures w14:val="none"/>
        </w:rPr>
      </w:pPr>
      <w:r w:rsidRPr="00FF21AE">
        <w:rPr>
          <w:rFonts w:cstheme="minorHAnsi"/>
          <w:kern w:val="0"/>
          <w14:ligatures w14:val="none"/>
        </w:rPr>
        <w:t>Survey</w:t>
      </w:r>
    </w:p>
    <w:p w14:paraId="642ACA5A"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Commission member Maryanne Frangules expressed concerns with the survey noting it doesn’t capture input from persons with lived experience.  Maryanne shared with commission members, in advance of today’s meeting, comments she received from persons with lived experienced regarding their experiences with the service system.  In addition to understanding what health plans and health care providers use for medical necessity criteria, Maryanne wants commission members to also consider the experiences and views of persons with lived experience.</w:t>
      </w:r>
    </w:p>
    <w:p w14:paraId="58A1C39F"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Commission members unanimously voted to approve distributing the survey to health plans and behavioral health care providers.  Respondents will have two weeks, from the time the survey is distributed, to complete the survey.</w:t>
      </w:r>
    </w:p>
    <w:p w14:paraId="50DA9E4D" w14:textId="77777777" w:rsidR="00FF21AE" w:rsidRPr="00FF21AE" w:rsidRDefault="00FF21AE" w:rsidP="00FF21AE">
      <w:pPr>
        <w:spacing w:after="0" w:line="240" w:lineRule="auto"/>
        <w:rPr>
          <w:rFonts w:cstheme="minorHAnsi"/>
          <w:kern w:val="0"/>
          <w14:ligatures w14:val="none"/>
        </w:rPr>
      </w:pPr>
    </w:p>
    <w:p w14:paraId="6DF7CD42" w14:textId="77777777" w:rsidR="00FF21AE" w:rsidRPr="00FF21AE" w:rsidRDefault="00FF21AE" w:rsidP="00FF21AE">
      <w:pPr>
        <w:spacing w:after="0" w:line="240" w:lineRule="auto"/>
        <w:rPr>
          <w:rFonts w:cstheme="minorHAnsi"/>
          <w:kern w:val="0"/>
          <w14:ligatures w14:val="none"/>
        </w:rPr>
      </w:pPr>
    </w:p>
    <w:p w14:paraId="568A3C49" w14:textId="77777777" w:rsidR="00FF21AE" w:rsidRPr="00FF21AE" w:rsidRDefault="00FF21AE" w:rsidP="00FC4503">
      <w:pPr>
        <w:numPr>
          <w:ilvl w:val="0"/>
          <w:numId w:val="63"/>
        </w:numPr>
        <w:spacing w:after="0" w:line="240" w:lineRule="auto"/>
        <w:contextualSpacing/>
        <w:rPr>
          <w:rFonts w:cstheme="minorHAnsi"/>
          <w:kern w:val="0"/>
          <w14:ligatures w14:val="none"/>
        </w:rPr>
      </w:pPr>
      <w:r w:rsidRPr="00FF21AE">
        <w:rPr>
          <w:rFonts w:cstheme="minorHAnsi"/>
          <w:kern w:val="0"/>
          <w14:ligatures w14:val="none"/>
        </w:rPr>
        <w:t>Future work of the commission</w:t>
      </w:r>
    </w:p>
    <w:p w14:paraId="10379829"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lastRenderedPageBreak/>
        <w:t xml:space="preserve">Given the passage of time, commission members wondered if the commission should revisit its charge and timeline.  </w:t>
      </w:r>
    </w:p>
    <w:p w14:paraId="3FD515FD"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Commission members discussed the need to identify a common set of criteria, by area, regardless of insurance type, which can be agreed upon in principle with findings from the survey informing further details.  Wouldn’t this be in the best interest of patients? Some members further expressed concerns with the lack of transparency of commercial criteria and the lack of input from local providers, and recommended the state create standard criteria/guidelines.  Value in consistency across plans.</w:t>
      </w:r>
    </w:p>
    <w:p w14:paraId="6CB9747B"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 xml:space="preserve">Commissioner Doyle noted, and commission member Niels Puetthoff from the Division of Insurance (DOI) affirmed, in MA we have an accreditation process regulated through the DOI.  This process is biennial to make sure health plans are in compliance with state law (see Niels’ presentation previously distributed to commission members and Sections 12 and 16 of Chapter 176O of MGL at </w:t>
      </w:r>
      <w:hyperlink r:id="rId21" w:history="1">
        <w:r w:rsidRPr="00FF21AE">
          <w:rPr>
            <w:color w:val="0000FF"/>
            <w:kern w:val="0"/>
            <w:u w:val="single"/>
            <w14:ligatures w14:val="none"/>
          </w:rPr>
          <w:t>Chapter 176O (malegislature.gov)</w:t>
        </w:r>
      </w:hyperlink>
      <w:r w:rsidRPr="00FF21AE">
        <w:rPr>
          <w:rFonts w:cstheme="minorHAnsi"/>
          <w:kern w:val="0"/>
          <w14:ligatures w14:val="none"/>
        </w:rPr>
        <w:t xml:space="preserve">).  </w:t>
      </w:r>
    </w:p>
    <w:p w14:paraId="21B69044"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Some commission members noted the limitations of the DOI review:</w:t>
      </w:r>
    </w:p>
    <w:p w14:paraId="73C944A9" w14:textId="77777777" w:rsidR="00FF21AE" w:rsidRPr="00FF21AE" w:rsidRDefault="00FF21AE" w:rsidP="00FC4503">
      <w:pPr>
        <w:numPr>
          <w:ilvl w:val="1"/>
          <w:numId w:val="25"/>
        </w:numPr>
        <w:spacing w:after="0" w:line="240" w:lineRule="auto"/>
        <w:contextualSpacing/>
        <w:rPr>
          <w:rFonts w:cstheme="minorHAnsi"/>
          <w:kern w:val="0"/>
          <w14:ligatures w14:val="none"/>
        </w:rPr>
      </w:pPr>
      <w:r w:rsidRPr="00FF21AE">
        <w:rPr>
          <w:rFonts w:cstheme="minorHAnsi"/>
          <w:kern w:val="0"/>
          <w14:ligatures w14:val="none"/>
        </w:rPr>
        <w:t>reliance on national accreditation processes</w:t>
      </w:r>
    </w:p>
    <w:p w14:paraId="0B5BFDEF" w14:textId="77777777" w:rsidR="00FF21AE" w:rsidRPr="00FF21AE" w:rsidRDefault="00FF21AE" w:rsidP="00FC4503">
      <w:pPr>
        <w:numPr>
          <w:ilvl w:val="1"/>
          <w:numId w:val="25"/>
        </w:numPr>
        <w:spacing w:after="0" w:line="240" w:lineRule="auto"/>
        <w:contextualSpacing/>
        <w:rPr>
          <w:rFonts w:cstheme="minorHAnsi"/>
          <w:kern w:val="0"/>
          <w14:ligatures w14:val="none"/>
        </w:rPr>
      </w:pPr>
      <w:r w:rsidRPr="00FF21AE">
        <w:rPr>
          <w:rFonts w:cstheme="minorHAnsi"/>
          <w:kern w:val="0"/>
          <w14:ligatures w14:val="none"/>
        </w:rPr>
        <w:t>not a “deep” dive</w:t>
      </w:r>
    </w:p>
    <w:p w14:paraId="63297B16" w14:textId="77777777" w:rsidR="00FF21AE" w:rsidRPr="00FF21AE" w:rsidRDefault="00FF21AE" w:rsidP="00FC4503">
      <w:pPr>
        <w:numPr>
          <w:ilvl w:val="1"/>
          <w:numId w:val="25"/>
        </w:numPr>
        <w:spacing w:after="0" w:line="240" w:lineRule="auto"/>
        <w:contextualSpacing/>
        <w:rPr>
          <w:rFonts w:cstheme="minorHAnsi"/>
          <w:kern w:val="0"/>
          <w14:ligatures w14:val="none"/>
        </w:rPr>
      </w:pPr>
      <w:r w:rsidRPr="00FF21AE">
        <w:rPr>
          <w:rFonts w:cstheme="minorHAnsi"/>
          <w:kern w:val="0"/>
          <w14:ligatures w14:val="none"/>
        </w:rPr>
        <w:t>limited transparency around plan criteria</w:t>
      </w:r>
    </w:p>
    <w:p w14:paraId="4963DCD9"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During the discussion, commission members stated that MA regulated health plans account for 40-45% of the commercial market, with some members feeling this is a fraction of the overall market.</w:t>
      </w:r>
    </w:p>
    <w:p w14:paraId="171C5337"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Some commission members clarified that network providers have access to health plan criteria.  State law requires such information be shared with network providers.  Commission member Nancy Ryan, Director of the Office of Patient Protection, further went on to explain, pursuant to 958 CMR 3.101 (</w:t>
      </w:r>
      <w:hyperlink r:id="rId22" w:history="1">
        <w:r w:rsidRPr="00FF21AE">
          <w:rPr>
            <w:color w:val="0000FF"/>
            <w:kern w:val="0"/>
            <w:u w:val="single"/>
            <w14:ligatures w14:val="none"/>
          </w:rPr>
          <w:t>958 CMR 3 (mass.gov)</w:t>
        </w:r>
      </w:hyperlink>
      <w:r w:rsidRPr="00FF21AE">
        <w:rPr>
          <w:kern w:val="0"/>
          <w14:ligatures w14:val="none"/>
        </w:rPr>
        <w:t>)</w:t>
      </w:r>
      <w:r w:rsidRPr="00FF21AE">
        <w:rPr>
          <w:rFonts w:cstheme="minorHAnsi"/>
          <w:kern w:val="0"/>
          <w14:ligatures w14:val="none"/>
        </w:rPr>
        <w:t xml:space="preserve">, there are transparency requirements.  </w:t>
      </w:r>
    </w:p>
    <w:p w14:paraId="34B12B6A"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 xml:space="preserve">Commission members discussed not only the importance of transparency but also variability across health plans.  Some members suggested providers will achieve greater administrative efficiencies if they only </w:t>
      </w:r>
      <w:proofErr w:type="gramStart"/>
      <w:r w:rsidRPr="00FF21AE">
        <w:rPr>
          <w:rFonts w:cstheme="minorHAnsi"/>
          <w:kern w:val="0"/>
          <w14:ligatures w14:val="none"/>
        </w:rPr>
        <w:t>have to</w:t>
      </w:r>
      <w:proofErr w:type="gramEnd"/>
      <w:r w:rsidRPr="00FF21AE">
        <w:rPr>
          <w:rFonts w:cstheme="minorHAnsi"/>
          <w:kern w:val="0"/>
          <w14:ligatures w14:val="none"/>
        </w:rPr>
        <w:t xml:space="preserve"> adhere to one set of criteria.</w:t>
      </w:r>
    </w:p>
    <w:p w14:paraId="0BDB5176"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Some members want to understand the data to answer the feasibility of developing standardized criteria.  If the data shows that 90% using the same criteria than standardization may be achievable.  Need to get data and see what it shows.</w:t>
      </w:r>
    </w:p>
    <w:p w14:paraId="77D0C812"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 xml:space="preserve">Question posed regarding cost of substance use mandate.  Is it worth examining?  Some members noted that there is variation in providers use of evidence-based practices for substance use treatment.  Drug testing was identified as one such example.  </w:t>
      </w:r>
    </w:p>
    <w:p w14:paraId="1F986130"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Commission member Jen Erbe Leggett recommends the commission examine institutional bias, racism, and structural inequities.  While there was support for this recommendation, at least one commission member asked whether this was beyond the scope of the commission; perhaps, the issue should be raised even if the commission is unable to fully address.</w:t>
      </w:r>
    </w:p>
    <w:p w14:paraId="33D531A6" w14:textId="77777777" w:rsidR="00FF21AE" w:rsidRPr="00FF21AE" w:rsidRDefault="00FF21AE" w:rsidP="00FC4503">
      <w:pPr>
        <w:numPr>
          <w:ilvl w:val="0"/>
          <w:numId w:val="25"/>
        </w:numPr>
        <w:spacing w:after="0" w:line="240" w:lineRule="auto"/>
        <w:ind w:left="1440"/>
        <w:contextualSpacing/>
        <w:rPr>
          <w:rFonts w:cstheme="minorHAnsi"/>
          <w:kern w:val="0"/>
          <w14:ligatures w14:val="none"/>
        </w:rPr>
      </w:pPr>
      <w:r w:rsidRPr="00FF21AE">
        <w:rPr>
          <w:rFonts w:cstheme="minorHAnsi"/>
          <w:kern w:val="0"/>
          <w14:ligatures w14:val="none"/>
        </w:rPr>
        <w:t xml:space="preserve">After some initial discussion, commission members unanimously agreed to discuss Jen Erbe </w:t>
      </w:r>
      <w:proofErr w:type="spellStart"/>
      <w:r w:rsidRPr="00FF21AE">
        <w:rPr>
          <w:rFonts w:cstheme="minorHAnsi"/>
          <w:kern w:val="0"/>
          <w14:ligatures w14:val="none"/>
        </w:rPr>
        <w:t>Leggetts</w:t>
      </w:r>
      <w:proofErr w:type="spellEnd"/>
      <w:r w:rsidRPr="00FF21AE">
        <w:rPr>
          <w:rFonts w:cstheme="minorHAnsi"/>
          <w:kern w:val="0"/>
          <w14:ligatures w14:val="none"/>
        </w:rPr>
        <w:t xml:space="preserve"> proposal for a bias, race, gender, health equity subcommittee at the next commission meeting.  Several commission members offered themselves or members of their organizations who have experience in this area to serve on the subcommittee.  Commissioner Doyle suggested the commission propose some questions that the subcommittee help answer.</w:t>
      </w:r>
    </w:p>
    <w:p w14:paraId="14DE8486" w14:textId="77777777" w:rsidR="00FF21AE" w:rsidRPr="00FF21AE" w:rsidRDefault="00FF21AE" w:rsidP="00FF21AE">
      <w:pPr>
        <w:tabs>
          <w:tab w:val="left" w:pos="2160"/>
        </w:tabs>
        <w:ind w:left="1800"/>
        <w:contextualSpacing/>
        <w:rPr>
          <w:rFonts w:cstheme="minorHAnsi"/>
          <w:kern w:val="0"/>
          <w14:ligatures w14:val="none"/>
        </w:rPr>
      </w:pPr>
    </w:p>
    <w:p w14:paraId="378ECCA4" w14:textId="77777777" w:rsidR="00FF21AE" w:rsidRPr="00FF21AE" w:rsidRDefault="00FF21AE" w:rsidP="00FC4503">
      <w:pPr>
        <w:numPr>
          <w:ilvl w:val="0"/>
          <w:numId w:val="63"/>
        </w:numPr>
        <w:tabs>
          <w:tab w:val="left" w:pos="1170"/>
        </w:tabs>
        <w:spacing w:after="0" w:line="240" w:lineRule="auto"/>
        <w:contextualSpacing/>
        <w:rPr>
          <w:kern w:val="0"/>
          <w14:ligatures w14:val="none"/>
        </w:rPr>
      </w:pPr>
      <w:r w:rsidRPr="00FF21AE">
        <w:rPr>
          <w:kern w:val="0"/>
          <w14:ligatures w14:val="none"/>
        </w:rPr>
        <w:t>Adjournment</w:t>
      </w:r>
    </w:p>
    <w:p w14:paraId="7C4D7FBF" w14:textId="77777777" w:rsidR="00FF21AE" w:rsidRPr="00FF21AE" w:rsidRDefault="00FF21AE" w:rsidP="00FC4503">
      <w:pPr>
        <w:numPr>
          <w:ilvl w:val="1"/>
          <w:numId w:val="63"/>
        </w:numPr>
        <w:tabs>
          <w:tab w:val="left" w:pos="1440"/>
        </w:tabs>
        <w:contextualSpacing/>
        <w:rPr>
          <w:kern w:val="0"/>
          <w14:ligatures w14:val="none"/>
        </w:rPr>
      </w:pPr>
      <w:r w:rsidRPr="00FF21AE">
        <w:rPr>
          <w:kern w:val="0"/>
          <w14:ligatures w14:val="none"/>
        </w:rPr>
        <w:t>The Commission agreed to adjourn and will meet next on Friday, June 16, 2023.</w:t>
      </w:r>
    </w:p>
    <w:p w14:paraId="442AD03A" w14:textId="77777777" w:rsidR="00FF21AE" w:rsidRPr="00FF21AE" w:rsidRDefault="00FF21AE" w:rsidP="00FF21AE">
      <w:pPr>
        <w:rPr>
          <w:rFonts w:cstheme="minorHAnsi"/>
          <w:kern w:val="0"/>
          <w14:ligatures w14:val="none"/>
        </w:rPr>
      </w:pPr>
    </w:p>
    <w:p w14:paraId="39831511" w14:textId="77777777" w:rsidR="00FF21AE" w:rsidRPr="00FF21AE" w:rsidRDefault="00FF21AE" w:rsidP="00FF21AE">
      <w:pPr>
        <w:rPr>
          <w:rFonts w:cstheme="minorHAnsi"/>
          <w:kern w:val="0"/>
          <w14:ligatures w14:val="none"/>
        </w:rPr>
      </w:pPr>
    </w:p>
    <w:p w14:paraId="74CBF867" w14:textId="63ACD158" w:rsidR="00FF21AE" w:rsidRDefault="00FF21AE">
      <w:pPr>
        <w:rPr>
          <w:rFonts w:cstheme="minorHAnsi"/>
          <w:kern w:val="0"/>
          <w14:ligatures w14:val="none"/>
        </w:rPr>
      </w:pPr>
      <w:r>
        <w:rPr>
          <w:rFonts w:cstheme="minorHAnsi"/>
          <w:kern w:val="0"/>
          <w14:ligatures w14:val="none"/>
        </w:rPr>
        <w:br w:type="page"/>
      </w:r>
    </w:p>
    <w:p w14:paraId="414FA027" w14:textId="77777777" w:rsidR="00234D25" w:rsidRPr="00234D25" w:rsidRDefault="00234D25" w:rsidP="00234D25">
      <w:pPr>
        <w:spacing w:after="0" w:line="240" w:lineRule="auto"/>
        <w:ind w:left="720"/>
        <w:contextualSpacing/>
        <w:jc w:val="center"/>
        <w:rPr>
          <w:rFonts w:cstheme="minorHAnsi"/>
          <w:b/>
          <w:bCs/>
          <w:kern w:val="0"/>
          <w:sz w:val="24"/>
          <w:szCs w:val="24"/>
          <w14:ligatures w14:val="none"/>
        </w:rPr>
      </w:pPr>
      <w:r w:rsidRPr="00234D25">
        <w:rPr>
          <w:rFonts w:cstheme="minorHAnsi"/>
          <w:b/>
          <w:bCs/>
          <w:kern w:val="0"/>
          <w:sz w:val="24"/>
          <w:szCs w:val="24"/>
          <w14:ligatures w14:val="none"/>
        </w:rPr>
        <w:lastRenderedPageBreak/>
        <w:t>Department of Mental Health</w:t>
      </w:r>
    </w:p>
    <w:p w14:paraId="26BFD8C1" w14:textId="77777777" w:rsidR="00234D25" w:rsidRPr="00234D25" w:rsidRDefault="00234D25" w:rsidP="00234D25">
      <w:pPr>
        <w:spacing w:after="0" w:line="240" w:lineRule="auto"/>
        <w:ind w:left="720"/>
        <w:contextualSpacing/>
        <w:jc w:val="center"/>
        <w:rPr>
          <w:rFonts w:cstheme="minorHAnsi"/>
          <w:b/>
          <w:bCs/>
          <w:kern w:val="0"/>
          <w:sz w:val="24"/>
          <w:szCs w:val="24"/>
          <w14:ligatures w14:val="none"/>
        </w:rPr>
      </w:pPr>
      <w:r w:rsidRPr="00234D25">
        <w:rPr>
          <w:rFonts w:cstheme="minorHAnsi"/>
          <w:b/>
          <w:bCs/>
          <w:kern w:val="0"/>
          <w:sz w:val="24"/>
          <w:szCs w:val="24"/>
          <w14:ligatures w14:val="none"/>
        </w:rPr>
        <w:t>Medical Necessity Commission</w:t>
      </w:r>
    </w:p>
    <w:p w14:paraId="28EB1CC3" w14:textId="77777777" w:rsidR="00234D25" w:rsidRPr="00234D25" w:rsidRDefault="00234D25" w:rsidP="00234D25">
      <w:pPr>
        <w:spacing w:after="0" w:line="240" w:lineRule="auto"/>
        <w:ind w:left="720"/>
        <w:contextualSpacing/>
        <w:jc w:val="center"/>
        <w:rPr>
          <w:rFonts w:cstheme="minorHAnsi"/>
          <w:b/>
          <w:bCs/>
          <w:kern w:val="0"/>
          <w:sz w:val="24"/>
          <w:szCs w:val="24"/>
          <w14:ligatures w14:val="none"/>
        </w:rPr>
      </w:pPr>
      <w:r w:rsidRPr="00234D25">
        <w:rPr>
          <w:rFonts w:cstheme="minorHAnsi"/>
          <w:b/>
          <w:bCs/>
          <w:kern w:val="0"/>
          <w:sz w:val="24"/>
          <w:szCs w:val="24"/>
          <w14:ligatures w14:val="none"/>
        </w:rPr>
        <w:t>June 16, 2023</w:t>
      </w:r>
    </w:p>
    <w:p w14:paraId="5EBB249A" w14:textId="77777777" w:rsidR="00234D25" w:rsidRPr="00234D25" w:rsidRDefault="00234D25" w:rsidP="00234D25">
      <w:pPr>
        <w:spacing w:after="0" w:line="240" w:lineRule="auto"/>
        <w:ind w:left="720"/>
        <w:contextualSpacing/>
        <w:jc w:val="center"/>
        <w:rPr>
          <w:rFonts w:cstheme="minorHAnsi"/>
          <w:b/>
          <w:bCs/>
          <w:kern w:val="0"/>
          <w:sz w:val="24"/>
          <w:szCs w:val="24"/>
          <w14:ligatures w14:val="none"/>
        </w:rPr>
      </w:pPr>
      <w:r w:rsidRPr="00234D25">
        <w:rPr>
          <w:rFonts w:cstheme="minorHAnsi"/>
          <w:b/>
          <w:bCs/>
          <w:kern w:val="0"/>
          <w:sz w:val="24"/>
          <w:szCs w:val="24"/>
          <w14:ligatures w14:val="none"/>
        </w:rPr>
        <w:t>2:00-3:00p.m.</w:t>
      </w:r>
    </w:p>
    <w:p w14:paraId="4C7817E3" w14:textId="77777777" w:rsidR="00234D25" w:rsidRPr="00234D25" w:rsidRDefault="00234D25" w:rsidP="00234D25">
      <w:pPr>
        <w:tabs>
          <w:tab w:val="left" w:pos="1440"/>
        </w:tabs>
        <w:spacing w:after="0" w:line="240" w:lineRule="auto"/>
        <w:ind w:left="720"/>
        <w:contextualSpacing/>
        <w:jc w:val="center"/>
        <w:rPr>
          <w:rFonts w:cstheme="minorHAnsi"/>
          <w:b/>
          <w:bCs/>
          <w:kern w:val="0"/>
          <w:sz w:val="24"/>
          <w:szCs w:val="24"/>
          <w14:ligatures w14:val="none"/>
        </w:rPr>
      </w:pPr>
      <w:r w:rsidRPr="00234D25">
        <w:rPr>
          <w:rFonts w:cstheme="minorHAnsi"/>
          <w:b/>
          <w:bCs/>
          <w:kern w:val="0"/>
          <w:sz w:val="24"/>
          <w:szCs w:val="24"/>
          <w14:ligatures w14:val="none"/>
        </w:rPr>
        <w:t>In-Person or Via Zoom</w:t>
      </w:r>
    </w:p>
    <w:p w14:paraId="3639478B" w14:textId="77777777" w:rsidR="00234D25" w:rsidRPr="00234D25" w:rsidRDefault="00234D25" w:rsidP="00234D25">
      <w:pPr>
        <w:ind w:left="720"/>
        <w:contextualSpacing/>
        <w:jc w:val="center"/>
        <w:rPr>
          <w:rFonts w:cstheme="minorHAnsi"/>
          <w:b/>
          <w:bCs/>
          <w:kern w:val="0"/>
          <w14:ligatures w14:val="none"/>
        </w:rPr>
      </w:pPr>
    </w:p>
    <w:p w14:paraId="4E7A5E6F" w14:textId="77777777" w:rsidR="00234D25" w:rsidRPr="00234D25" w:rsidRDefault="00234D25" w:rsidP="00234D25">
      <w:pPr>
        <w:spacing w:after="0" w:line="240" w:lineRule="auto"/>
        <w:ind w:left="720"/>
        <w:contextualSpacing/>
        <w:rPr>
          <w:rFonts w:cstheme="minorHAnsi"/>
          <w:kern w:val="0"/>
          <w14:ligatures w14:val="none"/>
        </w:rPr>
      </w:pPr>
      <w:r w:rsidRPr="00234D25">
        <w:rPr>
          <w:rFonts w:cstheme="minorHAnsi"/>
          <w:kern w:val="0"/>
          <w14:ligatures w14:val="none"/>
        </w:rPr>
        <w:t>Meeting #8 Summary:</w:t>
      </w:r>
    </w:p>
    <w:p w14:paraId="4785B858" w14:textId="77777777" w:rsidR="00234D25" w:rsidRPr="00234D25" w:rsidRDefault="00234D25" w:rsidP="00234D25">
      <w:pPr>
        <w:spacing w:after="0" w:line="240" w:lineRule="auto"/>
        <w:ind w:left="720"/>
        <w:contextualSpacing/>
        <w:rPr>
          <w:rFonts w:cstheme="minorHAnsi"/>
          <w:kern w:val="0"/>
          <w14:ligatures w14:val="none"/>
        </w:rPr>
      </w:pPr>
    </w:p>
    <w:p w14:paraId="6FFDD0A6" w14:textId="77777777" w:rsidR="00234D25" w:rsidRPr="00234D25" w:rsidRDefault="00234D25" w:rsidP="00FC4503">
      <w:pPr>
        <w:numPr>
          <w:ilvl w:val="0"/>
          <w:numId w:val="64"/>
        </w:numPr>
        <w:spacing w:after="0" w:line="240" w:lineRule="auto"/>
        <w:contextualSpacing/>
        <w:rPr>
          <w:rFonts w:cstheme="minorHAnsi"/>
          <w:kern w:val="0"/>
          <w14:ligatures w14:val="none"/>
        </w:rPr>
      </w:pPr>
      <w:r w:rsidRPr="00234D25">
        <w:rPr>
          <w:rFonts w:cstheme="minorHAnsi"/>
          <w:kern w:val="0"/>
          <w14:ligatures w14:val="none"/>
        </w:rPr>
        <w:t xml:space="preserve">Commissioner Brooke Doyle called the meeting to order.  </w:t>
      </w:r>
    </w:p>
    <w:p w14:paraId="773A517C" w14:textId="77777777" w:rsidR="00234D25" w:rsidRPr="00234D25" w:rsidRDefault="00234D25" w:rsidP="00234D25">
      <w:pPr>
        <w:spacing w:after="0" w:line="240" w:lineRule="auto"/>
        <w:ind w:left="1080"/>
        <w:contextualSpacing/>
        <w:rPr>
          <w:rFonts w:cstheme="minorHAnsi"/>
          <w:kern w:val="0"/>
          <w14:ligatures w14:val="none"/>
        </w:rPr>
      </w:pPr>
    </w:p>
    <w:p w14:paraId="1354F284" w14:textId="77777777" w:rsidR="00234D25" w:rsidRPr="00234D25" w:rsidRDefault="00234D25" w:rsidP="00FC4503">
      <w:pPr>
        <w:numPr>
          <w:ilvl w:val="0"/>
          <w:numId w:val="64"/>
        </w:numPr>
        <w:spacing w:after="0" w:line="240" w:lineRule="auto"/>
        <w:contextualSpacing/>
        <w:rPr>
          <w:rFonts w:cstheme="minorHAnsi"/>
          <w:kern w:val="0"/>
          <w14:ligatures w14:val="none"/>
        </w:rPr>
      </w:pPr>
      <w:r w:rsidRPr="00234D25">
        <w:rPr>
          <w:rFonts w:cstheme="minorHAnsi"/>
          <w:kern w:val="0"/>
          <w14:ligatures w14:val="none"/>
        </w:rPr>
        <w:t>Roll Call of Commission Members (See attached attendance sheet)</w:t>
      </w:r>
    </w:p>
    <w:p w14:paraId="3CE87E28" w14:textId="77777777" w:rsidR="00234D25" w:rsidRPr="00234D25" w:rsidRDefault="00234D25" w:rsidP="00234D25">
      <w:pPr>
        <w:spacing w:after="0" w:line="240" w:lineRule="auto"/>
        <w:ind w:left="720"/>
        <w:contextualSpacing/>
        <w:rPr>
          <w:rFonts w:cstheme="minorHAnsi"/>
          <w:kern w:val="0"/>
          <w14:ligatures w14:val="none"/>
        </w:rPr>
      </w:pPr>
    </w:p>
    <w:p w14:paraId="3E3C93F5" w14:textId="77777777" w:rsidR="00234D25" w:rsidRPr="00234D25" w:rsidRDefault="00234D25" w:rsidP="00FC4503">
      <w:pPr>
        <w:numPr>
          <w:ilvl w:val="0"/>
          <w:numId w:val="64"/>
        </w:numPr>
        <w:spacing w:after="0" w:line="240" w:lineRule="auto"/>
        <w:contextualSpacing/>
        <w:rPr>
          <w:kern w:val="0"/>
          <w14:ligatures w14:val="none"/>
        </w:rPr>
      </w:pPr>
      <w:r w:rsidRPr="00234D25">
        <w:rPr>
          <w:rFonts w:cstheme="minorHAnsi"/>
          <w:kern w:val="0"/>
          <w14:ligatures w14:val="none"/>
        </w:rPr>
        <w:t xml:space="preserve">Motion was made to accept 5/19/23 meeting minutes.  </w:t>
      </w:r>
      <w:r w:rsidRPr="00234D25">
        <w:rPr>
          <w:kern w:val="0"/>
          <w14:ligatures w14:val="none"/>
        </w:rPr>
        <w:t xml:space="preserve">Seconded and unanimously approved.  </w:t>
      </w:r>
    </w:p>
    <w:p w14:paraId="3504E629" w14:textId="77777777" w:rsidR="00234D25" w:rsidRPr="00234D25" w:rsidRDefault="00234D25" w:rsidP="00234D25">
      <w:pPr>
        <w:spacing w:after="0" w:line="240" w:lineRule="auto"/>
        <w:rPr>
          <w:kern w:val="0"/>
          <w14:ligatures w14:val="none"/>
        </w:rPr>
      </w:pPr>
    </w:p>
    <w:p w14:paraId="17FE89AA" w14:textId="77777777" w:rsidR="00234D25" w:rsidRPr="00234D25" w:rsidRDefault="00234D25" w:rsidP="00FC4503">
      <w:pPr>
        <w:numPr>
          <w:ilvl w:val="0"/>
          <w:numId w:val="64"/>
        </w:numPr>
        <w:spacing w:after="0" w:line="240" w:lineRule="auto"/>
        <w:contextualSpacing/>
        <w:rPr>
          <w:rFonts w:cstheme="minorHAnsi"/>
          <w:kern w:val="0"/>
          <w14:ligatures w14:val="none"/>
        </w:rPr>
      </w:pPr>
      <w:r w:rsidRPr="00234D25">
        <w:rPr>
          <w:rFonts w:cstheme="minorHAnsi"/>
          <w:kern w:val="0"/>
          <w14:ligatures w14:val="none"/>
        </w:rPr>
        <w:t>Survey Results</w:t>
      </w:r>
    </w:p>
    <w:p w14:paraId="1AF3FF46" w14:textId="77777777" w:rsidR="00234D25" w:rsidRPr="00234D25" w:rsidRDefault="00234D25" w:rsidP="00FC4503">
      <w:pPr>
        <w:numPr>
          <w:ilvl w:val="0"/>
          <w:numId w:val="30"/>
        </w:numPr>
        <w:spacing w:after="0" w:line="240" w:lineRule="auto"/>
        <w:ind w:left="1440"/>
        <w:contextualSpacing/>
        <w:rPr>
          <w:rFonts w:cstheme="minorHAnsi"/>
          <w:kern w:val="0"/>
          <w14:ligatures w14:val="none"/>
        </w:rPr>
      </w:pPr>
      <w:r w:rsidRPr="00234D25">
        <w:rPr>
          <w:rFonts w:cstheme="minorHAnsi"/>
          <w:kern w:val="0"/>
          <w14:ligatures w14:val="none"/>
        </w:rPr>
        <w:t xml:space="preserve">Commission members requested information presented by service </w:t>
      </w:r>
      <w:proofErr w:type="gramStart"/>
      <w:r w:rsidRPr="00234D25">
        <w:rPr>
          <w:rFonts w:cstheme="minorHAnsi"/>
          <w:kern w:val="0"/>
          <w14:ligatures w14:val="none"/>
        </w:rPr>
        <w:t>level</w:t>
      </w:r>
      <w:proofErr w:type="gramEnd"/>
      <w:r w:rsidRPr="00234D25">
        <w:rPr>
          <w:rFonts w:cstheme="minorHAnsi"/>
          <w:kern w:val="0"/>
          <w14:ligatures w14:val="none"/>
        </w:rPr>
        <w:t xml:space="preserve"> so it is easier to understand.</w:t>
      </w:r>
    </w:p>
    <w:p w14:paraId="1D94E2F8" w14:textId="77777777" w:rsidR="00234D25" w:rsidRPr="00234D25" w:rsidRDefault="00234D25" w:rsidP="00FC4503">
      <w:pPr>
        <w:numPr>
          <w:ilvl w:val="0"/>
          <w:numId w:val="30"/>
        </w:numPr>
        <w:spacing w:after="0" w:line="240" w:lineRule="auto"/>
        <w:ind w:left="1440"/>
        <w:contextualSpacing/>
        <w:rPr>
          <w:rFonts w:cstheme="minorHAnsi"/>
          <w:kern w:val="0"/>
          <w14:ligatures w14:val="none"/>
        </w:rPr>
      </w:pPr>
      <w:r w:rsidRPr="00234D25">
        <w:rPr>
          <w:rFonts w:cstheme="minorHAnsi"/>
          <w:kern w:val="0"/>
          <w14:ligatures w14:val="none"/>
        </w:rPr>
        <w:t xml:space="preserve">DMH will send </w:t>
      </w:r>
      <w:proofErr w:type="gramStart"/>
      <w:r w:rsidRPr="00234D25">
        <w:rPr>
          <w:rFonts w:cstheme="minorHAnsi"/>
          <w:kern w:val="0"/>
          <w14:ligatures w14:val="none"/>
        </w:rPr>
        <w:t>all of</w:t>
      </w:r>
      <w:proofErr w:type="gramEnd"/>
      <w:r w:rsidRPr="00234D25">
        <w:rPr>
          <w:rFonts w:cstheme="minorHAnsi"/>
          <w:kern w:val="0"/>
          <w14:ligatures w14:val="none"/>
        </w:rPr>
        <w:t xml:space="preserve"> the raw data and include a summary by service level.</w:t>
      </w:r>
    </w:p>
    <w:p w14:paraId="73D402F5" w14:textId="77777777" w:rsidR="00234D25" w:rsidRPr="00234D25" w:rsidRDefault="00234D25" w:rsidP="00234D25">
      <w:pPr>
        <w:ind w:left="720"/>
        <w:contextualSpacing/>
        <w:rPr>
          <w:rFonts w:cstheme="minorHAnsi"/>
          <w:kern w:val="0"/>
          <w14:ligatures w14:val="none"/>
        </w:rPr>
      </w:pPr>
    </w:p>
    <w:p w14:paraId="27825A0E" w14:textId="77777777" w:rsidR="00234D25" w:rsidRPr="00234D25" w:rsidRDefault="00234D25" w:rsidP="00FC4503">
      <w:pPr>
        <w:numPr>
          <w:ilvl w:val="0"/>
          <w:numId w:val="64"/>
        </w:numPr>
        <w:spacing w:after="0" w:line="240" w:lineRule="auto"/>
        <w:contextualSpacing/>
        <w:rPr>
          <w:rFonts w:cstheme="minorHAnsi"/>
          <w:kern w:val="0"/>
          <w14:ligatures w14:val="none"/>
        </w:rPr>
      </w:pPr>
      <w:r w:rsidRPr="00234D25">
        <w:rPr>
          <w:rFonts w:cstheme="minorHAnsi"/>
          <w:kern w:val="0"/>
          <w14:ligatures w14:val="none"/>
        </w:rPr>
        <w:t>Follow-up to National Association of State Mental Health Program Directors (NASMHPD) Survey</w:t>
      </w:r>
    </w:p>
    <w:p w14:paraId="4EC59809" w14:textId="77777777" w:rsidR="00234D25" w:rsidRPr="00234D25" w:rsidRDefault="00234D25" w:rsidP="00FC4503">
      <w:pPr>
        <w:numPr>
          <w:ilvl w:val="0"/>
          <w:numId w:val="31"/>
        </w:numPr>
        <w:spacing w:after="0" w:line="240" w:lineRule="auto"/>
        <w:ind w:left="1440"/>
        <w:contextualSpacing/>
        <w:rPr>
          <w:rFonts w:cstheme="minorHAnsi"/>
          <w:kern w:val="0"/>
          <w14:ligatures w14:val="none"/>
        </w:rPr>
      </w:pPr>
      <w:r w:rsidRPr="00234D25">
        <w:rPr>
          <w:rFonts w:cstheme="minorHAnsi"/>
          <w:kern w:val="0"/>
          <w14:ligatures w14:val="none"/>
        </w:rPr>
        <w:t xml:space="preserve">Commissioner Brooke Doyle presented findings from the NASMHPD survey to states asking if they </w:t>
      </w:r>
      <w:r w:rsidRPr="00234D25">
        <w:rPr>
          <w:rFonts w:eastAsia="Times New Roman" w:cstheme="minorHAnsi"/>
          <w:kern w:val="0"/>
          <w14:ligatures w14:val="none"/>
        </w:rPr>
        <w:t>require use of specific standardized guidelines for medical necessity criteria and, if yes, which ones, and for which behavioral health services.</w:t>
      </w:r>
    </w:p>
    <w:p w14:paraId="0D668004" w14:textId="77777777" w:rsidR="00234D25" w:rsidRPr="00234D25" w:rsidRDefault="00234D25" w:rsidP="00FC4503">
      <w:pPr>
        <w:numPr>
          <w:ilvl w:val="0"/>
          <w:numId w:val="31"/>
        </w:numPr>
        <w:spacing w:after="0" w:line="240" w:lineRule="auto"/>
        <w:ind w:left="1440"/>
        <w:contextualSpacing/>
        <w:rPr>
          <w:rFonts w:cstheme="minorHAnsi"/>
          <w:kern w:val="0"/>
          <w14:ligatures w14:val="none"/>
        </w:rPr>
      </w:pPr>
      <w:r w:rsidRPr="00234D25">
        <w:rPr>
          <w:rFonts w:eastAsia="Times New Roman" w:cstheme="minorHAnsi"/>
          <w:kern w:val="0"/>
          <w14:ligatures w14:val="none"/>
        </w:rPr>
        <w:t>Only two states responded: Kentucky and New York.</w:t>
      </w:r>
    </w:p>
    <w:p w14:paraId="3049DEC3" w14:textId="77777777" w:rsidR="00234D25" w:rsidRPr="00234D25" w:rsidRDefault="00234D25" w:rsidP="00FC4503">
      <w:pPr>
        <w:numPr>
          <w:ilvl w:val="0"/>
          <w:numId w:val="31"/>
        </w:numPr>
        <w:spacing w:after="0" w:line="240" w:lineRule="auto"/>
        <w:ind w:left="1440"/>
        <w:contextualSpacing/>
        <w:rPr>
          <w:rFonts w:cstheme="minorHAnsi"/>
          <w:kern w:val="0"/>
          <w14:ligatures w14:val="none"/>
        </w:rPr>
      </w:pPr>
      <w:r w:rsidRPr="00234D25">
        <w:rPr>
          <w:rFonts w:eastAsia="Times New Roman" w:cstheme="minorHAnsi"/>
          <w:kern w:val="0"/>
          <w14:ligatures w14:val="none"/>
        </w:rPr>
        <w:t>Kentucky requires Medicaid managed care organizations to use nationally recognized criteria (generally they use Milliman or InterQual).  Further, Kentucky requires ASAM for SUD inpatient and residential treatment.</w:t>
      </w:r>
    </w:p>
    <w:p w14:paraId="1CF3B95B" w14:textId="77777777" w:rsidR="00234D25" w:rsidRPr="00234D25" w:rsidRDefault="00234D25" w:rsidP="00FC4503">
      <w:pPr>
        <w:numPr>
          <w:ilvl w:val="0"/>
          <w:numId w:val="32"/>
        </w:numPr>
        <w:spacing w:after="0" w:line="240" w:lineRule="auto"/>
        <w:ind w:left="1440"/>
        <w:contextualSpacing/>
        <w:rPr>
          <w:rFonts w:cstheme="minorHAnsi"/>
          <w:kern w:val="0"/>
          <w14:ligatures w14:val="none"/>
        </w:rPr>
      </w:pPr>
      <w:r w:rsidRPr="00234D25">
        <w:rPr>
          <w:rFonts w:cstheme="minorHAnsi"/>
          <w:color w:val="212121"/>
          <w:kern w:val="0"/>
          <w14:ligatures w14:val="none"/>
        </w:rPr>
        <w:t>New York requires all payers to submit and have their mental health utilization review guidelines approved by the State mental health authority (specifically, the Chief Medical Officer of the NYS Office of Mental Health). They have issued “</w:t>
      </w:r>
      <w:hyperlink r:id="rId23" w:tooltip="https://omh.ny.gov/omhweb/bho/omh_mnc_guiding_principles.pdf" w:history="1">
        <w:r w:rsidRPr="00234D25">
          <w:rPr>
            <w:rFonts w:cstheme="minorHAnsi"/>
            <w:color w:val="0078D7"/>
            <w:kern w:val="0"/>
            <w:u w:val="single"/>
            <w14:ligatures w14:val="none"/>
          </w:rPr>
          <w:t>guiding principles</w:t>
        </w:r>
      </w:hyperlink>
      <w:r w:rsidRPr="00234D25">
        <w:rPr>
          <w:rFonts w:cstheme="minorHAnsi"/>
          <w:color w:val="212121"/>
          <w:kern w:val="0"/>
          <w14:ligatures w14:val="none"/>
        </w:rPr>
        <w:t xml:space="preserve">” that they apply to approve or deny UR policies and procedures. </w:t>
      </w:r>
      <w:r w:rsidRPr="00234D25">
        <w:rPr>
          <w:rFonts w:cstheme="minorHAnsi"/>
          <w:kern w:val="0"/>
          <w14:ligatures w14:val="none"/>
        </w:rPr>
        <w:t xml:space="preserve"> The New York Legislature rejected efforts to standardize medical necessary criteria but </w:t>
      </w:r>
      <w:r w:rsidRPr="00234D25">
        <w:rPr>
          <w:rFonts w:cstheme="minorHAnsi"/>
          <w:color w:val="212121"/>
          <w:kern w:val="0"/>
          <w14:ligatures w14:val="none"/>
        </w:rPr>
        <w:t>passed legislation revising their guiding principles:</w:t>
      </w:r>
    </w:p>
    <w:p w14:paraId="4D1A9BB8" w14:textId="77777777" w:rsidR="00234D25" w:rsidRPr="00234D25" w:rsidRDefault="00234D25" w:rsidP="00FC4503">
      <w:pPr>
        <w:numPr>
          <w:ilvl w:val="1"/>
          <w:numId w:val="31"/>
        </w:numPr>
        <w:spacing w:after="0" w:line="240" w:lineRule="auto"/>
        <w:rPr>
          <w:rFonts w:cstheme="minorHAnsi"/>
          <w:color w:val="212121"/>
          <w:kern w:val="0"/>
          <w14:ligatures w14:val="none"/>
        </w:rPr>
      </w:pPr>
      <w:r w:rsidRPr="00234D25">
        <w:rPr>
          <w:rFonts w:cstheme="minorHAnsi"/>
          <w:color w:val="212121"/>
          <w:kern w:val="0"/>
          <w14:ligatures w14:val="none"/>
        </w:rPr>
        <w:t>Payers cannot do concurrent UR and apply medical necessity criteria for inpatients during the first 30 days of inpatient/residential psychiatric care unless the admitted individual meets criteria (defined by NYS OMH) for having “complex needs.” Complex need admissions are those with multiple admissions/readmissions, multiple co-occurring problems, and who do not connect well with community-based care.</w:t>
      </w:r>
    </w:p>
    <w:p w14:paraId="10D4BC83" w14:textId="77777777" w:rsidR="00234D25" w:rsidRPr="00234D25" w:rsidRDefault="00234D25" w:rsidP="00FC4503">
      <w:pPr>
        <w:numPr>
          <w:ilvl w:val="1"/>
          <w:numId w:val="31"/>
        </w:numPr>
        <w:spacing w:after="0" w:line="240" w:lineRule="auto"/>
        <w:rPr>
          <w:rFonts w:cstheme="minorHAnsi"/>
          <w:color w:val="212121"/>
          <w:kern w:val="0"/>
          <w14:ligatures w14:val="none"/>
        </w:rPr>
      </w:pPr>
      <w:r w:rsidRPr="00234D25">
        <w:rPr>
          <w:rFonts w:cstheme="minorHAnsi"/>
          <w:color w:val="212121"/>
          <w:kern w:val="0"/>
          <w14:ligatures w14:val="none"/>
        </w:rPr>
        <w:t xml:space="preserve">If a patient does not have complex needs, no UR for 30 days. Let the patient and treatment team do their work. Hospitals are under tremendous pressure to keep LOS down and make beds available for patients waiting in EDs, and neither patients nor treatment teams want to extend LOS more </w:t>
      </w:r>
      <w:r w:rsidRPr="00234D25">
        <w:rPr>
          <w:rFonts w:cstheme="minorHAnsi"/>
          <w:color w:val="212121"/>
          <w:kern w:val="0"/>
          <w14:ligatures w14:val="none"/>
        </w:rPr>
        <w:lastRenderedPageBreak/>
        <w:t>than necessary. If LOS exceeds 30 days, then the payer should consider talking to the hospital team about what’s going on.</w:t>
      </w:r>
    </w:p>
    <w:p w14:paraId="4C5098D3" w14:textId="77777777" w:rsidR="00234D25" w:rsidRPr="00234D25" w:rsidRDefault="00234D25" w:rsidP="00FC4503">
      <w:pPr>
        <w:numPr>
          <w:ilvl w:val="1"/>
          <w:numId w:val="31"/>
        </w:numPr>
        <w:spacing w:after="0" w:line="240" w:lineRule="auto"/>
        <w:rPr>
          <w:rFonts w:cstheme="minorHAnsi"/>
          <w:color w:val="212121"/>
          <w:kern w:val="0"/>
          <w14:ligatures w14:val="none"/>
        </w:rPr>
      </w:pPr>
      <w:r w:rsidRPr="00234D25">
        <w:rPr>
          <w:rFonts w:cstheme="minorHAnsi"/>
          <w:color w:val="212121"/>
          <w:kern w:val="0"/>
          <w14:ligatures w14:val="none"/>
        </w:rPr>
        <w:t xml:space="preserve">For patients with complex needs, the payer should do </w:t>
      </w:r>
      <w:proofErr w:type="gramStart"/>
      <w:r w:rsidRPr="00234D25">
        <w:rPr>
          <w:rFonts w:cstheme="minorHAnsi"/>
          <w:color w:val="212121"/>
          <w:kern w:val="0"/>
          <w14:ligatures w14:val="none"/>
        </w:rPr>
        <w:t>UR</w:t>
      </w:r>
      <w:proofErr w:type="gramEnd"/>
      <w:r w:rsidRPr="00234D25">
        <w:rPr>
          <w:rFonts w:cstheme="minorHAnsi"/>
          <w:color w:val="212121"/>
          <w:kern w:val="0"/>
          <w14:ligatures w14:val="none"/>
        </w:rPr>
        <w:t xml:space="preserve"> but the review should NOT focus on medical necessity criteria. Instead, UR staff should focus on helping secure care management for these individuals who have multiple complex needs. Payers should partner with the inpatient team to identify resources that will increase the likelihood the individual will successfully transition to community-based care. </w:t>
      </w:r>
    </w:p>
    <w:p w14:paraId="4B03A913" w14:textId="77777777" w:rsidR="00234D25" w:rsidRPr="00234D25" w:rsidRDefault="00234D25" w:rsidP="00FC4503">
      <w:pPr>
        <w:numPr>
          <w:ilvl w:val="0"/>
          <w:numId w:val="31"/>
        </w:numPr>
        <w:tabs>
          <w:tab w:val="left" w:pos="1440"/>
        </w:tabs>
        <w:spacing w:after="0" w:line="240" w:lineRule="auto"/>
        <w:ind w:left="1440"/>
        <w:contextualSpacing/>
        <w:rPr>
          <w:rFonts w:cstheme="minorHAnsi"/>
          <w:kern w:val="0"/>
          <w14:ligatures w14:val="none"/>
        </w:rPr>
      </w:pPr>
      <w:r w:rsidRPr="00234D25">
        <w:rPr>
          <w:rFonts w:cstheme="minorHAnsi"/>
          <w:kern w:val="0"/>
          <w14:ligatures w14:val="none"/>
        </w:rPr>
        <w:t xml:space="preserve">Commission members asked if New York </w:t>
      </w:r>
      <w:proofErr w:type="gramStart"/>
      <w:r w:rsidRPr="00234D25">
        <w:rPr>
          <w:rFonts w:cstheme="minorHAnsi"/>
          <w:kern w:val="0"/>
          <w14:ligatures w14:val="none"/>
        </w:rPr>
        <w:t>can</w:t>
      </w:r>
      <w:proofErr w:type="gramEnd"/>
      <w:r w:rsidRPr="00234D25">
        <w:rPr>
          <w:rFonts w:cstheme="minorHAnsi"/>
          <w:kern w:val="0"/>
          <w14:ligatures w14:val="none"/>
        </w:rPr>
        <w:t xml:space="preserve"> present to the group.  Commissioner Doyle has been in contact with New York and is trying to arrange a discussion.</w:t>
      </w:r>
    </w:p>
    <w:p w14:paraId="667A103F" w14:textId="77777777" w:rsidR="00234D25" w:rsidRPr="00234D25" w:rsidRDefault="00234D25" w:rsidP="00234D25">
      <w:pPr>
        <w:spacing w:after="0" w:line="240" w:lineRule="auto"/>
        <w:rPr>
          <w:rFonts w:cstheme="minorHAnsi"/>
          <w:kern w:val="0"/>
          <w14:ligatures w14:val="none"/>
        </w:rPr>
      </w:pPr>
    </w:p>
    <w:p w14:paraId="73CE32A0" w14:textId="77777777" w:rsidR="00234D25" w:rsidRPr="00234D25" w:rsidRDefault="00234D25" w:rsidP="00FC4503">
      <w:pPr>
        <w:numPr>
          <w:ilvl w:val="0"/>
          <w:numId w:val="64"/>
        </w:numPr>
        <w:spacing w:after="0" w:line="240" w:lineRule="auto"/>
        <w:contextualSpacing/>
        <w:rPr>
          <w:rFonts w:cstheme="minorHAnsi"/>
          <w:kern w:val="0"/>
          <w14:ligatures w14:val="none"/>
        </w:rPr>
      </w:pPr>
      <w:r w:rsidRPr="00234D25">
        <w:rPr>
          <w:rFonts w:cstheme="minorHAnsi"/>
          <w:kern w:val="0"/>
          <w14:ligatures w14:val="none"/>
        </w:rPr>
        <w:t>Uniform Medical Necessity Criteria</w:t>
      </w:r>
    </w:p>
    <w:p w14:paraId="487919FD" w14:textId="77777777" w:rsidR="00234D25" w:rsidRPr="00234D25" w:rsidRDefault="00234D25" w:rsidP="00FC4503">
      <w:pPr>
        <w:numPr>
          <w:ilvl w:val="0"/>
          <w:numId w:val="32"/>
        </w:numPr>
        <w:spacing w:after="0" w:line="240" w:lineRule="auto"/>
        <w:ind w:left="1440"/>
        <w:contextualSpacing/>
        <w:rPr>
          <w:rFonts w:cstheme="minorHAnsi"/>
          <w:kern w:val="0"/>
          <w14:ligatures w14:val="none"/>
        </w:rPr>
      </w:pPr>
      <w:r w:rsidRPr="00234D25">
        <w:rPr>
          <w:rFonts w:cstheme="minorHAnsi"/>
          <w:kern w:val="0"/>
          <w14:ligatures w14:val="none"/>
        </w:rPr>
        <w:t xml:space="preserve">Commission members discussed their approach to determine the feasibility of developing standardized medical necessity criteria.   Some members want to begin discussing a common set of criteria and expressed concerns with waiting for the survey findings.  Do we all agree we should have uniform criteria?  We should start with the decision-making of whether standardized criteria are good or bad.  Others want to review and understand the data the Commission received before such discussions begin, noting this is an essential step </w:t>
      </w:r>
      <w:proofErr w:type="gramStart"/>
      <w:r w:rsidRPr="00234D25">
        <w:rPr>
          <w:rFonts w:cstheme="minorHAnsi"/>
          <w:kern w:val="0"/>
          <w14:ligatures w14:val="none"/>
        </w:rPr>
        <w:t>in order for</w:t>
      </w:r>
      <w:proofErr w:type="gramEnd"/>
      <w:r w:rsidRPr="00234D25">
        <w:rPr>
          <w:rFonts w:cstheme="minorHAnsi"/>
          <w:kern w:val="0"/>
          <w14:ligatures w14:val="none"/>
        </w:rPr>
        <w:t xml:space="preserve"> the Commission to evaluate the feasibility of uniform criteria and to complete its work.  </w:t>
      </w:r>
    </w:p>
    <w:p w14:paraId="68E6CE1B" w14:textId="77777777" w:rsidR="00234D25" w:rsidRPr="00234D25" w:rsidRDefault="00234D25" w:rsidP="00FC4503">
      <w:pPr>
        <w:numPr>
          <w:ilvl w:val="0"/>
          <w:numId w:val="32"/>
        </w:numPr>
        <w:spacing w:after="0" w:line="240" w:lineRule="auto"/>
        <w:ind w:left="1440"/>
        <w:contextualSpacing/>
        <w:rPr>
          <w:rFonts w:cstheme="minorHAnsi"/>
          <w:kern w:val="0"/>
          <w14:ligatures w14:val="none"/>
        </w:rPr>
      </w:pPr>
      <w:r w:rsidRPr="00234D25">
        <w:rPr>
          <w:rFonts w:cstheme="minorHAnsi"/>
          <w:kern w:val="0"/>
          <w14:ligatures w14:val="none"/>
        </w:rPr>
        <w:t xml:space="preserve">Commissioner Doyle acknowledge the conflicting viewpoints and indicated that the Commission </w:t>
      </w:r>
      <w:proofErr w:type="gramStart"/>
      <w:r w:rsidRPr="00234D25">
        <w:rPr>
          <w:rFonts w:cstheme="minorHAnsi"/>
          <w:kern w:val="0"/>
          <w14:ligatures w14:val="none"/>
        </w:rPr>
        <w:t>as a whole needs</w:t>
      </w:r>
      <w:proofErr w:type="gramEnd"/>
      <w:r w:rsidRPr="00234D25">
        <w:rPr>
          <w:rFonts w:cstheme="minorHAnsi"/>
          <w:kern w:val="0"/>
          <w14:ligatures w14:val="none"/>
        </w:rPr>
        <w:t xml:space="preserve"> to reconcile.  As chair of the Commission, Commissioner Doyle wants to be objective, allow all voices to be heard, and advance the agenda of the Commission.  She welcomes feedback on direction.    </w:t>
      </w:r>
    </w:p>
    <w:p w14:paraId="797DE1C8" w14:textId="77777777" w:rsidR="00234D25" w:rsidRPr="00234D25" w:rsidRDefault="00234D25" w:rsidP="00FC4503">
      <w:pPr>
        <w:numPr>
          <w:ilvl w:val="0"/>
          <w:numId w:val="32"/>
        </w:numPr>
        <w:spacing w:after="0" w:line="240" w:lineRule="auto"/>
        <w:ind w:left="1440"/>
        <w:contextualSpacing/>
        <w:rPr>
          <w:rFonts w:cstheme="minorHAnsi"/>
          <w:kern w:val="0"/>
          <w14:ligatures w14:val="none"/>
        </w:rPr>
      </w:pPr>
      <w:r w:rsidRPr="00234D25">
        <w:rPr>
          <w:rFonts w:cstheme="minorHAnsi"/>
          <w:kern w:val="0"/>
          <w14:ligatures w14:val="none"/>
        </w:rPr>
        <w:t xml:space="preserve">The Commission needs to determine the feasibility of a common set of criteria or identify the barriers to agreeing to common sets.  Guidelines versus required medical necessity criteria.  </w:t>
      </w:r>
    </w:p>
    <w:p w14:paraId="6D4BBF26" w14:textId="77777777" w:rsidR="00234D25" w:rsidRPr="00234D25" w:rsidRDefault="00234D25" w:rsidP="00FC4503">
      <w:pPr>
        <w:numPr>
          <w:ilvl w:val="0"/>
          <w:numId w:val="32"/>
        </w:numPr>
        <w:spacing w:after="0" w:line="240" w:lineRule="auto"/>
        <w:ind w:left="1440"/>
        <w:contextualSpacing/>
        <w:rPr>
          <w:rFonts w:cstheme="minorHAnsi"/>
          <w:kern w:val="0"/>
          <w14:ligatures w14:val="none"/>
        </w:rPr>
      </w:pPr>
      <w:r w:rsidRPr="00234D25">
        <w:rPr>
          <w:rFonts w:cstheme="minorHAnsi"/>
          <w:kern w:val="0"/>
          <w14:ligatures w14:val="none"/>
        </w:rPr>
        <w:t xml:space="preserve">Some members suggested the Commission address the feasibility question for service lines that are easier to reconcile.  </w:t>
      </w:r>
    </w:p>
    <w:p w14:paraId="0DF0FAA3" w14:textId="77777777" w:rsidR="00234D25" w:rsidRPr="00234D25" w:rsidRDefault="00234D25" w:rsidP="00234D25">
      <w:pPr>
        <w:spacing w:after="0" w:line="240" w:lineRule="auto"/>
        <w:ind w:left="1080"/>
        <w:rPr>
          <w:rFonts w:cstheme="minorHAnsi"/>
          <w:kern w:val="0"/>
          <w14:ligatures w14:val="none"/>
        </w:rPr>
      </w:pPr>
    </w:p>
    <w:p w14:paraId="70CBECFE" w14:textId="77777777" w:rsidR="00234D25" w:rsidRPr="00234D25" w:rsidRDefault="00234D25" w:rsidP="00FC4503">
      <w:pPr>
        <w:numPr>
          <w:ilvl w:val="0"/>
          <w:numId w:val="64"/>
        </w:numPr>
        <w:spacing w:after="0" w:line="240" w:lineRule="auto"/>
        <w:contextualSpacing/>
        <w:rPr>
          <w:rFonts w:cstheme="minorHAnsi"/>
          <w:kern w:val="0"/>
          <w14:ligatures w14:val="none"/>
        </w:rPr>
      </w:pPr>
      <w:r w:rsidRPr="00234D25">
        <w:rPr>
          <w:rFonts w:cstheme="minorHAnsi"/>
          <w:kern w:val="0"/>
          <w14:ligatures w14:val="none"/>
        </w:rPr>
        <w:t>Next Steps</w:t>
      </w:r>
    </w:p>
    <w:p w14:paraId="5A4FCBCD" w14:textId="77777777" w:rsidR="00234D25" w:rsidRPr="00234D25" w:rsidRDefault="00234D25" w:rsidP="00FC4503">
      <w:pPr>
        <w:numPr>
          <w:ilvl w:val="0"/>
          <w:numId w:val="33"/>
        </w:numPr>
        <w:spacing w:after="0" w:line="240" w:lineRule="auto"/>
        <w:contextualSpacing/>
        <w:rPr>
          <w:rFonts w:cstheme="minorHAnsi"/>
          <w:kern w:val="0"/>
          <w14:ligatures w14:val="none"/>
        </w:rPr>
      </w:pPr>
      <w:r w:rsidRPr="00234D25">
        <w:rPr>
          <w:rFonts w:cstheme="minorHAnsi"/>
          <w:kern w:val="0"/>
          <w14:ligatures w14:val="none"/>
        </w:rPr>
        <w:t xml:space="preserve">DMH will send </w:t>
      </w:r>
      <w:proofErr w:type="gramStart"/>
      <w:r w:rsidRPr="00234D25">
        <w:rPr>
          <w:rFonts w:cstheme="minorHAnsi"/>
          <w:kern w:val="0"/>
          <w14:ligatures w14:val="none"/>
        </w:rPr>
        <w:t>all of</w:t>
      </w:r>
      <w:proofErr w:type="gramEnd"/>
      <w:r w:rsidRPr="00234D25">
        <w:rPr>
          <w:rFonts w:cstheme="minorHAnsi"/>
          <w:kern w:val="0"/>
          <w14:ligatures w14:val="none"/>
        </w:rPr>
        <w:t xml:space="preserve"> the raw data and include a summary by level of care.</w:t>
      </w:r>
    </w:p>
    <w:p w14:paraId="424A574E" w14:textId="77777777" w:rsidR="00234D25" w:rsidRPr="00234D25" w:rsidRDefault="00234D25" w:rsidP="00FC4503">
      <w:pPr>
        <w:numPr>
          <w:ilvl w:val="0"/>
          <w:numId w:val="33"/>
        </w:numPr>
        <w:spacing w:after="0" w:line="240" w:lineRule="auto"/>
        <w:contextualSpacing/>
        <w:rPr>
          <w:rFonts w:cstheme="minorHAnsi"/>
          <w:kern w:val="0"/>
          <w14:ligatures w14:val="none"/>
        </w:rPr>
      </w:pPr>
      <w:r w:rsidRPr="00234D25">
        <w:rPr>
          <w:rFonts w:cstheme="minorHAnsi"/>
          <w:kern w:val="0"/>
          <w14:ligatures w14:val="none"/>
        </w:rPr>
        <w:t>DMH will connect with the State of New York to request their participation in a Commission meeting.</w:t>
      </w:r>
    </w:p>
    <w:p w14:paraId="39043164" w14:textId="77777777" w:rsidR="00234D25" w:rsidRPr="00234D25" w:rsidRDefault="00234D25" w:rsidP="00FC4503">
      <w:pPr>
        <w:numPr>
          <w:ilvl w:val="0"/>
          <w:numId w:val="33"/>
        </w:numPr>
        <w:spacing w:after="0" w:line="240" w:lineRule="auto"/>
        <w:contextualSpacing/>
        <w:rPr>
          <w:rFonts w:cstheme="minorHAnsi"/>
          <w:kern w:val="0"/>
          <w14:ligatures w14:val="none"/>
        </w:rPr>
      </w:pPr>
      <w:r w:rsidRPr="00234D25">
        <w:rPr>
          <w:rFonts w:cstheme="minorHAnsi"/>
          <w:kern w:val="0"/>
          <w14:ligatures w14:val="none"/>
        </w:rPr>
        <w:t>At the next Commission meeting, health equity will be discussed.</w:t>
      </w:r>
    </w:p>
    <w:p w14:paraId="70E78BF0" w14:textId="77777777" w:rsidR="00234D25" w:rsidRPr="00234D25" w:rsidRDefault="00234D25" w:rsidP="00FC4503">
      <w:pPr>
        <w:numPr>
          <w:ilvl w:val="0"/>
          <w:numId w:val="33"/>
        </w:numPr>
        <w:spacing w:after="0" w:line="240" w:lineRule="auto"/>
        <w:contextualSpacing/>
        <w:rPr>
          <w:rFonts w:cstheme="minorHAnsi"/>
          <w:kern w:val="0"/>
          <w14:ligatures w14:val="none"/>
        </w:rPr>
      </w:pPr>
      <w:r w:rsidRPr="00234D25">
        <w:rPr>
          <w:rFonts w:cstheme="minorHAnsi"/>
          <w:kern w:val="0"/>
          <w14:ligatures w14:val="none"/>
        </w:rPr>
        <w:t>Commissioner Doyle wants to make sure that the voices of persons served are also included in points of discussion.</w:t>
      </w:r>
    </w:p>
    <w:p w14:paraId="7DF06261" w14:textId="77777777" w:rsidR="00234D25" w:rsidRPr="00234D25" w:rsidRDefault="00234D25" w:rsidP="00234D25">
      <w:pPr>
        <w:spacing w:after="0" w:line="240" w:lineRule="auto"/>
        <w:ind w:left="1080"/>
        <w:contextualSpacing/>
        <w:rPr>
          <w:rFonts w:cstheme="minorHAnsi"/>
          <w:kern w:val="0"/>
          <w14:ligatures w14:val="none"/>
        </w:rPr>
      </w:pPr>
    </w:p>
    <w:p w14:paraId="09FB2E89" w14:textId="77777777" w:rsidR="00234D25" w:rsidRPr="00234D25" w:rsidRDefault="00234D25" w:rsidP="00FC4503">
      <w:pPr>
        <w:numPr>
          <w:ilvl w:val="0"/>
          <w:numId w:val="64"/>
        </w:numPr>
        <w:tabs>
          <w:tab w:val="left" w:pos="1170"/>
        </w:tabs>
        <w:spacing w:after="0" w:line="240" w:lineRule="auto"/>
        <w:contextualSpacing/>
        <w:rPr>
          <w:kern w:val="0"/>
          <w14:ligatures w14:val="none"/>
        </w:rPr>
      </w:pPr>
      <w:r w:rsidRPr="00234D25">
        <w:rPr>
          <w:kern w:val="0"/>
          <w14:ligatures w14:val="none"/>
        </w:rPr>
        <w:t>Adjournment</w:t>
      </w:r>
    </w:p>
    <w:p w14:paraId="0434E4A9" w14:textId="77777777" w:rsidR="00234D25" w:rsidRPr="00234D25" w:rsidRDefault="00234D25" w:rsidP="00FC4503">
      <w:pPr>
        <w:numPr>
          <w:ilvl w:val="1"/>
          <w:numId w:val="64"/>
        </w:numPr>
        <w:tabs>
          <w:tab w:val="left" w:pos="1440"/>
        </w:tabs>
        <w:contextualSpacing/>
        <w:rPr>
          <w:kern w:val="0"/>
          <w14:ligatures w14:val="none"/>
        </w:rPr>
      </w:pPr>
      <w:r w:rsidRPr="00234D25">
        <w:rPr>
          <w:kern w:val="0"/>
          <w14:ligatures w14:val="none"/>
        </w:rPr>
        <w:t>The Commission agreed to adjourn and will meet next on Friday, July 21, 2023.</w:t>
      </w:r>
    </w:p>
    <w:p w14:paraId="77E81BF8" w14:textId="77777777" w:rsidR="00FF21AE" w:rsidRPr="00FF21AE" w:rsidRDefault="00FF21AE" w:rsidP="00FF21AE">
      <w:pPr>
        <w:rPr>
          <w:rFonts w:cstheme="minorHAnsi"/>
          <w:kern w:val="0"/>
          <w14:ligatures w14:val="none"/>
        </w:rPr>
      </w:pPr>
    </w:p>
    <w:p w14:paraId="50056F58" w14:textId="77777777" w:rsidR="00FF21AE" w:rsidRPr="00FF21AE" w:rsidRDefault="00FF21AE" w:rsidP="00FF21AE">
      <w:pPr>
        <w:rPr>
          <w:kern w:val="0"/>
          <w14:ligatures w14:val="none"/>
        </w:rPr>
      </w:pPr>
    </w:p>
    <w:p w14:paraId="58DA533E" w14:textId="5544B39D" w:rsidR="00234D25" w:rsidRDefault="00234D25">
      <w:r>
        <w:br w:type="page"/>
      </w:r>
    </w:p>
    <w:p w14:paraId="2070320D" w14:textId="77777777" w:rsidR="0095608E" w:rsidRPr="0095608E" w:rsidRDefault="0095608E" w:rsidP="0095608E">
      <w:pPr>
        <w:spacing w:after="0" w:line="240" w:lineRule="auto"/>
        <w:ind w:left="720"/>
        <w:contextualSpacing/>
        <w:jc w:val="center"/>
        <w:rPr>
          <w:rFonts w:cstheme="minorHAnsi"/>
          <w:b/>
          <w:bCs/>
          <w:kern w:val="0"/>
          <w:sz w:val="24"/>
          <w:szCs w:val="24"/>
          <w14:ligatures w14:val="none"/>
        </w:rPr>
      </w:pPr>
      <w:r w:rsidRPr="0095608E">
        <w:rPr>
          <w:rFonts w:cstheme="minorHAnsi"/>
          <w:b/>
          <w:bCs/>
          <w:kern w:val="0"/>
          <w:sz w:val="24"/>
          <w:szCs w:val="24"/>
          <w14:ligatures w14:val="none"/>
        </w:rPr>
        <w:lastRenderedPageBreak/>
        <w:t>Department of Mental Health</w:t>
      </w:r>
    </w:p>
    <w:p w14:paraId="0B3CE6E8" w14:textId="77777777" w:rsidR="0095608E" w:rsidRPr="0095608E" w:rsidRDefault="0095608E" w:rsidP="0095608E">
      <w:pPr>
        <w:spacing w:after="0" w:line="240" w:lineRule="auto"/>
        <w:ind w:left="720"/>
        <w:contextualSpacing/>
        <w:jc w:val="center"/>
        <w:rPr>
          <w:rFonts w:cstheme="minorHAnsi"/>
          <w:b/>
          <w:bCs/>
          <w:kern w:val="0"/>
          <w:sz w:val="24"/>
          <w:szCs w:val="24"/>
          <w14:ligatures w14:val="none"/>
        </w:rPr>
      </w:pPr>
      <w:r w:rsidRPr="0095608E">
        <w:rPr>
          <w:rFonts w:cstheme="minorHAnsi"/>
          <w:b/>
          <w:bCs/>
          <w:kern w:val="0"/>
          <w:sz w:val="24"/>
          <w:szCs w:val="24"/>
          <w14:ligatures w14:val="none"/>
        </w:rPr>
        <w:t>Medical Necessity Commission</w:t>
      </w:r>
    </w:p>
    <w:p w14:paraId="3A72FF04" w14:textId="77777777" w:rsidR="0095608E" w:rsidRPr="0095608E" w:rsidRDefault="0095608E" w:rsidP="0095608E">
      <w:pPr>
        <w:spacing w:after="0" w:line="240" w:lineRule="auto"/>
        <w:ind w:left="720"/>
        <w:contextualSpacing/>
        <w:jc w:val="center"/>
        <w:rPr>
          <w:rFonts w:cstheme="minorHAnsi"/>
          <w:b/>
          <w:bCs/>
          <w:kern w:val="0"/>
          <w:sz w:val="24"/>
          <w:szCs w:val="24"/>
          <w14:ligatures w14:val="none"/>
        </w:rPr>
      </w:pPr>
      <w:r w:rsidRPr="0095608E">
        <w:rPr>
          <w:rFonts w:cstheme="minorHAnsi"/>
          <w:b/>
          <w:bCs/>
          <w:kern w:val="0"/>
          <w:sz w:val="24"/>
          <w:szCs w:val="24"/>
          <w14:ligatures w14:val="none"/>
        </w:rPr>
        <w:t>July 21, 2023</w:t>
      </w:r>
    </w:p>
    <w:p w14:paraId="68AE00C9" w14:textId="77777777" w:rsidR="0095608E" w:rsidRPr="0095608E" w:rsidRDefault="0095608E" w:rsidP="0095608E">
      <w:pPr>
        <w:spacing w:after="0" w:line="240" w:lineRule="auto"/>
        <w:ind w:left="720"/>
        <w:contextualSpacing/>
        <w:jc w:val="center"/>
        <w:rPr>
          <w:rFonts w:cstheme="minorHAnsi"/>
          <w:b/>
          <w:bCs/>
          <w:kern w:val="0"/>
          <w:sz w:val="24"/>
          <w:szCs w:val="24"/>
          <w14:ligatures w14:val="none"/>
        </w:rPr>
      </w:pPr>
      <w:r w:rsidRPr="0095608E">
        <w:rPr>
          <w:rFonts w:cstheme="minorHAnsi"/>
          <w:b/>
          <w:bCs/>
          <w:kern w:val="0"/>
          <w:sz w:val="24"/>
          <w:szCs w:val="24"/>
          <w14:ligatures w14:val="none"/>
        </w:rPr>
        <w:t>2:00-3:00 p.m.</w:t>
      </w:r>
    </w:p>
    <w:p w14:paraId="76611208" w14:textId="77777777" w:rsidR="0095608E" w:rsidRPr="0095608E" w:rsidRDefault="0095608E" w:rsidP="0095608E">
      <w:pPr>
        <w:tabs>
          <w:tab w:val="left" w:pos="1440"/>
        </w:tabs>
        <w:spacing w:after="0" w:line="240" w:lineRule="auto"/>
        <w:ind w:left="720"/>
        <w:contextualSpacing/>
        <w:jc w:val="center"/>
        <w:rPr>
          <w:rFonts w:cstheme="minorHAnsi"/>
          <w:b/>
          <w:bCs/>
          <w:kern w:val="0"/>
          <w:sz w:val="24"/>
          <w:szCs w:val="24"/>
          <w14:ligatures w14:val="none"/>
        </w:rPr>
      </w:pPr>
      <w:r w:rsidRPr="0095608E">
        <w:rPr>
          <w:rFonts w:cstheme="minorHAnsi"/>
          <w:b/>
          <w:bCs/>
          <w:kern w:val="0"/>
          <w:sz w:val="24"/>
          <w:szCs w:val="24"/>
          <w14:ligatures w14:val="none"/>
        </w:rPr>
        <w:t>In-Person or Via Zoom</w:t>
      </w:r>
    </w:p>
    <w:p w14:paraId="04FDB625" w14:textId="77777777" w:rsidR="0095608E" w:rsidRPr="0095608E" w:rsidRDefault="0095608E" w:rsidP="0095608E">
      <w:pPr>
        <w:ind w:left="720"/>
        <w:contextualSpacing/>
        <w:jc w:val="center"/>
        <w:rPr>
          <w:rFonts w:cstheme="minorHAnsi"/>
          <w:b/>
          <w:bCs/>
          <w:kern w:val="0"/>
          <w14:ligatures w14:val="none"/>
        </w:rPr>
      </w:pPr>
    </w:p>
    <w:p w14:paraId="14415906" w14:textId="77777777" w:rsidR="0095608E" w:rsidRPr="0095608E" w:rsidRDefault="0095608E" w:rsidP="0095608E">
      <w:pPr>
        <w:spacing w:after="0" w:line="240" w:lineRule="auto"/>
        <w:ind w:left="720"/>
        <w:contextualSpacing/>
        <w:rPr>
          <w:rFonts w:cstheme="minorHAnsi"/>
          <w:kern w:val="0"/>
          <w14:ligatures w14:val="none"/>
        </w:rPr>
      </w:pPr>
      <w:r w:rsidRPr="0095608E">
        <w:rPr>
          <w:rFonts w:cstheme="minorHAnsi"/>
          <w:kern w:val="0"/>
          <w14:ligatures w14:val="none"/>
        </w:rPr>
        <w:t>Meeting #9 Summary:</w:t>
      </w:r>
    </w:p>
    <w:p w14:paraId="2A00FBC5" w14:textId="77777777" w:rsidR="0095608E" w:rsidRPr="0095608E" w:rsidRDefault="0095608E" w:rsidP="0095608E">
      <w:pPr>
        <w:spacing w:after="0" w:line="240" w:lineRule="auto"/>
        <w:ind w:left="720"/>
        <w:contextualSpacing/>
        <w:rPr>
          <w:rFonts w:cstheme="minorHAnsi"/>
          <w:kern w:val="0"/>
          <w14:ligatures w14:val="none"/>
        </w:rPr>
      </w:pPr>
    </w:p>
    <w:p w14:paraId="02C77E13" w14:textId="77777777" w:rsidR="0095608E" w:rsidRPr="0095608E" w:rsidRDefault="0095608E" w:rsidP="0095608E">
      <w:pPr>
        <w:spacing w:after="0" w:line="240" w:lineRule="auto"/>
        <w:ind w:left="720"/>
        <w:contextualSpacing/>
        <w:rPr>
          <w:rFonts w:cstheme="minorHAnsi"/>
          <w:kern w:val="0"/>
          <w14:ligatures w14:val="none"/>
        </w:rPr>
      </w:pPr>
    </w:p>
    <w:p w14:paraId="3A3C59A6" w14:textId="77777777" w:rsidR="0095608E" w:rsidRPr="0095608E" w:rsidRDefault="0095608E" w:rsidP="00FC4503">
      <w:pPr>
        <w:numPr>
          <w:ilvl w:val="0"/>
          <w:numId w:val="65"/>
        </w:numPr>
        <w:spacing w:after="0" w:line="240" w:lineRule="auto"/>
        <w:contextualSpacing/>
        <w:rPr>
          <w:rFonts w:cstheme="minorHAnsi"/>
          <w:kern w:val="0"/>
          <w14:ligatures w14:val="none"/>
        </w:rPr>
      </w:pPr>
      <w:r w:rsidRPr="0095608E">
        <w:rPr>
          <w:rFonts w:cstheme="minorHAnsi"/>
          <w:kern w:val="0"/>
          <w14:ligatures w14:val="none"/>
        </w:rPr>
        <w:t xml:space="preserve">Commissioner Brooke Doyle called the meeting to order.  </w:t>
      </w:r>
    </w:p>
    <w:p w14:paraId="3847F85E" w14:textId="77777777" w:rsidR="0095608E" w:rsidRPr="0095608E" w:rsidRDefault="0095608E" w:rsidP="0095608E">
      <w:pPr>
        <w:spacing w:after="0" w:line="240" w:lineRule="auto"/>
        <w:ind w:left="1080"/>
        <w:contextualSpacing/>
        <w:rPr>
          <w:rFonts w:cstheme="minorHAnsi"/>
          <w:kern w:val="0"/>
          <w14:ligatures w14:val="none"/>
        </w:rPr>
      </w:pPr>
    </w:p>
    <w:p w14:paraId="3C100E6F" w14:textId="77777777" w:rsidR="0095608E" w:rsidRPr="0095608E" w:rsidRDefault="0095608E" w:rsidP="00FC4503">
      <w:pPr>
        <w:numPr>
          <w:ilvl w:val="0"/>
          <w:numId w:val="65"/>
        </w:numPr>
        <w:spacing w:after="0" w:line="240" w:lineRule="auto"/>
        <w:contextualSpacing/>
        <w:rPr>
          <w:rFonts w:cstheme="minorHAnsi"/>
          <w:kern w:val="0"/>
          <w14:ligatures w14:val="none"/>
        </w:rPr>
      </w:pPr>
      <w:r w:rsidRPr="0095608E">
        <w:rPr>
          <w:rFonts w:cstheme="minorHAnsi"/>
          <w:kern w:val="0"/>
          <w14:ligatures w14:val="none"/>
        </w:rPr>
        <w:t>Roll Call of Commission Members (See attached attendance sheet)</w:t>
      </w:r>
    </w:p>
    <w:p w14:paraId="4F067B76" w14:textId="77777777" w:rsidR="0095608E" w:rsidRPr="0095608E" w:rsidRDefault="0095608E" w:rsidP="0095608E">
      <w:pPr>
        <w:spacing w:after="0" w:line="240" w:lineRule="auto"/>
        <w:ind w:left="720"/>
        <w:contextualSpacing/>
        <w:rPr>
          <w:rFonts w:cstheme="minorHAnsi"/>
          <w:kern w:val="0"/>
          <w14:ligatures w14:val="none"/>
        </w:rPr>
      </w:pPr>
    </w:p>
    <w:p w14:paraId="46BB2E1E" w14:textId="77777777" w:rsidR="0095608E" w:rsidRPr="0095608E" w:rsidRDefault="0095608E" w:rsidP="00FC4503">
      <w:pPr>
        <w:numPr>
          <w:ilvl w:val="0"/>
          <w:numId w:val="65"/>
        </w:numPr>
        <w:spacing w:after="0" w:line="240" w:lineRule="auto"/>
        <w:contextualSpacing/>
        <w:rPr>
          <w:kern w:val="0"/>
          <w14:ligatures w14:val="none"/>
        </w:rPr>
      </w:pPr>
      <w:r w:rsidRPr="0095608E">
        <w:rPr>
          <w:rFonts w:cstheme="minorHAnsi"/>
          <w:kern w:val="0"/>
          <w14:ligatures w14:val="none"/>
        </w:rPr>
        <w:t xml:space="preserve">Motion was made to accept 6/16/23 meeting minutes.  </w:t>
      </w:r>
      <w:r w:rsidRPr="0095608E">
        <w:rPr>
          <w:kern w:val="0"/>
          <w14:ligatures w14:val="none"/>
        </w:rPr>
        <w:t xml:space="preserve">Seconded and unanimously approved.  </w:t>
      </w:r>
    </w:p>
    <w:p w14:paraId="15E4FCFB" w14:textId="77777777" w:rsidR="0095608E" w:rsidRPr="0095608E" w:rsidRDefault="0095608E" w:rsidP="0095608E">
      <w:pPr>
        <w:spacing w:after="0" w:line="240" w:lineRule="auto"/>
        <w:rPr>
          <w:kern w:val="0"/>
          <w14:ligatures w14:val="none"/>
        </w:rPr>
      </w:pPr>
    </w:p>
    <w:p w14:paraId="0CC9F8FC" w14:textId="77777777" w:rsidR="0095608E" w:rsidRPr="0095608E" w:rsidRDefault="0095608E" w:rsidP="00FC4503">
      <w:pPr>
        <w:numPr>
          <w:ilvl w:val="0"/>
          <w:numId w:val="65"/>
        </w:numPr>
        <w:spacing w:after="0" w:line="240" w:lineRule="auto"/>
        <w:contextualSpacing/>
        <w:rPr>
          <w:rFonts w:cstheme="minorHAnsi"/>
          <w:kern w:val="0"/>
          <w14:ligatures w14:val="none"/>
        </w:rPr>
      </w:pPr>
      <w:r w:rsidRPr="0095608E">
        <w:rPr>
          <w:rFonts w:cstheme="minorHAnsi"/>
          <w:kern w:val="0"/>
          <w14:ligatures w14:val="none"/>
        </w:rPr>
        <w:t>Health Equity &amp; Race</w:t>
      </w:r>
    </w:p>
    <w:p w14:paraId="3B61A02F" w14:textId="77777777" w:rsidR="0095608E" w:rsidRPr="0095608E" w:rsidRDefault="0095608E" w:rsidP="00FC4503">
      <w:pPr>
        <w:numPr>
          <w:ilvl w:val="0"/>
          <w:numId w:val="34"/>
        </w:numPr>
        <w:contextualSpacing/>
        <w:rPr>
          <w:rFonts w:cstheme="minorHAnsi"/>
          <w:kern w:val="0"/>
          <w14:ligatures w14:val="none"/>
        </w:rPr>
      </w:pPr>
      <w:r w:rsidRPr="0095608E">
        <w:rPr>
          <w:rFonts w:cstheme="minorHAnsi"/>
          <w:kern w:val="0"/>
          <w14:ligatures w14:val="none"/>
        </w:rPr>
        <w:t>Commission members engaged in a discussion around racial disparities, structural racism and unconscious bias.  At least one commission member noted the lack of diversity on the Commission.</w:t>
      </w:r>
    </w:p>
    <w:p w14:paraId="2B4AED3D" w14:textId="77777777" w:rsidR="0095608E" w:rsidRPr="0095608E" w:rsidRDefault="0095608E" w:rsidP="00FC4503">
      <w:pPr>
        <w:numPr>
          <w:ilvl w:val="0"/>
          <w:numId w:val="34"/>
        </w:numPr>
        <w:contextualSpacing/>
        <w:rPr>
          <w:rFonts w:cstheme="minorHAnsi"/>
          <w:kern w:val="0"/>
          <w14:ligatures w14:val="none"/>
        </w:rPr>
      </w:pPr>
      <w:r w:rsidRPr="0095608E">
        <w:rPr>
          <w:rFonts w:cstheme="minorHAnsi"/>
          <w:kern w:val="0"/>
          <w14:ligatures w14:val="none"/>
        </w:rPr>
        <w:t>Commission member Danna Mauch indicated, while not explicit, the intent of the legislation is to consider health inequalities.</w:t>
      </w:r>
    </w:p>
    <w:p w14:paraId="747BFF8B" w14:textId="77777777" w:rsidR="0095608E" w:rsidRPr="0095608E" w:rsidRDefault="0095608E" w:rsidP="00FC4503">
      <w:pPr>
        <w:numPr>
          <w:ilvl w:val="0"/>
          <w:numId w:val="34"/>
        </w:numPr>
        <w:contextualSpacing/>
        <w:rPr>
          <w:rFonts w:cstheme="minorHAnsi"/>
          <w:kern w:val="0"/>
          <w14:ligatures w14:val="none"/>
        </w:rPr>
      </w:pPr>
      <w:r w:rsidRPr="0095608E">
        <w:rPr>
          <w:rFonts w:cstheme="minorHAnsi"/>
          <w:kern w:val="0"/>
          <w14:ligatures w14:val="none"/>
        </w:rPr>
        <w:t>While data around denials and race is collected, such data is overly broad, not broken down by ethnicity, making it difficult to understand denial rates.</w:t>
      </w:r>
    </w:p>
    <w:p w14:paraId="54077526" w14:textId="77777777" w:rsidR="0095608E" w:rsidRPr="0095608E" w:rsidRDefault="0095608E" w:rsidP="00FC4503">
      <w:pPr>
        <w:numPr>
          <w:ilvl w:val="0"/>
          <w:numId w:val="34"/>
        </w:numPr>
        <w:contextualSpacing/>
        <w:rPr>
          <w:rFonts w:cstheme="minorHAnsi"/>
          <w:kern w:val="0"/>
          <w14:ligatures w14:val="none"/>
        </w:rPr>
      </w:pPr>
      <w:r w:rsidRPr="0095608E">
        <w:rPr>
          <w:rFonts w:cstheme="minorHAnsi"/>
          <w:kern w:val="0"/>
          <w14:ligatures w14:val="none"/>
        </w:rPr>
        <w:t>Commission members highlighted the importance of cultural competencies.</w:t>
      </w:r>
    </w:p>
    <w:p w14:paraId="3D26242C" w14:textId="77777777" w:rsidR="0095608E" w:rsidRPr="0095608E" w:rsidRDefault="0095608E" w:rsidP="00FC4503">
      <w:pPr>
        <w:numPr>
          <w:ilvl w:val="0"/>
          <w:numId w:val="34"/>
        </w:numPr>
        <w:contextualSpacing/>
        <w:rPr>
          <w:rFonts w:cstheme="minorHAnsi"/>
          <w:kern w:val="0"/>
          <w14:ligatures w14:val="none"/>
        </w:rPr>
      </w:pPr>
      <w:r w:rsidRPr="0095608E">
        <w:rPr>
          <w:rFonts w:cstheme="minorHAnsi"/>
          <w:kern w:val="0"/>
          <w14:ligatures w14:val="none"/>
        </w:rPr>
        <w:t>General agreement amongst Commission members that recommendations include health equity – may not have all the answers but should acknowledge.</w:t>
      </w:r>
    </w:p>
    <w:p w14:paraId="7B467F00" w14:textId="77777777" w:rsidR="0095608E" w:rsidRPr="0095608E" w:rsidRDefault="0095608E" w:rsidP="0095608E">
      <w:pPr>
        <w:ind w:left="1440"/>
        <w:contextualSpacing/>
        <w:rPr>
          <w:rFonts w:cstheme="minorHAnsi"/>
          <w:kern w:val="0"/>
          <w14:ligatures w14:val="none"/>
        </w:rPr>
      </w:pPr>
    </w:p>
    <w:p w14:paraId="5A832D17" w14:textId="77777777" w:rsidR="0095608E" w:rsidRPr="0095608E" w:rsidRDefault="0095608E" w:rsidP="00FC4503">
      <w:pPr>
        <w:numPr>
          <w:ilvl w:val="0"/>
          <w:numId w:val="65"/>
        </w:numPr>
        <w:contextualSpacing/>
        <w:rPr>
          <w:rFonts w:cstheme="minorHAnsi"/>
          <w:kern w:val="0"/>
          <w14:ligatures w14:val="none"/>
        </w:rPr>
      </w:pPr>
      <w:r w:rsidRPr="0095608E">
        <w:rPr>
          <w:rFonts w:cstheme="minorHAnsi"/>
          <w:kern w:val="0"/>
          <w14:ligatures w14:val="none"/>
        </w:rPr>
        <w:t>Medical Necessity Criteria &amp; Survey Findings</w:t>
      </w:r>
    </w:p>
    <w:p w14:paraId="7565C290" w14:textId="77777777" w:rsidR="0095608E" w:rsidRPr="0095608E" w:rsidRDefault="0095608E" w:rsidP="00FC4503">
      <w:pPr>
        <w:numPr>
          <w:ilvl w:val="0"/>
          <w:numId w:val="35"/>
        </w:numPr>
        <w:ind w:left="1440"/>
        <w:contextualSpacing/>
        <w:rPr>
          <w:rFonts w:cstheme="minorHAnsi"/>
          <w:kern w:val="0"/>
          <w14:ligatures w14:val="none"/>
        </w:rPr>
      </w:pPr>
      <w:r w:rsidRPr="0095608E">
        <w:rPr>
          <w:rFonts w:cstheme="minorHAnsi"/>
          <w:kern w:val="0"/>
          <w14:ligatures w14:val="none"/>
        </w:rPr>
        <w:t>The central question that keeps emerging with no clear consensus: should the Commission recommend standardized medical necessity criteria and, if so, what should they look like?</w:t>
      </w:r>
    </w:p>
    <w:p w14:paraId="5BE60E24" w14:textId="77777777" w:rsidR="0095608E" w:rsidRPr="0095608E" w:rsidRDefault="0095608E" w:rsidP="00FC4503">
      <w:pPr>
        <w:numPr>
          <w:ilvl w:val="0"/>
          <w:numId w:val="35"/>
        </w:numPr>
        <w:ind w:left="1440"/>
        <w:contextualSpacing/>
        <w:rPr>
          <w:rFonts w:cstheme="minorHAnsi"/>
          <w:kern w:val="0"/>
          <w14:ligatures w14:val="none"/>
        </w:rPr>
      </w:pPr>
      <w:r w:rsidRPr="0095608E">
        <w:rPr>
          <w:rFonts w:cstheme="minorHAnsi"/>
          <w:kern w:val="0"/>
          <w14:ligatures w14:val="none"/>
        </w:rPr>
        <w:t>The Commission’s medical necessity survey to health plans and behavioral health providers indicates that health plans operating in Massachusetts primarily use either</w:t>
      </w:r>
      <w:r w:rsidRPr="0095608E">
        <w:rPr>
          <w:rFonts w:cstheme="minorHAnsi"/>
          <w:color w:val="000000"/>
          <w:kern w:val="0"/>
          <w14:ligatures w14:val="none"/>
        </w:rPr>
        <w:t xml:space="preserve"> Level of Care Utilization System (LOCUS) </w:t>
      </w:r>
      <w:r w:rsidRPr="0095608E">
        <w:rPr>
          <w:rFonts w:cstheme="minorHAnsi"/>
          <w:kern w:val="0"/>
          <w14:ligatures w14:val="none"/>
        </w:rPr>
        <w:t>or InterQual and behavioral health providers primarily rely on their clinical judgment.</w:t>
      </w:r>
    </w:p>
    <w:p w14:paraId="23B9506C" w14:textId="77777777" w:rsidR="0095608E" w:rsidRPr="0095608E" w:rsidRDefault="0095608E" w:rsidP="00FC4503">
      <w:pPr>
        <w:numPr>
          <w:ilvl w:val="0"/>
          <w:numId w:val="35"/>
        </w:numPr>
        <w:ind w:left="1440"/>
        <w:contextualSpacing/>
        <w:rPr>
          <w:rFonts w:cstheme="minorHAnsi"/>
          <w:kern w:val="0"/>
          <w14:ligatures w14:val="none"/>
        </w:rPr>
      </w:pPr>
      <w:r w:rsidRPr="0095608E">
        <w:rPr>
          <w:rFonts w:cstheme="minorHAnsi"/>
          <w:kern w:val="0"/>
          <w14:ligatures w14:val="none"/>
        </w:rPr>
        <w:t xml:space="preserve">With respect to substance use, the Massachusetts Legislature enacted Chapter 258 of the Acts of 2014 which, amongst other requirements, eliminated prior approval for substance use acute treatment services </w:t>
      </w:r>
      <w:proofErr w:type="gramStart"/>
      <w:r w:rsidRPr="0095608E">
        <w:rPr>
          <w:rFonts w:cstheme="minorHAnsi"/>
          <w:kern w:val="0"/>
          <w14:ligatures w14:val="none"/>
        </w:rPr>
        <w:t>and also</w:t>
      </w:r>
      <w:proofErr w:type="gramEnd"/>
      <w:r w:rsidRPr="0095608E">
        <w:rPr>
          <w:rFonts w:cstheme="minorHAnsi"/>
          <w:kern w:val="0"/>
          <w14:ligatures w14:val="none"/>
        </w:rPr>
        <w:t xml:space="preserve"> requires medical necessity to be determined by the treating clinician. Commission members noted no such agreement exists for psychiatric treatment.  Commission member Sarah Chiaramida clarified that medical necessity still exists for some substance use services and that the </w:t>
      </w:r>
      <w:r w:rsidRPr="0095608E">
        <w:rPr>
          <w:rFonts w:cstheme="minorHAnsi"/>
          <w:kern w:val="0"/>
          <w14:ligatures w14:val="none"/>
        </w:rPr>
        <w:lastRenderedPageBreak/>
        <w:t>Massachusetts Association of Health Plans is actively studying the cost and efficacy of substance use care.</w:t>
      </w:r>
    </w:p>
    <w:p w14:paraId="174F14CE" w14:textId="77777777" w:rsidR="0095608E" w:rsidRPr="0095608E" w:rsidRDefault="0095608E" w:rsidP="00FC4503">
      <w:pPr>
        <w:numPr>
          <w:ilvl w:val="0"/>
          <w:numId w:val="35"/>
        </w:numPr>
        <w:ind w:left="1440"/>
        <w:contextualSpacing/>
        <w:rPr>
          <w:rFonts w:cstheme="minorHAnsi"/>
          <w:kern w:val="0"/>
          <w14:ligatures w14:val="none"/>
        </w:rPr>
      </w:pPr>
      <w:r w:rsidRPr="0095608E">
        <w:rPr>
          <w:rFonts w:cstheme="minorHAnsi"/>
          <w:kern w:val="0"/>
          <w14:ligatures w14:val="none"/>
        </w:rPr>
        <w:t xml:space="preserve">Some Commission members raised the concern of proprietary criteria that they do not have access to.  Even when they have access, not clear what evidence exists to support the criteria.  Further, some Commission members suggested the clinical judgement of treating clinicians is sufficient while questioning the need for health plan review. </w:t>
      </w:r>
    </w:p>
    <w:p w14:paraId="4FDDE6F2" w14:textId="77777777" w:rsidR="0095608E" w:rsidRPr="0095608E" w:rsidRDefault="0095608E" w:rsidP="00FC4503">
      <w:pPr>
        <w:numPr>
          <w:ilvl w:val="0"/>
          <w:numId w:val="35"/>
        </w:numPr>
        <w:ind w:left="1440"/>
        <w:contextualSpacing/>
        <w:rPr>
          <w:rFonts w:cstheme="minorHAnsi"/>
          <w:kern w:val="0"/>
          <w14:ligatures w14:val="none"/>
        </w:rPr>
      </w:pPr>
      <w:r w:rsidRPr="0095608E">
        <w:rPr>
          <w:rFonts w:cstheme="minorHAnsi"/>
          <w:kern w:val="0"/>
          <w14:ligatures w14:val="none"/>
        </w:rPr>
        <w:t>A suggestion was made for Commission members to start where commonalities exist.  At least one Commission member felt there may be some areas where members are close and suggested the group establish some principles but not write criteria.</w:t>
      </w:r>
    </w:p>
    <w:p w14:paraId="0EF1B007" w14:textId="77777777" w:rsidR="0095608E" w:rsidRPr="0095608E" w:rsidRDefault="0095608E" w:rsidP="00FC4503">
      <w:pPr>
        <w:numPr>
          <w:ilvl w:val="0"/>
          <w:numId w:val="35"/>
        </w:numPr>
        <w:ind w:left="1440"/>
        <w:contextualSpacing/>
        <w:rPr>
          <w:rFonts w:cstheme="minorHAnsi"/>
          <w:kern w:val="0"/>
          <w14:ligatures w14:val="none"/>
        </w:rPr>
      </w:pPr>
      <w:r w:rsidRPr="0095608E">
        <w:rPr>
          <w:rFonts w:cstheme="minorHAnsi"/>
          <w:kern w:val="0"/>
          <w14:ligatures w14:val="none"/>
        </w:rPr>
        <w:t xml:space="preserve">Commission Member Emily Baily reminded members that medical necessity criteria </w:t>
      </w:r>
      <w:proofErr w:type="gramStart"/>
      <w:r w:rsidRPr="0095608E">
        <w:rPr>
          <w:rFonts w:cstheme="minorHAnsi"/>
          <w:kern w:val="0"/>
          <w14:ligatures w14:val="none"/>
        </w:rPr>
        <w:t>is</w:t>
      </w:r>
      <w:proofErr w:type="gramEnd"/>
      <w:r w:rsidRPr="0095608E">
        <w:rPr>
          <w:rFonts w:cstheme="minorHAnsi"/>
          <w:kern w:val="0"/>
          <w14:ligatures w14:val="none"/>
        </w:rPr>
        <w:t xml:space="preserve"> required by CMS and for managed care.  She indicated that the Commission should put forth realistic recommendations that improve gaps in service delivery.  She further stated the previous administration increased behavioral health spending by 30%.</w:t>
      </w:r>
    </w:p>
    <w:p w14:paraId="68FAB569" w14:textId="77777777" w:rsidR="0095608E" w:rsidRPr="0095608E" w:rsidRDefault="0095608E" w:rsidP="00FC4503">
      <w:pPr>
        <w:numPr>
          <w:ilvl w:val="0"/>
          <w:numId w:val="35"/>
        </w:numPr>
        <w:ind w:left="1440"/>
        <w:contextualSpacing/>
        <w:rPr>
          <w:rFonts w:cstheme="minorHAnsi"/>
          <w:kern w:val="0"/>
          <w14:ligatures w14:val="none"/>
        </w:rPr>
      </w:pPr>
      <w:r w:rsidRPr="0095608E">
        <w:rPr>
          <w:rFonts w:cstheme="minorHAnsi"/>
          <w:kern w:val="0"/>
          <w14:ligatures w14:val="none"/>
        </w:rPr>
        <w:t>Commission member Maryanne Frangules reminded the group that earlier in the process she shared with them responses she received from persons with lived experience.  She highlighted the importance of getting the right interventions, at the right time and frequency, by the right provider. She suggested simplifying the process.</w:t>
      </w:r>
    </w:p>
    <w:p w14:paraId="750E782D" w14:textId="77777777" w:rsidR="0095608E" w:rsidRPr="0095608E" w:rsidRDefault="0095608E" w:rsidP="0095608E">
      <w:pPr>
        <w:ind w:left="1440"/>
        <w:contextualSpacing/>
        <w:rPr>
          <w:rFonts w:cstheme="minorHAnsi"/>
          <w:kern w:val="0"/>
          <w14:ligatures w14:val="none"/>
        </w:rPr>
      </w:pPr>
    </w:p>
    <w:p w14:paraId="472539ED" w14:textId="77777777" w:rsidR="0095608E" w:rsidRPr="0095608E" w:rsidRDefault="0095608E" w:rsidP="00FC4503">
      <w:pPr>
        <w:numPr>
          <w:ilvl w:val="0"/>
          <w:numId w:val="65"/>
        </w:numPr>
        <w:contextualSpacing/>
        <w:rPr>
          <w:rFonts w:cstheme="minorHAnsi"/>
          <w:kern w:val="0"/>
          <w14:ligatures w14:val="none"/>
        </w:rPr>
      </w:pPr>
      <w:r w:rsidRPr="0095608E">
        <w:rPr>
          <w:rFonts w:cstheme="minorHAnsi"/>
          <w:kern w:val="0"/>
          <w14:ligatures w14:val="none"/>
        </w:rPr>
        <w:t>Summary &amp; Next Meeting</w:t>
      </w:r>
    </w:p>
    <w:p w14:paraId="7A2C225E" w14:textId="77777777" w:rsidR="0095608E" w:rsidRPr="0095608E" w:rsidRDefault="0095608E" w:rsidP="00FC4503">
      <w:pPr>
        <w:numPr>
          <w:ilvl w:val="0"/>
          <w:numId w:val="36"/>
        </w:numPr>
        <w:ind w:left="1440"/>
        <w:contextualSpacing/>
        <w:rPr>
          <w:rFonts w:cstheme="minorHAnsi"/>
          <w:kern w:val="0"/>
          <w14:ligatures w14:val="none"/>
        </w:rPr>
      </w:pPr>
      <w:r w:rsidRPr="0095608E">
        <w:rPr>
          <w:rFonts w:cstheme="minorHAnsi"/>
          <w:kern w:val="0"/>
          <w14:ligatures w14:val="none"/>
        </w:rPr>
        <w:t xml:space="preserve">Commissioner Doyle closed the meeting by acknowledging Commission members’ passion, as well as the tension members are experiencing, stating these are hard conversations.  She recommended members take time to reflect on the discussion.  </w:t>
      </w:r>
    </w:p>
    <w:p w14:paraId="0A2F7839" w14:textId="77777777" w:rsidR="0095608E" w:rsidRPr="0095608E" w:rsidRDefault="0095608E" w:rsidP="00FC4503">
      <w:pPr>
        <w:numPr>
          <w:ilvl w:val="0"/>
          <w:numId w:val="36"/>
        </w:numPr>
        <w:ind w:left="1440"/>
        <w:contextualSpacing/>
        <w:rPr>
          <w:rFonts w:cstheme="minorHAnsi"/>
          <w:kern w:val="0"/>
          <w14:ligatures w14:val="none"/>
        </w:rPr>
      </w:pPr>
      <w:r w:rsidRPr="0095608E">
        <w:rPr>
          <w:rFonts w:cstheme="minorHAnsi"/>
          <w:kern w:val="0"/>
          <w14:ligatures w14:val="none"/>
        </w:rPr>
        <w:t>For next meeting, the intent will be for the group to drill down on the application of medical necessity and the feasibility of adopting standardized criteria.</w:t>
      </w:r>
    </w:p>
    <w:p w14:paraId="5A23D0C9" w14:textId="77777777" w:rsidR="0095608E" w:rsidRPr="0095608E" w:rsidRDefault="0095608E" w:rsidP="0095608E">
      <w:pPr>
        <w:tabs>
          <w:tab w:val="left" w:pos="1170"/>
        </w:tabs>
        <w:spacing w:after="0" w:line="240" w:lineRule="auto"/>
        <w:ind w:left="1080"/>
        <w:contextualSpacing/>
        <w:rPr>
          <w:kern w:val="0"/>
          <w14:ligatures w14:val="none"/>
        </w:rPr>
      </w:pPr>
    </w:p>
    <w:p w14:paraId="2B0DA40F" w14:textId="77777777" w:rsidR="0095608E" w:rsidRPr="0095608E" w:rsidRDefault="0095608E" w:rsidP="00FC4503">
      <w:pPr>
        <w:numPr>
          <w:ilvl w:val="0"/>
          <w:numId w:val="65"/>
        </w:numPr>
        <w:tabs>
          <w:tab w:val="left" w:pos="1170"/>
        </w:tabs>
        <w:spacing w:after="0" w:line="240" w:lineRule="auto"/>
        <w:contextualSpacing/>
        <w:rPr>
          <w:kern w:val="0"/>
          <w14:ligatures w14:val="none"/>
        </w:rPr>
      </w:pPr>
      <w:r w:rsidRPr="0095608E">
        <w:rPr>
          <w:kern w:val="0"/>
          <w14:ligatures w14:val="none"/>
        </w:rPr>
        <w:t>Adjournment</w:t>
      </w:r>
    </w:p>
    <w:p w14:paraId="455BA2A6" w14:textId="77777777" w:rsidR="0095608E" w:rsidRPr="0095608E" w:rsidRDefault="0095608E" w:rsidP="00FC4503">
      <w:pPr>
        <w:numPr>
          <w:ilvl w:val="1"/>
          <w:numId w:val="65"/>
        </w:numPr>
        <w:tabs>
          <w:tab w:val="left" w:pos="1440"/>
        </w:tabs>
        <w:contextualSpacing/>
        <w:rPr>
          <w:kern w:val="0"/>
          <w14:ligatures w14:val="none"/>
        </w:rPr>
      </w:pPr>
      <w:r w:rsidRPr="0095608E">
        <w:rPr>
          <w:kern w:val="0"/>
          <w14:ligatures w14:val="none"/>
        </w:rPr>
        <w:t>The Commission agreed to adjourn and will meet next on Friday, August 18, 2023.</w:t>
      </w:r>
    </w:p>
    <w:p w14:paraId="677B93EB" w14:textId="77777777" w:rsidR="0095608E" w:rsidRPr="0095608E" w:rsidRDefault="0095608E" w:rsidP="0095608E">
      <w:pPr>
        <w:rPr>
          <w:kern w:val="0"/>
          <w14:ligatures w14:val="none"/>
        </w:rPr>
      </w:pPr>
    </w:p>
    <w:p w14:paraId="47AB82D9" w14:textId="7F61108C" w:rsidR="0095608E" w:rsidRDefault="0095608E">
      <w:r>
        <w:br w:type="page"/>
      </w:r>
    </w:p>
    <w:p w14:paraId="5CFC2F20" w14:textId="77777777" w:rsidR="00F0653B" w:rsidRPr="00F0653B" w:rsidRDefault="00F0653B" w:rsidP="00F0653B">
      <w:pPr>
        <w:spacing w:after="0" w:line="240" w:lineRule="auto"/>
        <w:ind w:left="720"/>
        <w:contextualSpacing/>
        <w:jc w:val="center"/>
        <w:rPr>
          <w:rFonts w:cstheme="minorHAnsi"/>
          <w:b/>
          <w:bCs/>
          <w:kern w:val="0"/>
          <w:sz w:val="24"/>
          <w:szCs w:val="24"/>
          <w14:ligatures w14:val="none"/>
        </w:rPr>
      </w:pPr>
      <w:r w:rsidRPr="00F0653B">
        <w:rPr>
          <w:rFonts w:cstheme="minorHAnsi"/>
          <w:b/>
          <w:bCs/>
          <w:kern w:val="0"/>
          <w:sz w:val="24"/>
          <w:szCs w:val="24"/>
          <w14:ligatures w14:val="none"/>
        </w:rPr>
        <w:lastRenderedPageBreak/>
        <w:t>Department of Mental Health</w:t>
      </w:r>
    </w:p>
    <w:p w14:paraId="51A8CAAC" w14:textId="77777777" w:rsidR="00F0653B" w:rsidRPr="00F0653B" w:rsidRDefault="00F0653B" w:rsidP="00F0653B">
      <w:pPr>
        <w:spacing w:after="0" w:line="240" w:lineRule="auto"/>
        <w:ind w:left="720"/>
        <w:contextualSpacing/>
        <w:jc w:val="center"/>
        <w:rPr>
          <w:rFonts w:cstheme="minorHAnsi"/>
          <w:b/>
          <w:bCs/>
          <w:kern w:val="0"/>
          <w:sz w:val="24"/>
          <w:szCs w:val="24"/>
          <w14:ligatures w14:val="none"/>
        </w:rPr>
      </w:pPr>
      <w:r w:rsidRPr="00F0653B">
        <w:rPr>
          <w:rFonts w:cstheme="minorHAnsi"/>
          <w:b/>
          <w:bCs/>
          <w:kern w:val="0"/>
          <w:sz w:val="24"/>
          <w:szCs w:val="24"/>
          <w14:ligatures w14:val="none"/>
        </w:rPr>
        <w:t>Medical Necessity Commission</w:t>
      </w:r>
    </w:p>
    <w:p w14:paraId="5373FF7A" w14:textId="77777777" w:rsidR="00F0653B" w:rsidRPr="00F0653B" w:rsidRDefault="00F0653B" w:rsidP="00F0653B">
      <w:pPr>
        <w:spacing w:after="0" w:line="240" w:lineRule="auto"/>
        <w:ind w:left="720"/>
        <w:contextualSpacing/>
        <w:jc w:val="center"/>
        <w:rPr>
          <w:rFonts w:cstheme="minorHAnsi"/>
          <w:b/>
          <w:bCs/>
          <w:kern w:val="0"/>
          <w:sz w:val="24"/>
          <w:szCs w:val="24"/>
          <w14:ligatures w14:val="none"/>
        </w:rPr>
      </w:pPr>
      <w:r w:rsidRPr="00F0653B">
        <w:rPr>
          <w:rFonts w:cstheme="minorHAnsi"/>
          <w:b/>
          <w:bCs/>
          <w:kern w:val="0"/>
          <w:sz w:val="24"/>
          <w:szCs w:val="24"/>
          <w14:ligatures w14:val="none"/>
        </w:rPr>
        <w:t>August 18, 2023</w:t>
      </w:r>
    </w:p>
    <w:p w14:paraId="241CC0BE" w14:textId="77777777" w:rsidR="00F0653B" w:rsidRPr="00F0653B" w:rsidRDefault="00F0653B" w:rsidP="00F0653B">
      <w:pPr>
        <w:spacing w:after="0" w:line="240" w:lineRule="auto"/>
        <w:ind w:left="720"/>
        <w:contextualSpacing/>
        <w:jc w:val="center"/>
        <w:rPr>
          <w:rFonts w:cstheme="minorHAnsi"/>
          <w:b/>
          <w:bCs/>
          <w:kern w:val="0"/>
          <w:sz w:val="24"/>
          <w:szCs w:val="24"/>
          <w14:ligatures w14:val="none"/>
        </w:rPr>
      </w:pPr>
      <w:r w:rsidRPr="00F0653B">
        <w:rPr>
          <w:rFonts w:cstheme="minorHAnsi"/>
          <w:b/>
          <w:bCs/>
          <w:kern w:val="0"/>
          <w:sz w:val="24"/>
          <w:szCs w:val="24"/>
          <w14:ligatures w14:val="none"/>
        </w:rPr>
        <w:t>2:00-3:00 p.m.</w:t>
      </w:r>
    </w:p>
    <w:p w14:paraId="7E1AEF31" w14:textId="77777777" w:rsidR="00F0653B" w:rsidRPr="00F0653B" w:rsidRDefault="00F0653B" w:rsidP="00F0653B">
      <w:pPr>
        <w:tabs>
          <w:tab w:val="left" w:pos="1440"/>
        </w:tabs>
        <w:spacing w:after="0" w:line="240" w:lineRule="auto"/>
        <w:ind w:left="720"/>
        <w:contextualSpacing/>
        <w:jc w:val="center"/>
        <w:rPr>
          <w:rFonts w:cstheme="minorHAnsi"/>
          <w:b/>
          <w:bCs/>
          <w:kern w:val="0"/>
          <w:sz w:val="24"/>
          <w:szCs w:val="24"/>
          <w14:ligatures w14:val="none"/>
        </w:rPr>
      </w:pPr>
      <w:r w:rsidRPr="00F0653B">
        <w:rPr>
          <w:rFonts w:cstheme="minorHAnsi"/>
          <w:b/>
          <w:bCs/>
          <w:kern w:val="0"/>
          <w:sz w:val="24"/>
          <w:szCs w:val="24"/>
          <w14:ligatures w14:val="none"/>
        </w:rPr>
        <w:t>In-Person or Via Zoom</w:t>
      </w:r>
    </w:p>
    <w:p w14:paraId="6A573784" w14:textId="77777777" w:rsidR="00F0653B" w:rsidRPr="00F0653B" w:rsidRDefault="00F0653B" w:rsidP="00F0653B">
      <w:pPr>
        <w:ind w:left="720"/>
        <w:contextualSpacing/>
        <w:jc w:val="center"/>
        <w:rPr>
          <w:rFonts w:cstheme="minorHAnsi"/>
          <w:b/>
          <w:bCs/>
          <w:kern w:val="0"/>
          <w14:ligatures w14:val="none"/>
        </w:rPr>
      </w:pPr>
    </w:p>
    <w:p w14:paraId="2EF9A197" w14:textId="77777777" w:rsidR="00F0653B" w:rsidRPr="00F0653B" w:rsidRDefault="00F0653B" w:rsidP="00F0653B">
      <w:pPr>
        <w:spacing w:after="0" w:line="240" w:lineRule="auto"/>
        <w:ind w:left="720"/>
        <w:contextualSpacing/>
        <w:rPr>
          <w:rFonts w:cstheme="minorHAnsi"/>
          <w:kern w:val="0"/>
          <w14:ligatures w14:val="none"/>
        </w:rPr>
      </w:pPr>
      <w:r w:rsidRPr="00F0653B">
        <w:rPr>
          <w:rFonts w:cstheme="minorHAnsi"/>
          <w:kern w:val="0"/>
          <w14:ligatures w14:val="none"/>
        </w:rPr>
        <w:t>Meeting #10 Summary:</w:t>
      </w:r>
    </w:p>
    <w:p w14:paraId="39B8E124" w14:textId="77777777" w:rsidR="00F0653B" w:rsidRPr="00F0653B" w:rsidRDefault="00F0653B" w:rsidP="00F0653B">
      <w:pPr>
        <w:spacing w:after="0" w:line="240" w:lineRule="auto"/>
        <w:rPr>
          <w:rFonts w:cstheme="minorHAnsi"/>
          <w:kern w:val="0"/>
          <w14:ligatures w14:val="none"/>
        </w:rPr>
      </w:pPr>
    </w:p>
    <w:p w14:paraId="04A20044" w14:textId="77777777" w:rsidR="00F0653B" w:rsidRPr="00F0653B" w:rsidRDefault="00F0653B" w:rsidP="00FC4503">
      <w:pPr>
        <w:numPr>
          <w:ilvl w:val="0"/>
          <w:numId w:val="66"/>
        </w:numPr>
        <w:spacing w:after="0" w:line="240" w:lineRule="auto"/>
        <w:contextualSpacing/>
        <w:rPr>
          <w:rFonts w:cstheme="minorHAnsi"/>
          <w:kern w:val="0"/>
          <w14:ligatures w14:val="none"/>
        </w:rPr>
      </w:pPr>
      <w:r w:rsidRPr="00F0653B">
        <w:rPr>
          <w:rFonts w:cstheme="minorHAnsi"/>
          <w:kern w:val="0"/>
          <w14:ligatures w14:val="none"/>
        </w:rPr>
        <w:t xml:space="preserve">Commissioner Brooke Doyle called the meeting to order.  </w:t>
      </w:r>
    </w:p>
    <w:p w14:paraId="55F0F08B" w14:textId="77777777" w:rsidR="00F0653B" w:rsidRPr="00F0653B" w:rsidRDefault="00F0653B" w:rsidP="00F0653B">
      <w:pPr>
        <w:spacing w:after="0" w:line="240" w:lineRule="auto"/>
        <w:ind w:left="1080"/>
        <w:contextualSpacing/>
        <w:rPr>
          <w:rFonts w:cstheme="minorHAnsi"/>
          <w:kern w:val="0"/>
          <w14:ligatures w14:val="none"/>
        </w:rPr>
      </w:pPr>
    </w:p>
    <w:p w14:paraId="1748D50C" w14:textId="77777777" w:rsidR="00F0653B" w:rsidRPr="00F0653B" w:rsidRDefault="00F0653B" w:rsidP="00FC4503">
      <w:pPr>
        <w:numPr>
          <w:ilvl w:val="0"/>
          <w:numId w:val="66"/>
        </w:numPr>
        <w:spacing w:after="0" w:line="240" w:lineRule="auto"/>
        <w:contextualSpacing/>
        <w:rPr>
          <w:rFonts w:cstheme="minorHAnsi"/>
          <w:kern w:val="0"/>
          <w14:ligatures w14:val="none"/>
        </w:rPr>
      </w:pPr>
      <w:r w:rsidRPr="00F0653B">
        <w:rPr>
          <w:rFonts w:cstheme="minorHAnsi"/>
          <w:kern w:val="0"/>
          <w14:ligatures w14:val="none"/>
        </w:rPr>
        <w:t>Roll Call of Commission Members (See attached attendance sheet)</w:t>
      </w:r>
    </w:p>
    <w:p w14:paraId="6021EAF3" w14:textId="77777777" w:rsidR="00F0653B" w:rsidRPr="00F0653B" w:rsidRDefault="00F0653B" w:rsidP="00F0653B">
      <w:pPr>
        <w:spacing w:after="0" w:line="240" w:lineRule="auto"/>
        <w:ind w:left="720"/>
        <w:contextualSpacing/>
        <w:rPr>
          <w:rFonts w:cstheme="minorHAnsi"/>
          <w:kern w:val="0"/>
          <w14:ligatures w14:val="none"/>
        </w:rPr>
      </w:pPr>
    </w:p>
    <w:p w14:paraId="103F51F5" w14:textId="77777777" w:rsidR="00F0653B" w:rsidRPr="00F0653B" w:rsidRDefault="00F0653B" w:rsidP="00FC4503">
      <w:pPr>
        <w:numPr>
          <w:ilvl w:val="0"/>
          <w:numId w:val="66"/>
        </w:numPr>
        <w:spacing w:after="0" w:line="240" w:lineRule="auto"/>
        <w:contextualSpacing/>
        <w:rPr>
          <w:kern w:val="0"/>
          <w14:ligatures w14:val="none"/>
        </w:rPr>
      </w:pPr>
      <w:r w:rsidRPr="00F0653B">
        <w:rPr>
          <w:rFonts w:cstheme="minorHAnsi"/>
          <w:kern w:val="0"/>
          <w14:ligatures w14:val="none"/>
        </w:rPr>
        <w:t xml:space="preserve">Motion was made to accept 7/21/23 meeting minutes.  </w:t>
      </w:r>
      <w:r w:rsidRPr="00F0653B">
        <w:rPr>
          <w:kern w:val="0"/>
          <w14:ligatures w14:val="none"/>
        </w:rPr>
        <w:t xml:space="preserve">Seconded and unanimously approved.  </w:t>
      </w:r>
    </w:p>
    <w:p w14:paraId="6837EA22" w14:textId="77777777" w:rsidR="00F0653B" w:rsidRPr="00F0653B" w:rsidRDefault="00F0653B" w:rsidP="00F0653B">
      <w:pPr>
        <w:ind w:left="720"/>
        <w:contextualSpacing/>
        <w:rPr>
          <w:kern w:val="0"/>
          <w14:ligatures w14:val="none"/>
        </w:rPr>
      </w:pPr>
    </w:p>
    <w:p w14:paraId="441E1B27" w14:textId="77777777" w:rsidR="00F0653B" w:rsidRPr="00F0653B" w:rsidRDefault="00F0653B" w:rsidP="00FC4503">
      <w:pPr>
        <w:numPr>
          <w:ilvl w:val="0"/>
          <w:numId w:val="66"/>
        </w:numPr>
        <w:spacing w:after="0" w:line="240" w:lineRule="auto"/>
        <w:contextualSpacing/>
        <w:rPr>
          <w:kern w:val="0"/>
          <w14:ligatures w14:val="none"/>
        </w:rPr>
      </w:pPr>
      <w:r w:rsidRPr="00F0653B">
        <w:rPr>
          <w:kern w:val="0"/>
          <w14:ligatures w14:val="none"/>
        </w:rPr>
        <w:t>Commissioner Doyle Update</w:t>
      </w:r>
    </w:p>
    <w:p w14:paraId="52048A39" w14:textId="77777777" w:rsidR="00F0653B" w:rsidRPr="00F0653B" w:rsidRDefault="00F0653B" w:rsidP="00FC4503">
      <w:pPr>
        <w:numPr>
          <w:ilvl w:val="0"/>
          <w:numId w:val="37"/>
        </w:numPr>
        <w:spacing w:after="0" w:line="240" w:lineRule="auto"/>
        <w:ind w:left="1440"/>
        <w:contextualSpacing/>
        <w:rPr>
          <w:kern w:val="0"/>
          <w14:ligatures w14:val="none"/>
        </w:rPr>
      </w:pPr>
      <w:r w:rsidRPr="00F0653B">
        <w:rPr>
          <w:kern w:val="0"/>
          <w14:ligatures w14:val="none"/>
        </w:rPr>
        <w:t>In addition to the items posted, Commission members want to discuss the drafting/editing/review of the report as well as forming a health equity subcommittee.</w:t>
      </w:r>
    </w:p>
    <w:p w14:paraId="13378B7F" w14:textId="77777777" w:rsidR="00F0653B" w:rsidRPr="00F0653B" w:rsidRDefault="00F0653B" w:rsidP="00FC4503">
      <w:pPr>
        <w:numPr>
          <w:ilvl w:val="0"/>
          <w:numId w:val="37"/>
        </w:numPr>
        <w:spacing w:after="0" w:line="240" w:lineRule="auto"/>
        <w:ind w:left="1440"/>
        <w:contextualSpacing/>
        <w:rPr>
          <w:kern w:val="0"/>
          <w14:ligatures w14:val="none"/>
        </w:rPr>
      </w:pPr>
      <w:r w:rsidRPr="00F0653B">
        <w:rPr>
          <w:kern w:val="0"/>
          <w14:ligatures w14:val="none"/>
        </w:rPr>
        <w:t>Commissioner Doyle informed members she connected with New York State mental health officials and can provide updated/clarifying information to the Commission.</w:t>
      </w:r>
    </w:p>
    <w:p w14:paraId="54EF31FF" w14:textId="77777777" w:rsidR="00F0653B" w:rsidRPr="00F0653B" w:rsidRDefault="00F0653B" w:rsidP="00FC4503">
      <w:pPr>
        <w:numPr>
          <w:ilvl w:val="0"/>
          <w:numId w:val="37"/>
        </w:numPr>
        <w:spacing w:after="0" w:line="240" w:lineRule="auto"/>
        <w:ind w:left="1440"/>
        <w:contextualSpacing/>
        <w:rPr>
          <w:kern w:val="0"/>
          <w14:ligatures w14:val="none"/>
        </w:rPr>
      </w:pPr>
      <w:r w:rsidRPr="00F0653B">
        <w:rPr>
          <w:kern w:val="0"/>
          <w14:ligatures w14:val="none"/>
        </w:rPr>
        <w:t xml:space="preserve">Commissioner Doyle reminded members of the difficult conversation held last meeting when conflicting viewpoints were expressed.  She stated the need for the Commission to complete its work by agreeing on a pathway forward, respectful of all viewpoints.  </w:t>
      </w:r>
    </w:p>
    <w:p w14:paraId="775DD994" w14:textId="77777777" w:rsidR="00F0653B" w:rsidRPr="00F0653B" w:rsidRDefault="00F0653B" w:rsidP="00F0653B">
      <w:pPr>
        <w:spacing w:after="0" w:line="240" w:lineRule="auto"/>
        <w:rPr>
          <w:kern w:val="0"/>
          <w14:ligatures w14:val="none"/>
        </w:rPr>
      </w:pPr>
    </w:p>
    <w:p w14:paraId="6670E9B7" w14:textId="77777777" w:rsidR="00F0653B" w:rsidRPr="00F0653B" w:rsidRDefault="00F0653B" w:rsidP="00FC4503">
      <w:pPr>
        <w:numPr>
          <w:ilvl w:val="0"/>
          <w:numId w:val="66"/>
        </w:numPr>
        <w:spacing w:after="0" w:line="240" w:lineRule="auto"/>
        <w:contextualSpacing/>
        <w:rPr>
          <w:kern w:val="0"/>
          <w14:ligatures w14:val="none"/>
        </w:rPr>
      </w:pPr>
      <w:r w:rsidRPr="00F0653B">
        <w:rPr>
          <w:kern w:val="0"/>
          <w14:ligatures w14:val="none"/>
        </w:rPr>
        <w:t>New York State Process &amp; Experience</w:t>
      </w:r>
    </w:p>
    <w:p w14:paraId="14C30180"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Medical necessity criteria, at all service levels, is still required in New York State but such plan criteria must go through a thorough internal review process by a team of New York officials for approval.</w:t>
      </w:r>
    </w:p>
    <w:p w14:paraId="181D542F"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The process applies to health plans regulated by the state of New York, including Medicaid managed care plans (ERISA plans exempted).</w:t>
      </w:r>
    </w:p>
    <w:p w14:paraId="383349E5"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 xml:space="preserve">Team officials review plan criteria against New York’s Medical Necessity Principles and Guidelines to ensure plans meet requirements  (see </w:t>
      </w:r>
      <w:hyperlink r:id="rId24" w:history="1">
        <w:r w:rsidRPr="00F0653B">
          <w:rPr>
            <w:color w:val="0000FF"/>
            <w:kern w:val="0"/>
            <w:u w:val="single"/>
            <w14:ligatures w14:val="none"/>
          </w:rPr>
          <w:t>Behavioral Health Parity (ny.gov)</w:t>
        </w:r>
      </w:hyperlink>
      <w:r w:rsidRPr="00F0653B">
        <w:rPr>
          <w:kern w:val="0"/>
          <w14:ligatures w14:val="none"/>
        </w:rPr>
        <w:t xml:space="preserve"> for New York’s medical necessity materials).  The process is more around the application of medical necessity.</w:t>
      </w:r>
    </w:p>
    <w:p w14:paraId="22A6A039"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When plans submit their medical necessity criteria, including those from proprietary tools such as InterQual, the review team requests modifications to those criteria if they don’t align with the principles and guidelines established by New York.</w:t>
      </w:r>
    </w:p>
    <w:p w14:paraId="6D5D6FDD"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Given that some of the information is proprietary, New York is limited on what they can post publicly.  Common tools submitted include InterQual, LOCUS and MCG.</w:t>
      </w:r>
    </w:p>
    <w:p w14:paraId="3499643A"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New York anchored their principles around improving access to care.  To shift practice, they’ve used sub regulatory processes and pay for performance measures, particularly to enhance care coordination.</w:t>
      </w:r>
    </w:p>
    <w:p w14:paraId="7BA6D11F"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 xml:space="preserve">For inpatient level of care, New York does not recommend utilization review until after a patient’s first 30 days of admission or unless other defined triggers are met (e.g., 3 or </w:t>
      </w:r>
      <w:r w:rsidRPr="00F0653B">
        <w:rPr>
          <w:kern w:val="0"/>
          <w14:ligatures w14:val="none"/>
        </w:rPr>
        <w:lastRenderedPageBreak/>
        <w:t xml:space="preserve">more psychiatric hospitalizations in the prior 12 months).  For the complete guide see </w:t>
      </w:r>
      <w:hyperlink r:id="rId25" w:history="1">
        <w:r w:rsidRPr="00F0653B">
          <w:rPr>
            <w:color w:val="0000FF"/>
            <w:kern w:val="0"/>
            <w:u w:val="single"/>
            <w14:ligatures w14:val="none"/>
          </w:rPr>
          <w:t>Best Practices Manual for Utilization Review for Adult and Child Mental Health Services (ny.gov)</w:t>
        </w:r>
      </w:hyperlink>
      <w:r w:rsidRPr="00F0653B">
        <w:rPr>
          <w:kern w:val="0"/>
          <w14:ligatures w14:val="none"/>
        </w:rPr>
        <w:t xml:space="preserve">.   </w:t>
      </w:r>
    </w:p>
    <w:p w14:paraId="49B17A1D"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New York has been certifying and refining their review processes for the past 10 years with, according to New York officials, some limited success.  They acknowledged struggling to change practice and the difficulties in shaping system performance.</w:t>
      </w:r>
    </w:p>
    <w:p w14:paraId="38A67B15"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 xml:space="preserve">Committee members expressed interest in learning more about the New York Model and their outcomes.  Commission Member Maryanne Frangules said she would include a link in the chat to an article about New York (see </w:t>
      </w:r>
      <w:hyperlink r:id="rId26" w:history="1">
        <w:r w:rsidRPr="00F0653B">
          <w:rPr>
            <w:color w:val="0000FF"/>
            <w:kern w:val="0"/>
            <w:u w:val="single"/>
            <w14:ligatures w14:val="none"/>
          </w:rPr>
          <w:t>Governor Hochul Announces Comprehensive Plan to Fix New York State's Continuum of Mental Health Care | Governor Kathy Hochul (ny.gov)</w:t>
        </w:r>
      </w:hyperlink>
      <w:r w:rsidRPr="00F0653B">
        <w:rPr>
          <w:kern w:val="0"/>
          <w14:ligatures w14:val="none"/>
        </w:rPr>
        <w:t>).</w:t>
      </w:r>
    </w:p>
    <w:p w14:paraId="65CCB895" w14:textId="77777777" w:rsidR="00F0653B" w:rsidRPr="00F0653B" w:rsidRDefault="00F0653B" w:rsidP="00FC4503">
      <w:pPr>
        <w:numPr>
          <w:ilvl w:val="0"/>
          <w:numId w:val="38"/>
        </w:numPr>
        <w:spacing w:after="0" w:line="240" w:lineRule="auto"/>
        <w:contextualSpacing/>
        <w:rPr>
          <w:kern w:val="0"/>
          <w14:ligatures w14:val="none"/>
        </w:rPr>
      </w:pPr>
      <w:r w:rsidRPr="00F0653B">
        <w:rPr>
          <w:kern w:val="0"/>
          <w14:ligatures w14:val="none"/>
        </w:rPr>
        <w:t>Some members expressed concerns with New York’s approach, such as mandating length of stays, which goes beyond the scope of the Commission.  Such members recommended reviewing the New York principles and guidelines to see where there is overlap with MA laws and regulations.  At least one Commission member also suggested the Commission spend time reviewing the findings from the Commission’s survey to assess where we have consistency.</w:t>
      </w:r>
    </w:p>
    <w:p w14:paraId="79D211CE" w14:textId="77777777" w:rsidR="00F0653B" w:rsidRPr="00F0653B" w:rsidRDefault="00F0653B" w:rsidP="00F0653B">
      <w:pPr>
        <w:spacing w:after="0" w:line="240" w:lineRule="auto"/>
        <w:ind w:left="1080"/>
        <w:rPr>
          <w:kern w:val="0"/>
          <w14:ligatures w14:val="none"/>
        </w:rPr>
      </w:pPr>
    </w:p>
    <w:p w14:paraId="0B01F856" w14:textId="77777777" w:rsidR="00F0653B" w:rsidRPr="00F0653B" w:rsidRDefault="00F0653B" w:rsidP="00FC4503">
      <w:pPr>
        <w:numPr>
          <w:ilvl w:val="0"/>
          <w:numId w:val="66"/>
        </w:numPr>
        <w:spacing w:after="0" w:line="240" w:lineRule="auto"/>
        <w:contextualSpacing/>
        <w:rPr>
          <w:kern w:val="0"/>
          <w14:ligatures w14:val="none"/>
        </w:rPr>
      </w:pPr>
      <w:r w:rsidRPr="00F0653B">
        <w:rPr>
          <w:kern w:val="0"/>
          <w14:ligatures w14:val="none"/>
        </w:rPr>
        <w:t>Medical Necessity Criteria</w:t>
      </w:r>
    </w:p>
    <w:p w14:paraId="65A0AF51" w14:textId="77777777" w:rsidR="00F0653B" w:rsidRPr="00F0653B" w:rsidRDefault="00F0653B" w:rsidP="00FC4503">
      <w:pPr>
        <w:numPr>
          <w:ilvl w:val="0"/>
          <w:numId w:val="39"/>
        </w:numPr>
        <w:spacing w:after="0" w:line="240" w:lineRule="auto"/>
        <w:ind w:left="1440"/>
        <w:contextualSpacing/>
        <w:rPr>
          <w:kern w:val="0"/>
          <w14:ligatures w14:val="none"/>
        </w:rPr>
      </w:pPr>
      <w:r w:rsidRPr="00F0653B">
        <w:rPr>
          <w:kern w:val="0"/>
          <w14:ligatures w14:val="none"/>
        </w:rPr>
        <w:t>Commission members discussed establishing uniformity and transparency.  How do we achieve?</w:t>
      </w:r>
    </w:p>
    <w:p w14:paraId="6072997B" w14:textId="77777777" w:rsidR="00F0653B" w:rsidRPr="00F0653B" w:rsidRDefault="00F0653B" w:rsidP="00FC4503">
      <w:pPr>
        <w:numPr>
          <w:ilvl w:val="0"/>
          <w:numId w:val="39"/>
        </w:numPr>
        <w:spacing w:after="0" w:line="240" w:lineRule="auto"/>
        <w:ind w:left="1440"/>
        <w:contextualSpacing/>
        <w:rPr>
          <w:kern w:val="0"/>
          <w14:ligatures w14:val="none"/>
        </w:rPr>
      </w:pPr>
      <w:r w:rsidRPr="00F0653B">
        <w:rPr>
          <w:kern w:val="0"/>
          <w14:ligatures w14:val="none"/>
        </w:rPr>
        <w:t xml:space="preserve">Consensus emerged around establishing guidelines or principles.    </w:t>
      </w:r>
    </w:p>
    <w:p w14:paraId="2776E278" w14:textId="77777777" w:rsidR="00F0653B" w:rsidRPr="00F0653B" w:rsidRDefault="00F0653B" w:rsidP="00FC4503">
      <w:pPr>
        <w:numPr>
          <w:ilvl w:val="0"/>
          <w:numId w:val="39"/>
        </w:numPr>
        <w:spacing w:after="0" w:line="240" w:lineRule="auto"/>
        <w:ind w:left="1440"/>
        <w:contextualSpacing/>
        <w:rPr>
          <w:kern w:val="0"/>
          <w14:ligatures w14:val="none"/>
        </w:rPr>
      </w:pPr>
      <w:r w:rsidRPr="00F0653B">
        <w:rPr>
          <w:kern w:val="0"/>
          <w14:ligatures w14:val="none"/>
        </w:rPr>
        <w:t>Members discussed the feasibility of this Commission or, more realistically, a different group developing such criteria.</w:t>
      </w:r>
    </w:p>
    <w:p w14:paraId="16DAE6D2" w14:textId="77777777" w:rsidR="00F0653B" w:rsidRPr="00F0653B" w:rsidRDefault="00F0653B" w:rsidP="00FC4503">
      <w:pPr>
        <w:numPr>
          <w:ilvl w:val="0"/>
          <w:numId w:val="39"/>
        </w:numPr>
        <w:spacing w:after="0" w:line="240" w:lineRule="auto"/>
        <w:ind w:left="1440"/>
        <w:contextualSpacing/>
        <w:rPr>
          <w:kern w:val="0"/>
          <w14:ligatures w14:val="none"/>
        </w:rPr>
      </w:pPr>
      <w:r w:rsidRPr="00F0653B">
        <w:rPr>
          <w:kern w:val="0"/>
          <w14:ligatures w14:val="none"/>
        </w:rPr>
        <w:t xml:space="preserve">Some Commission members suggested uniform criteria would simplify administrative overhead and other Commission members expressed concern about risk that a single set of uniform criteria may potentially result in challenges with keeping up with evolving evidenced based changes.  Commission members were not in agreement with utilizing one source of medical necessity criteria.  </w:t>
      </w:r>
    </w:p>
    <w:p w14:paraId="66D5B5DE" w14:textId="77777777" w:rsidR="00F0653B" w:rsidRPr="00F0653B" w:rsidRDefault="00F0653B" w:rsidP="00F0653B">
      <w:pPr>
        <w:spacing w:after="0" w:line="240" w:lineRule="auto"/>
        <w:rPr>
          <w:kern w:val="0"/>
          <w14:ligatures w14:val="none"/>
        </w:rPr>
      </w:pPr>
    </w:p>
    <w:p w14:paraId="2FAEEC9A" w14:textId="77777777" w:rsidR="00F0653B" w:rsidRPr="00F0653B" w:rsidRDefault="00F0653B" w:rsidP="00FC4503">
      <w:pPr>
        <w:numPr>
          <w:ilvl w:val="0"/>
          <w:numId w:val="66"/>
        </w:numPr>
        <w:spacing w:after="0" w:line="240" w:lineRule="auto"/>
        <w:contextualSpacing/>
        <w:rPr>
          <w:kern w:val="0"/>
          <w14:ligatures w14:val="none"/>
        </w:rPr>
      </w:pPr>
      <w:r w:rsidRPr="00F0653B">
        <w:rPr>
          <w:kern w:val="0"/>
          <w14:ligatures w14:val="none"/>
        </w:rPr>
        <w:t>Commission Report</w:t>
      </w:r>
    </w:p>
    <w:p w14:paraId="64B79973" w14:textId="77777777" w:rsidR="00F0653B" w:rsidRPr="00F0653B" w:rsidRDefault="00F0653B" w:rsidP="00FC4503">
      <w:pPr>
        <w:numPr>
          <w:ilvl w:val="0"/>
          <w:numId w:val="40"/>
        </w:numPr>
        <w:spacing w:after="0" w:line="240" w:lineRule="auto"/>
        <w:ind w:left="1440"/>
        <w:contextualSpacing/>
        <w:rPr>
          <w:kern w:val="0"/>
          <w14:ligatures w14:val="none"/>
        </w:rPr>
      </w:pPr>
      <w:r w:rsidRPr="00F0653B">
        <w:rPr>
          <w:kern w:val="0"/>
          <w14:ligatures w14:val="none"/>
        </w:rPr>
        <w:t>Commission members briefly discussed the process moving forward.  Commissioner Doyle informed members the charge for the Commission is for one year which will conclude in November.  Given November is only a few months away, Commission members wondered who is going to write the report, the process for review and the opportunity for any minority reports. Commissioner Doyle acknowledged the short time frame for the Commission to complete its work.  She further suggested the Commission may want to consider asking the Legislature for additional time for report development.</w:t>
      </w:r>
    </w:p>
    <w:p w14:paraId="7286B1E2" w14:textId="77777777" w:rsidR="00F0653B" w:rsidRPr="00F0653B" w:rsidRDefault="00F0653B" w:rsidP="00F0653B">
      <w:pPr>
        <w:spacing w:after="0" w:line="240" w:lineRule="auto"/>
        <w:ind w:left="1440"/>
        <w:contextualSpacing/>
        <w:rPr>
          <w:kern w:val="0"/>
          <w14:ligatures w14:val="none"/>
        </w:rPr>
      </w:pPr>
    </w:p>
    <w:p w14:paraId="34631487" w14:textId="77777777" w:rsidR="00F0653B" w:rsidRPr="00F0653B" w:rsidRDefault="00F0653B" w:rsidP="00FC4503">
      <w:pPr>
        <w:numPr>
          <w:ilvl w:val="0"/>
          <w:numId w:val="66"/>
        </w:numPr>
        <w:contextualSpacing/>
        <w:rPr>
          <w:rFonts w:cstheme="minorHAnsi"/>
          <w:kern w:val="0"/>
          <w14:ligatures w14:val="none"/>
        </w:rPr>
      </w:pPr>
      <w:r w:rsidRPr="00F0653B">
        <w:rPr>
          <w:rFonts w:cstheme="minorHAnsi"/>
          <w:kern w:val="0"/>
          <w14:ligatures w14:val="none"/>
        </w:rPr>
        <w:t>Items Carried Over to Next Meeting</w:t>
      </w:r>
    </w:p>
    <w:p w14:paraId="58174866" w14:textId="77777777" w:rsidR="00F0653B" w:rsidRPr="00F0653B" w:rsidRDefault="00F0653B" w:rsidP="00FC4503">
      <w:pPr>
        <w:numPr>
          <w:ilvl w:val="0"/>
          <w:numId w:val="40"/>
        </w:numPr>
        <w:tabs>
          <w:tab w:val="left" w:pos="1170"/>
        </w:tabs>
        <w:spacing w:after="0" w:line="240" w:lineRule="auto"/>
        <w:ind w:left="1440"/>
        <w:contextualSpacing/>
        <w:rPr>
          <w:rFonts w:cstheme="minorHAnsi"/>
          <w:kern w:val="0"/>
          <w14:ligatures w14:val="none"/>
        </w:rPr>
      </w:pPr>
      <w:r w:rsidRPr="00F0653B">
        <w:rPr>
          <w:rFonts w:cstheme="minorHAnsi"/>
          <w:kern w:val="0"/>
          <w14:ligatures w14:val="none"/>
        </w:rPr>
        <w:t>Report Development—who will write, review process, minority reports</w:t>
      </w:r>
    </w:p>
    <w:p w14:paraId="1041443A" w14:textId="77777777" w:rsidR="00F0653B" w:rsidRPr="00F0653B" w:rsidRDefault="00F0653B" w:rsidP="00FC4503">
      <w:pPr>
        <w:numPr>
          <w:ilvl w:val="0"/>
          <w:numId w:val="40"/>
        </w:numPr>
        <w:tabs>
          <w:tab w:val="left" w:pos="1170"/>
        </w:tabs>
        <w:spacing w:after="0" w:line="240" w:lineRule="auto"/>
        <w:ind w:left="1440"/>
        <w:contextualSpacing/>
        <w:rPr>
          <w:rFonts w:cstheme="minorHAnsi"/>
          <w:kern w:val="0"/>
          <w14:ligatures w14:val="none"/>
        </w:rPr>
      </w:pPr>
      <w:r w:rsidRPr="00F0653B">
        <w:rPr>
          <w:rFonts w:cstheme="minorHAnsi"/>
          <w:kern w:val="0"/>
          <w14:ligatures w14:val="none"/>
        </w:rPr>
        <w:t>Creating a health equity subcommittee</w:t>
      </w:r>
    </w:p>
    <w:p w14:paraId="32E33060" w14:textId="77777777" w:rsidR="00F0653B" w:rsidRPr="00F0653B" w:rsidRDefault="00F0653B" w:rsidP="00F0653B">
      <w:pPr>
        <w:tabs>
          <w:tab w:val="left" w:pos="1170"/>
        </w:tabs>
        <w:spacing w:after="0" w:line="240" w:lineRule="auto"/>
        <w:rPr>
          <w:kern w:val="0"/>
          <w14:ligatures w14:val="none"/>
        </w:rPr>
      </w:pPr>
    </w:p>
    <w:p w14:paraId="50C39B68" w14:textId="77777777" w:rsidR="00F0653B" w:rsidRPr="00F0653B" w:rsidRDefault="00F0653B" w:rsidP="00FC4503">
      <w:pPr>
        <w:numPr>
          <w:ilvl w:val="0"/>
          <w:numId w:val="66"/>
        </w:numPr>
        <w:tabs>
          <w:tab w:val="left" w:pos="1170"/>
        </w:tabs>
        <w:spacing w:after="0" w:line="240" w:lineRule="auto"/>
        <w:contextualSpacing/>
        <w:rPr>
          <w:kern w:val="0"/>
          <w14:ligatures w14:val="none"/>
        </w:rPr>
      </w:pPr>
      <w:r w:rsidRPr="00F0653B">
        <w:rPr>
          <w:kern w:val="0"/>
          <w14:ligatures w14:val="none"/>
        </w:rPr>
        <w:t>Adjournment</w:t>
      </w:r>
    </w:p>
    <w:p w14:paraId="7B2DB806" w14:textId="77777777" w:rsidR="00F0653B" w:rsidRPr="00F0653B" w:rsidRDefault="00F0653B" w:rsidP="00FC4503">
      <w:pPr>
        <w:numPr>
          <w:ilvl w:val="1"/>
          <w:numId w:val="66"/>
        </w:numPr>
        <w:tabs>
          <w:tab w:val="left" w:pos="1440"/>
        </w:tabs>
        <w:ind w:left="1440"/>
        <w:contextualSpacing/>
        <w:rPr>
          <w:kern w:val="0"/>
          <w14:ligatures w14:val="none"/>
        </w:rPr>
      </w:pPr>
      <w:r w:rsidRPr="00F0653B">
        <w:rPr>
          <w:kern w:val="0"/>
          <w14:ligatures w14:val="none"/>
        </w:rPr>
        <w:t>The Commission agreed to adjourn and will meet next on Friday, September 15, 2023.</w:t>
      </w:r>
    </w:p>
    <w:p w14:paraId="1B7E40D4" w14:textId="47C96D97" w:rsidR="00425CC6" w:rsidRPr="00425CC6" w:rsidRDefault="00F0653B" w:rsidP="009316A9">
      <w:pPr>
        <w:rPr>
          <w:rFonts w:cstheme="minorHAnsi"/>
          <w:b/>
          <w:bCs/>
          <w:kern w:val="0"/>
          <w:sz w:val="24"/>
          <w:szCs w:val="24"/>
          <w14:ligatures w14:val="none"/>
        </w:rPr>
      </w:pPr>
      <w:r>
        <w:br w:type="page"/>
      </w:r>
      <w:r w:rsidR="00425CC6" w:rsidRPr="00425CC6">
        <w:rPr>
          <w:rFonts w:cstheme="minorHAnsi"/>
          <w:b/>
          <w:bCs/>
          <w:kern w:val="0"/>
          <w:sz w:val="24"/>
          <w:szCs w:val="24"/>
          <w14:ligatures w14:val="none"/>
        </w:rPr>
        <w:lastRenderedPageBreak/>
        <w:t>Department of Mental Health</w:t>
      </w:r>
    </w:p>
    <w:p w14:paraId="5589C740" w14:textId="77777777" w:rsidR="00425CC6" w:rsidRPr="00425CC6" w:rsidRDefault="00425CC6" w:rsidP="00425CC6">
      <w:pPr>
        <w:spacing w:after="0" w:line="240" w:lineRule="auto"/>
        <w:ind w:left="720"/>
        <w:contextualSpacing/>
        <w:jc w:val="center"/>
        <w:rPr>
          <w:rFonts w:cstheme="minorHAnsi"/>
          <w:b/>
          <w:bCs/>
          <w:kern w:val="0"/>
          <w:sz w:val="24"/>
          <w:szCs w:val="24"/>
          <w14:ligatures w14:val="none"/>
        </w:rPr>
      </w:pPr>
      <w:r w:rsidRPr="00425CC6">
        <w:rPr>
          <w:rFonts w:cstheme="minorHAnsi"/>
          <w:b/>
          <w:bCs/>
          <w:kern w:val="0"/>
          <w:sz w:val="24"/>
          <w:szCs w:val="24"/>
          <w14:ligatures w14:val="none"/>
        </w:rPr>
        <w:t>Medical Necessity Commission</w:t>
      </w:r>
    </w:p>
    <w:p w14:paraId="21ADD1F8" w14:textId="77777777" w:rsidR="00425CC6" w:rsidRPr="00425CC6" w:rsidRDefault="00425CC6" w:rsidP="00425CC6">
      <w:pPr>
        <w:spacing w:after="0" w:line="240" w:lineRule="auto"/>
        <w:ind w:left="720"/>
        <w:contextualSpacing/>
        <w:jc w:val="center"/>
        <w:rPr>
          <w:rFonts w:cstheme="minorHAnsi"/>
          <w:b/>
          <w:bCs/>
          <w:kern w:val="0"/>
          <w:sz w:val="24"/>
          <w:szCs w:val="24"/>
          <w14:ligatures w14:val="none"/>
        </w:rPr>
      </w:pPr>
      <w:r w:rsidRPr="00425CC6">
        <w:rPr>
          <w:rFonts w:cstheme="minorHAnsi"/>
          <w:b/>
          <w:bCs/>
          <w:kern w:val="0"/>
          <w:sz w:val="24"/>
          <w:szCs w:val="24"/>
          <w14:ligatures w14:val="none"/>
        </w:rPr>
        <w:t>September 15, 2023</w:t>
      </w:r>
    </w:p>
    <w:p w14:paraId="245CEA44" w14:textId="77777777" w:rsidR="00425CC6" w:rsidRPr="00425CC6" w:rsidRDefault="00425CC6" w:rsidP="00425CC6">
      <w:pPr>
        <w:spacing w:after="0" w:line="240" w:lineRule="auto"/>
        <w:ind w:left="720"/>
        <w:contextualSpacing/>
        <w:jc w:val="center"/>
        <w:rPr>
          <w:rFonts w:cstheme="minorHAnsi"/>
          <w:b/>
          <w:bCs/>
          <w:kern w:val="0"/>
          <w:sz w:val="24"/>
          <w:szCs w:val="24"/>
          <w14:ligatures w14:val="none"/>
        </w:rPr>
      </w:pPr>
      <w:r w:rsidRPr="00425CC6">
        <w:rPr>
          <w:rFonts w:cstheme="minorHAnsi"/>
          <w:b/>
          <w:bCs/>
          <w:kern w:val="0"/>
          <w:sz w:val="24"/>
          <w:szCs w:val="24"/>
          <w14:ligatures w14:val="none"/>
        </w:rPr>
        <w:t>2:00-3:00 p.m.</w:t>
      </w:r>
    </w:p>
    <w:p w14:paraId="1B93FE02" w14:textId="77777777" w:rsidR="00425CC6" w:rsidRPr="00425CC6" w:rsidRDefault="00425CC6" w:rsidP="00425CC6">
      <w:pPr>
        <w:tabs>
          <w:tab w:val="left" w:pos="1440"/>
        </w:tabs>
        <w:spacing w:after="0" w:line="240" w:lineRule="auto"/>
        <w:ind w:left="720"/>
        <w:contextualSpacing/>
        <w:jc w:val="center"/>
        <w:rPr>
          <w:rFonts w:cstheme="minorHAnsi"/>
          <w:b/>
          <w:bCs/>
          <w:kern w:val="0"/>
          <w:sz w:val="24"/>
          <w:szCs w:val="24"/>
          <w14:ligatures w14:val="none"/>
        </w:rPr>
      </w:pPr>
      <w:r w:rsidRPr="00425CC6">
        <w:rPr>
          <w:rFonts w:cstheme="minorHAnsi"/>
          <w:b/>
          <w:bCs/>
          <w:kern w:val="0"/>
          <w:sz w:val="24"/>
          <w:szCs w:val="24"/>
          <w14:ligatures w14:val="none"/>
        </w:rPr>
        <w:t>In-Person or Via Zoom</w:t>
      </w:r>
    </w:p>
    <w:p w14:paraId="17845B43" w14:textId="77777777" w:rsidR="00425CC6" w:rsidRPr="00425CC6" w:rsidRDefault="00425CC6" w:rsidP="00425CC6">
      <w:pPr>
        <w:ind w:left="720"/>
        <w:contextualSpacing/>
        <w:jc w:val="center"/>
        <w:rPr>
          <w:rFonts w:cstheme="minorHAnsi"/>
          <w:b/>
          <w:bCs/>
          <w:kern w:val="0"/>
          <w14:ligatures w14:val="none"/>
        </w:rPr>
      </w:pPr>
    </w:p>
    <w:p w14:paraId="4BADC639" w14:textId="77777777" w:rsidR="00425CC6" w:rsidRPr="00425CC6" w:rsidRDefault="00425CC6" w:rsidP="00425CC6">
      <w:pPr>
        <w:spacing w:after="0" w:line="240" w:lineRule="auto"/>
        <w:ind w:left="720"/>
        <w:contextualSpacing/>
        <w:rPr>
          <w:rFonts w:cstheme="minorHAnsi"/>
          <w:kern w:val="0"/>
          <w14:ligatures w14:val="none"/>
        </w:rPr>
      </w:pPr>
      <w:r w:rsidRPr="00425CC6">
        <w:rPr>
          <w:rFonts w:cstheme="minorHAnsi"/>
          <w:kern w:val="0"/>
          <w14:ligatures w14:val="none"/>
        </w:rPr>
        <w:t>Meeting #11 Summary:</w:t>
      </w:r>
    </w:p>
    <w:p w14:paraId="649A4AFA" w14:textId="77777777" w:rsidR="00425CC6" w:rsidRPr="00425CC6" w:rsidRDefault="00425CC6" w:rsidP="00425CC6">
      <w:pPr>
        <w:spacing w:after="0" w:line="240" w:lineRule="auto"/>
        <w:rPr>
          <w:rFonts w:cstheme="minorHAnsi"/>
          <w:kern w:val="0"/>
          <w14:ligatures w14:val="none"/>
        </w:rPr>
      </w:pPr>
    </w:p>
    <w:p w14:paraId="0E3B4399" w14:textId="77777777" w:rsidR="00425CC6" w:rsidRPr="00425CC6" w:rsidRDefault="00425CC6" w:rsidP="00FC4503">
      <w:pPr>
        <w:numPr>
          <w:ilvl w:val="0"/>
          <w:numId w:val="67"/>
        </w:numPr>
        <w:spacing w:after="0" w:line="240" w:lineRule="auto"/>
        <w:contextualSpacing/>
        <w:rPr>
          <w:rFonts w:cstheme="minorHAnsi"/>
          <w:kern w:val="0"/>
          <w14:ligatures w14:val="none"/>
        </w:rPr>
      </w:pPr>
      <w:r w:rsidRPr="00425CC6">
        <w:rPr>
          <w:rFonts w:cstheme="minorHAnsi"/>
          <w:kern w:val="0"/>
          <w14:ligatures w14:val="none"/>
        </w:rPr>
        <w:t xml:space="preserve">Commissioner Brooke Doyle called the meeting to order.  </w:t>
      </w:r>
    </w:p>
    <w:p w14:paraId="129CF1D8" w14:textId="77777777" w:rsidR="00425CC6" w:rsidRPr="00425CC6" w:rsidRDefault="00425CC6" w:rsidP="00425CC6">
      <w:pPr>
        <w:spacing w:after="0" w:line="240" w:lineRule="auto"/>
        <w:ind w:left="1080"/>
        <w:contextualSpacing/>
        <w:rPr>
          <w:rFonts w:cstheme="minorHAnsi"/>
          <w:kern w:val="0"/>
          <w14:ligatures w14:val="none"/>
        </w:rPr>
      </w:pPr>
    </w:p>
    <w:p w14:paraId="29F693DB" w14:textId="77777777" w:rsidR="00425CC6" w:rsidRPr="00425CC6" w:rsidRDefault="00425CC6" w:rsidP="00FC4503">
      <w:pPr>
        <w:numPr>
          <w:ilvl w:val="0"/>
          <w:numId w:val="67"/>
        </w:numPr>
        <w:spacing w:after="0" w:line="240" w:lineRule="auto"/>
        <w:contextualSpacing/>
        <w:rPr>
          <w:rFonts w:cstheme="minorHAnsi"/>
          <w:kern w:val="0"/>
          <w14:ligatures w14:val="none"/>
        </w:rPr>
      </w:pPr>
      <w:r w:rsidRPr="00425CC6">
        <w:rPr>
          <w:rFonts w:cstheme="minorHAnsi"/>
          <w:kern w:val="0"/>
          <w14:ligatures w14:val="none"/>
        </w:rPr>
        <w:t>Roll Call of Commission Members (See attached attendance sheet)</w:t>
      </w:r>
    </w:p>
    <w:p w14:paraId="73930EB9" w14:textId="77777777" w:rsidR="00425CC6" w:rsidRPr="00425CC6" w:rsidRDefault="00425CC6" w:rsidP="00425CC6">
      <w:pPr>
        <w:spacing w:after="0" w:line="240" w:lineRule="auto"/>
        <w:ind w:left="720"/>
        <w:contextualSpacing/>
        <w:rPr>
          <w:rFonts w:cstheme="minorHAnsi"/>
          <w:kern w:val="0"/>
          <w14:ligatures w14:val="none"/>
        </w:rPr>
      </w:pPr>
    </w:p>
    <w:p w14:paraId="6BA8CB10" w14:textId="77777777" w:rsidR="00425CC6" w:rsidRPr="00425CC6" w:rsidRDefault="00425CC6" w:rsidP="00FC4503">
      <w:pPr>
        <w:numPr>
          <w:ilvl w:val="0"/>
          <w:numId w:val="67"/>
        </w:numPr>
        <w:spacing w:after="0" w:line="240" w:lineRule="auto"/>
        <w:contextualSpacing/>
        <w:rPr>
          <w:kern w:val="0"/>
          <w14:ligatures w14:val="none"/>
        </w:rPr>
      </w:pPr>
      <w:r w:rsidRPr="00425CC6">
        <w:rPr>
          <w:rFonts w:cstheme="minorHAnsi"/>
          <w:kern w:val="0"/>
          <w14:ligatures w14:val="none"/>
        </w:rPr>
        <w:t xml:space="preserve">Motion was made to accept 8/15/23 meeting minutes.  </w:t>
      </w:r>
      <w:r w:rsidRPr="00425CC6">
        <w:rPr>
          <w:kern w:val="0"/>
          <w14:ligatures w14:val="none"/>
        </w:rPr>
        <w:t xml:space="preserve">Seconded and unanimously approved.  </w:t>
      </w:r>
    </w:p>
    <w:p w14:paraId="45830864" w14:textId="77777777" w:rsidR="00425CC6" w:rsidRPr="00425CC6" w:rsidRDefault="00425CC6" w:rsidP="00425CC6">
      <w:pPr>
        <w:ind w:left="720"/>
        <w:contextualSpacing/>
        <w:rPr>
          <w:kern w:val="0"/>
          <w14:ligatures w14:val="none"/>
        </w:rPr>
      </w:pPr>
    </w:p>
    <w:p w14:paraId="4EE5CD9A" w14:textId="77777777" w:rsidR="00425CC6" w:rsidRPr="00425CC6" w:rsidRDefault="00425CC6" w:rsidP="00FC4503">
      <w:pPr>
        <w:numPr>
          <w:ilvl w:val="0"/>
          <w:numId w:val="67"/>
        </w:numPr>
        <w:spacing w:after="0" w:line="240" w:lineRule="auto"/>
        <w:contextualSpacing/>
        <w:rPr>
          <w:kern w:val="0"/>
          <w14:ligatures w14:val="none"/>
        </w:rPr>
      </w:pPr>
      <w:r w:rsidRPr="00425CC6">
        <w:rPr>
          <w:kern w:val="0"/>
          <w14:ligatures w14:val="none"/>
        </w:rPr>
        <w:t xml:space="preserve">Creation of a Health Equity Subcommittee </w:t>
      </w:r>
    </w:p>
    <w:p w14:paraId="610D6EA6" w14:textId="77777777" w:rsidR="00425CC6" w:rsidRPr="00425CC6" w:rsidRDefault="00425CC6" w:rsidP="00E82430">
      <w:pPr>
        <w:numPr>
          <w:ilvl w:val="0"/>
          <w:numId w:val="41"/>
        </w:numPr>
        <w:spacing w:after="0" w:line="240" w:lineRule="auto"/>
        <w:ind w:left="1440"/>
        <w:contextualSpacing/>
        <w:rPr>
          <w:kern w:val="0"/>
          <w14:ligatures w14:val="none"/>
        </w:rPr>
      </w:pPr>
      <w:r w:rsidRPr="00425CC6">
        <w:rPr>
          <w:kern w:val="0"/>
          <w14:ligatures w14:val="none"/>
        </w:rPr>
        <w:t>Before beginning the discussion, Commissioner Doyle explained how the Open Meeting Law (OML) applies to subcommittees.  Meetings must be publicly noticed, available to the public, and minutes of the meeting maintained.  She suggested there may be other ways to address health equity in the final report.</w:t>
      </w:r>
    </w:p>
    <w:p w14:paraId="5B5AD11C" w14:textId="77777777" w:rsidR="00425CC6" w:rsidRPr="00425CC6" w:rsidRDefault="00425CC6" w:rsidP="00E82430">
      <w:pPr>
        <w:numPr>
          <w:ilvl w:val="0"/>
          <w:numId w:val="41"/>
        </w:numPr>
        <w:spacing w:after="0" w:line="240" w:lineRule="auto"/>
        <w:ind w:left="1440"/>
        <w:contextualSpacing/>
        <w:rPr>
          <w:kern w:val="0"/>
          <w14:ligatures w14:val="none"/>
        </w:rPr>
      </w:pPr>
      <w:r w:rsidRPr="00425CC6">
        <w:rPr>
          <w:kern w:val="0"/>
          <w14:ligatures w14:val="none"/>
        </w:rPr>
        <w:t>Commission member Jen Erbe Leggett urged the Commission to establish a subcommittee, noting data show health inequities exist and, absent further discussion and analysis via a subcommittee, the Commission’s report will be insufficient.</w:t>
      </w:r>
    </w:p>
    <w:p w14:paraId="46151436" w14:textId="77777777" w:rsidR="00425CC6" w:rsidRPr="00425CC6" w:rsidRDefault="00425CC6" w:rsidP="00E82430">
      <w:pPr>
        <w:numPr>
          <w:ilvl w:val="0"/>
          <w:numId w:val="41"/>
        </w:numPr>
        <w:spacing w:after="0" w:line="240" w:lineRule="auto"/>
        <w:ind w:left="1440"/>
        <w:contextualSpacing/>
        <w:rPr>
          <w:kern w:val="0"/>
          <w14:ligatures w14:val="none"/>
        </w:rPr>
      </w:pPr>
      <w:r w:rsidRPr="00425CC6">
        <w:rPr>
          <w:kern w:val="0"/>
          <w14:ligatures w14:val="none"/>
        </w:rPr>
        <w:t xml:space="preserve">While Commission members expressed support in addressing health inequities (see article  </w:t>
      </w:r>
      <w:hyperlink r:id="rId27" w:history="1">
        <w:r w:rsidRPr="00425CC6">
          <w:rPr>
            <w:color w:val="0563C1"/>
            <w:kern w:val="0"/>
            <w:u w:val="single"/>
            <w14:ligatures w14:val="none"/>
          </w:rPr>
          <w:t>https://pubmed.ncbi.nlm.nih.gov/37788031/</w:t>
        </w:r>
      </w:hyperlink>
      <w:r w:rsidRPr="00425CC6">
        <w:rPr>
          <w:kern w:val="0"/>
          <w14:ligatures w14:val="none"/>
        </w:rPr>
        <w:t xml:space="preserve">shared by Commission member Joseph Shrand), some questioned whether the issue goes beyond the scope of the Commission.  Additionally, members were unsure whether this work could be adequately completed within the Commission’s statutory timeline.     </w:t>
      </w:r>
    </w:p>
    <w:p w14:paraId="31B52AD1" w14:textId="77777777" w:rsidR="00425CC6" w:rsidRPr="00425CC6" w:rsidRDefault="00425CC6" w:rsidP="00E82430">
      <w:pPr>
        <w:numPr>
          <w:ilvl w:val="0"/>
          <w:numId w:val="41"/>
        </w:numPr>
        <w:spacing w:after="0" w:line="240" w:lineRule="auto"/>
        <w:ind w:left="1440"/>
        <w:contextualSpacing/>
        <w:rPr>
          <w:kern w:val="0"/>
          <w14:ligatures w14:val="none"/>
        </w:rPr>
      </w:pPr>
      <w:r w:rsidRPr="00425CC6">
        <w:rPr>
          <w:kern w:val="0"/>
          <w14:ligatures w14:val="none"/>
        </w:rPr>
        <w:t>Recognizing the role of implicit bias in the healthcare system, Commission member John Fromson introduced a motion, seconded by Commission member Erica Weil, to include in the report recommendations acknowledging and addressing such issues, without establishing a subcommittee.  The motion was approved 15 to 1 (see vote #1 below).</w:t>
      </w:r>
    </w:p>
    <w:tbl>
      <w:tblPr>
        <w:tblStyle w:val="TableGrid"/>
        <w:tblpPr w:leftFromText="180" w:rightFromText="180" w:vertAnchor="text" w:horzAnchor="margin" w:tblpXSpec="right" w:tblpY="546"/>
        <w:tblW w:w="8185" w:type="dxa"/>
        <w:tblLayout w:type="fixed"/>
        <w:tblLook w:val="06A0" w:firstRow="1" w:lastRow="0" w:firstColumn="1" w:lastColumn="0" w:noHBand="1" w:noVBand="1"/>
      </w:tblPr>
      <w:tblGrid>
        <w:gridCol w:w="7105"/>
        <w:gridCol w:w="1080"/>
      </w:tblGrid>
      <w:tr w:rsidR="00425CC6" w:rsidRPr="00425CC6" w14:paraId="17953218" w14:textId="77777777" w:rsidTr="006224D1">
        <w:trPr>
          <w:trHeight w:val="449"/>
        </w:trPr>
        <w:tc>
          <w:tcPr>
            <w:tcW w:w="7105" w:type="dxa"/>
            <w:shd w:val="clear" w:color="auto" w:fill="2F5496" w:themeFill="accent1" w:themeFillShade="BF"/>
            <w:vAlign w:val="center"/>
          </w:tcPr>
          <w:p w14:paraId="0E386D8B" w14:textId="77777777" w:rsidR="00425CC6" w:rsidRPr="00425CC6" w:rsidRDefault="00425CC6" w:rsidP="00425CC6">
            <w:pPr>
              <w:rPr>
                <w:b/>
                <w:bCs/>
                <w:color w:val="FFFFFF" w:themeColor="background1"/>
              </w:rPr>
            </w:pPr>
            <w:r w:rsidRPr="00425CC6">
              <w:rPr>
                <w:b/>
                <w:bCs/>
                <w:color w:val="FFFFFF" w:themeColor="background1"/>
              </w:rPr>
              <w:t>Member Name / Seat</w:t>
            </w:r>
          </w:p>
        </w:tc>
        <w:tc>
          <w:tcPr>
            <w:tcW w:w="1080" w:type="dxa"/>
            <w:shd w:val="clear" w:color="auto" w:fill="2F5496" w:themeFill="accent1" w:themeFillShade="BF"/>
            <w:vAlign w:val="center"/>
          </w:tcPr>
          <w:p w14:paraId="25CF2A44" w14:textId="77777777" w:rsidR="00425CC6" w:rsidRPr="00425CC6" w:rsidRDefault="00425CC6" w:rsidP="00425CC6">
            <w:pPr>
              <w:spacing w:line="259" w:lineRule="auto"/>
              <w:jc w:val="center"/>
              <w:rPr>
                <w:b/>
                <w:bCs/>
                <w:color w:val="FFFFFF" w:themeColor="background1"/>
              </w:rPr>
            </w:pPr>
            <w:r w:rsidRPr="00425CC6">
              <w:rPr>
                <w:b/>
                <w:bCs/>
                <w:color w:val="FFFFFF" w:themeColor="background1"/>
              </w:rPr>
              <w:t>Vote 1*</w:t>
            </w:r>
          </w:p>
        </w:tc>
      </w:tr>
      <w:tr w:rsidR="00425CC6" w:rsidRPr="00425CC6" w14:paraId="7E3ABABC" w14:textId="77777777" w:rsidTr="006224D1">
        <w:trPr>
          <w:trHeight w:val="300"/>
        </w:trPr>
        <w:tc>
          <w:tcPr>
            <w:tcW w:w="7105" w:type="dxa"/>
          </w:tcPr>
          <w:p w14:paraId="51AF8FD2" w14:textId="77777777" w:rsidR="00425CC6" w:rsidRPr="00425CC6" w:rsidRDefault="00425CC6" w:rsidP="00425CC6">
            <w:pPr>
              <w:rPr>
                <w:b/>
                <w:bCs/>
              </w:rPr>
            </w:pPr>
            <w:r w:rsidRPr="00425CC6">
              <w:rPr>
                <w:b/>
                <w:bCs/>
              </w:rPr>
              <w:t xml:space="preserve">Brooke Doyle </w:t>
            </w:r>
            <w:r w:rsidRPr="00425CC6">
              <w:rPr>
                <w:b/>
                <w:bCs/>
                <w:i/>
                <w:iCs/>
              </w:rPr>
              <w:t>(chair)</w:t>
            </w:r>
            <w:r w:rsidRPr="00425CC6">
              <w:t xml:space="preserve"> – Department of Mental Health (DMH)</w:t>
            </w:r>
          </w:p>
        </w:tc>
        <w:tc>
          <w:tcPr>
            <w:tcW w:w="1080" w:type="dxa"/>
          </w:tcPr>
          <w:p w14:paraId="572D419B" w14:textId="77777777" w:rsidR="00425CC6" w:rsidRPr="00425CC6" w:rsidRDefault="00425CC6" w:rsidP="00425CC6">
            <w:pPr>
              <w:jc w:val="center"/>
            </w:pPr>
            <w:r w:rsidRPr="00425CC6">
              <w:t>A</w:t>
            </w:r>
          </w:p>
        </w:tc>
      </w:tr>
      <w:tr w:rsidR="00425CC6" w:rsidRPr="00425CC6" w14:paraId="18383B0A" w14:textId="77777777" w:rsidTr="006224D1">
        <w:trPr>
          <w:trHeight w:val="300"/>
        </w:trPr>
        <w:tc>
          <w:tcPr>
            <w:tcW w:w="7105" w:type="dxa"/>
          </w:tcPr>
          <w:p w14:paraId="2E1ABFED" w14:textId="77777777" w:rsidR="00425CC6" w:rsidRPr="00425CC6" w:rsidRDefault="00425CC6" w:rsidP="00425CC6">
            <w:r w:rsidRPr="00425CC6">
              <w:rPr>
                <w:b/>
                <w:bCs/>
              </w:rPr>
              <w:t xml:space="preserve">Niels Puetthoff </w:t>
            </w:r>
            <w:r w:rsidRPr="00425CC6">
              <w:t>– Division of Insurance</w:t>
            </w:r>
          </w:p>
        </w:tc>
        <w:tc>
          <w:tcPr>
            <w:tcW w:w="1080" w:type="dxa"/>
          </w:tcPr>
          <w:p w14:paraId="5341A3DD" w14:textId="77777777" w:rsidR="00425CC6" w:rsidRPr="00425CC6" w:rsidRDefault="00425CC6" w:rsidP="00425CC6">
            <w:pPr>
              <w:jc w:val="center"/>
            </w:pPr>
            <w:r w:rsidRPr="00425CC6">
              <w:t>X</w:t>
            </w:r>
          </w:p>
        </w:tc>
      </w:tr>
      <w:tr w:rsidR="00425CC6" w:rsidRPr="00425CC6" w14:paraId="17DCF778" w14:textId="77777777" w:rsidTr="006224D1">
        <w:trPr>
          <w:trHeight w:val="300"/>
        </w:trPr>
        <w:tc>
          <w:tcPr>
            <w:tcW w:w="7105" w:type="dxa"/>
          </w:tcPr>
          <w:p w14:paraId="403DBBBC" w14:textId="77777777" w:rsidR="00425CC6" w:rsidRPr="00425CC6" w:rsidRDefault="00425CC6" w:rsidP="00425CC6">
            <w:r w:rsidRPr="00425CC6">
              <w:rPr>
                <w:b/>
                <w:bCs/>
              </w:rPr>
              <w:t>Erica Weil</w:t>
            </w:r>
            <w:r w:rsidRPr="00425CC6">
              <w:t xml:space="preserve"> – Bureau of Substance Abuse Services </w:t>
            </w:r>
          </w:p>
        </w:tc>
        <w:tc>
          <w:tcPr>
            <w:tcW w:w="1080" w:type="dxa"/>
          </w:tcPr>
          <w:p w14:paraId="1B57F19E" w14:textId="77777777" w:rsidR="00425CC6" w:rsidRPr="00425CC6" w:rsidRDefault="00425CC6" w:rsidP="00425CC6">
            <w:pPr>
              <w:jc w:val="center"/>
              <w:rPr>
                <w:color w:val="FF0000"/>
              </w:rPr>
            </w:pPr>
            <w:r w:rsidRPr="00425CC6">
              <w:t>X</w:t>
            </w:r>
          </w:p>
        </w:tc>
      </w:tr>
      <w:tr w:rsidR="00425CC6" w:rsidRPr="00425CC6" w14:paraId="1D1CFAEF" w14:textId="77777777" w:rsidTr="006224D1">
        <w:trPr>
          <w:trHeight w:val="300"/>
        </w:trPr>
        <w:tc>
          <w:tcPr>
            <w:tcW w:w="7105" w:type="dxa"/>
          </w:tcPr>
          <w:p w14:paraId="130E6B7F" w14:textId="77777777" w:rsidR="00425CC6" w:rsidRPr="00425CC6" w:rsidRDefault="00425CC6" w:rsidP="00425CC6">
            <w:r w:rsidRPr="00425CC6">
              <w:rPr>
                <w:b/>
                <w:bCs/>
              </w:rPr>
              <w:t>Emily Baily</w:t>
            </w:r>
            <w:r w:rsidRPr="00425CC6">
              <w:t xml:space="preserve"> – MassHealth</w:t>
            </w:r>
          </w:p>
        </w:tc>
        <w:tc>
          <w:tcPr>
            <w:tcW w:w="1080" w:type="dxa"/>
          </w:tcPr>
          <w:p w14:paraId="2B3EA3C1" w14:textId="77777777" w:rsidR="00425CC6" w:rsidRPr="00425CC6" w:rsidRDefault="00425CC6" w:rsidP="00425CC6">
            <w:pPr>
              <w:jc w:val="center"/>
              <w:rPr>
                <w:color w:val="FF0000"/>
              </w:rPr>
            </w:pPr>
            <w:r w:rsidRPr="00425CC6">
              <w:t>X</w:t>
            </w:r>
          </w:p>
        </w:tc>
      </w:tr>
      <w:tr w:rsidR="00425CC6" w:rsidRPr="00425CC6" w14:paraId="216C570B" w14:textId="77777777" w:rsidTr="006224D1">
        <w:trPr>
          <w:trHeight w:val="300"/>
        </w:trPr>
        <w:tc>
          <w:tcPr>
            <w:tcW w:w="7105" w:type="dxa"/>
          </w:tcPr>
          <w:p w14:paraId="7BD351CD" w14:textId="77777777" w:rsidR="00425CC6" w:rsidRPr="00425CC6" w:rsidRDefault="00425CC6" w:rsidP="00425CC6">
            <w:r w:rsidRPr="00425CC6">
              <w:rPr>
                <w:b/>
                <w:bCs/>
              </w:rPr>
              <w:t>Matthew Veno</w:t>
            </w:r>
            <w:r w:rsidRPr="00425CC6">
              <w:t xml:space="preserve"> – Group Insurance Commission</w:t>
            </w:r>
          </w:p>
        </w:tc>
        <w:tc>
          <w:tcPr>
            <w:tcW w:w="1080" w:type="dxa"/>
          </w:tcPr>
          <w:p w14:paraId="74F62167" w14:textId="77777777" w:rsidR="00425CC6" w:rsidRPr="00425CC6" w:rsidRDefault="00425CC6" w:rsidP="00425CC6">
            <w:pPr>
              <w:jc w:val="center"/>
              <w:rPr>
                <w:color w:val="FF0000"/>
              </w:rPr>
            </w:pPr>
            <w:r w:rsidRPr="00425CC6">
              <w:t>X</w:t>
            </w:r>
          </w:p>
        </w:tc>
      </w:tr>
      <w:tr w:rsidR="00425CC6" w:rsidRPr="00425CC6" w14:paraId="65A0C233" w14:textId="77777777" w:rsidTr="006224D1">
        <w:trPr>
          <w:trHeight w:val="300"/>
        </w:trPr>
        <w:tc>
          <w:tcPr>
            <w:tcW w:w="7105" w:type="dxa"/>
          </w:tcPr>
          <w:p w14:paraId="545406C1" w14:textId="77777777" w:rsidR="00425CC6" w:rsidRPr="00425CC6" w:rsidRDefault="00425CC6" w:rsidP="00425CC6">
            <w:pPr>
              <w:spacing w:line="259" w:lineRule="auto"/>
            </w:pPr>
            <w:r w:rsidRPr="00425CC6">
              <w:rPr>
                <w:b/>
                <w:bCs/>
              </w:rPr>
              <w:t>Nancy Ryan</w:t>
            </w:r>
            <w:r w:rsidRPr="00425CC6">
              <w:t xml:space="preserve"> – Health Policy Commission</w:t>
            </w:r>
          </w:p>
        </w:tc>
        <w:tc>
          <w:tcPr>
            <w:tcW w:w="1080" w:type="dxa"/>
          </w:tcPr>
          <w:p w14:paraId="3693F813" w14:textId="77777777" w:rsidR="00425CC6" w:rsidRPr="00425CC6" w:rsidRDefault="00425CC6" w:rsidP="00425CC6">
            <w:pPr>
              <w:jc w:val="center"/>
              <w:rPr>
                <w:color w:val="FF0000"/>
              </w:rPr>
            </w:pPr>
            <w:r w:rsidRPr="00425CC6">
              <w:t>X</w:t>
            </w:r>
          </w:p>
        </w:tc>
      </w:tr>
      <w:tr w:rsidR="00425CC6" w:rsidRPr="00425CC6" w14:paraId="7B53EA31" w14:textId="77777777" w:rsidTr="006224D1">
        <w:trPr>
          <w:trHeight w:val="300"/>
        </w:trPr>
        <w:tc>
          <w:tcPr>
            <w:tcW w:w="7105" w:type="dxa"/>
          </w:tcPr>
          <w:p w14:paraId="6346FB70" w14:textId="77777777" w:rsidR="00425CC6" w:rsidRPr="00425CC6" w:rsidRDefault="00425CC6" w:rsidP="00425CC6">
            <w:r w:rsidRPr="00425CC6">
              <w:rPr>
                <w:b/>
                <w:bCs/>
              </w:rPr>
              <w:t>Dr. Grace Chang</w:t>
            </w:r>
            <w:r w:rsidRPr="00425CC6">
              <w:t>– MA Psychiatric Society</w:t>
            </w:r>
          </w:p>
        </w:tc>
        <w:tc>
          <w:tcPr>
            <w:tcW w:w="1080" w:type="dxa"/>
          </w:tcPr>
          <w:p w14:paraId="3528DA85" w14:textId="77777777" w:rsidR="00425CC6" w:rsidRPr="00425CC6" w:rsidRDefault="00425CC6" w:rsidP="00425CC6">
            <w:pPr>
              <w:jc w:val="center"/>
              <w:rPr>
                <w:color w:val="FF0000"/>
              </w:rPr>
            </w:pPr>
            <w:r w:rsidRPr="00425CC6">
              <w:t>X</w:t>
            </w:r>
          </w:p>
        </w:tc>
      </w:tr>
      <w:tr w:rsidR="00425CC6" w:rsidRPr="00425CC6" w14:paraId="2ABC8310" w14:textId="77777777" w:rsidTr="006224D1">
        <w:trPr>
          <w:trHeight w:val="300"/>
        </w:trPr>
        <w:tc>
          <w:tcPr>
            <w:tcW w:w="7105" w:type="dxa"/>
          </w:tcPr>
          <w:p w14:paraId="5D4C5DBF" w14:textId="77777777" w:rsidR="00425CC6" w:rsidRPr="00425CC6" w:rsidRDefault="00425CC6" w:rsidP="00425CC6">
            <w:pPr>
              <w:rPr>
                <w:b/>
                <w:bCs/>
              </w:rPr>
            </w:pPr>
            <w:r w:rsidRPr="00425CC6">
              <w:rPr>
                <w:b/>
                <w:bCs/>
              </w:rPr>
              <w:lastRenderedPageBreak/>
              <w:t>Dr. John Fromson</w:t>
            </w:r>
            <w:r w:rsidRPr="00425CC6">
              <w:t xml:space="preserve"> – MA Psychiatric Society, Child/Adolescent </w:t>
            </w:r>
          </w:p>
        </w:tc>
        <w:tc>
          <w:tcPr>
            <w:tcW w:w="1080" w:type="dxa"/>
          </w:tcPr>
          <w:p w14:paraId="55B563A5" w14:textId="77777777" w:rsidR="00425CC6" w:rsidRPr="00425CC6" w:rsidRDefault="00425CC6" w:rsidP="00425CC6">
            <w:pPr>
              <w:jc w:val="center"/>
              <w:rPr>
                <w:color w:val="FF0000"/>
              </w:rPr>
            </w:pPr>
            <w:r w:rsidRPr="00425CC6">
              <w:t>X</w:t>
            </w:r>
          </w:p>
        </w:tc>
      </w:tr>
      <w:tr w:rsidR="00425CC6" w:rsidRPr="00425CC6" w14:paraId="676BEC9F" w14:textId="77777777" w:rsidTr="006224D1">
        <w:trPr>
          <w:trHeight w:val="300"/>
        </w:trPr>
        <w:tc>
          <w:tcPr>
            <w:tcW w:w="7105" w:type="dxa"/>
          </w:tcPr>
          <w:p w14:paraId="1CFCD9A7" w14:textId="77777777" w:rsidR="00425CC6" w:rsidRPr="00425CC6" w:rsidRDefault="00425CC6" w:rsidP="00425CC6">
            <w:r w:rsidRPr="00425CC6">
              <w:rPr>
                <w:b/>
                <w:bCs/>
              </w:rPr>
              <w:t>Dr. Carolyn Snell</w:t>
            </w:r>
            <w:r w:rsidRPr="00425CC6">
              <w:t xml:space="preserve"> – MA Psychological </w:t>
            </w:r>
            <w:proofErr w:type="gramStart"/>
            <w:r w:rsidRPr="00425CC6">
              <w:t>Association,  Child</w:t>
            </w:r>
            <w:proofErr w:type="gramEnd"/>
            <w:r w:rsidRPr="00425CC6">
              <w:t>/Adolescent</w:t>
            </w:r>
          </w:p>
        </w:tc>
        <w:tc>
          <w:tcPr>
            <w:tcW w:w="1080" w:type="dxa"/>
          </w:tcPr>
          <w:p w14:paraId="2B36912B" w14:textId="77777777" w:rsidR="00425CC6" w:rsidRPr="00425CC6" w:rsidRDefault="00425CC6" w:rsidP="00425CC6">
            <w:pPr>
              <w:jc w:val="center"/>
              <w:rPr>
                <w:color w:val="FF0000"/>
              </w:rPr>
            </w:pPr>
            <w:r w:rsidRPr="00425CC6">
              <w:t>X</w:t>
            </w:r>
          </w:p>
        </w:tc>
      </w:tr>
      <w:tr w:rsidR="00425CC6" w:rsidRPr="00425CC6" w14:paraId="7D8DC5DD" w14:textId="77777777" w:rsidTr="006224D1">
        <w:trPr>
          <w:trHeight w:val="300"/>
        </w:trPr>
        <w:tc>
          <w:tcPr>
            <w:tcW w:w="7105" w:type="dxa"/>
          </w:tcPr>
          <w:p w14:paraId="32616CF9" w14:textId="77777777" w:rsidR="00425CC6" w:rsidRPr="00425CC6" w:rsidRDefault="00425CC6" w:rsidP="00425CC6">
            <w:r w:rsidRPr="00425CC6">
              <w:rPr>
                <w:b/>
                <w:bCs/>
              </w:rPr>
              <w:t>Dr. Andrea Barnes</w:t>
            </w:r>
            <w:r w:rsidRPr="00425CC6">
              <w:t xml:space="preserve"> – MA Psychological Association</w:t>
            </w:r>
          </w:p>
        </w:tc>
        <w:tc>
          <w:tcPr>
            <w:tcW w:w="1080" w:type="dxa"/>
          </w:tcPr>
          <w:p w14:paraId="5E9E64CC" w14:textId="77777777" w:rsidR="00425CC6" w:rsidRPr="00425CC6" w:rsidRDefault="00425CC6" w:rsidP="00425CC6">
            <w:pPr>
              <w:jc w:val="center"/>
            </w:pPr>
            <w:r w:rsidRPr="00425CC6">
              <w:t>X</w:t>
            </w:r>
          </w:p>
        </w:tc>
      </w:tr>
      <w:tr w:rsidR="00425CC6" w:rsidRPr="00425CC6" w14:paraId="25C0733D" w14:textId="77777777" w:rsidTr="006224D1">
        <w:trPr>
          <w:trHeight w:val="300"/>
        </w:trPr>
        <w:tc>
          <w:tcPr>
            <w:tcW w:w="7105" w:type="dxa"/>
          </w:tcPr>
          <w:p w14:paraId="42ECB4BC" w14:textId="0B1ECFE4" w:rsidR="00425CC6" w:rsidRPr="00425CC6" w:rsidRDefault="00425CC6" w:rsidP="00425CC6">
            <w:r w:rsidRPr="00425CC6">
              <w:rPr>
                <w:b/>
                <w:bCs/>
              </w:rPr>
              <w:t>Dr. Peter Friedman</w:t>
            </w:r>
            <w:r w:rsidR="009E66C6">
              <w:rPr>
                <w:b/>
                <w:bCs/>
              </w:rPr>
              <w:t>n</w:t>
            </w:r>
            <w:r w:rsidRPr="00425CC6">
              <w:t xml:space="preserve"> – MA Society of Addiction Medicine</w:t>
            </w:r>
          </w:p>
        </w:tc>
        <w:tc>
          <w:tcPr>
            <w:tcW w:w="1080" w:type="dxa"/>
          </w:tcPr>
          <w:p w14:paraId="0DDE571C" w14:textId="77777777" w:rsidR="00425CC6" w:rsidRPr="00425CC6" w:rsidRDefault="00425CC6" w:rsidP="00425CC6">
            <w:pPr>
              <w:jc w:val="center"/>
            </w:pPr>
            <w:r w:rsidRPr="00425CC6">
              <w:t>-</w:t>
            </w:r>
          </w:p>
        </w:tc>
      </w:tr>
      <w:tr w:rsidR="00425CC6" w:rsidRPr="00425CC6" w14:paraId="79E75A8B" w14:textId="77777777" w:rsidTr="006224D1">
        <w:trPr>
          <w:trHeight w:val="300"/>
        </w:trPr>
        <w:tc>
          <w:tcPr>
            <w:tcW w:w="7105" w:type="dxa"/>
          </w:tcPr>
          <w:p w14:paraId="6311A920" w14:textId="77777777" w:rsidR="00425CC6" w:rsidRPr="00425CC6" w:rsidRDefault="00425CC6" w:rsidP="00425CC6">
            <w:r w:rsidRPr="00425CC6">
              <w:rPr>
                <w:b/>
                <w:bCs/>
              </w:rPr>
              <w:t>Jen Erbe Leggett</w:t>
            </w:r>
            <w:r w:rsidRPr="00425CC6">
              <w:t xml:space="preserve"> – National Association of Social Workers</w:t>
            </w:r>
          </w:p>
        </w:tc>
        <w:tc>
          <w:tcPr>
            <w:tcW w:w="1080" w:type="dxa"/>
          </w:tcPr>
          <w:p w14:paraId="379212C8" w14:textId="77777777" w:rsidR="00425CC6" w:rsidRPr="00425CC6" w:rsidRDefault="00425CC6" w:rsidP="00425CC6">
            <w:pPr>
              <w:jc w:val="center"/>
            </w:pPr>
            <w:r w:rsidRPr="00425CC6">
              <w:t>O</w:t>
            </w:r>
          </w:p>
        </w:tc>
      </w:tr>
      <w:tr w:rsidR="00425CC6" w:rsidRPr="00425CC6" w14:paraId="52E21CCF" w14:textId="77777777" w:rsidTr="006224D1">
        <w:trPr>
          <w:trHeight w:val="300"/>
        </w:trPr>
        <w:tc>
          <w:tcPr>
            <w:tcW w:w="7105" w:type="dxa"/>
          </w:tcPr>
          <w:p w14:paraId="3B89892C" w14:textId="77777777" w:rsidR="00425CC6" w:rsidRPr="00425CC6" w:rsidRDefault="00425CC6" w:rsidP="00425CC6">
            <w:r w:rsidRPr="00425CC6">
              <w:rPr>
                <w:b/>
                <w:bCs/>
              </w:rPr>
              <w:t>Midge Williams</w:t>
            </w:r>
            <w:r w:rsidRPr="00425CC6">
              <w:t xml:space="preserve"> – MA Mental Health Counselors Association</w:t>
            </w:r>
          </w:p>
        </w:tc>
        <w:tc>
          <w:tcPr>
            <w:tcW w:w="1080" w:type="dxa"/>
          </w:tcPr>
          <w:p w14:paraId="26602E6F" w14:textId="77777777" w:rsidR="00425CC6" w:rsidRPr="00425CC6" w:rsidRDefault="00425CC6" w:rsidP="00425CC6">
            <w:pPr>
              <w:jc w:val="center"/>
            </w:pPr>
            <w:r w:rsidRPr="00425CC6">
              <w:t>-</w:t>
            </w:r>
          </w:p>
        </w:tc>
      </w:tr>
      <w:tr w:rsidR="00425CC6" w:rsidRPr="00425CC6" w14:paraId="5071BCA2" w14:textId="77777777" w:rsidTr="006224D1">
        <w:trPr>
          <w:trHeight w:val="300"/>
        </w:trPr>
        <w:tc>
          <w:tcPr>
            <w:tcW w:w="7105" w:type="dxa"/>
          </w:tcPr>
          <w:p w14:paraId="47780BCA" w14:textId="77777777" w:rsidR="00425CC6" w:rsidRPr="00425CC6" w:rsidRDefault="00425CC6" w:rsidP="00425CC6">
            <w:r w:rsidRPr="00425CC6">
              <w:rPr>
                <w:b/>
                <w:bCs/>
              </w:rPr>
              <w:t>Wells Wilkinson</w:t>
            </w:r>
            <w:r w:rsidRPr="00425CC6">
              <w:t>– Children’s Mental Health Campaign</w:t>
            </w:r>
          </w:p>
        </w:tc>
        <w:tc>
          <w:tcPr>
            <w:tcW w:w="1080" w:type="dxa"/>
          </w:tcPr>
          <w:p w14:paraId="63690F02" w14:textId="77777777" w:rsidR="00425CC6" w:rsidRPr="00425CC6" w:rsidRDefault="00425CC6" w:rsidP="00425CC6">
            <w:pPr>
              <w:jc w:val="center"/>
            </w:pPr>
            <w:r w:rsidRPr="00425CC6">
              <w:t>X</w:t>
            </w:r>
          </w:p>
        </w:tc>
      </w:tr>
      <w:tr w:rsidR="00425CC6" w:rsidRPr="00425CC6" w14:paraId="0E642255" w14:textId="77777777" w:rsidTr="006224D1">
        <w:trPr>
          <w:trHeight w:val="300"/>
        </w:trPr>
        <w:tc>
          <w:tcPr>
            <w:tcW w:w="7105" w:type="dxa"/>
          </w:tcPr>
          <w:p w14:paraId="365E64D3" w14:textId="77777777" w:rsidR="00425CC6" w:rsidRPr="00425CC6" w:rsidRDefault="00425CC6" w:rsidP="00425CC6">
            <w:r w:rsidRPr="00425CC6">
              <w:rPr>
                <w:b/>
                <w:bCs/>
              </w:rPr>
              <w:t>Dr. Joseph Shrand</w:t>
            </w:r>
            <w:r w:rsidRPr="00425CC6">
              <w:t xml:space="preserve"> – Association for Behavioral Healthcare </w:t>
            </w:r>
          </w:p>
        </w:tc>
        <w:tc>
          <w:tcPr>
            <w:tcW w:w="1080" w:type="dxa"/>
          </w:tcPr>
          <w:p w14:paraId="5E4EC18D" w14:textId="77777777" w:rsidR="00425CC6" w:rsidRPr="00425CC6" w:rsidRDefault="00425CC6" w:rsidP="00425CC6">
            <w:pPr>
              <w:jc w:val="center"/>
            </w:pPr>
            <w:r w:rsidRPr="00425CC6">
              <w:t>X</w:t>
            </w:r>
          </w:p>
        </w:tc>
      </w:tr>
      <w:tr w:rsidR="00425CC6" w:rsidRPr="00425CC6" w14:paraId="3BCDA550" w14:textId="77777777" w:rsidTr="006224D1">
        <w:trPr>
          <w:trHeight w:val="300"/>
        </w:trPr>
        <w:tc>
          <w:tcPr>
            <w:tcW w:w="7105" w:type="dxa"/>
          </w:tcPr>
          <w:p w14:paraId="3285BDC5" w14:textId="77777777" w:rsidR="00425CC6" w:rsidRPr="00425CC6" w:rsidRDefault="00425CC6" w:rsidP="00425CC6">
            <w:pPr>
              <w:ind w:left="1955" w:hanging="1955"/>
              <w:rPr>
                <w:b/>
                <w:bCs/>
              </w:rPr>
            </w:pPr>
            <w:r w:rsidRPr="00425CC6">
              <w:rPr>
                <w:b/>
                <w:bCs/>
              </w:rPr>
              <w:t xml:space="preserve">Dr. Susan Szulewski </w:t>
            </w:r>
            <w:r w:rsidRPr="00425CC6">
              <w:t>– Massachusetts Association of Behavioral Health Systems</w:t>
            </w:r>
          </w:p>
          <w:p w14:paraId="4FCDEC75" w14:textId="77777777" w:rsidR="00425CC6" w:rsidRPr="00425CC6" w:rsidRDefault="00425CC6" w:rsidP="00425CC6">
            <w:pPr>
              <w:ind w:left="1865" w:hanging="1890"/>
              <w:rPr>
                <w:b/>
                <w:bCs/>
              </w:rPr>
            </w:pPr>
            <w:r w:rsidRPr="00425CC6">
              <w:rPr>
                <w:b/>
                <w:bCs/>
              </w:rPr>
              <w:t>**David Matteodo</w:t>
            </w:r>
          </w:p>
        </w:tc>
        <w:tc>
          <w:tcPr>
            <w:tcW w:w="1080" w:type="dxa"/>
          </w:tcPr>
          <w:p w14:paraId="29F51FB1" w14:textId="77777777" w:rsidR="00425CC6" w:rsidRPr="00425CC6" w:rsidRDefault="00425CC6" w:rsidP="00425CC6">
            <w:pPr>
              <w:jc w:val="center"/>
            </w:pPr>
            <w:r w:rsidRPr="00425CC6">
              <w:t>X</w:t>
            </w:r>
          </w:p>
        </w:tc>
      </w:tr>
      <w:tr w:rsidR="00425CC6" w:rsidRPr="00425CC6" w14:paraId="2EF6A12F" w14:textId="77777777" w:rsidTr="006224D1">
        <w:trPr>
          <w:trHeight w:val="300"/>
        </w:trPr>
        <w:tc>
          <w:tcPr>
            <w:tcW w:w="7105" w:type="dxa"/>
          </w:tcPr>
          <w:p w14:paraId="5B4BCA00" w14:textId="23DFDD22" w:rsidR="00425CC6" w:rsidRPr="00425CC6" w:rsidRDefault="00425CC6" w:rsidP="00425CC6">
            <w:pPr>
              <w:rPr>
                <w:b/>
                <w:bCs/>
              </w:rPr>
            </w:pPr>
            <w:r w:rsidRPr="00425CC6">
              <w:rPr>
                <w:b/>
                <w:bCs/>
              </w:rPr>
              <w:t>Dr. Rohn Friedman</w:t>
            </w:r>
            <w:r w:rsidRPr="00425CC6">
              <w:t xml:space="preserve">– Massachusetts </w:t>
            </w:r>
            <w:r w:rsidR="005C41BB">
              <w:t xml:space="preserve">Health &amp; </w:t>
            </w:r>
            <w:r w:rsidRPr="00425CC6">
              <w:t>Hospital Association</w:t>
            </w:r>
          </w:p>
        </w:tc>
        <w:tc>
          <w:tcPr>
            <w:tcW w:w="1080" w:type="dxa"/>
          </w:tcPr>
          <w:p w14:paraId="059136F9" w14:textId="77777777" w:rsidR="00425CC6" w:rsidRPr="00425CC6" w:rsidRDefault="00425CC6" w:rsidP="00425CC6">
            <w:pPr>
              <w:jc w:val="center"/>
            </w:pPr>
            <w:r w:rsidRPr="00425CC6">
              <w:t>X</w:t>
            </w:r>
          </w:p>
        </w:tc>
      </w:tr>
      <w:tr w:rsidR="00425CC6" w:rsidRPr="00425CC6" w14:paraId="7A82FB3D" w14:textId="77777777" w:rsidTr="006224D1">
        <w:trPr>
          <w:trHeight w:val="300"/>
        </w:trPr>
        <w:tc>
          <w:tcPr>
            <w:tcW w:w="7105" w:type="dxa"/>
          </w:tcPr>
          <w:p w14:paraId="469260CA" w14:textId="77777777" w:rsidR="00425CC6" w:rsidRPr="00425CC6" w:rsidRDefault="00425CC6" w:rsidP="00425CC6">
            <w:pPr>
              <w:rPr>
                <w:b/>
                <w:bCs/>
              </w:rPr>
            </w:pPr>
            <w:r w:rsidRPr="00425CC6">
              <w:rPr>
                <w:b/>
                <w:bCs/>
              </w:rPr>
              <w:t>Dr. Danna Mauch</w:t>
            </w:r>
            <w:r w:rsidRPr="00425CC6">
              <w:t>– Massachusetts Association for Mental Health</w:t>
            </w:r>
          </w:p>
        </w:tc>
        <w:tc>
          <w:tcPr>
            <w:tcW w:w="1080" w:type="dxa"/>
          </w:tcPr>
          <w:p w14:paraId="7898019E" w14:textId="77777777" w:rsidR="00425CC6" w:rsidRPr="00425CC6" w:rsidRDefault="00425CC6" w:rsidP="00425CC6">
            <w:pPr>
              <w:jc w:val="center"/>
            </w:pPr>
            <w:r w:rsidRPr="00425CC6">
              <w:t>-</w:t>
            </w:r>
          </w:p>
        </w:tc>
      </w:tr>
      <w:tr w:rsidR="00425CC6" w:rsidRPr="00425CC6" w14:paraId="48663AB1" w14:textId="77777777" w:rsidTr="006224D1">
        <w:trPr>
          <w:trHeight w:val="300"/>
        </w:trPr>
        <w:tc>
          <w:tcPr>
            <w:tcW w:w="7105" w:type="dxa"/>
          </w:tcPr>
          <w:p w14:paraId="0DED4248" w14:textId="0FA5025B" w:rsidR="00425CC6" w:rsidRPr="00425CC6" w:rsidRDefault="00425CC6" w:rsidP="00425CC6">
            <w:r w:rsidRPr="00425CC6">
              <w:rPr>
                <w:b/>
                <w:bCs/>
              </w:rPr>
              <w:t>Jacqueline Hubbard</w:t>
            </w:r>
            <w:r w:rsidRPr="00425CC6">
              <w:t xml:space="preserve">– National Alliance on Mental Illness </w:t>
            </w:r>
            <w:r w:rsidR="005C41BB">
              <w:t>of Massachusetts</w:t>
            </w:r>
          </w:p>
        </w:tc>
        <w:tc>
          <w:tcPr>
            <w:tcW w:w="1080" w:type="dxa"/>
          </w:tcPr>
          <w:p w14:paraId="62148604" w14:textId="77777777" w:rsidR="00425CC6" w:rsidRPr="00425CC6" w:rsidRDefault="00425CC6" w:rsidP="00425CC6">
            <w:pPr>
              <w:jc w:val="center"/>
            </w:pPr>
            <w:r w:rsidRPr="00425CC6">
              <w:t>-</w:t>
            </w:r>
          </w:p>
        </w:tc>
      </w:tr>
      <w:tr w:rsidR="00425CC6" w:rsidRPr="00425CC6" w14:paraId="5D0DAECD" w14:textId="77777777" w:rsidTr="006224D1">
        <w:trPr>
          <w:trHeight w:val="300"/>
        </w:trPr>
        <w:tc>
          <w:tcPr>
            <w:tcW w:w="7105" w:type="dxa"/>
          </w:tcPr>
          <w:p w14:paraId="14E68014" w14:textId="77777777" w:rsidR="00425CC6" w:rsidRPr="00425CC6" w:rsidRDefault="00425CC6" w:rsidP="00425CC6">
            <w:r w:rsidRPr="00425CC6">
              <w:rPr>
                <w:b/>
                <w:bCs/>
              </w:rPr>
              <w:t>Maryanne Frangules</w:t>
            </w:r>
            <w:r w:rsidRPr="00425CC6">
              <w:t>– MA Organization for Addiction Recovery</w:t>
            </w:r>
          </w:p>
        </w:tc>
        <w:tc>
          <w:tcPr>
            <w:tcW w:w="1080" w:type="dxa"/>
          </w:tcPr>
          <w:p w14:paraId="69CC48B1" w14:textId="77777777" w:rsidR="00425CC6" w:rsidRPr="00425CC6" w:rsidRDefault="00425CC6" w:rsidP="00425CC6">
            <w:pPr>
              <w:jc w:val="center"/>
            </w:pPr>
            <w:r w:rsidRPr="00425CC6">
              <w:t>X</w:t>
            </w:r>
          </w:p>
        </w:tc>
      </w:tr>
      <w:tr w:rsidR="00425CC6" w:rsidRPr="00425CC6" w14:paraId="454AAD01" w14:textId="77777777" w:rsidTr="006224D1">
        <w:trPr>
          <w:trHeight w:val="300"/>
        </w:trPr>
        <w:tc>
          <w:tcPr>
            <w:tcW w:w="7105" w:type="dxa"/>
          </w:tcPr>
          <w:p w14:paraId="70F7DC04" w14:textId="4FC0CB07" w:rsidR="00425CC6" w:rsidRPr="00425CC6" w:rsidRDefault="00425CC6" w:rsidP="00425CC6">
            <w:r w:rsidRPr="00425CC6">
              <w:rPr>
                <w:b/>
                <w:bCs/>
              </w:rPr>
              <w:t>Dr. Gregory Harris</w:t>
            </w:r>
            <w:r w:rsidRPr="00425CC6">
              <w:t>– Blue Cross Blue Shield</w:t>
            </w:r>
            <w:r w:rsidR="00135558">
              <w:t xml:space="preserve"> of Massachusetts</w:t>
            </w:r>
          </w:p>
        </w:tc>
        <w:tc>
          <w:tcPr>
            <w:tcW w:w="1080" w:type="dxa"/>
          </w:tcPr>
          <w:p w14:paraId="6FC074B8" w14:textId="77777777" w:rsidR="00425CC6" w:rsidRPr="00425CC6" w:rsidRDefault="00425CC6" w:rsidP="00425CC6">
            <w:pPr>
              <w:jc w:val="center"/>
            </w:pPr>
            <w:r w:rsidRPr="00425CC6">
              <w:t>-</w:t>
            </w:r>
          </w:p>
        </w:tc>
      </w:tr>
      <w:tr w:rsidR="00425CC6" w:rsidRPr="00425CC6" w14:paraId="7938ECE3" w14:textId="77777777" w:rsidTr="006224D1">
        <w:trPr>
          <w:trHeight w:val="300"/>
        </w:trPr>
        <w:tc>
          <w:tcPr>
            <w:tcW w:w="7105" w:type="dxa"/>
          </w:tcPr>
          <w:p w14:paraId="5CDBEA6F" w14:textId="77777777" w:rsidR="00425CC6" w:rsidRPr="00425CC6" w:rsidRDefault="00425CC6" w:rsidP="00425CC6">
            <w:pPr>
              <w:rPr>
                <w:b/>
                <w:bCs/>
              </w:rPr>
            </w:pPr>
            <w:r w:rsidRPr="00425CC6">
              <w:rPr>
                <w:b/>
                <w:bCs/>
              </w:rPr>
              <w:t>Sarah Chiaramida</w:t>
            </w:r>
            <w:r w:rsidRPr="00425CC6">
              <w:t>– MA Association of Health Plans</w:t>
            </w:r>
          </w:p>
          <w:p w14:paraId="7BBD93D0" w14:textId="77777777" w:rsidR="00425CC6" w:rsidRPr="00425CC6" w:rsidRDefault="00425CC6" w:rsidP="00425CC6">
            <w:pPr>
              <w:rPr>
                <w:b/>
                <w:bCs/>
              </w:rPr>
            </w:pPr>
          </w:p>
          <w:p w14:paraId="32DC9D8E" w14:textId="77777777" w:rsidR="00425CC6" w:rsidRPr="00425CC6" w:rsidRDefault="00425CC6" w:rsidP="00425CC6">
            <w:pPr>
              <w:rPr>
                <w:b/>
                <w:bCs/>
              </w:rPr>
            </w:pPr>
            <w:r w:rsidRPr="00425CC6">
              <w:rPr>
                <w:b/>
                <w:bCs/>
              </w:rPr>
              <w:t xml:space="preserve">**Dr. Jan Cook </w:t>
            </w:r>
          </w:p>
        </w:tc>
        <w:tc>
          <w:tcPr>
            <w:tcW w:w="1080" w:type="dxa"/>
          </w:tcPr>
          <w:p w14:paraId="54952853" w14:textId="77777777" w:rsidR="00425CC6" w:rsidRPr="00425CC6" w:rsidRDefault="00425CC6" w:rsidP="00425CC6">
            <w:pPr>
              <w:jc w:val="center"/>
            </w:pPr>
            <w:r w:rsidRPr="00425CC6">
              <w:t>X</w:t>
            </w:r>
          </w:p>
        </w:tc>
      </w:tr>
    </w:tbl>
    <w:p w14:paraId="17E4C085" w14:textId="77777777" w:rsidR="00425CC6" w:rsidRPr="00425CC6" w:rsidRDefault="00425CC6" w:rsidP="00425CC6">
      <w:pPr>
        <w:spacing w:after="0" w:line="240" w:lineRule="auto"/>
        <w:ind w:left="1080"/>
        <w:rPr>
          <w:kern w:val="0"/>
          <w14:ligatures w14:val="none"/>
        </w:rPr>
      </w:pPr>
    </w:p>
    <w:p w14:paraId="3DBA7221" w14:textId="77777777" w:rsidR="00425CC6" w:rsidRPr="00425CC6" w:rsidRDefault="00425CC6" w:rsidP="00425CC6">
      <w:pPr>
        <w:spacing w:after="0" w:line="240" w:lineRule="auto"/>
        <w:ind w:left="1440" w:hanging="270"/>
        <w:rPr>
          <w:rFonts w:eastAsia="Calibri" w:cstheme="minorHAnsi"/>
          <w:kern w:val="0"/>
          <w14:ligatures w14:val="none"/>
        </w:rPr>
      </w:pPr>
      <w:r w:rsidRPr="00425CC6">
        <w:rPr>
          <w:rFonts w:eastAsia="Calibri" w:cstheme="minorHAnsi"/>
          <w:b/>
          <w:kern w:val="0"/>
          <w14:ligatures w14:val="none"/>
        </w:rPr>
        <w:t xml:space="preserve">* </w:t>
      </w:r>
      <w:r w:rsidRPr="00425CC6">
        <w:rPr>
          <w:rFonts w:eastAsia="Calibri" w:cstheme="minorHAnsi"/>
          <w:kern w:val="0"/>
          <w14:ligatures w14:val="none"/>
        </w:rPr>
        <w:t>(X) Voted in favor; (O) Opposed; (A) Abstained from vote; (-) Absent from meeting or during vote</w:t>
      </w:r>
    </w:p>
    <w:p w14:paraId="34B91E3A" w14:textId="77777777" w:rsidR="00425CC6" w:rsidRPr="00425CC6" w:rsidRDefault="00425CC6" w:rsidP="00425CC6">
      <w:pPr>
        <w:spacing w:after="0" w:line="240" w:lineRule="auto"/>
        <w:ind w:left="1170"/>
        <w:rPr>
          <w:kern w:val="0"/>
          <w14:ligatures w14:val="none"/>
        </w:rPr>
      </w:pPr>
    </w:p>
    <w:p w14:paraId="3CC9606D" w14:textId="77777777" w:rsidR="00425CC6" w:rsidRPr="00425CC6" w:rsidRDefault="00425CC6" w:rsidP="00425CC6">
      <w:pPr>
        <w:spacing w:after="0" w:line="240" w:lineRule="auto"/>
        <w:ind w:left="1170"/>
        <w:rPr>
          <w:kern w:val="0"/>
          <w14:ligatures w14:val="none"/>
        </w:rPr>
      </w:pPr>
      <w:r w:rsidRPr="00425CC6">
        <w:rPr>
          <w:kern w:val="0"/>
          <w14:ligatures w14:val="none"/>
        </w:rPr>
        <w:t>** Commission Member’s designated representative for the meeting</w:t>
      </w:r>
    </w:p>
    <w:p w14:paraId="148508C5" w14:textId="77777777" w:rsidR="00425CC6" w:rsidRPr="00425CC6" w:rsidRDefault="00425CC6" w:rsidP="00425CC6">
      <w:pPr>
        <w:spacing w:after="0" w:line="240" w:lineRule="auto"/>
        <w:ind w:left="1170"/>
        <w:rPr>
          <w:kern w:val="0"/>
          <w14:ligatures w14:val="none"/>
        </w:rPr>
      </w:pPr>
    </w:p>
    <w:p w14:paraId="4EAE38DE" w14:textId="77777777" w:rsidR="00425CC6" w:rsidRPr="00425CC6" w:rsidRDefault="00425CC6" w:rsidP="00FC4503">
      <w:pPr>
        <w:numPr>
          <w:ilvl w:val="0"/>
          <w:numId w:val="67"/>
        </w:numPr>
        <w:tabs>
          <w:tab w:val="left" w:pos="1170"/>
        </w:tabs>
        <w:spacing w:after="0" w:line="240" w:lineRule="auto"/>
        <w:contextualSpacing/>
        <w:rPr>
          <w:kern w:val="0"/>
          <w14:ligatures w14:val="none"/>
        </w:rPr>
      </w:pPr>
      <w:r w:rsidRPr="00425CC6">
        <w:rPr>
          <w:kern w:val="0"/>
          <w14:ligatures w14:val="none"/>
        </w:rPr>
        <w:t>Drafting the Commission’s Report</w:t>
      </w:r>
    </w:p>
    <w:p w14:paraId="0CC88B8C" w14:textId="77777777" w:rsidR="00425CC6" w:rsidRPr="00425CC6" w:rsidRDefault="00425CC6" w:rsidP="00FC4503">
      <w:pPr>
        <w:numPr>
          <w:ilvl w:val="0"/>
          <w:numId w:val="42"/>
        </w:numPr>
        <w:tabs>
          <w:tab w:val="left" w:pos="1080"/>
        </w:tabs>
        <w:spacing w:after="0" w:line="240" w:lineRule="auto"/>
        <w:ind w:left="1440"/>
        <w:contextualSpacing/>
        <w:rPr>
          <w:kern w:val="0"/>
          <w14:ligatures w14:val="none"/>
        </w:rPr>
      </w:pPr>
      <w:r w:rsidRPr="00425CC6">
        <w:rPr>
          <w:kern w:val="0"/>
          <w14:ligatures w14:val="none"/>
        </w:rPr>
        <w:t>With limited time remaining for the Commission to complete its work, Commission members discussed the need to define a clear process for how they will develop, draft, edit, and finalize their report to the Massachusetts Legislature.</w:t>
      </w:r>
    </w:p>
    <w:p w14:paraId="049E26BF" w14:textId="77777777" w:rsidR="00425CC6" w:rsidRPr="00425CC6" w:rsidRDefault="00425CC6" w:rsidP="00FC4503">
      <w:pPr>
        <w:numPr>
          <w:ilvl w:val="0"/>
          <w:numId w:val="42"/>
        </w:numPr>
        <w:tabs>
          <w:tab w:val="left" w:pos="1080"/>
        </w:tabs>
        <w:spacing w:after="0" w:line="240" w:lineRule="auto"/>
        <w:ind w:left="1440"/>
        <w:contextualSpacing/>
        <w:rPr>
          <w:kern w:val="0"/>
          <w14:ligatures w14:val="none"/>
        </w:rPr>
      </w:pPr>
      <w:r w:rsidRPr="00425CC6">
        <w:rPr>
          <w:kern w:val="0"/>
          <w14:ligatures w14:val="none"/>
        </w:rPr>
        <w:t xml:space="preserve">Some members questioned whether they were ready to start writing the report given they have not determined content for the report.  While others indicated, regardless of content, the Commission needs to agree on an explicit process, which will save time and facilitate writing of the report.  </w:t>
      </w:r>
    </w:p>
    <w:p w14:paraId="4241194B" w14:textId="77777777" w:rsidR="00425CC6" w:rsidRPr="00425CC6" w:rsidRDefault="00425CC6" w:rsidP="00FC4503">
      <w:pPr>
        <w:numPr>
          <w:ilvl w:val="0"/>
          <w:numId w:val="42"/>
        </w:numPr>
        <w:tabs>
          <w:tab w:val="left" w:pos="1080"/>
        </w:tabs>
        <w:spacing w:after="0" w:line="240" w:lineRule="auto"/>
        <w:ind w:left="1440"/>
        <w:contextualSpacing/>
        <w:rPr>
          <w:kern w:val="0"/>
          <w14:ligatures w14:val="none"/>
        </w:rPr>
      </w:pPr>
      <w:r w:rsidRPr="00425CC6">
        <w:rPr>
          <w:kern w:val="0"/>
          <w14:ligatures w14:val="none"/>
        </w:rPr>
        <w:t>A suggestion was made to review the legislation and, at a minimum, answer the questions in the legislation.</w:t>
      </w:r>
    </w:p>
    <w:p w14:paraId="56743D05" w14:textId="77777777" w:rsidR="00425CC6" w:rsidRPr="00425CC6" w:rsidRDefault="00425CC6" w:rsidP="00FC4503">
      <w:pPr>
        <w:numPr>
          <w:ilvl w:val="0"/>
          <w:numId w:val="42"/>
        </w:numPr>
        <w:tabs>
          <w:tab w:val="left" w:pos="1080"/>
        </w:tabs>
        <w:spacing w:after="0" w:line="240" w:lineRule="auto"/>
        <w:ind w:left="1440"/>
        <w:contextualSpacing/>
        <w:rPr>
          <w:kern w:val="0"/>
          <w14:ligatures w14:val="none"/>
        </w:rPr>
      </w:pPr>
      <w:r w:rsidRPr="00425CC6">
        <w:rPr>
          <w:kern w:val="0"/>
          <w14:ligatures w14:val="none"/>
        </w:rPr>
        <w:t xml:space="preserve">Commissioner Doyle explained the structure of the report needs to be directed by the Commission, noting there is no template.  She offered some thoughts regarding the format of the report: an introduction with background information about the work of the Commission; brief analysis of each of the areas of review specified in the legislation; recommendations; minority reports; a list of Commission members; a copy of materials used during the process; and a copy of Commission minutes.   </w:t>
      </w:r>
    </w:p>
    <w:p w14:paraId="4455BC70" w14:textId="77777777" w:rsidR="00425CC6" w:rsidRPr="00425CC6" w:rsidRDefault="00425CC6" w:rsidP="00FC4503">
      <w:pPr>
        <w:numPr>
          <w:ilvl w:val="0"/>
          <w:numId w:val="42"/>
        </w:numPr>
        <w:tabs>
          <w:tab w:val="left" w:pos="1080"/>
        </w:tabs>
        <w:spacing w:after="0" w:line="240" w:lineRule="auto"/>
        <w:ind w:left="1440"/>
        <w:contextualSpacing/>
        <w:rPr>
          <w:kern w:val="0"/>
          <w14:ligatures w14:val="none"/>
        </w:rPr>
      </w:pPr>
      <w:r w:rsidRPr="00425CC6">
        <w:rPr>
          <w:kern w:val="0"/>
          <w14:ligatures w14:val="none"/>
        </w:rPr>
        <w:lastRenderedPageBreak/>
        <w:t xml:space="preserve">Commission member Joseph Shrand recommended creating a subcommittee to write the report. He indicated the subcommittee should be comprised of providers, agencies and </w:t>
      </w:r>
      <w:proofErr w:type="gramStart"/>
      <w:r w:rsidRPr="00425CC6">
        <w:rPr>
          <w:kern w:val="0"/>
          <w14:ligatures w14:val="none"/>
        </w:rPr>
        <w:t>third party</w:t>
      </w:r>
      <w:proofErr w:type="gramEnd"/>
      <w:r w:rsidRPr="00425CC6">
        <w:rPr>
          <w:kern w:val="0"/>
          <w14:ligatures w14:val="none"/>
        </w:rPr>
        <w:t xml:space="preserve"> payors.     </w:t>
      </w:r>
    </w:p>
    <w:p w14:paraId="282AE370" w14:textId="77777777" w:rsidR="00425CC6" w:rsidRPr="00425CC6" w:rsidRDefault="00425CC6" w:rsidP="00425CC6">
      <w:pPr>
        <w:tabs>
          <w:tab w:val="left" w:pos="1080"/>
        </w:tabs>
        <w:spacing w:after="0" w:line="240" w:lineRule="auto"/>
        <w:ind w:left="1080"/>
        <w:rPr>
          <w:kern w:val="0"/>
          <w14:ligatures w14:val="none"/>
        </w:rPr>
      </w:pPr>
    </w:p>
    <w:p w14:paraId="106415DC" w14:textId="77777777" w:rsidR="00425CC6" w:rsidRPr="00425CC6" w:rsidRDefault="00425CC6" w:rsidP="00425CC6">
      <w:pPr>
        <w:tabs>
          <w:tab w:val="left" w:pos="1080"/>
        </w:tabs>
        <w:spacing w:after="0" w:line="240" w:lineRule="auto"/>
        <w:ind w:left="1080"/>
        <w:rPr>
          <w:kern w:val="0"/>
          <w14:ligatures w14:val="none"/>
        </w:rPr>
      </w:pPr>
    </w:p>
    <w:p w14:paraId="6AA7480D" w14:textId="77777777" w:rsidR="00425CC6" w:rsidRPr="00425CC6" w:rsidRDefault="00425CC6" w:rsidP="00425CC6">
      <w:pPr>
        <w:tabs>
          <w:tab w:val="left" w:pos="1080"/>
        </w:tabs>
        <w:spacing w:after="0" w:line="240" w:lineRule="auto"/>
        <w:ind w:left="1080"/>
        <w:rPr>
          <w:kern w:val="0"/>
          <w14:ligatures w14:val="none"/>
        </w:rPr>
      </w:pPr>
    </w:p>
    <w:p w14:paraId="2E83FE3B" w14:textId="77777777" w:rsidR="00425CC6" w:rsidRPr="00425CC6" w:rsidRDefault="00425CC6" w:rsidP="00FC4503">
      <w:pPr>
        <w:numPr>
          <w:ilvl w:val="0"/>
          <w:numId w:val="67"/>
        </w:numPr>
        <w:tabs>
          <w:tab w:val="left" w:pos="1080"/>
        </w:tabs>
        <w:spacing w:after="0" w:line="240" w:lineRule="auto"/>
        <w:contextualSpacing/>
        <w:rPr>
          <w:kern w:val="0"/>
          <w14:ligatures w14:val="none"/>
        </w:rPr>
      </w:pPr>
      <w:r w:rsidRPr="00425CC6">
        <w:rPr>
          <w:kern w:val="0"/>
          <w14:ligatures w14:val="none"/>
        </w:rPr>
        <w:t>Uniform Medical Necessity Criteria</w:t>
      </w:r>
    </w:p>
    <w:p w14:paraId="18BCD94E" w14:textId="77777777" w:rsidR="00425CC6" w:rsidRPr="00425CC6" w:rsidRDefault="00425CC6" w:rsidP="00FC4503">
      <w:pPr>
        <w:numPr>
          <w:ilvl w:val="0"/>
          <w:numId w:val="42"/>
        </w:numPr>
        <w:tabs>
          <w:tab w:val="left" w:pos="1080"/>
        </w:tabs>
        <w:spacing w:after="0" w:line="240" w:lineRule="auto"/>
        <w:ind w:left="1440"/>
        <w:contextualSpacing/>
        <w:rPr>
          <w:kern w:val="0"/>
          <w14:ligatures w14:val="none"/>
        </w:rPr>
      </w:pPr>
      <w:r w:rsidRPr="00425CC6">
        <w:rPr>
          <w:kern w:val="0"/>
          <w14:ligatures w14:val="none"/>
        </w:rPr>
        <w:t xml:space="preserve">Discussion occurred around whether the Commission is trying to develop medical necessity criteria or trying to agree on a set of criteria.  Some members suggested the development of criteria is beyond the Commission’s capacity.  Rather than develop criteria, can the Commission agree on a statement of principle for uniform criteria?  </w:t>
      </w:r>
    </w:p>
    <w:p w14:paraId="1FE93DD6" w14:textId="77777777" w:rsidR="00425CC6" w:rsidRPr="00425CC6" w:rsidRDefault="00425CC6" w:rsidP="00FC4503">
      <w:pPr>
        <w:numPr>
          <w:ilvl w:val="0"/>
          <w:numId w:val="42"/>
        </w:numPr>
        <w:tabs>
          <w:tab w:val="left" w:pos="1080"/>
        </w:tabs>
        <w:spacing w:after="0" w:line="240" w:lineRule="auto"/>
        <w:ind w:left="1440"/>
        <w:contextualSpacing/>
        <w:rPr>
          <w:kern w:val="0"/>
          <w14:ligatures w14:val="none"/>
        </w:rPr>
      </w:pPr>
      <w:r w:rsidRPr="00425CC6">
        <w:rPr>
          <w:kern w:val="0"/>
          <w14:ligatures w14:val="none"/>
        </w:rPr>
        <w:t>Commission members discussed reviewing the survey data to determine what inferences they can make.</w:t>
      </w:r>
    </w:p>
    <w:p w14:paraId="51F5EC92" w14:textId="77777777" w:rsidR="00425CC6" w:rsidRPr="00425CC6" w:rsidRDefault="00425CC6" w:rsidP="00425CC6">
      <w:pPr>
        <w:tabs>
          <w:tab w:val="left" w:pos="1080"/>
        </w:tabs>
        <w:spacing w:after="0" w:line="240" w:lineRule="auto"/>
        <w:ind w:left="1080"/>
        <w:rPr>
          <w:kern w:val="0"/>
          <w14:ligatures w14:val="none"/>
        </w:rPr>
      </w:pPr>
    </w:p>
    <w:p w14:paraId="62816EDC" w14:textId="77777777" w:rsidR="00425CC6" w:rsidRPr="00425CC6" w:rsidRDefault="00425CC6" w:rsidP="00FC4503">
      <w:pPr>
        <w:numPr>
          <w:ilvl w:val="0"/>
          <w:numId w:val="67"/>
        </w:numPr>
        <w:tabs>
          <w:tab w:val="left" w:pos="1080"/>
        </w:tabs>
        <w:spacing w:after="0" w:line="240" w:lineRule="auto"/>
        <w:contextualSpacing/>
        <w:rPr>
          <w:kern w:val="0"/>
          <w14:ligatures w14:val="none"/>
        </w:rPr>
      </w:pPr>
      <w:r w:rsidRPr="00425CC6">
        <w:rPr>
          <w:kern w:val="0"/>
          <w14:ligatures w14:val="none"/>
        </w:rPr>
        <w:t>Next Steps</w:t>
      </w:r>
    </w:p>
    <w:p w14:paraId="1A86D540" w14:textId="77777777" w:rsidR="00425CC6" w:rsidRPr="00425CC6" w:rsidRDefault="00425CC6" w:rsidP="00686085">
      <w:pPr>
        <w:numPr>
          <w:ilvl w:val="0"/>
          <w:numId w:val="43"/>
        </w:numPr>
        <w:tabs>
          <w:tab w:val="left" w:pos="1080"/>
        </w:tabs>
        <w:spacing w:after="0" w:line="240" w:lineRule="auto"/>
        <w:ind w:left="1440"/>
        <w:contextualSpacing/>
        <w:rPr>
          <w:kern w:val="0"/>
          <w14:ligatures w14:val="none"/>
        </w:rPr>
      </w:pPr>
      <w:r w:rsidRPr="00425CC6">
        <w:rPr>
          <w:kern w:val="0"/>
          <w14:ligatures w14:val="none"/>
        </w:rPr>
        <w:t>DMH staff will recirculate the survey results.</w:t>
      </w:r>
    </w:p>
    <w:p w14:paraId="41AFBE3C" w14:textId="77777777" w:rsidR="00425CC6" w:rsidRPr="00425CC6" w:rsidRDefault="00425CC6" w:rsidP="00686085">
      <w:pPr>
        <w:numPr>
          <w:ilvl w:val="0"/>
          <w:numId w:val="43"/>
        </w:numPr>
        <w:tabs>
          <w:tab w:val="left" w:pos="1080"/>
        </w:tabs>
        <w:spacing w:after="0" w:line="240" w:lineRule="auto"/>
        <w:ind w:left="1440"/>
        <w:contextualSpacing/>
        <w:rPr>
          <w:kern w:val="0"/>
          <w14:ligatures w14:val="none"/>
        </w:rPr>
      </w:pPr>
      <w:r w:rsidRPr="00425CC6">
        <w:rPr>
          <w:kern w:val="0"/>
          <w14:ligatures w14:val="none"/>
        </w:rPr>
        <w:t xml:space="preserve">The next meeting will focus on reviewing the survey results to help determine the feasibility of adopting uniform medical necessity criteria. </w:t>
      </w:r>
    </w:p>
    <w:p w14:paraId="0E21D04D" w14:textId="77777777" w:rsidR="00425CC6" w:rsidRPr="00425CC6" w:rsidRDefault="00425CC6" w:rsidP="00686085">
      <w:pPr>
        <w:numPr>
          <w:ilvl w:val="0"/>
          <w:numId w:val="43"/>
        </w:numPr>
        <w:tabs>
          <w:tab w:val="left" w:pos="1080"/>
        </w:tabs>
        <w:spacing w:after="0" w:line="240" w:lineRule="auto"/>
        <w:ind w:left="1440"/>
        <w:contextualSpacing/>
        <w:rPr>
          <w:kern w:val="0"/>
          <w14:ligatures w14:val="none"/>
        </w:rPr>
      </w:pPr>
      <w:r w:rsidRPr="00425CC6">
        <w:rPr>
          <w:kern w:val="0"/>
          <w14:ligatures w14:val="none"/>
        </w:rPr>
        <w:t xml:space="preserve">The Commission will also continue its discussion of the process for writing the report.  </w:t>
      </w:r>
    </w:p>
    <w:p w14:paraId="4240DEE8" w14:textId="77777777" w:rsidR="00425CC6" w:rsidRPr="00425CC6" w:rsidRDefault="00425CC6" w:rsidP="00425CC6">
      <w:pPr>
        <w:tabs>
          <w:tab w:val="left" w:pos="1080"/>
        </w:tabs>
        <w:spacing w:after="0" w:line="240" w:lineRule="auto"/>
        <w:ind w:left="1800"/>
        <w:contextualSpacing/>
        <w:rPr>
          <w:kern w:val="0"/>
          <w14:ligatures w14:val="none"/>
        </w:rPr>
      </w:pPr>
    </w:p>
    <w:p w14:paraId="4DB44851" w14:textId="77777777" w:rsidR="00425CC6" w:rsidRPr="00425CC6" w:rsidRDefault="00425CC6" w:rsidP="00FC4503">
      <w:pPr>
        <w:numPr>
          <w:ilvl w:val="0"/>
          <w:numId w:val="67"/>
        </w:numPr>
        <w:tabs>
          <w:tab w:val="left" w:pos="1170"/>
        </w:tabs>
        <w:spacing w:after="0" w:line="240" w:lineRule="auto"/>
        <w:contextualSpacing/>
        <w:rPr>
          <w:kern w:val="0"/>
          <w14:ligatures w14:val="none"/>
        </w:rPr>
      </w:pPr>
      <w:r w:rsidRPr="00425CC6">
        <w:rPr>
          <w:kern w:val="0"/>
          <w14:ligatures w14:val="none"/>
        </w:rPr>
        <w:t>Adjournment</w:t>
      </w:r>
    </w:p>
    <w:p w14:paraId="184723B2" w14:textId="77777777" w:rsidR="00425CC6" w:rsidRPr="00425CC6" w:rsidRDefault="00425CC6" w:rsidP="00FC4503">
      <w:pPr>
        <w:numPr>
          <w:ilvl w:val="1"/>
          <w:numId w:val="67"/>
        </w:numPr>
        <w:tabs>
          <w:tab w:val="left" w:pos="1440"/>
        </w:tabs>
        <w:ind w:left="1440"/>
        <w:contextualSpacing/>
        <w:rPr>
          <w:kern w:val="0"/>
          <w14:ligatures w14:val="none"/>
        </w:rPr>
      </w:pPr>
      <w:r w:rsidRPr="00425CC6">
        <w:rPr>
          <w:kern w:val="0"/>
          <w14:ligatures w14:val="none"/>
        </w:rPr>
        <w:t xml:space="preserve">The Commission agreed to adjourn and will meet next on Friday, October 20, 2023.  </w:t>
      </w:r>
    </w:p>
    <w:p w14:paraId="7C311616" w14:textId="77777777" w:rsidR="00425CC6" w:rsidRPr="00425CC6" w:rsidRDefault="00425CC6" w:rsidP="00425CC6">
      <w:pPr>
        <w:rPr>
          <w:kern w:val="0"/>
          <w14:ligatures w14:val="none"/>
        </w:rPr>
      </w:pPr>
    </w:p>
    <w:p w14:paraId="6C4AF94A" w14:textId="0D8688EB" w:rsidR="00100770" w:rsidRDefault="00100770">
      <w:r>
        <w:br w:type="page"/>
      </w:r>
    </w:p>
    <w:p w14:paraId="0109A421" w14:textId="77777777" w:rsidR="00100770" w:rsidRPr="00100770" w:rsidRDefault="00100770" w:rsidP="00100770">
      <w:pPr>
        <w:spacing w:after="0" w:line="240" w:lineRule="auto"/>
        <w:ind w:left="720"/>
        <w:contextualSpacing/>
        <w:jc w:val="center"/>
        <w:rPr>
          <w:rFonts w:cstheme="minorHAnsi"/>
          <w:b/>
          <w:bCs/>
          <w:kern w:val="0"/>
          <w:sz w:val="24"/>
          <w:szCs w:val="24"/>
          <w14:ligatures w14:val="none"/>
        </w:rPr>
      </w:pPr>
      <w:r w:rsidRPr="00100770">
        <w:rPr>
          <w:rFonts w:cstheme="minorHAnsi"/>
          <w:b/>
          <w:bCs/>
          <w:kern w:val="0"/>
          <w:sz w:val="24"/>
          <w:szCs w:val="24"/>
          <w14:ligatures w14:val="none"/>
        </w:rPr>
        <w:lastRenderedPageBreak/>
        <w:t>Department of Mental Health</w:t>
      </w:r>
    </w:p>
    <w:p w14:paraId="69EA3976" w14:textId="77777777" w:rsidR="00100770" w:rsidRPr="00100770" w:rsidRDefault="00100770" w:rsidP="00100770">
      <w:pPr>
        <w:spacing w:after="0" w:line="240" w:lineRule="auto"/>
        <w:ind w:left="720"/>
        <w:contextualSpacing/>
        <w:jc w:val="center"/>
        <w:rPr>
          <w:rFonts w:cstheme="minorHAnsi"/>
          <w:b/>
          <w:bCs/>
          <w:kern w:val="0"/>
          <w:sz w:val="24"/>
          <w:szCs w:val="24"/>
          <w14:ligatures w14:val="none"/>
        </w:rPr>
      </w:pPr>
      <w:r w:rsidRPr="00100770">
        <w:rPr>
          <w:rFonts w:cstheme="minorHAnsi"/>
          <w:b/>
          <w:bCs/>
          <w:kern w:val="0"/>
          <w:sz w:val="24"/>
          <w:szCs w:val="24"/>
          <w14:ligatures w14:val="none"/>
        </w:rPr>
        <w:t>Medical Necessity Commission</w:t>
      </w:r>
    </w:p>
    <w:p w14:paraId="59AB5BE7" w14:textId="77777777" w:rsidR="00100770" w:rsidRPr="00100770" w:rsidRDefault="00100770" w:rsidP="00100770">
      <w:pPr>
        <w:spacing w:after="0" w:line="240" w:lineRule="auto"/>
        <w:ind w:left="720"/>
        <w:contextualSpacing/>
        <w:jc w:val="center"/>
        <w:rPr>
          <w:rFonts w:cstheme="minorHAnsi"/>
          <w:b/>
          <w:bCs/>
          <w:kern w:val="0"/>
          <w:sz w:val="24"/>
          <w:szCs w:val="24"/>
          <w14:ligatures w14:val="none"/>
        </w:rPr>
      </w:pPr>
      <w:r w:rsidRPr="00100770">
        <w:rPr>
          <w:rFonts w:cstheme="minorHAnsi"/>
          <w:b/>
          <w:bCs/>
          <w:kern w:val="0"/>
          <w:sz w:val="24"/>
          <w:szCs w:val="24"/>
          <w14:ligatures w14:val="none"/>
        </w:rPr>
        <w:t>October 20, 2023</w:t>
      </w:r>
    </w:p>
    <w:p w14:paraId="1DF191C6" w14:textId="77777777" w:rsidR="00100770" w:rsidRPr="00100770" w:rsidRDefault="00100770" w:rsidP="00100770">
      <w:pPr>
        <w:spacing w:after="0" w:line="240" w:lineRule="auto"/>
        <w:ind w:left="720"/>
        <w:contextualSpacing/>
        <w:jc w:val="center"/>
        <w:rPr>
          <w:rFonts w:cstheme="minorHAnsi"/>
          <w:b/>
          <w:bCs/>
          <w:kern w:val="0"/>
          <w:sz w:val="24"/>
          <w:szCs w:val="24"/>
          <w14:ligatures w14:val="none"/>
        </w:rPr>
      </w:pPr>
      <w:r w:rsidRPr="00100770">
        <w:rPr>
          <w:rFonts w:cstheme="minorHAnsi"/>
          <w:b/>
          <w:bCs/>
          <w:kern w:val="0"/>
          <w:sz w:val="24"/>
          <w:szCs w:val="24"/>
          <w14:ligatures w14:val="none"/>
        </w:rPr>
        <w:t>2:00-3:00 p.m.</w:t>
      </w:r>
    </w:p>
    <w:p w14:paraId="57721F23" w14:textId="77777777" w:rsidR="00100770" w:rsidRPr="00100770" w:rsidRDefault="00100770" w:rsidP="00100770">
      <w:pPr>
        <w:tabs>
          <w:tab w:val="left" w:pos="1440"/>
        </w:tabs>
        <w:spacing w:after="0" w:line="240" w:lineRule="auto"/>
        <w:ind w:left="720"/>
        <w:contextualSpacing/>
        <w:jc w:val="center"/>
        <w:rPr>
          <w:rFonts w:cstheme="minorHAnsi"/>
          <w:b/>
          <w:bCs/>
          <w:kern w:val="0"/>
          <w:sz w:val="24"/>
          <w:szCs w:val="24"/>
          <w14:ligatures w14:val="none"/>
        </w:rPr>
      </w:pPr>
      <w:r w:rsidRPr="00100770">
        <w:rPr>
          <w:rFonts w:cstheme="minorHAnsi"/>
          <w:b/>
          <w:bCs/>
          <w:kern w:val="0"/>
          <w:sz w:val="24"/>
          <w:szCs w:val="24"/>
          <w14:ligatures w14:val="none"/>
        </w:rPr>
        <w:t>In-Person or Via Zoom</w:t>
      </w:r>
    </w:p>
    <w:p w14:paraId="5021631F" w14:textId="77777777" w:rsidR="00100770" w:rsidRPr="00100770" w:rsidRDefault="00100770" w:rsidP="00100770">
      <w:pPr>
        <w:ind w:left="720"/>
        <w:contextualSpacing/>
        <w:jc w:val="center"/>
        <w:rPr>
          <w:rFonts w:cstheme="minorHAnsi"/>
          <w:b/>
          <w:bCs/>
          <w:kern w:val="0"/>
          <w14:ligatures w14:val="none"/>
        </w:rPr>
      </w:pPr>
    </w:p>
    <w:p w14:paraId="2BE47B33" w14:textId="77777777" w:rsidR="00100770" w:rsidRPr="00100770" w:rsidRDefault="00100770" w:rsidP="00100770">
      <w:pPr>
        <w:spacing w:after="0" w:line="240" w:lineRule="auto"/>
        <w:ind w:left="720"/>
        <w:contextualSpacing/>
        <w:rPr>
          <w:rFonts w:cstheme="minorHAnsi"/>
          <w:kern w:val="0"/>
          <w14:ligatures w14:val="none"/>
        </w:rPr>
      </w:pPr>
      <w:r w:rsidRPr="00100770">
        <w:rPr>
          <w:rFonts w:cstheme="minorHAnsi"/>
          <w:kern w:val="0"/>
          <w14:ligatures w14:val="none"/>
        </w:rPr>
        <w:t>Meeting #12 Summary:</w:t>
      </w:r>
    </w:p>
    <w:p w14:paraId="77570C52" w14:textId="77777777" w:rsidR="00100770" w:rsidRPr="00100770" w:rsidRDefault="00100770" w:rsidP="00100770">
      <w:pPr>
        <w:spacing w:after="0" w:line="240" w:lineRule="auto"/>
        <w:rPr>
          <w:rFonts w:cstheme="minorHAnsi"/>
          <w:kern w:val="0"/>
          <w14:ligatures w14:val="none"/>
        </w:rPr>
      </w:pPr>
    </w:p>
    <w:p w14:paraId="618099DA" w14:textId="77777777" w:rsidR="00100770" w:rsidRPr="00100770" w:rsidRDefault="00100770" w:rsidP="00FC4503">
      <w:pPr>
        <w:numPr>
          <w:ilvl w:val="0"/>
          <w:numId w:val="68"/>
        </w:numPr>
        <w:spacing w:after="0" w:line="240" w:lineRule="auto"/>
        <w:contextualSpacing/>
        <w:rPr>
          <w:rFonts w:cstheme="minorHAnsi"/>
          <w:kern w:val="0"/>
          <w14:ligatures w14:val="none"/>
        </w:rPr>
      </w:pPr>
      <w:r w:rsidRPr="00100770">
        <w:rPr>
          <w:rFonts w:cstheme="minorHAnsi"/>
          <w:kern w:val="0"/>
          <w14:ligatures w14:val="none"/>
        </w:rPr>
        <w:t xml:space="preserve">Commissioner Brooke Doyle called the meeting to order.  </w:t>
      </w:r>
    </w:p>
    <w:p w14:paraId="1D9B27F9" w14:textId="77777777" w:rsidR="00100770" w:rsidRPr="00100770" w:rsidRDefault="00100770" w:rsidP="00100770">
      <w:pPr>
        <w:spacing w:after="0" w:line="240" w:lineRule="auto"/>
        <w:ind w:left="1080"/>
        <w:contextualSpacing/>
        <w:rPr>
          <w:rFonts w:cstheme="minorHAnsi"/>
          <w:kern w:val="0"/>
          <w14:ligatures w14:val="none"/>
        </w:rPr>
      </w:pPr>
    </w:p>
    <w:p w14:paraId="645944E3" w14:textId="77777777" w:rsidR="00100770" w:rsidRPr="00100770" w:rsidRDefault="00100770" w:rsidP="00FC4503">
      <w:pPr>
        <w:numPr>
          <w:ilvl w:val="0"/>
          <w:numId w:val="68"/>
        </w:numPr>
        <w:spacing w:after="0" w:line="240" w:lineRule="auto"/>
        <w:contextualSpacing/>
        <w:rPr>
          <w:rFonts w:cstheme="minorHAnsi"/>
          <w:kern w:val="0"/>
          <w14:ligatures w14:val="none"/>
        </w:rPr>
      </w:pPr>
      <w:r w:rsidRPr="00100770">
        <w:rPr>
          <w:rFonts w:cstheme="minorHAnsi"/>
          <w:kern w:val="0"/>
          <w14:ligatures w14:val="none"/>
        </w:rPr>
        <w:t>Roll Call of Commission Members (See attached attendance sheet)</w:t>
      </w:r>
    </w:p>
    <w:p w14:paraId="4FB4929A" w14:textId="77777777" w:rsidR="00100770" w:rsidRPr="00100770" w:rsidRDefault="00100770" w:rsidP="00100770">
      <w:pPr>
        <w:spacing w:after="0" w:line="240" w:lineRule="auto"/>
        <w:ind w:left="720"/>
        <w:contextualSpacing/>
        <w:rPr>
          <w:rFonts w:cstheme="minorHAnsi"/>
          <w:kern w:val="0"/>
          <w14:ligatures w14:val="none"/>
        </w:rPr>
      </w:pPr>
    </w:p>
    <w:p w14:paraId="5D690B7D" w14:textId="77777777" w:rsidR="00100770" w:rsidRPr="00100770" w:rsidRDefault="00100770" w:rsidP="00FC4503">
      <w:pPr>
        <w:numPr>
          <w:ilvl w:val="0"/>
          <w:numId w:val="68"/>
        </w:numPr>
        <w:spacing w:after="0" w:line="240" w:lineRule="auto"/>
        <w:contextualSpacing/>
        <w:rPr>
          <w:kern w:val="0"/>
          <w14:ligatures w14:val="none"/>
        </w:rPr>
      </w:pPr>
      <w:r w:rsidRPr="00100770">
        <w:rPr>
          <w:rFonts w:cstheme="minorHAnsi"/>
          <w:kern w:val="0"/>
          <w14:ligatures w14:val="none"/>
        </w:rPr>
        <w:t xml:space="preserve">Motion was made to accept the 9/15/23 meeting minutes.  </w:t>
      </w:r>
      <w:r w:rsidRPr="00100770">
        <w:rPr>
          <w:kern w:val="0"/>
          <w14:ligatures w14:val="none"/>
        </w:rPr>
        <w:t xml:space="preserve">Seconded and unanimously approved.  </w:t>
      </w:r>
    </w:p>
    <w:p w14:paraId="21EAA9AE" w14:textId="77777777" w:rsidR="00100770" w:rsidRPr="00100770" w:rsidRDefault="00100770" w:rsidP="00100770">
      <w:pPr>
        <w:ind w:left="720"/>
        <w:contextualSpacing/>
        <w:rPr>
          <w:kern w:val="0"/>
          <w14:ligatures w14:val="none"/>
        </w:rPr>
      </w:pPr>
    </w:p>
    <w:p w14:paraId="427C47EF" w14:textId="77777777" w:rsidR="00100770" w:rsidRPr="00100770" w:rsidRDefault="00100770" w:rsidP="00FC4503">
      <w:pPr>
        <w:numPr>
          <w:ilvl w:val="0"/>
          <w:numId w:val="68"/>
        </w:numPr>
        <w:spacing w:after="0" w:line="240" w:lineRule="auto"/>
        <w:contextualSpacing/>
        <w:rPr>
          <w:kern w:val="0"/>
          <w14:ligatures w14:val="none"/>
        </w:rPr>
      </w:pPr>
      <w:r w:rsidRPr="00100770">
        <w:rPr>
          <w:kern w:val="0"/>
          <w14:ligatures w14:val="none"/>
        </w:rPr>
        <w:t>Survey Results</w:t>
      </w:r>
    </w:p>
    <w:p w14:paraId="34E07FDB" w14:textId="77777777" w:rsidR="00100770" w:rsidRPr="00100770" w:rsidRDefault="00100770" w:rsidP="00FC4503">
      <w:pPr>
        <w:numPr>
          <w:ilvl w:val="0"/>
          <w:numId w:val="44"/>
        </w:numPr>
        <w:spacing w:after="0" w:line="240" w:lineRule="auto"/>
        <w:ind w:left="1440"/>
        <w:contextualSpacing/>
        <w:rPr>
          <w:kern w:val="0"/>
          <w14:ligatures w14:val="none"/>
        </w:rPr>
      </w:pPr>
      <w:r w:rsidRPr="00100770">
        <w:rPr>
          <w:kern w:val="0"/>
          <w14:ligatures w14:val="none"/>
        </w:rPr>
        <w:t xml:space="preserve">The survey findings indicate health plans operating in Massachusetts use common tools such as InterQual, LOCUS, and ASAM.  Health plan survey respondents represent a significant share of the Massachusetts fully insured commercial market.  </w:t>
      </w:r>
    </w:p>
    <w:p w14:paraId="2395BAD8" w14:textId="77777777" w:rsidR="00100770" w:rsidRPr="00100770" w:rsidRDefault="00100770" w:rsidP="00FC4503">
      <w:pPr>
        <w:numPr>
          <w:ilvl w:val="0"/>
          <w:numId w:val="44"/>
        </w:numPr>
        <w:spacing w:after="0" w:line="240" w:lineRule="auto"/>
        <w:ind w:left="1440"/>
        <w:contextualSpacing/>
        <w:rPr>
          <w:kern w:val="0"/>
          <w14:ligatures w14:val="none"/>
        </w:rPr>
      </w:pPr>
      <w:r w:rsidRPr="00100770">
        <w:rPr>
          <w:kern w:val="0"/>
          <w14:ligatures w14:val="none"/>
        </w:rPr>
        <w:t>There was no consensus regarding the usefulness of the survey.  While some commission members felt the survey results presented a good picture and appear to demonstrate lots of standardization across health plans, others identified the limitations of the survey noting some of the tools (e.g., InterQual) are proprietary and cannot be mandated.</w:t>
      </w:r>
    </w:p>
    <w:p w14:paraId="422DB27B" w14:textId="77777777" w:rsidR="00100770" w:rsidRPr="00100770" w:rsidRDefault="00100770" w:rsidP="00100770">
      <w:pPr>
        <w:ind w:left="720"/>
        <w:contextualSpacing/>
        <w:rPr>
          <w:kern w:val="0"/>
          <w14:ligatures w14:val="none"/>
        </w:rPr>
      </w:pPr>
    </w:p>
    <w:p w14:paraId="6E24F37F" w14:textId="77777777" w:rsidR="00100770" w:rsidRPr="00100770" w:rsidRDefault="00100770" w:rsidP="00FC4503">
      <w:pPr>
        <w:numPr>
          <w:ilvl w:val="0"/>
          <w:numId w:val="68"/>
        </w:numPr>
        <w:contextualSpacing/>
        <w:rPr>
          <w:kern w:val="0"/>
          <w14:ligatures w14:val="none"/>
        </w:rPr>
      </w:pPr>
      <w:r w:rsidRPr="00100770">
        <w:rPr>
          <w:kern w:val="0"/>
          <w14:ligatures w14:val="none"/>
        </w:rPr>
        <w:t>Standardized Medical Necessity Criteria &amp; Recommendations</w:t>
      </w:r>
    </w:p>
    <w:p w14:paraId="1A9E2EAC" w14:textId="77777777" w:rsidR="00100770" w:rsidRPr="00100770" w:rsidRDefault="00100770" w:rsidP="00686085">
      <w:pPr>
        <w:numPr>
          <w:ilvl w:val="0"/>
          <w:numId w:val="45"/>
        </w:numPr>
        <w:ind w:left="1440"/>
        <w:contextualSpacing/>
        <w:rPr>
          <w:kern w:val="0"/>
          <w14:ligatures w14:val="none"/>
        </w:rPr>
      </w:pPr>
      <w:r w:rsidRPr="00100770">
        <w:rPr>
          <w:kern w:val="0"/>
          <w14:ligatures w14:val="none"/>
        </w:rPr>
        <w:t>Commission members expressed a range of views pertaining to the standardization of medical necessity criteria.  Many of the same themes have emerged consistently in each of the commission’s meetings.</w:t>
      </w:r>
    </w:p>
    <w:p w14:paraId="417146BD" w14:textId="77777777" w:rsidR="00100770" w:rsidRPr="00100770" w:rsidRDefault="00100770" w:rsidP="00686085">
      <w:pPr>
        <w:numPr>
          <w:ilvl w:val="0"/>
          <w:numId w:val="45"/>
        </w:numPr>
        <w:ind w:left="1440"/>
        <w:contextualSpacing/>
        <w:rPr>
          <w:kern w:val="0"/>
          <w14:ligatures w14:val="none"/>
        </w:rPr>
      </w:pPr>
      <w:r w:rsidRPr="00100770">
        <w:rPr>
          <w:kern w:val="0"/>
          <w14:ligatures w14:val="none"/>
        </w:rPr>
        <w:t>Some commission members support allowing treating clinicians to determine medical necessity, maintaining, with the passage of Chapter 258 of the Acts of 2014 (Substance Abuse Recovery Act), precedent already exists within substance use services.  They suggested expanding to include psychiatric treatment.  Further, they contend current medical necessity criteria are often proprietary and developed by health plans with no meaningful input from local behavioral health care providers.</w:t>
      </w:r>
    </w:p>
    <w:p w14:paraId="31B39ABA" w14:textId="77777777" w:rsidR="00100770" w:rsidRPr="00100770" w:rsidRDefault="00100770" w:rsidP="00686085">
      <w:pPr>
        <w:numPr>
          <w:ilvl w:val="0"/>
          <w:numId w:val="45"/>
        </w:numPr>
        <w:ind w:left="1440"/>
        <w:contextualSpacing/>
        <w:rPr>
          <w:kern w:val="0"/>
          <w14:ligatures w14:val="none"/>
        </w:rPr>
      </w:pPr>
      <w:r w:rsidRPr="00100770">
        <w:rPr>
          <w:kern w:val="0"/>
          <w14:ligatures w14:val="none"/>
        </w:rPr>
        <w:t xml:space="preserve">Other commission members reminded participants of the commission’s charge, which is for the commission to determine the feasibility of requiring standardized behavioral health medical necessity criteria, uniform across health plans.  They argue eliminating medical necessity goes beyond the commission’s scope and is contrary to state and federal rules and regulations.  Medical necessity criteria help ensure resources are spent equitably on care.  Alternatively, the commission should consider recommendations which increase transparency and allow for meaningful input from local clinicians in the development of medical necessity criteria.  Can we agree on a set of principles? </w:t>
      </w:r>
    </w:p>
    <w:p w14:paraId="524391C8" w14:textId="77777777" w:rsidR="00100770" w:rsidRPr="00100770" w:rsidRDefault="00100770" w:rsidP="00686085">
      <w:pPr>
        <w:numPr>
          <w:ilvl w:val="0"/>
          <w:numId w:val="45"/>
        </w:numPr>
        <w:ind w:left="1440"/>
        <w:contextualSpacing/>
        <w:rPr>
          <w:kern w:val="0"/>
          <w14:ligatures w14:val="none"/>
        </w:rPr>
      </w:pPr>
      <w:r w:rsidRPr="00100770">
        <w:rPr>
          <w:kern w:val="0"/>
          <w14:ligatures w14:val="none"/>
        </w:rPr>
        <w:lastRenderedPageBreak/>
        <w:t>During the discussion, commission members clarified that the Centers for Medicare and Medicaid Services (CMS) requires medical necessity criteria for MassHealth plans. However, CMS approved, via a MassHealth waiver, eliminating medical necessity criteria and prior authorization requirements substance use services in some instances (e.g. first 14 days of detox).  Massachusetts would need CMS approval to expand beyond substance use services.</w:t>
      </w:r>
    </w:p>
    <w:p w14:paraId="053C990D" w14:textId="77777777" w:rsidR="00100770" w:rsidRPr="00100770" w:rsidRDefault="00100770" w:rsidP="00686085">
      <w:pPr>
        <w:numPr>
          <w:ilvl w:val="0"/>
          <w:numId w:val="45"/>
        </w:numPr>
        <w:ind w:left="1440"/>
        <w:contextualSpacing/>
        <w:rPr>
          <w:kern w:val="0"/>
          <w14:ligatures w14:val="none"/>
        </w:rPr>
      </w:pPr>
      <w:r w:rsidRPr="00100770">
        <w:rPr>
          <w:kern w:val="0"/>
          <w14:ligatures w14:val="none"/>
        </w:rPr>
        <w:t>How health plans apply medical necessity criteria is important.</w:t>
      </w:r>
    </w:p>
    <w:p w14:paraId="00C830B6" w14:textId="77777777" w:rsidR="00100770" w:rsidRPr="00100770" w:rsidRDefault="00100770" w:rsidP="00686085">
      <w:pPr>
        <w:numPr>
          <w:ilvl w:val="0"/>
          <w:numId w:val="45"/>
        </w:numPr>
        <w:ind w:left="1440"/>
        <w:contextualSpacing/>
        <w:rPr>
          <w:kern w:val="0"/>
          <w14:ligatures w14:val="none"/>
        </w:rPr>
      </w:pPr>
      <w:r w:rsidRPr="00100770">
        <w:rPr>
          <w:kern w:val="0"/>
          <w14:ligatures w14:val="none"/>
        </w:rPr>
        <w:t xml:space="preserve">Commission member Nancy Ryan proposed the commission develop recommendations aligned with the Health Policy Commission’s (HPC) 2023 Annual Health Care Cost Trends Report (see  </w:t>
      </w:r>
      <w:hyperlink r:id="rId28" w:history="1">
        <w:r w:rsidRPr="00100770">
          <w:rPr>
            <w:color w:val="0000FF"/>
            <w:kern w:val="0"/>
            <w:u w:val="single"/>
            <w14:ligatures w14:val="none"/>
          </w:rPr>
          <w:t>2023 HPC Annual Trends Report</w:t>
        </w:r>
      </w:hyperlink>
      <w:r w:rsidRPr="00100770">
        <w:rPr>
          <w:kern w:val="0"/>
          <w14:ligatures w14:val="none"/>
        </w:rPr>
        <w:t xml:space="preserve">) which includes a recommendation to the Legislature to standardize payer processes.  The HPC supports uniformity </w:t>
      </w:r>
      <w:proofErr w:type="gramStart"/>
      <w:r w:rsidRPr="00100770">
        <w:rPr>
          <w:kern w:val="0"/>
          <w14:ligatures w14:val="none"/>
        </w:rPr>
        <w:t>in an effort to</w:t>
      </w:r>
      <w:proofErr w:type="gramEnd"/>
      <w:r w:rsidRPr="00100770">
        <w:rPr>
          <w:kern w:val="0"/>
          <w14:ligatures w14:val="none"/>
        </w:rPr>
        <w:t xml:space="preserve"> reduce administrative burdens and allow for the reallocation of health care resources.  </w:t>
      </w:r>
    </w:p>
    <w:p w14:paraId="1B01774F" w14:textId="77777777" w:rsidR="00100770" w:rsidRPr="00100770" w:rsidRDefault="00100770" w:rsidP="00686085">
      <w:pPr>
        <w:numPr>
          <w:ilvl w:val="0"/>
          <w:numId w:val="45"/>
        </w:numPr>
        <w:ind w:left="1440"/>
        <w:contextualSpacing/>
        <w:rPr>
          <w:kern w:val="0"/>
          <w14:ligatures w14:val="none"/>
        </w:rPr>
      </w:pPr>
      <w:r w:rsidRPr="00100770">
        <w:rPr>
          <w:kern w:val="0"/>
          <w14:ligatures w14:val="none"/>
        </w:rPr>
        <w:t>Hearing no arguments against using a common set of standards, commission member Rohn Friedman urged the commission to recommend the Legislature standardize behavior health medical necessity criteria (see motion below).</w:t>
      </w:r>
    </w:p>
    <w:p w14:paraId="224AC63A" w14:textId="77777777" w:rsidR="00100770" w:rsidRPr="00100770" w:rsidRDefault="00100770" w:rsidP="00100770">
      <w:pPr>
        <w:ind w:left="1440"/>
        <w:contextualSpacing/>
        <w:rPr>
          <w:kern w:val="0"/>
          <w14:ligatures w14:val="none"/>
        </w:rPr>
      </w:pPr>
    </w:p>
    <w:p w14:paraId="29A36AB6" w14:textId="77777777" w:rsidR="00100770" w:rsidRPr="00100770" w:rsidRDefault="00100770" w:rsidP="00FC4503">
      <w:pPr>
        <w:numPr>
          <w:ilvl w:val="0"/>
          <w:numId w:val="68"/>
        </w:numPr>
        <w:contextualSpacing/>
        <w:rPr>
          <w:kern w:val="0"/>
          <w14:ligatures w14:val="none"/>
        </w:rPr>
      </w:pPr>
      <w:r w:rsidRPr="00100770">
        <w:rPr>
          <w:kern w:val="0"/>
          <w14:ligatures w14:val="none"/>
        </w:rPr>
        <w:t>Motion to Recommend Standardized Behavioral Health Medical Necessity Criteria</w:t>
      </w:r>
    </w:p>
    <w:p w14:paraId="7D419CD2" w14:textId="77777777" w:rsidR="00100770" w:rsidRPr="00100770" w:rsidRDefault="00100770" w:rsidP="00FC4503">
      <w:pPr>
        <w:numPr>
          <w:ilvl w:val="0"/>
          <w:numId w:val="46"/>
        </w:numPr>
        <w:spacing w:line="252" w:lineRule="auto"/>
        <w:contextualSpacing/>
        <w:rPr>
          <w:kern w:val="0"/>
          <w14:ligatures w14:val="none"/>
        </w:rPr>
      </w:pPr>
      <w:r w:rsidRPr="00100770">
        <w:rPr>
          <w:kern w:val="0"/>
          <w14:ligatures w14:val="none"/>
        </w:rPr>
        <w:t xml:space="preserve">Commission member Rohn Friedman introduced a motion, seconded by commission member Joseph Shrand, to include in the Commission’s report a recommendation that the Legislature require standardized behavioral health medical necessity criteria, uniform across payers, to the maximum degree possible.  </w:t>
      </w:r>
    </w:p>
    <w:p w14:paraId="592A1E89" w14:textId="77777777" w:rsidR="00100770" w:rsidRPr="00100770" w:rsidRDefault="00100770" w:rsidP="00FC4503">
      <w:pPr>
        <w:numPr>
          <w:ilvl w:val="0"/>
          <w:numId w:val="46"/>
        </w:numPr>
        <w:spacing w:line="252" w:lineRule="auto"/>
        <w:contextualSpacing/>
        <w:rPr>
          <w:kern w:val="0"/>
          <w14:ligatures w14:val="none"/>
        </w:rPr>
      </w:pPr>
      <w:r w:rsidRPr="00100770">
        <w:rPr>
          <w:kern w:val="0"/>
          <w14:ligatures w14:val="none"/>
        </w:rPr>
        <w:t xml:space="preserve">Commission member Joseph Shrand further proposed the commission’s report include the following recommendation: </w:t>
      </w:r>
    </w:p>
    <w:p w14:paraId="3FE241C4" w14:textId="77777777" w:rsidR="00100770" w:rsidRPr="00100770" w:rsidRDefault="00100770" w:rsidP="00FC4503">
      <w:pPr>
        <w:numPr>
          <w:ilvl w:val="1"/>
          <w:numId w:val="46"/>
        </w:numPr>
        <w:spacing w:line="252" w:lineRule="auto"/>
        <w:contextualSpacing/>
        <w:rPr>
          <w:kern w:val="0"/>
          <w14:ligatures w14:val="none"/>
        </w:rPr>
      </w:pPr>
      <w:r w:rsidRPr="00100770">
        <w:rPr>
          <w:rFonts w:cstheme="minorHAnsi"/>
          <w:kern w:val="0"/>
          <w14:ligatures w14:val="none"/>
        </w:rPr>
        <w:t>The commission submits that a common medical necessity criterion can be established with the contribution of clinicians, patient advocates, those with lived experience, and insurance companies. Such medical necessity criteria shall be drawn from curated current medically necessity criteria from insurance companies, addressing health care services or supplies needed to diagnose or treat an illness, injury, condition, disease, or its symptoms and that meet accepted standards of medicine, and integrated with any novel contributions from the members of the medical necessity committee.</w:t>
      </w:r>
    </w:p>
    <w:p w14:paraId="6601C76E" w14:textId="77777777" w:rsidR="00100770" w:rsidRPr="00100770" w:rsidRDefault="00100770" w:rsidP="00FC4503">
      <w:pPr>
        <w:numPr>
          <w:ilvl w:val="0"/>
          <w:numId w:val="46"/>
        </w:numPr>
        <w:spacing w:line="252" w:lineRule="auto"/>
        <w:contextualSpacing/>
        <w:rPr>
          <w:kern w:val="0"/>
          <w14:ligatures w14:val="none"/>
        </w:rPr>
      </w:pPr>
      <w:r w:rsidRPr="00100770">
        <w:rPr>
          <w:kern w:val="0"/>
          <w14:ligatures w14:val="none"/>
        </w:rPr>
        <w:t>Given the meeting time was coming to an end, and there appeared to be some ambiguity as to the motions being put forward, the Commission agreed to consider these matters at its November meeting.</w:t>
      </w:r>
    </w:p>
    <w:p w14:paraId="6D4CAEE2" w14:textId="77777777" w:rsidR="00100770" w:rsidRPr="00100770" w:rsidRDefault="00100770" w:rsidP="00100770">
      <w:pPr>
        <w:ind w:left="720"/>
        <w:contextualSpacing/>
        <w:rPr>
          <w:kern w:val="0"/>
          <w14:ligatures w14:val="none"/>
        </w:rPr>
      </w:pPr>
    </w:p>
    <w:p w14:paraId="31DE11D5" w14:textId="77777777" w:rsidR="00100770" w:rsidRPr="00100770" w:rsidRDefault="00100770" w:rsidP="00FC4503">
      <w:pPr>
        <w:numPr>
          <w:ilvl w:val="0"/>
          <w:numId w:val="68"/>
        </w:numPr>
        <w:tabs>
          <w:tab w:val="left" w:pos="1080"/>
        </w:tabs>
        <w:spacing w:after="0" w:line="240" w:lineRule="auto"/>
        <w:contextualSpacing/>
        <w:rPr>
          <w:kern w:val="0"/>
          <w14:ligatures w14:val="none"/>
        </w:rPr>
      </w:pPr>
      <w:r w:rsidRPr="00100770">
        <w:rPr>
          <w:kern w:val="0"/>
          <w14:ligatures w14:val="none"/>
        </w:rPr>
        <w:t>Next Steps</w:t>
      </w:r>
    </w:p>
    <w:p w14:paraId="2F5EEA6D" w14:textId="77777777" w:rsidR="00100770" w:rsidRPr="00100770" w:rsidRDefault="00100770" w:rsidP="00686085">
      <w:pPr>
        <w:numPr>
          <w:ilvl w:val="0"/>
          <w:numId w:val="43"/>
        </w:numPr>
        <w:tabs>
          <w:tab w:val="left" w:pos="1080"/>
        </w:tabs>
        <w:spacing w:after="0" w:line="240" w:lineRule="auto"/>
        <w:ind w:left="1440"/>
        <w:contextualSpacing/>
        <w:rPr>
          <w:kern w:val="0"/>
          <w14:ligatures w14:val="none"/>
        </w:rPr>
      </w:pPr>
      <w:r w:rsidRPr="00100770">
        <w:rPr>
          <w:kern w:val="0"/>
          <w14:ligatures w14:val="none"/>
        </w:rPr>
        <w:t>DMH staff will clarify the motions put forward by their sponsors and circulate to the Commission in advance of the November 17 meeting.</w:t>
      </w:r>
    </w:p>
    <w:p w14:paraId="67542D77" w14:textId="77777777" w:rsidR="00100770" w:rsidRPr="00100770" w:rsidRDefault="00100770" w:rsidP="00100770">
      <w:pPr>
        <w:tabs>
          <w:tab w:val="left" w:pos="1080"/>
        </w:tabs>
        <w:spacing w:after="0" w:line="240" w:lineRule="auto"/>
        <w:ind w:left="1800"/>
        <w:contextualSpacing/>
        <w:rPr>
          <w:kern w:val="0"/>
          <w14:ligatures w14:val="none"/>
        </w:rPr>
      </w:pPr>
    </w:p>
    <w:p w14:paraId="23610E37" w14:textId="77777777" w:rsidR="00100770" w:rsidRPr="00100770" w:rsidRDefault="00100770" w:rsidP="00FC4503">
      <w:pPr>
        <w:numPr>
          <w:ilvl w:val="0"/>
          <w:numId w:val="68"/>
        </w:numPr>
        <w:tabs>
          <w:tab w:val="left" w:pos="1170"/>
        </w:tabs>
        <w:spacing w:after="0" w:line="240" w:lineRule="auto"/>
        <w:contextualSpacing/>
        <w:rPr>
          <w:kern w:val="0"/>
          <w14:ligatures w14:val="none"/>
        </w:rPr>
      </w:pPr>
      <w:r w:rsidRPr="00100770">
        <w:rPr>
          <w:kern w:val="0"/>
          <w14:ligatures w14:val="none"/>
        </w:rPr>
        <w:t>Adjournment</w:t>
      </w:r>
    </w:p>
    <w:p w14:paraId="5D6B219B" w14:textId="77777777" w:rsidR="00100770" w:rsidRPr="00100770" w:rsidRDefault="00100770" w:rsidP="00FC4503">
      <w:pPr>
        <w:numPr>
          <w:ilvl w:val="1"/>
          <w:numId w:val="68"/>
        </w:numPr>
        <w:tabs>
          <w:tab w:val="left" w:pos="1440"/>
        </w:tabs>
        <w:ind w:left="1440"/>
        <w:contextualSpacing/>
        <w:rPr>
          <w:kern w:val="0"/>
          <w14:ligatures w14:val="none"/>
        </w:rPr>
      </w:pPr>
      <w:r w:rsidRPr="00100770">
        <w:rPr>
          <w:kern w:val="0"/>
          <w14:ligatures w14:val="none"/>
        </w:rPr>
        <w:t xml:space="preserve">The Commission agreed to adjourn and will meet next on Friday, November 17, 2023.  </w:t>
      </w:r>
    </w:p>
    <w:p w14:paraId="71F5180A" w14:textId="2ACEF9F3" w:rsidR="00686085" w:rsidRDefault="00686085">
      <w:pPr>
        <w:rPr>
          <w:kern w:val="0"/>
          <w14:ligatures w14:val="none"/>
        </w:rPr>
      </w:pPr>
      <w:r>
        <w:rPr>
          <w:kern w:val="0"/>
          <w14:ligatures w14:val="none"/>
        </w:rPr>
        <w:br w:type="page"/>
      </w:r>
    </w:p>
    <w:p w14:paraId="6157AD0D" w14:textId="77777777" w:rsidR="00100770" w:rsidRPr="00100770" w:rsidRDefault="00100770" w:rsidP="00100770">
      <w:pPr>
        <w:rPr>
          <w:kern w:val="0"/>
          <w14:ligatures w14:val="none"/>
        </w:rPr>
      </w:pPr>
    </w:p>
    <w:p w14:paraId="14EC26E1" w14:textId="77777777" w:rsidR="00EB4E6A" w:rsidRPr="00EB4E6A" w:rsidRDefault="00EB4E6A" w:rsidP="00EB4E6A">
      <w:pPr>
        <w:spacing w:after="0" w:line="240" w:lineRule="auto"/>
        <w:ind w:left="720"/>
        <w:contextualSpacing/>
        <w:jc w:val="center"/>
        <w:rPr>
          <w:rFonts w:cstheme="minorHAnsi"/>
          <w:b/>
          <w:bCs/>
          <w:kern w:val="0"/>
          <w:sz w:val="24"/>
          <w:szCs w:val="24"/>
          <w14:ligatures w14:val="none"/>
        </w:rPr>
      </w:pPr>
      <w:r w:rsidRPr="00EB4E6A">
        <w:rPr>
          <w:rFonts w:cstheme="minorHAnsi"/>
          <w:b/>
          <w:bCs/>
          <w:kern w:val="0"/>
          <w:sz w:val="24"/>
          <w:szCs w:val="24"/>
          <w14:ligatures w14:val="none"/>
        </w:rPr>
        <w:t>Department of Mental Health</w:t>
      </w:r>
    </w:p>
    <w:p w14:paraId="429C3578" w14:textId="77777777" w:rsidR="00EB4E6A" w:rsidRPr="00EB4E6A" w:rsidRDefault="00EB4E6A" w:rsidP="00EB4E6A">
      <w:pPr>
        <w:spacing w:after="0" w:line="240" w:lineRule="auto"/>
        <w:ind w:left="720"/>
        <w:contextualSpacing/>
        <w:jc w:val="center"/>
        <w:rPr>
          <w:rFonts w:cstheme="minorHAnsi"/>
          <w:b/>
          <w:bCs/>
          <w:kern w:val="0"/>
          <w:sz w:val="24"/>
          <w:szCs w:val="24"/>
          <w14:ligatures w14:val="none"/>
        </w:rPr>
      </w:pPr>
      <w:r w:rsidRPr="00EB4E6A">
        <w:rPr>
          <w:rFonts w:cstheme="minorHAnsi"/>
          <w:b/>
          <w:bCs/>
          <w:kern w:val="0"/>
          <w:sz w:val="24"/>
          <w:szCs w:val="24"/>
          <w14:ligatures w14:val="none"/>
        </w:rPr>
        <w:t>Medical Necessity Commission</w:t>
      </w:r>
    </w:p>
    <w:p w14:paraId="7DBC0B1D" w14:textId="77777777" w:rsidR="00EB4E6A" w:rsidRPr="00EB4E6A" w:rsidRDefault="00EB4E6A" w:rsidP="00EB4E6A">
      <w:pPr>
        <w:spacing w:after="0" w:line="240" w:lineRule="auto"/>
        <w:ind w:left="720"/>
        <w:contextualSpacing/>
        <w:jc w:val="center"/>
        <w:rPr>
          <w:rFonts w:cstheme="minorHAnsi"/>
          <w:b/>
          <w:bCs/>
          <w:kern w:val="0"/>
          <w:sz w:val="24"/>
          <w:szCs w:val="24"/>
          <w14:ligatures w14:val="none"/>
        </w:rPr>
      </w:pPr>
      <w:r w:rsidRPr="00EB4E6A">
        <w:rPr>
          <w:rFonts w:cstheme="minorHAnsi"/>
          <w:b/>
          <w:bCs/>
          <w:kern w:val="0"/>
          <w:sz w:val="24"/>
          <w:szCs w:val="24"/>
          <w14:ligatures w14:val="none"/>
        </w:rPr>
        <w:t>November 17, 2023</w:t>
      </w:r>
    </w:p>
    <w:p w14:paraId="32036587" w14:textId="77777777" w:rsidR="00EB4E6A" w:rsidRPr="00EB4E6A" w:rsidRDefault="00EB4E6A" w:rsidP="00EB4E6A">
      <w:pPr>
        <w:spacing w:after="0" w:line="240" w:lineRule="auto"/>
        <w:ind w:left="720"/>
        <w:contextualSpacing/>
        <w:jc w:val="center"/>
        <w:rPr>
          <w:rFonts w:cstheme="minorHAnsi"/>
          <w:b/>
          <w:bCs/>
          <w:kern w:val="0"/>
          <w:sz w:val="24"/>
          <w:szCs w:val="24"/>
          <w14:ligatures w14:val="none"/>
        </w:rPr>
      </w:pPr>
      <w:r w:rsidRPr="00EB4E6A">
        <w:rPr>
          <w:rFonts w:cstheme="minorHAnsi"/>
          <w:b/>
          <w:bCs/>
          <w:kern w:val="0"/>
          <w:sz w:val="24"/>
          <w:szCs w:val="24"/>
          <w14:ligatures w14:val="none"/>
        </w:rPr>
        <w:t>2:00-3:00 p.m.</w:t>
      </w:r>
    </w:p>
    <w:p w14:paraId="475AA79C" w14:textId="77777777" w:rsidR="00EB4E6A" w:rsidRPr="00EB4E6A" w:rsidRDefault="00EB4E6A" w:rsidP="00EB4E6A">
      <w:pPr>
        <w:tabs>
          <w:tab w:val="left" w:pos="1440"/>
        </w:tabs>
        <w:spacing w:after="0" w:line="240" w:lineRule="auto"/>
        <w:ind w:left="720"/>
        <w:contextualSpacing/>
        <w:jc w:val="center"/>
        <w:rPr>
          <w:rFonts w:cstheme="minorHAnsi"/>
          <w:b/>
          <w:bCs/>
          <w:kern w:val="0"/>
          <w:sz w:val="24"/>
          <w:szCs w:val="24"/>
          <w14:ligatures w14:val="none"/>
        </w:rPr>
      </w:pPr>
      <w:r w:rsidRPr="00EB4E6A">
        <w:rPr>
          <w:rFonts w:cstheme="minorHAnsi"/>
          <w:b/>
          <w:bCs/>
          <w:kern w:val="0"/>
          <w:sz w:val="24"/>
          <w:szCs w:val="24"/>
          <w14:ligatures w14:val="none"/>
        </w:rPr>
        <w:t>In-Person or Via Zoom</w:t>
      </w:r>
    </w:p>
    <w:p w14:paraId="7BDCF505" w14:textId="77777777" w:rsidR="00EB4E6A" w:rsidRPr="00EB4E6A" w:rsidRDefault="00EB4E6A" w:rsidP="00EB4E6A">
      <w:pPr>
        <w:ind w:left="720"/>
        <w:contextualSpacing/>
        <w:jc w:val="center"/>
        <w:rPr>
          <w:rFonts w:cstheme="minorHAnsi"/>
          <w:b/>
          <w:bCs/>
          <w:kern w:val="0"/>
          <w14:ligatures w14:val="none"/>
        </w:rPr>
      </w:pPr>
    </w:p>
    <w:p w14:paraId="66B0A97D" w14:textId="77777777" w:rsidR="00EB4E6A" w:rsidRPr="00EB4E6A" w:rsidRDefault="00EB4E6A" w:rsidP="00EB4E6A">
      <w:pPr>
        <w:spacing w:after="0" w:line="240" w:lineRule="auto"/>
        <w:ind w:left="720"/>
        <w:contextualSpacing/>
        <w:rPr>
          <w:rFonts w:cstheme="minorHAnsi"/>
          <w:kern w:val="0"/>
          <w14:ligatures w14:val="none"/>
        </w:rPr>
      </w:pPr>
      <w:r w:rsidRPr="00EB4E6A">
        <w:rPr>
          <w:rFonts w:cstheme="minorHAnsi"/>
          <w:kern w:val="0"/>
          <w14:ligatures w14:val="none"/>
        </w:rPr>
        <w:t>Meeting #13 Summary:</w:t>
      </w:r>
    </w:p>
    <w:p w14:paraId="2263172C" w14:textId="77777777" w:rsidR="00EB4E6A" w:rsidRPr="00EB4E6A" w:rsidRDefault="00EB4E6A" w:rsidP="00EB4E6A">
      <w:pPr>
        <w:spacing w:after="0" w:line="240" w:lineRule="auto"/>
        <w:rPr>
          <w:rFonts w:cstheme="minorHAnsi"/>
          <w:kern w:val="0"/>
          <w14:ligatures w14:val="none"/>
        </w:rPr>
      </w:pPr>
    </w:p>
    <w:p w14:paraId="4E7CC900" w14:textId="77777777" w:rsidR="00EB4E6A" w:rsidRPr="00EB4E6A" w:rsidRDefault="00EB4E6A" w:rsidP="00FC4503">
      <w:pPr>
        <w:numPr>
          <w:ilvl w:val="0"/>
          <w:numId w:val="69"/>
        </w:numPr>
        <w:spacing w:after="0" w:line="240" w:lineRule="auto"/>
        <w:contextualSpacing/>
        <w:rPr>
          <w:rFonts w:cstheme="minorHAnsi"/>
          <w:kern w:val="0"/>
          <w14:ligatures w14:val="none"/>
        </w:rPr>
      </w:pPr>
      <w:r w:rsidRPr="00EB4E6A">
        <w:rPr>
          <w:rFonts w:cstheme="minorHAnsi"/>
          <w:kern w:val="0"/>
          <w14:ligatures w14:val="none"/>
        </w:rPr>
        <w:t xml:space="preserve">Commissioner Brooke Doyle called the meeting to order.  </w:t>
      </w:r>
    </w:p>
    <w:p w14:paraId="2437F2EC" w14:textId="77777777" w:rsidR="00EB4E6A" w:rsidRPr="00EB4E6A" w:rsidRDefault="00EB4E6A" w:rsidP="00EB4E6A">
      <w:pPr>
        <w:spacing w:after="0" w:line="240" w:lineRule="auto"/>
        <w:ind w:left="1080"/>
        <w:contextualSpacing/>
        <w:rPr>
          <w:rFonts w:cstheme="minorHAnsi"/>
          <w:kern w:val="0"/>
          <w14:ligatures w14:val="none"/>
        </w:rPr>
      </w:pPr>
    </w:p>
    <w:p w14:paraId="116F0D1F" w14:textId="77777777" w:rsidR="00EB4E6A" w:rsidRPr="00EB4E6A" w:rsidRDefault="00EB4E6A" w:rsidP="00FC4503">
      <w:pPr>
        <w:numPr>
          <w:ilvl w:val="0"/>
          <w:numId w:val="69"/>
        </w:numPr>
        <w:spacing w:after="0" w:line="240" w:lineRule="auto"/>
        <w:contextualSpacing/>
        <w:rPr>
          <w:rFonts w:cstheme="minorHAnsi"/>
          <w:kern w:val="0"/>
          <w14:ligatures w14:val="none"/>
        </w:rPr>
      </w:pPr>
      <w:r w:rsidRPr="00EB4E6A">
        <w:rPr>
          <w:rFonts w:cstheme="minorHAnsi"/>
          <w:kern w:val="0"/>
          <w14:ligatures w14:val="none"/>
        </w:rPr>
        <w:t>Roll Call of Commission Members (See attached attendance sheet)</w:t>
      </w:r>
    </w:p>
    <w:p w14:paraId="6C571961" w14:textId="77777777" w:rsidR="00EB4E6A" w:rsidRPr="00EB4E6A" w:rsidRDefault="00EB4E6A" w:rsidP="00EB4E6A">
      <w:pPr>
        <w:spacing w:after="0" w:line="240" w:lineRule="auto"/>
        <w:ind w:left="720"/>
        <w:contextualSpacing/>
        <w:rPr>
          <w:rFonts w:cstheme="minorHAnsi"/>
          <w:kern w:val="0"/>
          <w14:ligatures w14:val="none"/>
        </w:rPr>
      </w:pPr>
    </w:p>
    <w:p w14:paraId="64758424" w14:textId="77777777" w:rsidR="00EB4E6A" w:rsidRPr="00EB4E6A" w:rsidRDefault="00EB4E6A" w:rsidP="00FC4503">
      <w:pPr>
        <w:numPr>
          <w:ilvl w:val="0"/>
          <w:numId w:val="69"/>
        </w:numPr>
        <w:spacing w:after="0" w:line="240" w:lineRule="auto"/>
        <w:contextualSpacing/>
        <w:rPr>
          <w:kern w:val="0"/>
          <w14:ligatures w14:val="none"/>
        </w:rPr>
      </w:pPr>
      <w:r w:rsidRPr="00EB4E6A">
        <w:rPr>
          <w:rFonts w:cstheme="minorHAnsi"/>
          <w:kern w:val="0"/>
          <w14:ligatures w14:val="none"/>
        </w:rPr>
        <w:t xml:space="preserve">Motion was made to accept the 10/20/23 meeting minutes.  </w:t>
      </w:r>
      <w:r w:rsidRPr="00EB4E6A">
        <w:rPr>
          <w:kern w:val="0"/>
          <w14:ligatures w14:val="none"/>
        </w:rPr>
        <w:t xml:space="preserve">Seconded and unanimously approved.  </w:t>
      </w:r>
    </w:p>
    <w:p w14:paraId="0B5B341F" w14:textId="77777777" w:rsidR="00EB4E6A" w:rsidRPr="00EB4E6A" w:rsidRDefault="00EB4E6A" w:rsidP="00EB4E6A">
      <w:pPr>
        <w:ind w:left="720"/>
        <w:contextualSpacing/>
        <w:rPr>
          <w:kern w:val="0"/>
          <w14:ligatures w14:val="none"/>
        </w:rPr>
      </w:pPr>
    </w:p>
    <w:p w14:paraId="44EB30F9" w14:textId="77777777" w:rsidR="00EB4E6A" w:rsidRPr="00EB4E6A" w:rsidRDefault="00EB4E6A" w:rsidP="00FC4503">
      <w:pPr>
        <w:numPr>
          <w:ilvl w:val="0"/>
          <w:numId w:val="69"/>
        </w:numPr>
        <w:contextualSpacing/>
        <w:rPr>
          <w:kern w:val="0"/>
          <w14:ligatures w14:val="none"/>
        </w:rPr>
      </w:pPr>
      <w:r w:rsidRPr="00EB4E6A">
        <w:rPr>
          <w:kern w:val="0"/>
          <w14:ligatures w14:val="none"/>
        </w:rPr>
        <w:t>Feasibility of Standardized Behavioral Health Medical Necessity Criteria</w:t>
      </w:r>
    </w:p>
    <w:p w14:paraId="0DC2A4A4" w14:textId="77777777" w:rsidR="00EB4E6A" w:rsidRPr="00EB4E6A" w:rsidRDefault="00EB4E6A" w:rsidP="00FC4503">
      <w:pPr>
        <w:numPr>
          <w:ilvl w:val="0"/>
          <w:numId w:val="47"/>
        </w:numPr>
        <w:ind w:left="1440"/>
        <w:contextualSpacing/>
        <w:rPr>
          <w:kern w:val="0"/>
          <w14:ligatures w14:val="none"/>
        </w:rPr>
      </w:pPr>
      <w:r w:rsidRPr="00EB4E6A">
        <w:rPr>
          <w:kern w:val="0"/>
          <w14:ligatures w14:val="none"/>
        </w:rPr>
        <w:t>Lots of discussion with no consensus.</w:t>
      </w:r>
    </w:p>
    <w:p w14:paraId="7F32D56E" w14:textId="77777777" w:rsidR="00EB4E6A" w:rsidRPr="00EB4E6A" w:rsidRDefault="00EB4E6A" w:rsidP="00FC4503">
      <w:pPr>
        <w:numPr>
          <w:ilvl w:val="0"/>
          <w:numId w:val="47"/>
        </w:numPr>
        <w:ind w:left="1440"/>
        <w:contextualSpacing/>
        <w:rPr>
          <w:kern w:val="0"/>
          <w14:ligatures w14:val="none"/>
        </w:rPr>
      </w:pPr>
      <w:r w:rsidRPr="00EB4E6A">
        <w:rPr>
          <w:kern w:val="0"/>
          <w14:ligatures w14:val="none"/>
        </w:rPr>
        <w:t>Two motions were put forward at the 10/20/23 meeting which were continued for discussion:</w:t>
      </w:r>
    </w:p>
    <w:p w14:paraId="5C32E375" w14:textId="77777777" w:rsidR="00EB4E6A" w:rsidRPr="00EB4E6A" w:rsidRDefault="00EB4E6A" w:rsidP="00FC4503">
      <w:pPr>
        <w:numPr>
          <w:ilvl w:val="0"/>
          <w:numId w:val="47"/>
        </w:numPr>
        <w:spacing w:line="252" w:lineRule="auto"/>
        <w:ind w:left="1800"/>
        <w:contextualSpacing/>
        <w:rPr>
          <w:kern w:val="0"/>
          <w14:ligatures w14:val="none"/>
        </w:rPr>
      </w:pPr>
      <w:r w:rsidRPr="00EB4E6A">
        <w:rPr>
          <w:kern w:val="0"/>
          <w14:ligatures w14:val="none"/>
        </w:rPr>
        <w:t xml:space="preserve">Commission member Rohn Friedman introduced a motion, seconded by commission member Joseph Shrand, to include in the Commission’s report a recommendation that the Legislature require standardized behavioral health medical necessity criteria, uniform across payers, to the maximum degree possible.  </w:t>
      </w:r>
    </w:p>
    <w:p w14:paraId="274CDB25" w14:textId="77777777" w:rsidR="00EB4E6A" w:rsidRPr="00EB4E6A" w:rsidRDefault="00EB4E6A" w:rsidP="00FC4503">
      <w:pPr>
        <w:numPr>
          <w:ilvl w:val="0"/>
          <w:numId w:val="47"/>
        </w:numPr>
        <w:spacing w:line="252" w:lineRule="auto"/>
        <w:ind w:left="1800"/>
        <w:contextualSpacing/>
        <w:rPr>
          <w:kern w:val="0"/>
          <w14:ligatures w14:val="none"/>
        </w:rPr>
      </w:pPr>
      <w:r w:rsidRPr="00EB4E6A">
        <w:rPr>
          <w:kern w:val="0"/>
          <w14:ligatures w14:val="none"/>
        </w:rPr>
        <w:t xml:space="preserve">Commission member Joseph Shrand further proposed the commission’s report include a recommendation </w:t>
      </w:r>
      <w:r w:rsidRPr="00EB4E6A">
        <w:rPr>
          <w:rFonts w:cstheme="minorHAnsi"/>
          <w:kern w:val="0"/>
          <w14:ligatures w14:val="none"/>
        </w:rPr>
        <w:t>that a common medical necessity criterion can be established with the contribution of clinicians, patient advocates, those with lived experience, and insurance companies. Such medical necessity criteria shall be drawn from curated current medically necessity criteria from insurance companies, addressing health care services or supplies needed to diagnose or treat an illness, injury, condition, disease, or its symptoms and that meet accepted standards of medicine, and integrated with any novel contributions from the members of the medical necessity committee.</w:t>
      </w:r>
    </w:p>
    <w:p w14:paraId="4A7FD389" w14:textId="77777777" w:rsidR="00EB4E6A" w:rsidRPr="00EB4E6A" w:rsidRDefault="00EB4E6A" w:rsidP="00FC4503">
      <w:pPr>
        <w:numPr>
          <w:ilvl w:val="0"/>
          <w:numId w:val="47"/>
        </w:numPr>
        <w:spacing w:line="252" w:lineRule="auto"/>
        <w:ind w:left="1530"/>
        <w:contextualSpacing/>
        <w:rPr>
          <w:kern w:val="0"/>
          <w14:ligatures w14:val="none"/>
        </w:rPr>
      </w:pPr>
      <w:r w:rsidRPr="00EB4E6A">
        <w:rPr>
          <w:kern w:val="0"/>
          <w14:ligatures w14:val="none"/>
        </w:rPr>
        <w:t>After some initial discussion around the language of the first motion, Commission member Rohn Friedman moved to amend his motion to include “minimum uniform standards” to allow flexibility.  He encouraged the Commission to review the Health Policy Commission’s recommendation which was discussed at the 10/20/23 meeting.</w:t>
      </w:r>
    </w:p>
    <w:p w14:paraId="24E31858" w14:textId="77777777" w:rsidR="00EB4E6A" w:rsidRPr="00EB4E6A" w:rsidRDefault="00EB4E6A" w:rsidP="00FC4503">
      <w:pPr>
        <w:numPr>
          <w:ilvl w:val="0"/>
          <w:numId w:val="47"/>
        </w:numPr>
        <w:spacing w:line="252" w:lineRule="auto"/>
        <w:ind w:left="1530"/>
        <w:contextualSpacing/>
        <w:rPr>
          <w:kern w:val="0"/>
          <w14:ligatures w14:val="none"/>
        </w:rPr>
      </w:pPr>
      <w:r w:rsidRPr="00EB4E6A">
        <w:rPr>
          <w:kern w:val="0"/>
          <w14:ligatures w14:val="none"/>
        </w:rPr>
        <w:t xml:space="preserve">Commission member Sarah Chiaramida stated the motions are premature absent discussions around the feasibility and the potential implications for standardized behavioral health medical necessity criteria, particularly in the context of federal and state laws and regulations (e.g., mental health parity).  What does this mean for health </w:t>
      </w:r>
      <w:r w:rsidRPr="00EB4E6A">
        <w:rPr>
          <w:kern w:val="0"/>
          <w14:ligatures w14:val="none"/>
        </w:rPr>
        <w:lastRenderedPageBreak/>
        <w:t xml:space="preserve">plans and providers?  Barriers? How is it implemented? Enforced?  Lots of health plan overlap but little consistency across providers. </w:t>
      </w:r>
    </w:p>
    <w:p w14:paraId="3729BF30" w14:textId="77777777" w:rsidR="00EB4E6A" w:rsidRPr="00EB4E6A" w:rsidRDefault="00EB4E6A" w:rsidP="00FC4503">
      <w:pPr>
        <w:numPr>
          <w:ilvl w:val="0"/>
          <w:numId w:val="47"/>
        </w:numPr>
        <w:spacing w:line="252" w:lineRule="auto"/>
        <w:ind w:left="1530"/>
        <w:contextualSpacing/>
        <w:rPr>
          <w:kern w:val="0"/>
          <w14:ligatures w14:val="none"/>
        </w:rPr>
      </w:pPr>
      <w:r w:rsidRPr="00EB4E6A">
        <w:rPr>
          <w:kern w:val="0"/>
          <w14:ligatures w14:val="none"/>
        </w:rPr>
        <w:t xml:space="preserve">Others on the commission countered by suggesting minimum core uniform standards will generate commonality, simplify administrative functions, and increase transparency without conflicting with mental health parity laws.  While lots of uniformity already exists across health plans, providers do not perceive this.  Further, how health plans apply their criteria can be discriminatory and lead to inconsistent treatment.     </w:t>
      </w:r>
    </w:p>
    <w:p w14:paraId="57985865" w14:textId="77777777" w:rsidR="00EB4E6A" w:rsidRPr="00EB4E6A" w:rsidRDefault="00EB4E6A" w:rsidP="00FC4503">
      <w:pPr>
        <w:numPr>
          <w:ilvl w:val="0"/>
          <w:numId w:val="47"/>
        </w:numPr>
        <w:spacing w:line="252" w:lineRule="auto"/>
        <w:ind w:left="1530"/>
        <w:contextualSpacing/>
        <w:rPr>
          <w:kern w:val="0"/>
          <w14:ligatures w14:val="none"/>
        </w:rPr>
      </w:pPr>
      <w:r w:rsidRPr="00EB4E6A">
        <w:rPr>
          <w:kern w:val="0"/>
          <w14:ligatures w14:val="none"/>
        </w:rPr>
        <w:t>Commission members did not feel comfortable voting on the motions at this time.</w:t>
      </w:r>
    </w:p>
    <w:p w14:paraId="0A84113B" w14:textId="77777777" w:rsidR="00EB4E6A" w:rsidRPr="00EB4E6A" w:rsidRDefault="00EB4E6A" w:rsidP="00EB4E6A">
      <w:pPr>
        <w:spacing w:line="252" w:lineRule="auto"/>
        <w:ind w:left="1530"/>
        <w:contextualSpacing/>
        <w:rPr>
          <w:kern w:val="0"/>
          <w14:ligatures w14:val="none"/>
        </w:rPr>
      </w:pPr>
    </w:p>
    <w:p w14:paraId="0795C58D" w14:textId="77777777" w:rsidR="00EB4E6A" w:rsidRPr="00EB4E6A" w:rsidRDefault="00EB4E6A" w:rsidP="00FC4503">
      <w:pPr>
        <w:numPr>
          <w:ilvl w:val="0"/>
          <w:numId w:val="69"/>
        </w:numPr>
        <w:contextualSpacing/>
        <w:rPr>
          <w:kern w:val="0"/>
          <w14:ligatures w14:val="none"/>
        </w:rPr>
      </w:pPr>
      <w:r w:rsidRPr="00EB4E6A">
        <w:rPr>
          <w:kern w:val="0"/>
          <w14:ligatures w14:val="none"/>
        </w:rPr>
        <w:t>Report to Legislature</w:t>
      </w:r>
    </w:p>
    <w:p w14:paraId="17C85FC8" w14:textId="77777777" w:rsidR="00EB4E6A" w:rsidRPr="00EB4E6A" w:rsidRDefault="00EB4E6A" w:rsidP="00FC4503">
      <w:pPr>
        <w:numPr>
          <w:ilvl w:val="0"/>
          <w:numId w:val="48"/>
        </w:numPr>
        <w:ind w:left="1440"/>
        <w:contextualSpacing/>
        <w:rPr>
          <w:kern w:val="0"/>
          <w14:ligatures w14:val="none"/>
        </w:rPr>
      </w:pPr>
      <w:r w:rsidRPr="00EB4E6A">
        <w:rPr>
          <w:kern w:val="0"/>
          <w14:ligatures w14:val="none"/>
        </w:rPr>
        <w:t xml:space="preserve">Commission members raised whether the commission needs to schedule additional meetings to write the report. </w:t>
      </w:r>
    </w:p>
    <w:p w14:paraId="7D0F3FEA" w14:textId="77777777" w:rsidR="00EB4E6A" w:rsidRPr="00EB4E6A" w:rsidRDefault="00EB4E6A" w:rsidP="00FC4503">
      <w:pPr>
        <w:numPr>
          <w:ilvl w:val="0"/>
          <w:numId w:val="48"/>
        </w:numPr>
        <w:ind w:left="1440"/>
        <w:contextualSpacing/>
        <w:rPr>
          <w:kern w:val="0"/>
          <w14:ligatures w14:val="none"/>
        </w:rPr>
      </w:pPr>
      <w:r w:rsidRPr="00EB4E6A">
        <w:rPr>
          <w:kern w:val="0"/>
          <w14:ligatures w14:val="none"/>
        </w:rPr>
        <w:t xml:space="preserve">Commissioner Doyle informed members that the writing of the report has not yet started.  To-date the only information to include in the report is a description of the process the Commission undertook to address the Commission’s charge- but no recommendations.  At a minimum, she suggested at least one more meeting would be necessary to decide motions.  </w:t>
      </w:r>
    </w:p>
    <w:p w14:paraId="4D13E00E" w14:textId="77777777" w:rsidR="00EB4E6A" w:rsidRPr="00EB4E6A" w:rsidRDefault="00EB4E6A" w:rsidP="00EB4E6A">
      <w:pPr>
        <w:tabs>
          <w:tab w:val="left" w:pos="1080"/>
        </w:tabs>
        <w:spacing w:after="0" w:line="240" w:lineRule="auto"/>
        <w:ind w:left="1800"/>
        <w:contextualSpacing/>
        <w:rPr>
          <w:kern w:val="0"/>
          <w14:ligatures w14:val="none"/>
        </w:rPr>
      </w:pPr>
    </w:p>
    <w:p w14:paraId="0E87503B" w14:textId="77777777" w:rsidR="00EB4E6A" w:rsidRPr="00EB4E6A" w:rsidRDefault="00EB4E6A" w:rsidP="00FC4503">
      <w:pPr>
        <w:numPr>
          <w:ilvl w:val="0"/>
          <w:numId w:val="69"/>
        </w:numPr>
        <w:tabs>
          <w:tab w:val="left" w:pos="1170"/>
        </w:tabs>
        <w:spacing w:after="0" w:line="240" w:lineRule="auto"/>
        <w:contextualSpacing/>
        <w:rPr>
          <w:kern w:val="0"/>
          <w14:ligatures w14:val="none"/>
        </w:rPr>
      </w:pPr>
      <w:r w:rsidRPr="00EB4E6A">
        <w:rPr>
          <w:kern w:val="0"/>
          <w14:ligatures w14:val="none"/>
        </w:rPr>
        <w:t>Adjournment</w:t>
      </w:r>
    </w:p>
    <w:p w14:paraId="781DA46C" w14:textId="77777777" w:rsidR="00EB4E6A" w:rsidRPr="00EB4E6A" w:rsidRDefault="00EB4E6A" w:rsidP="00FC4503">
      <w:pPr>
        <w:numPr>
          <w:ilvl w:val="1"/>
          <w:numId w:val="69"/>
        </w:numPr>
        <w:tabs>
          <w:tab w:val="left" w:pos="1440"/>
        </w:tabs>
        <w:ind w:left="1440"/>
        <w:contextualSpacing/>
        <w:rPr>
          <w:kern w:val="0"/>
          <w14:ligatures w14:val="none"/>
        </w:rPr>
      </w:pPr>
      <w:r w:rsidRPr="00EB4E6A">
        <w:rPr>
          <w:kern w:val="0"/>
          <w14:ligatures w14:val="none"/>
        </w:rPr>
        <w:t xml:space="preserve">The Commission agreed to adjourn and will meet next on Friday, December 15, 2023.  </w:t>
      </w:r>
    </w:p>
    <w:p w14:paraId="2439BDE5" w14:textId="77777777" w:rsidR="00EB4E6A" w:rsidRPr="00EB4E6A" w:rsidRDefault="00EB4E6A" w:rsidP="00EB4E6A">
      <w:pPr>
        <w:rPr>
          <w:kern w:val="0"/>
          <w14:ligatures w14:val="none"/>
        </w:rPr>
      </w:pPr>
    </w:p>
    <w:p w14:paraId="5636BB01" w14:textId="77777777" w:rsidR="00EB4E6A" w:rsidRPr="00EB4E6A" w:rsidRDefault="00EB4E6A" w:rsidP="00EB4E6A">
      <w:pPr>
        <w:rPr>
          <w:kern w:val="0"/>
          <w14:ligatures w14:val="none"/>
        </w:rPr>
      </w:pPr>
    </w:p>
    <w:p w14:paraId="7D3F50BF" w14:textId="265BC0FC" w:rsidR="006658EC" w:rsidRDefault="006658EC">
      <w:r>
        <w:br w:type="page"/>
      </w:r>
    </w:p>
    <w:p w14:paraId="0DF7DE61" w14:textId="77777777" w:rsidR="00CA28DA" w:rsidRPr="00CA28DA" w:rsidRDefault="00CA28DA" w:rsidP="00CA28DA">
      <w:pPr>
        <w:spacing w:after="0" w:line="240" w:lineRule="auto"/>
        <w:ind w:left="720"/>
        <w:contextualSpacing/>
        <w:jc w:val="center"/>
        <w:rPr>
          <w:rFonts w:cstheme="minorHAnsi"/>
          <w:b/>
          <w:bCs/>
          <w:kern w:val="0"/>
          <w:sz w:val="24"/>
          <w:szCs w:val="24"/>
          <w14:ligatures w14:val="none"/>
        </w:rPr>
      </w:pPr>
      <w:r w:rsidRPr="00CA28DA">
        <w:rPr>
          <w:rFonts w:cstheme="minorHAnsi"/>
          <w:b/>
          <w:bCs/>
          <w:kern w:val="0"/>
          <w:sz w:val="24"/>
          <w:szCs w:val="24"/>
          <w14:ligatures w14:val="none"/>
        </w:rPr>
        <w:lastRenderedPageBreak/>
        <w:t>Department of Mental Health</w:t>
      </w:r>
    </w:p>
    <w:p w14:paraId="791AEBB4" w14:textId="77777777" w:rsidR="00CA28DA" w:rsidRPr="00CA28DA" w:rsidRDefault="00CA28DA" w:rsidP="00CA28DA">
      <w:pPr>
        <w:spacing w:after="0" w:line="240" w:lineRule="auto"/>
        <w:ind w:left="720"/>
        <w:contextualSpacing/>
        <w:jc w:val="center"/>
        <w:rPr>
          <w:rFonts w:cstheme="minorHAnsi"/>
          <w:b/>
          <w:bCs/>
          <w:kern w:val="0"/>
          <w:sz w:val="24"/>
          <w:szCs w:val="24"/>
          <w14:ligatures w14:val="none"/>
        </w:rPr>
      </w:pPr>
      <w:r w:rsidRPr="00CA28DA">
        <w:rPr>
          <w:rFonts w:cstheme="minorHAnsi"/>
          <w:b/>
          <w:bCs/>
          <w:kern w:val="0"/>
          <w:sz w:val="24"/>
          <w:szCs w:val="24"/>
          <w14:ligatures w14:val="none"/>
        </w:rPr>
        <w:t>Medical Necessity Commission</w:t>
      </w:r>
    </w:p>
    <w:p w14:paraId="18D148A3" w14:textId="77777777" w:rsidR="00CA28DA" w:rsidRPr="00CA28DA" w:rsidRDefault="00CA28DA" w:rsidP="00CA28DA">
      <w:pPr>
        <w:spacing w:after="0" w:line="240" w:lineRule="auto"/>
        <w:ind w:left="720"/>
        <w:contextualSpacing/>
        <w:jc w:val="center"/>
        <w:rPr>
          <w:rFonts w:cstheme="minorHAnsi"/>
          <w:b/>
          <w:bCs/>
          <w:kern w:val="0"/>
          <w:sz w:val="24"/>
          <w:szCs w:val="24"/>
          <w14:ligatures w14:val="none"/>
        </w:rPr>
      </w:pPr>
      <w:r w:rsidRPr="00CA28DA">
        <w:rPr>
          <w:rFonts w:cstheme="minorHAnsi"/>
          <w:b/>
          <w:bCs/>
          <w:kern w:val="0"/>
          <w:sz w:val="24"/>
          <w:szCs w:val="24"/>
          <w14:ligatures w14:val="none"/>
        </w:rPr>
        <w:t>January 19, 2024</w:t>
      </w:r>
    </w:p>
    <w:p w14:paraId="2FDC4C97" w14:textId="77777777" w:rsidR="00CA28DA" w:rsidRPr="00CA28DA" w:rsidRDefault="00CA28DA" w:rsidP="00CA28DA">
      <w:pPr>
        <w:spacing w:after="0" w:line="240" w:lineRule="auto"/>
        <w:ind w:left="720"/>
        <w:contextualSpacing/>
        <w:jc w:val="center"/>
        <w:rPr>
          <w:rFonts w:cstheme="minorHAnsi"/>
          <w:b/>
          <w:bCs/>
          <w:kern w:val="0"/>
          <w:sz w:val="24"/>
          <w:szCs w:val="24"/>
          <w14:ligatures w14:val="none"/>
        </w:rPr>
      </w:pPr>
      <w:r w:rsidRPr="00CA28DA">
        <w:rPr>
          <w:rFonts w:cstheme="minorHAnsi"/>
          <w:b/>
          <w:bCs/>
          <w:kern w:val="0"/>
          <w:sz w:val="24"/>
          <w:szCs w:val="24"/>
          <w14:ligatures w14:val="none"/>
        </w:rPr>
        <w:t>2:00-3:00 p.m.</w:t>
      </w:r>
    </w:p>
    <w:p w14:paraId="3172F940" w14:textId="77777777" w:rsidR="00CA28DA" w:rsidRPr="00CA28DA" w:rsidRDefault="00CA28DA" w:rsidP="00CA28DA">
      <w:pPr>
        <w:tabs>
          <w:tab w:val="left" w:pos="1440"/>
        </w:tabs>
        <w:spacing w:after="0" w:line="240" w:lineRule="auto"/>
        <w:ind w:left="720"/>
        <w:contextualSpacing/>
        <w:jc w:val="center"/>
        <w:rPr>
          <w:rFonts w:cstheme="minorHAnsi"/>
          <w:b/>
          <w:bCs/>
          <w:kern w:val="0"/>
          <w:sz w:val="24"/>
          <w:szCs w:val="24"/>
          <w14:ligatures w14:val="none"/>
        </w:rPr>
      </w:pPr>
      <w:r w:rsidRPr="00CA28DA">
        <w:rPr>
          <w:rFonts w:cstheme="minorHAnsi"/>
          <w:b/>
          <w:bCs/>
          <w:kern w:val="0"/>
          <w:sz w:val="24"/>
          <w:szCs w:val="24"/>
          <w14:ligatures w14:val="none"/>
        </w:rPr>
        <w:t>In-Person or Via Zoom</w:t>
      </w:r>
    </w:p>
    <w:p w14:paraId="22D0CF2A" w14:textId="77777777" w:rsidR="00CA28DA" w:rsidRPr="00CA28DA" w:rsidRDefault="00CA28DA" w:rsidP="00CA28DA">
      <w:pPr>
        <w:ind w:left="720"/>
        <w:contextualSpacing/>
        <w:jc w:val="center"/>
        <w:rPr>
          <w:rFonts w:cstheme="minorHAnsi"/>
          <w:b/>
          <w:bCs/>
          <w:kern w:val="0"/>
          <w14:ligatures w14:val="none"/>
        </w:rPr>
      </w:pPr>
    </w:p>
    <w:p w14:paraId="3FA8399A" w14:textId="77777777" w:rsidR="00CA28DA" w:rsidRPr="00CA28DA" w:rsidRDefault="00CA28DA" w:rsidP="00CA28DA">
      <w:pPr>
        <w:spacing w:after="0" w:line="240" w:lineRule="auto"/>
        <w:ind w:left="720"/>
        <w:contextualSpacing/>
        <w:rPr>
          <w:rFonts w:cstheme="minorHAnsi"/>
          <w:kern w:val="0"/>
          <w14:ligatures w14:val="none"/>
        </w:rPr>
      </w:pPr>
      <w:r w:rsidRPr="00CA28DA">
        <w:rPr>
          <w:rFonts w:cstheme="minorHAnsi"/>
          <w:kern w:val="0"/>
          <w14:ligatures w14:val="none"/>
        </w:rPr>
        <w:t>Meeting #14 Summary:</w:t>
      </w:r>
    </w:p>
    <w:p w14:paraId="33B69D64" w14:textId="77777777" w:rsidR="00CA28DA" w:rsidRPr="00CA28DA" w:rsidRDefault="00CA28DA" w:rsidP="00CA28DA">
      <w:pPr>
        <w:spacing w:after="0" w:line="240" w:lineRule="auto"/>
        <w:rPr>
          <w:rFonts w:cstheme="minorHAnsi"/>
          <w:kern w:val="0"/>
          <w14:ligatures w14:val="none"/>
        </w:rPr>
      </w:pPr>
    </w:p>
    <w:p w14:paraId="7FC0D400" w14:textId="77777777" w:rsidR="00CA28DA" w:rsidRPr="00CA28DA" w:rsidRDefault="00CA28DA" w:rsidP="00FC4503">
      <w:pPr>
        <w:numPr>
          <w:ilvl w:val="0"/>
          <w:numId w:val="70"/>
        </w:numPr>
        <w:spacing w:after="0" w:line="240" w:lineRule="auto"/>
        <w:contextualSpacing/>
        <w:rPr>
          <w:rFonts w:cstheme="minorHAnsi"/>
          <w:kern w:val="0"/>
          <w14:ligatures w14:val="none"/>
        </w:rPr>
      </w:pPr>
      <w:r w:rsidRPr="00CA28DA">
        <w:rPr>
          <w:rFonts w:cstheme="minorHAnsi"/>
          <w:kern w:val="0"/>
          <w14:ligatures w14:val="none"/>
        </w:rPr>
        <w:t xml:space="preserve">Commissioner Brooke Doyle called the meeting to order.  </w:t>
      </w:r>
    </w:p>
    <w:p w14:paraId="2391F991" w14:textId="77777777" w:rsidR="00CA28DA" w:rsidRPr="00CA28DA" w:rsidRDefault="00CA28DA" w:rsidP="00CA28DA">
      <w:pPr>
        <w:spacing w:after="0" w:line="240" w:lineRule="auto"/>
        <w:ind w:left="1080"/>
        <w:contextualSpacing/>
        <w:rPr>
          <w:rFonts w:cstheme="minorHAnsi"/>
          <w:kern w:val="0"/>
          <w14:ligatures w14:val="none"/>
        </w:rPr>
      </w:pPr>
    </w:p>
    <w:p w14:paraId="321FE301" w14:textId="77777777" w:rsidR="00CA28DA" w:rsidRPr="00CA28DA" w:rsidRDefault="00CA28DA" w:rsidP="00FC4503">
      <w:pPr>
        <w:numPr>
          <w:ilvl w:val="0"/>
          <w:numId w:val="70"/>
        </w:numPr>
        <w:spacing w:after="0" w:line="240" w:lineRule="auto"/>
        <w:contextualSpacing/>
        <w:rPr>
          <w:rFonts w:cstheme="minorHAnsi"/>
          <w:kern w:val="0"/>
          <w14:ligatures w14:val="none"/>
        </w:rPr>
      </w:pPr>
      <w:r w:rsidRPr="00CA28DA">
        <w:rPr>
          <w:rFonts w:cstheme="minorHAnsi"/>
          <w:kern w:val="0"/>
          <w14:ligatures w14:val="none"/>
        </w:rPr>
        <w:t>Roll Call of Commission Members (See attached attendance sheet)</w:t>
      </w:r>
    </w:p>
    <w:p w14:paraId="0C54611A" w14:textId="77777777" w:rsidR="00CA28DA" w:rsidRPr="00CA28DA" w:rsidRDefault="00CA28DA" w:rsidP="00CA28DA">
      <w:pPr>
        <w:spacing w:after="0" w:line="240" w:lineRule="auto"/>
        <w:ind w:left="720"/>
        <w:contextualSpacing/>
        <w:rPr>
          <w:rFonts w:cstheme="minorHAnsi"/>
          <w:kern w:val="0"/>
          <w14:ligatures w14:val="none"/>
        </w:rPr>
      </w:pPr>
    </w:p>
    <w:p w14:paraId="1C1DDDB7" w14:textId="77777777" w:rsidR="00CA28DA" w:rsidRPr="00CA28DA" w:rsidRDefault="00CA28DA" w:rsidP="00FC4503">
      <w:pPr>
        <w:numPr>
          <w:ilvl w:val="0"/>
          <w:numId w:val="70"/>
        </w:numPr>
        <w:spacing w:after="0" w:line="240" w:lineRule="auto"/>
        <w:contextualSpacing/>
        <w:rPr>
          <w:kern w:val="0"/>
          <w14:ligatures w14:val="none"/>
        </w:rPr>
      </w:pPr>
      <w:r w:rsidRPr="00CA28DA">
        <w:rPr>
          <w:rFonts w:cstheme="minorHAnsi"/>
          <w:kern w:val="0"/>
          <w14:ligatures w14:val="none"/>
        </w:rPr>
        <w:t xml:space="preserve">Motion was made to accept the 11/17/23 meeting minutes.  </w:t>
      </w:r>
      <w:r w:rsidRPr="00CA28DA">
        <w:rPr>
          <w:kern w:val="0"/>
          <w14:ligatures w14:val="none"/>
        </w:rPr>
        <w:t xml:space="preserve">Seconded and unanimously approved.  </w:t>
      </w:r>
    </w:p>
    <w:p w14:paraId="40CF82F5" w14:textId="77777777" w:rsidR="00CA28DA" w:rsidRPr="00CA28DA" w:rsidRDefault="00CA28DA" w:rsidP="00CA28DA">
      <w:pPr>
        <w:ind w:left="720"/>
        <w:contextualSpacing/>
        <w:rPr>
          <w:kern w:val="0"/>
          <w14:ligatures w14:val="none"/>
        </w:rPr>
      </w:pPr>
    </w:p>
    <w:p w14:paraId="73DFC3CC" w14:textId="77777777" w:rsidR="00CA28DA" w:rsidRPr="00CA28DA" w:rsidRDefault="00CA28DA" w:rsidP="00FC4503">
      <w:pPr>
        <w:numPr>
          <w:ilvl w:val="0"/>
          <w:numId w:val="70"/>
        </w:numPr>
        <w:contextualSpacing/>
        <w:rPr>
          <w:kern w:val="0"/>
          <w14:ligatures w14:val="none"/>
        </w:rPr>
      </w:pPr>
      <w:r w:rsidRPr="00CA28DA">
        <w:rPr>
          <w:kern w:val="0"/>
          <w14:ligatures w14:val="none"/>
        </w:rPr>
        <w:t>Motions</w:t>
      </w:r>
    </w:p>
    <w:p w14:paraId="6A675E4C" w14:textId="77777777" w:rsidR="00CA28DA" w:rsidRPr="00CA28DA" w:rsidRDefault="00CA28DA" w:rsidP="00686085">
      <w:pPr>
        <w:numPr>
          <w:ilvl w:val="0"/>
          <w:numId w:val="50"/>
        </w:numPr>
        <w:ind w:left="1440"/>
        <w:contextualSpacing/>
        <w:rPr>
          <w:kern w:val="0"/>
          <w14:ligatures w14:val="none"/>
        </w:rPr>
      </w:pPr>
      <w:r w:rsidRPr="00CA28DA">
        <w:rPr>
          <w:kern w:val="0"/>
          <w14:ligatures w14:val="none"/>
        </w:rPr>
        <w:t>Commission members continued discussion of two open motions that were previously laid before the Commission:</w:t>
      </w:r>
    </w:p>
    <w:p w14:paraId="1A9966BF" w14:textId="2C03A485" w:rsidR="00CA28DA" w:rsidRPr="00CA28DA" w:rsidRDefault="00CA28DA" w:rsidP="00FC4503">
      <w:pPr>
        <w:numPr>
          <w:ilvl w:val="2"/>
          <w:numId w:val="50"/>
        </w:numPr>
        <w:tabs>
          <w:tab w:val="left" w:pos="2070"/>
        </w:tabs>
        <w:ind w:left="1800"/>
        <w:contextualSpacing/>
        <w:rPr>
          <w:kern w:val="0"/>
          <w14:ligatures w14:val="none"/>
        </w:rPr>
      </w:pPr>
      <w:r w:rsidRPr="00CA28DA">
        <w:rPr>
          <w:kern w:val="0"/>
          <w14:ligatures w14:val="none"/>
        </w:rPr>
        <w:t>a motion to include in the Commission’s report a recommendation that the Legislature require minimum standardized behavioral health medical necessity criteria, uniform across payers, to the maximum degree possible (Ro</w:t>
      </w:r>
      <w:r w:rsidR="00F71866">
        <w:rPr>
          <w:kern w:val="0"/>
          <w14:ligatures w14:val="none"/>
        </w:rPr>
        <w:t>h</w:t>
      </w:r>
      <w:r w:rsidRPr="00CA28DA">
        <w:rPr>
          <w:kern w:val="0"/>
          <w14:ligatures w14:val="none"/>
        </w:rPr>
        <w:t xml:space="preserve">n Friedman).  </w:t>
      </w:r>
    </w:p>
    <w:p w14:paraId="0A077EC3" w14:textId="77777777" w:rsidR="00CA28DA" w:rsidRPr="00CA28DA" w:rsidRDefault="00CA28DA" w:rsidP="00FC4503">
      <w:pPr>
        <w:numPr>
          <w:ilvl w:val="2"/>
          <w:numId w:val="50"/>
        </w:numPr>
        <w:tabs>
          <w:tab w:val="left" w:pos="2070"/>
        </w:tabs>
        <w:ind w:left="1800"/>
        <w:contextualSpacing/>
        <w:rPr>
          <w:kern w:val="0"/>
          <w14:ligatures w14:val="none"/>
        </w:rPr>
      </w:pPr>
      <w:r w:rsidRPr="00CA28DA">
        <w:rPr>
          <w:kern w:val="0"/>
          <w14:ligatures w14:val="none"/>
        </w:rPr>
        <w:t>a motion to include a recommendation that a common medical necessity criterion can be established with the contribution of clinicians, patient advocates, those with lived experience, and insurance companies. Such medical necessity criteria shall be drawn from curated current medically necessity criteria from insurance companies, addressing health care services or supplies needed to diagnose or treat an illness, injury, condition, disease, or its symptoms and that meet accepted standards of medicine, and integrated with any novel contributions from the members of the medical necessity committee (Joseph Shrand).</w:t>
      </w:r>
    </w:p>
    <w:p w14:paraId="5C96BC5B" w14:textId="408D0073" w:rsidR="00CA28DA" w:rsidRPr="00CA28DA" w:rsidRDefault="00CA28DA" w:rsidP="00686085">
      <w:pPr>
        <w:numPr>
          <w:ilvl w:val="0"/>
          <w:numId w:val="50"/>
        </w:numPr>
        <w:spacing w:after="0" w:line="240" w:lineRule="auto"/>
        <w:ind w:left="1440"/>
        <w:contextualSpacing/>
        <w:rPr>
          <w:kern w:val="0"/>
          <w14:ligatures w14:val="none"/>
        </w:rPr>
      </w:pPr>
      <w:r w:rsidRPr="00CA28DA">
        <w:rPr>
          <w:kern w:val="0"/>
          <w14:ligatures w14:val="none"/>
        </w:rPr>
        <w:t xml:space="preserve">During the discussion some members expressed concerns with the motions as currently drafted indicating the Commission has not examined the feasibility of adopting standardized criteria.  Attempting to find common ground and compromise, Commission member Sarah </w:t>
      </w:r>
      <w:r w:rsidRPr="00CA28DA">
        <w:rPr>
          <w:rFonts w:ascii="Calibri" w:eastAsia="Calibri" w:hAnsi="Calibri" w:cs="Calibri"/>
          <w:kern w:val="0"/>
          <w14:ligatures w14:val="none"/>
        </w:rPr>
        <w:t>Chiaramida</w:t>
      </w:r>
      <w:r w:rsidRPr="00CA28DA">
        <w:rPr>
          <w:kern w:val="0"/>
          <w14:ligatures w14:val="none"/>
        </w:rPr>
        <w:t xml:space="preserve"> moved, seconded by Matt</w:t>
      </w:r>
      <w:r w:rsidR="00E20320">
        <w:rPr>
          <w:kern w:val="0"/>
          <w14:ligatures w14:val="none"/>
        </w:rPr>
        <w:t>hew</w:t>
      </w:r>
      <w:r w:rsidRPr="00CA28DA">
        <w:rPr>
          <w:kern w:val="0"/>
          <w14:ligatures w14:val="none"/>
        </w:rPr>
        <w:t xml:space="preserve"> Veno, to further amend the first motion</w:t>
      </w:r>
      <w:r w:rsidRPr="00CA28DA">
        <w:rPr>
          <w:rFonts w:ascii="Calibri" w:eastAsia="Calibri" w:hAnsi="Calibri" w:cs="Calibri"/>
          <w:kern w:val="0"/>
          <w14:ligatures w14:val="none"/>
        </w:rPr>
        <w:t>:</w:t>
      </w:r>
    </w:p>
    <w:p w14:paraId="1DC4CDC5" w14:textId="77777777" w:rsidR="00CA28DA" w:rsidRPr="00CA28DA" w:rsidRDefault="00CA28DA" w:rsidP="00686085">
      <w:pPr>
        <w:numPr>
          <w:ilvl w:val="0"/>
          <w:numId w:val="49"/>
        </w:numPr>
        <w:tabs>
          <w:tab w:val="left" w:pos="1800"/>
        </w:tabs>
        <w:spacing w:after="0" w:line="240" w:lineRule="auto"/>
        <w:ind w:left="1800"/>
        <w:rPr>
          <w:rFonts w:ascii="Calibri" w:eastAsia="Times New Roman" w:hAnsi="Calibri" w:cs="Calibri"/>
          <w:kern w:val="0"/>
          <w14:ligatures w14:val="none"/>
        </w:rPr>
      </w:pPr>
      <w:r w:rsidRPr="00CA28DA">
        <w:rPr>
          <w:rFonts w:ascii="Calibri" w:eastAsia="Times New Roman" w:hAnsi="Calibri" w:cs="Calibri"/>
          <w:kern w:val="0"/>
          <w14:ligatures w14:val="none"/>
        </w:rPr>
        <w:t xml:space="preserve">Like physical health care, it should be the goal of the behavioral health care delivery system to provide evidence-based, equitable, consistent, and high-quality </w:t>
      </w:r>
      <w:proofErr w:type="gramStart"/>
      <w:r w:rsidRPr="00CA28DA">
        <w:rPr>
          <w:rFonts w:ascii="Calibri" w:eastAsia="Times New Roman" w:hAnsi="Calibri" w:cs="Calibri"/>
          <w:kern w:val="0"/>
          <w14:ligatures w14:val="none"/>
        </w:rPr>
        <w:t>care;</w:t>
      </w:r>
      <w:proofErr w:type="gramEnd"/>
    </w:p>
    <w:p w14:paraId="2216C8D3" w14:textId="77777777" w:rsidR="00CA28DA" w:rsidRPr="00CA28DA" w:rsidRDefault="00CA28DA" w:rsidP="00686085">
      <w:pPr>
        <w:numPr>
          <w:ilvl w:val="0"/>
          <w:numId w:val="49"/>
        </w:numPr>
        <w:tabs>
          <w:tab w:val="left" w:pos="1800"/>
        </w:tabs>
        <w:spacing w:after="0" w:line="240" w:lineRule="auto"/>
        <w:ind w:left="1800"/>
        <w:rPr>
          <w:rFonts w:ascii="Calibri" w:eastAsia="Times New Roman" w:hAnsi="Calibri" w:cs="Calibri"/>
          <w:kern w:val="0"/>
          <w14:ligatures w14:val="none"/>
        </w:rPr>
      </w:pPr>
      <w:r w:rsidRPr="00CA28DA">
        <w:rPr>
          <w:rFonts w:ascii="Calibri" w:eastAsia="Times New Roman" w:hAnsi="Calibri" w:cs="Calibri"/>
          <w:kern w:val="0"/>
          <w14:ligatures w14:val="none"/>
        </w:rPr>
        <w:t xml:space="preserve">To achieve the goal of consistent, equitable, and evidence-based delivery of behavioral health care, medical necessity criteria should be adopted across the delivery system by payers and </w:t>
      </w:r>
      <w:proofErr w:type="gramStart"/>
      <w:r w:rsidRPr="00CA28DA">
        <w:rPr>
          <w:rFonts w:ascii="Calibri" w:eastAsia="Times New Roman" w:hAnsi="Calibri" w:cs="Calibri"/>
          <w:kern w:val="0"/>
          <w14:ligatures w14:val="none"/>
        </w:rPr>
        <w:t>providers;</w:t>
      </w:r>
      <w:proofErr w:type="gramEnd"/>
    </w:p>
    <w:p w14:paraId="5F22FA5A" w14:textId="77777777" w:rsidR="00CA28DA" w:rsidRPr="00CA28DA" w:rsidRDefault="00CA28DA" w:rsidP="00686085">
      <w:pPr>
        <w:numPr>
          <w:ilvl w:val="0"/>
          <w:numId w:val="49"/>
        </w:numPr>
        <w:tabs>
          <w:tab w:val="left" w:pos="1800"/>
        </w:tabs>
        <w:spacing w:after="0" w:line="240" w:lineRule="auto"/>
        <w:ind w:left="1800"/>
        <w:rPr>
          <w:rFonts w:ascii="Calibri" w:eastAsia="Times New Roman" w:hAnsi="Calibri" w:cs="Calibri"/>
          <w:kern w:val="0"/>
          <w14:ligatures w14:val="none"/>
        </w:rPr>
      </w:pPr>
      <w:r w:rsidRPr="00CA28DA">
        <w:rPr>
          <w:rFonts w:ascii="Calibri" w:eastAsia="Times New Roman" w:hAnsi="Calibri" w:cs="Calibri"/>
          <w:kern w:val="0"/>
          <w14:ligatures w14:val="none"/>
        </w:rPr>
        <w:t xml:space="preserve">Health plans and providers shall utilize nationally- based criteria for medical necessity for behavioral health care services, where available; and </w:t>
      </w:r>
    </w:p>
    <w:p w14:paraId="5BEB3545" w14:textId="77777777" w:rsidR="00CA28DA" w:rsidRPr="00CA28DA" w:rsidRDefault="00CA28DA" w:rsidP="00686085">
      <w:pPr>
        <w:numPr>
          <w:ilvl w:val="0"/>
          <w:numId w:val="49"/>
        </w:numPr>
        <w:tabs>
          <w:tab w:val="left" w:pos="1800"/>
        </w:tabs>
        <w:spacing w:after="0" w:line="240" w:lineRule="auto"/>
        <w:ind w:left="1800"/>
        <w:rPr>
          <w:rFonts w:ascii="Calibri" w:eastAsia="Times New Roman" w:hAnsi="Calibri" w:cs="Calibri"/>
          <w:kern w:val="0"/>
          <w14:ligatures w14:val="none"/>
        </w:rPr>
      </w:pPr>
      <w:r w:rsidRPr="00CA28DA">
        <w:rPr>
          <w:rFonts w:ascii="Calibri" w:eastAsia="Times New Roman" w:hAnsi="Calibri" w:cs="Calibri"/>
          <w:kern w:val="0"/>
          <w14:ligatures w14:val="none"/>
        </w:rPr>
        <w:t>Such criteria should be reviewed annually, with input from local practitioners, to ensure that they conform to local evidenced-based practice.</w:t>
      </w:r>
    </w:p>
    <w:p w14:paraId="69678B74" w14:textId="77777777" w:rsidR="00CA28DA" w:rsidRPr="00CA28DA" w:rsidRDefault="00CA28DA" w:rsidP="00FC4503">
      <w:pPr>
        <w:numPr>
          <w:ilvl w:val="0"/>
          <w:numId w:val="51"/>
        </w:numPr>
        <w:tabs>
          <w:tab w:val="left" w:pos="1980"/>
        </w:tabs>
        <w:ind w:left="1440"/>
        <w:contextualSpacing/>
        <w:rPr>
          <w:kern w:val="0"/>
          <w14:ligatures w14:val="none"/>
        </w:rPr>
      </w:pPr>
      <w:r w:rsidRPr="00CA28DA">
        <w:rPr>
          <w:kern w:val="0"/>
          <w14:ligatures w14:val="none"/>
        </w:rPr>
        <w:lastRenderedPageBreak/>
        <w:t xml:space="preserve">After extensive discussion of the further amendment, no consensus emerged.  Some members suggested the compromise language represents the “status quo” resulting in no change or achieve the goal of standardized uniform criteria. Other members stated that the further amendment more accurately reflects Commission discussions and can be supported by most members absent any discussion of the feasibility of adopting standardized criteria.   </w:t>
      </w:r>
    </w:p>
    <w:p w14:paraId="445DD6DA" w14:textId="77777777" w:rsidR="00CA28DA" w:rsidRPr="00CA28DA" w:rsidRDefault="00CA28DA" w:rsidP="00FC4503">
      <w:pPr>
        <w:numPr>
          <w:ilvl w:val="0"/>
          <w:numId w:val="51"/>
        </w:numPr>
        <w:tabs>
          <w:tab w:val="left" w:pos="1980"/>
        </w:tabs>
        <w:ind w:left="1440"/>
        <w:contextualSpacing/>
        <w:rPr>
          <w:kern w:val="0"/>
          <w14:ligatures w14:val="none"/>
        </w:rPr>
      </w:pPr>
      <w:r w:rsidRPr="00CA28DA">
        <w:rPr>
          <w:kern w:val="0"/>
          <w14:ligatures w14:val="none"/>
        </w:rPr>
        <w:t xml:space="preserve">Commission member Sarah </w:t>
      </w:r>
      <w:r w:rsidRPr="00CA28DA">
        <w:rPr>
          <w:rFonts w:ascii="Calibri" w:eastAsia="Calibri" w:hAnsi="Calibri" w:cs="Calibri"/>
          <w:kern w:val="0"/>
          <w14:ligatures w14:val="none"/>
        </w:rPr>
        <w:t>Chiaramida</w:t>
      </w:r>
      <w:r w:rsidRPr="00CA28DA">
        <w:rPr>
          <w:kern w:val="0"/>
          <w14:ligatures w14:val="none"/>
        </w:rPr>
        <w:t xml:space="preserve"> proposed combining the motions as a pathway to achieving as close as possible unanimous consensus.  During the discussion, members discussed how the language could be merged and the benefit of her proposed revised language.  Commission member Jospeh Shrand recommended the following combined language:</w:t>
      </w:r>
    </w:p>
    <w:p w14:paraId="5F0850BF" w14:textId="77777777" w:rsidR="00CA28DA" w:rsidRPr="00CA28DA" w:rsidRDefault="00CA28DA" w:rsidP="00686085">
      <w:pPr>
        <w:numPr>
          <w:ilvl w:val="1"/>
          <w:numId w:val="51"/>
        </w:numPr>
        <w:tabs>
          <w:tab w:val="left" w:pos="1980"/>
        </w:tabs>
        <w:ind w:left="1800"/>
        <w:contextualSpacing/>
        <w:rPr>
          <w:kern w:val="0"/>
          <w14:ligatures w14:val="none"/>
        </w:rPr>
      </w:pPr>
      <w:r w:rsidRPr="00CA28DA">
        <w:rPr>
          <w:kern w:val="0"/>
          <w14:ligatures w14:val="none"/>
        </w:rPr>
        <w:t xml:space="preserve">Like physical health care, it should be the goal of the behavioral health care delivery system to provide evidence-based, equitable, consistent, and high-quality </w:t>
      </w:r>
      <w:proofErr w:type="gramStart"/>
      <w:r w:rsidRPr="00CA28DA">
        <w:rPr>
          <w:kern w:val="0"/>
          <w14:ligatures w14:val="none"/>
        </w:rPr>
        <w:t>care;</w:t>
      </w:r>
      <w:proofErr w:type="gramEnd"/>
      <w:r w:rsidRPr="00CA28DA">
        <w:rPr>
          <w:kern w:val="0"/>
          <w14:ligatures w14:val="none"/>
        </w:rPr>
        <w:t xml:space="preserve"> </w:t>
      </w:r>
    </w:p>
    <w:p w14:paraId="5D0E8A46" w14:textId="77777777" w:rsidR="00CA28DA" w:rsidRPr="00CA28DA" w:rsidRDefault="00CA28DA" w:rsidP="00686085">
      <w:pPr>
        <w:numPr>
          <w:ilvl w:val="1"/>
          <w:numId w:val="51"/>
        </w:numPr>
        <w:tabs>
          <w:tab w:val="left" w:pos="1980"/>
        </w:tabs>
        <w:ind w:left="1800"/>
        <w:contextualSpacing/>
        <w:rPr>
          <w:kern w:val="0"/>
          <w14:ligatures w14:val="none"/>
        </w:rPr>
      </w:pPr>
      <w:r w:rsidRPr="00CA28DA">
        <w:rPr>
          <w:kern w:val="0"/>
          <w14:ligatures w14:val="none"/>
        </w:rPr>
        <w:t xml:space="preserve">To achieve the goal of consistent, equitable, and evidence-based delivery of behavioral health care, medical necessity criteria should be adopted across the delivery system by payers and </w:t>
      </w:r>
      <w:proofErr w:type="gramStart"/>
      <w:r w:rsidRPr="00CA28DA">
        <w:rPr>
          <w:kern w:val="0"/>
          <w14:ligatures w14:val="none"/>
        </w:rPr>
        <w:t>providers;</w:t>
      </w:r>
      <w:proofErr w:type="gramEnd"/>
    </w:p>
    <w:p w14:paraId="11DB85EF" w14:textId="77777777" w:rsidR="00CA28DA" w:rsidRPr="00CA28DA" w:rsidRDefault="00CA28DA" w:rsidP="00686085">
      <w:pPr>
        <w:numPr>
          <w:ilvl w:val="1"/>
          <w:numId w:val="51"/>
        </w:numPr>
        <w:tabs>
          <w:tab w:val="left" w:pos="1980"/>
        </w:tabs>
        <w:ind w:left="1800"/>
        <w:contextualSpacing/>
        <w:rPr>
          <w:kern w:val="0"/>
          <w14:ligatures w14:val="none"/>
        </w:rPr>
      </w:pPr>
      <w:r w:rsidRPr="00CA28DA">
        <w:rPr>
          <w:kern w:val="0"/>
          <w14:ligatures w14:val="none"/>
        </w:rPr>
        <w:t xml:space="preserve">That the Legislature require minimum standardized behavioral health medical necessity criteria, uniform across payers, to the maximum degree </w:t>
      </w:r>
      <w:proofErr w:type="gramStart"/>
      <w:r w:rsidRPr="00CA28DA">
        <w:rPr>
          <w:kern w:val="0"/>
          <w14:ligatures w14:val="none"/>
        </w:rPr>
        <w:t>possible;</w:t>
      </w:r>
      <w:proofErr w:type="gramEnd"/>
      <w:r w:rsidRPr="00CA28DA">
        <w:rPr>
          <w:kern w:val="0"/>
          <w14:ligatures w14:val="none"/>
        </w:rPr>
        <w:t xml:space="preserve"> </w:t>
      </w:r>
    </w:p>
    <w:p w14:paraId="2DADE7E2" w14:textId="77777777" w:rsidR="00CA28DA" w:rsidRPr="00CA28DA" w:rsidRDefault="00CA28DA" w:rsidP="00686085">
      <w:pPr>
        <w:numPr>
          <w:ilvl w:val="1"/>
          <w:numId w:val="51"/>
        </w:numPr>
        <w:tabs>
          <w:tab w:val="left" w:pos="1980"/>
        </w:tabs>
        <w:ind w:left="1800"/>
        <w:contextualSpacing/>
        <w:rPr>
          <w:kern w:val="0"/>
          <w14:ligatures w14:val="none"/>
        </w:rPr>
      </w:pPr>
      <w:r w:rsidRPr="00CA28DA">
        <w:rPr>
          <w:kern w:val="0"/>
          <w14:ligatures w14:val="none"/>
        </w:rPr>
        <w:t xml:space="preserve">Health plans and providers shall utilize nationally- based criteria for medical necessity for behavioral health care services, where available; and </w:t>
      </w:r>
    </w:p>
    <w:p w14:paraId="03A59C93" w14:textId="77777777" w:rsidR="00CA28DA" w:rsidRPr="00CA28DA" w:rsidRDefault="00CA28DA" w:rsidP="00686085">
      <w:pPr>
        <w:numPr>
          <w:ilvl w:val="1"/>
          <w:numId w:val="51"/>
        </w:numPr>
        <w:tabs>
          <w:tab w:val="left" w:pos="1980"/>
        </w:tabs>
        <w:ind w:left="1800"/>
        <w:contextualSpacing/>
        <w:rPr>
          <w:kern w:val="0"/>
          <w14:ligatures w14:val="none"/>
        </w:rPr>
      </w:pPr>
      <w:r w:rsidRPr="00CA28DA">
        <w:rPr>
          <w:kern w:val="0"/>
          <w14:ligatures w14:val="none"/>
        </w:rPr>
        <w:t>Such criteria should be reviewed annually, with input from local practitioners, to ensure that they conform to local evidenced-based practice.</w:t>
      </w:r>
    </w:p>
    <w:p w14:paraId="03747438" w14:textId="642824C2" w:rsidR="00CA28DA" w:rsidRPr="00CA28DA" w:rsidRDefault="00CA28DA" w:rsidP="00FC4503">
      <w:pPr>
        <w:numPr>
          <w:ilvl w:val="0"/>
          <w:numId w:val="51"/>
        </w:numPr>
        <w:tabs>
          <w:tab w:val="left" w:pos="1980"/>
        </w:tabs>
        <w:ind w:left="1440"/>
        <w:contextualSpacing/>
        <w:rPr>
          <w:kern w:val="0"/>
          <w14:ligatures w14:val="none"/>
        </w:rPr>
      </w:pPr>
      <w:r w:rsidRPr="00CA28DA">
        <w:rPr>
          <w:kern w:val="0"/>
          <w14:ligatures w14:val="none"/>
        </w:rPr>
        <w:t>Commission member Ro</w:t>
      </w:r>
      <w:r w:rsidR="000A3132">
        <w:rPr>
          <w:kern w:val="0"/>
          <w14:ligatures w14:val="none"/>
        </w:rPr>
        <w:t>h</w:t>
      </w:r>
      <w:r w:rsidRPr="00CA28DA">
        <w:rPr>
          <w:kern w:val="0"/>
          <w14:ligatures w14:val="none"/>
        </w:rPr>
        <w:t xml:space="preserve">n Friedman urged the Commission to reject merging the motions and instead make a clear statement to have standardized uniform criteria. He asked that a vote be taken on his motion.   </w:t>
      </w:r>
    </w:p>
    <w:p w14:paraId="259B4064" w14:textId="77777777" w:rsidR="00CA28DA" w:rsidRPr="00CA28DA" w:rsidRDefault="00CA28DA" w:rsidP="00CA28DA">
      <w:pPr>
        <w:tabs>
          <w:tab w:val="left" w:pos="1980"/>
        </w:tabs>
        <w:ind w:left="1440"/>
        <w:contextualSpacing/>
        <w:rPr>
          <w:kern w:val="0"/>
          <w14:ligatures w14:val="none"/>
        </w:rPr>
      </w:pPr>
    </w:p>
    <w:p w14:paraId="50021112" w14:textId="77777777" w:rsidR="00CA28DA" w:rsidRPr="00CA28DA" w:rsidRDefault="00CA28DA" w:rsidP="00CA28DA">
      <w:pPr>
        <w:tabs>
          <w:tab w:val="left" w:pos="1980"/>
        </w:tabs>
        <w:ind w:left="1440"/>
        <w:contextualSpacing/>
        <w:rPr>
          <w:kern w:val="0"/>
          <w14:ligatures w14:val="none"/>
        </w:rPr>
      </w:pPr>
    </w:p>
    <w:p w14:paraId="7A55CA15" w14:textId="77777777" w:rsidR="00CA28DA" w:rsidRPr="00CA28DA" w:rsidRDefault="00CA28DA" w:rsidP="00CA28DA">
      <w:pPr>
        <w:rPr>
          <w:kern w:val="0"/>
          <w14:ligatures w14:val="none"/>
        </w:rPr>
      </w:pPr>
      <w:r w:rsidRPr="00CA28DA">
        <w:rPr>
          <w:kern w:val="0"/>
          <w14:ligatures w14:val="none"/>
        </w:rPr>
        <w:br w:type="page"/>
      </w:r>
    </w:p>
    <w:p w14:paraId="48369312" w14:textId="77777777" w:rsidR="00CA28DA" w:rsidRPr="00CA28DA" w:rsidRDefault="00CA28DA" w:rsidP="00CA28DA">
      <w:pPr>
        <w:tabs>
          <w:tab w:val="left" w:pos="1980"/>
        </w:tabs>
        <w:ind w:left="1440"/>
        <w:contextualSpacing/>
        <w:rPr>
          <w:kern w:val="0"/>
          <w14:ligatures w14:val="none"/>
        </w:rPr>
      </w:pPr>
    </w:p>
    <w:p w14:paraId="70B4F4B9" w14:textId="77777777" w:rsidR="00CA28DA" w:rsidRPr="00CA28DA" w:rsidRDefault="00CA28DA" w:rsidP="00FC4503">
      <w:pPr>
        <w:numPr>
          <w:ilvl w:val="0"/>
          <w:numId w:val="51"/>
        </w:numPr>
        <w:tabs>
          <w:tab w:val="left" w:pos="1980"/>
        </w:tabs>
        <w:ind w:left="1440"/>
        <w:contextualSpacing/>
        <w:rPr>
          <w:kern w:val="0"/>
          <w14:ligatures w14:val="none"/>
        </w:rPr>
      </w:pPr>
      <w:r w:rsidRPr="00CA28DA">
        <w:rPr>
          <w:kern w:val="0"/>
          <w14:ligatures w14:val="none"/>
        </w:rPr>
        <w:t>Commission members indicated lots of confusion with the multiple amendments and raised procedural questions around voting for the motions.  With the meeting time nearing its end, Commission member John Fromson moved the question, seconded by Jospeh Shrand, to end debate.  The vote to end debate:  9 yes, 6 no, 1 abstention.</w:t>
      </w:r>
    </w:p>
    <w:p w14:paraId="691D5F94" w14:textId="77777777" w:rsidR="00CA28DA" w:rsidRPr="00CA28DA" w:rsidRDefault="00CA28DA" w:rsidP="00CA28DA">
      <w:pPr>
        <w:tabs>
          <w:tab w:val="left" w:pos="1980"/>
        </w:tabs>
        <w:ind w:left="1440"/>
        <w:contextualSpacing/>
        <w:rPr>
          <w:kern w:val="0"/>
          <w14:ligatures w14:val="none"/>
        </w:rPr>
      </w:pPr>
      <w:r w:rsidRPr="00CA28DA">
        <w:rPr>
          <w:kern w:val="0"/>
          <w14:ligatures w14:val="none"/>
        </w:rPr>
        <w:t xml:space="preserve">  </w:t>
      </w:r>
    </w:p>
    <w:tbl>
      <w:tblPr>
        <w:tblW w:w="10075" w:type="dxa"/>
        <w:tblLook w:val="04A0" w:firstRow="1" w:lastRow="0" w:firstColumn="1" w:lastColumn="0" w:noHBand="0" w:noVBand="1"/>
      </w:tblPr>
      <w:tblGrid>
        <w:gridCol w:w="4739"/>
        <w:gridCol w:w="3578"/>
        <w:gridCol w:w="1758"/>
      </w:tblGrid>
      <w:tr w:rsidR="00CA28DA" w:rsidRPr="00CA28DA" w14:paraId="3BBB361F"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6E8B311" w14:textId="77777777" w:rsidR="00CA28DA" w:rsidRPr="00CA28DA" w:rsidRDefault="00CA28DA" w:rsidP="00CA28DA">
            <w:pPr>
              <w:spacing w:after="0" w:line="240" w:lineRule="auto"/>
              <w:jc w:val="center"/>
              <w:rPr>
                <w:rFonts w:ascii="Times New Roman" w:eastAsia="Times New Roman" w:hAnsi="Times New Roman" w:cs="Times New Roman"/>
                <w:b/>
                <w:bCs/>
                <w:color w:val="000000"/>
                <w:kern w:val="0"/>
                <w:sz w:val="20"/>
                <w:szCs w:val="20"/>
                <w14:ligatures w14:val="none"/>
              </w:rPr>
            </w:pPr>
            <w:r w:rsidRPr="00CA28DA">
              <w:rPr>
                <w:rFonts w:ascii="Times New Roman" w:eastAsia="Times New Roman" w:hAnsi="Times New Roman" w:cs="Times New Roman"/>
                <w:b/>
                <w:bCs/>
                <w:color w:val="000000"/>
                <w:kern w:val="0"/>
                <w:sz w:val="20"/>
                <w:szCs w:val="20"/>
                <w14:ligatures w14:val="none"/>
              </w:rPr>
              <w:t>Agency</w:t>
            </w:r>
          </w:p>
        </w:tc>
        <w:tc>
          <w:tcPr>
            <w:tcW w:w="3578" w:type="dxa"/>
            <w:tcBorders>
              <w:top w:val="single" w:sz="4" w:space="0" w:color="auto"/>
              <w:left w:val="nil"/>
              <w:bottom w:val="single" w:sz="4" w:space="0" w:color="auto"/>
              <w:right w:val="single" w:sz="4" w:space="0" w:color="auto"/>
            </w:tcBorders>
            <w:shd w:val="clear" w:color="000000" w:fill="D9E1F2"/>
            <w:noWrap/>
            <w:vAlign w:val="bottom"/>
            <w:hideMark/>
          </w:tcPr>
          <w:p w14:paraId="482A6825" w14:textId="77777777" w:rsidR="00CA28DA" w:rsidRPr="00CA28DA" w:rsidRDefault="00CA28DA" w:rsidP="00CA28DA">
            <w:pPr>
              <w:spacing w:after="0" w:line="240" w:lineRule="auto"/>
              <w:jc w:val="center"/>
              <w:rPr>
                <w:rFonts w:ascii="Times New Roman" w:eastAsia="Times New Roman" w:hAnsi="Times New Roman" w:cs="Times New Roman"/>
                <w:b/>
                <w:bCs/>
                <w:color w:val="000000"/>
                <w:kern w:val="0"/>
                <w:sz w:val="20"/>
                <w:szCs w:val="20"/>
                <w14:ligatures w14:val="none"/>
              </w:rPr>
            </w:pPr>
            <w:r w:rsidRPr="00CA28DA">
              <w:rPr>
                <w:rFonts w:ascii="Times New Roman" w:eastAsia="Times New Roman" w:hAnsi="Times New Roman" w:cs="Times New Roman"/>
                <w:b/>
                <w:bCs/>
                <w:color w:val="000000"/>
                <w:kern w:val="0"/>
                <w:sz w:val="20"/>
                <w:szCs w:val="20"/>
                <w14:ligatures w14:val="none"/>
              </w:rPr>
              <w:t>Designee</w:t>
            </w:r>
          </w:p>
        </w:tc>
        <w:tc>
          <w:tcPr>
            <w:tcW w:w="1758"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1DEA2C89" w14:textId="77777777" w:rsidR="00CA28DA" w:rsidRPr="00CA28DA" w:rsidRDefault="00CA28DA" w:rsidP="00CA28DA">
            <w:pPr>
              <w:spacing w:after="0" w:line="240" w:lineRule="auto"/>
              <w:jc w:val="center"/>
              <w:rPr>
                <w:rFonts w:ascii="Times New Roman" w:eastAsia="Times New Roman" w:hAnsi="Times New Roman" w:cs="Times New Roman"/>
                <w:b/>
                <w:bCs/>
                <w:color w:val="000000"/>
                <w:kern w:val="0"/>
                <w:sz w:val="20"/>
                <w:szCs w:val="20"/>
                <w14:ligatures w14:val="none"/>
              </w:rPr>
            </w:pPr>
            <w:r w:rsidRPr="00CA28DA">
              <w:rPr>
                <w:rFonts w:ascii="Times New Roman" w:eastAsia="Times New Roman" w:hAnsi="Times New Roman" w:cs="Times New Roman"/>
                <w:b/>
                <w:bCs/>
                <w:color w:val="000000"/>
                <w:kern w:val="0"/>
                <w:sz w:val="20"/>
                <w:szCs w:val="20"/>
                <w14:ligatures w14:val="none"/>
              </w:rPr>
              <w:t>End Debate</w:t>
            </w:r>
          </w:p>
        </w:tc>
      </w:tr>
      <w:tr w:rsidR="00CA28DA" w:rsidRPr="00CA28DA" w14:paraId="435A23AC"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18181F8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Division of Insurance</w:t>
            </w:r>
          </w:p>
        </w:tc>
        <w:tc>
          <w:tcPr>
            <w:tcW w:w="3578" w:type="dxa"/>
            <w:tcBorders>
              <w:top w:val="nil"/>
              <w:left w:val="nil"/>
              <w:bottom w:val="single" w:sz="4" w:space="0" w:color="auto"/>
              <w:right w:val="single" w:sz="4" w:space="0" w:color="auto"/>
            </w:tcBorders>
            <w:shd w:val="clear" w:color="auto" w:fill="auto"/>
            <w:noWrap/>
            <w:vAlign w:val="bottom"/>
            <w:hideMark/>
          </w:tcPr>
          <w:p w14:paraId="707D3BFA"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Niels Puetthoff </w:t>
            </w:r>
          </w:p>
        </w:tc>
        <w:tc>
          <w:tcPr>
            <w:tcW w:w="1758" w:type="dxa"/>
            <w:tcBorders>
              <w:top w:val="nil"/>
              <w:left w:val="nil"/>
              <w:bottom w:val="single" w:sz="4" w:space="0" w:color="auto"/>
              <w:right w:val="single" w:sz="4" w:space="0" w:color="auto"/>
            </w:tcBorders>
            <w:shd w:val="clear" w:color="auto" w:fill="auto"/>
            <w:noWrap/>
            <w:vAlign w:val="bottom"/>
            <w:hideMark/>
          </w:tcPr>
          <w:p w14:paraId="0F72D4CB"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N</w:t>
            </w:r>
          </w:p>
        </w:tc>
      </w:tr>
      <w:tr w:rsidR="00CA28DA" w:rsidRPr="00CA28DA" w14:paraId="647EEB51"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7417529A"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BSAS</w:t>
            </w:r>
          </w:p>
        </w:tc>
        <w:tc>
          <w:tcPr>
            <w:tcW w:w="3578" w:type="dxa"/>
            <w:tcBorders>
              <w:top w:val="nil"/>
              <w:left w:val="nil"/>
              <w:bottom w:val="single" w:sz="4" w:space="0" w:color="auto"/>
              <w:right w:val="single" w:sz="4" w:space="0" w:color="auto"/>
            </w:tcBorders>
            <w:shd w:val="clear" w:color="auto" w:fill="auto"/>
            <w:noWrap/>
            <w:vAlign w:val="bottom"/>
            <w:hideMark/>
          </w:tcPr>
          <w:p w14:paraId="3DC8C4F9"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Erica Weil</w:t>
            </w:r>
          </w:p>
        </w:tc>
        <w:tc>
          <w:tcPr>
            <w:tcW w:w="1758" w:type="dxa"/>
            <w:tcBorders>
              <w:top w:val="nil"/>
              <w:left w:val="nil"/>
              <w:bottom w:val="single" w:sz="4" w:space="0" w:color="auto"/>
              <w:right w:val="single" w:sz="4" w:space="0" w:color="auto"/>
            </w:tcBorders>
            <w:shd w:val="clear" w:color="auto" w:fill="auto"/>
            <w:noWrap/>
            <w:vAlign w:val="bottom"/>
            <w:hideMark/>
          </w:tcPr>
          <w:p w14:paraId="5A395501"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57D7A8F7"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7416681A"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MassHealth</w:t>
            </w:r>
          </w:p>
        </w:tc>
        <w:tc>
          <w:tcPr>
            <w:tcW w:w="3578" w:type="dxa"/>
            <w:tcBorders>
              <w:top w:val="nil"/>
              <w:left w:val="nil"/>
              <w:bottom w:val="single" w:sz="4" w:space="0" w:color="auto"/>
              <w:right w:val="single" w:sz="4" w:space="0" w:color="auto"/>
            </w:tcBorders>
            <w:shd w:val="clear" w:color="auto" w:fill="auto"/>
            <w:noWrap/>
            <w:vAlign w:val="bottom"/>
            <w:hideMark/>
          </w:tcPr>
          <w:p w14:paraId="1AA499F2"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Emily Bailey</w:t>
            </w:r>
          </w:p>
        </w:tc>
        <w:tc>
          <w:tcPr>
            <w:tcW w:w="1758" w:type="dxa"/>
            <w:tcBorders>
              <w:top w:val="nil"/>
              <w:left w:val="nil"/>
              <w:bottom w:val="single" w:sz="4" w:space="0" w:color="auto"/>
              <w:right w:val="single" w:sz="4" w:space="0" w:color="auto"/>
            </w:tcBorders>
            <w:shd w:val="clear" w:color="auto" w:fill="auto"/>
            <w:noWrap/>
            <w:vAlign w:val="bottom"/>
            <w:hideMark/>
          </w:tcPr>
          <w:p w14:paraId="37B28CFD"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1FEB74E9"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0779EA85"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GIC</w:t>
            </w:r>
          </w:p>
        </w:tc>
        <w:tc>
          <w:tcPr>
            <w:tcW w:w="3578" w:type="dxa"/>
            <w:tcBorders>
              <w:top w:val="nil"/>
              <w:left w:val="nil"/>
              <w:bottom w:val="single" w:sz="4" w:space="0" w:color="auto"/>
              <w:right w:val="single" w:sz="4" w:space="0" w:color="auto"/>
            </w:tcBorders>
            <w:shd w:val="clear" w:color="auto" w:fill="auto"/>
            <w:noWrap/>
            <w:vAlign w:val="bottom"/>
            <w:hideMark/>
          </w:tcPr>
          <w:p w14:paraId="6B269B2C"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Matthew Veno</w:t>
            </w:r>
          </w:p>
        </w:tc>
        <w:tc>
          <w:tcPr>
            <w:tcW w:w="1758" w:type="dxa"/>
            <w:tcBorders>
              <w:top w:val="nil"/>
              <w:left w:val="nil"/>
              <w:bottom w:val="single" w:sz="4" w:space="0" w:color="auto"/>
              <w:right w:val="single" w:sz="4" w:space="0" w:color="auto"/>
            </w:tcBorders>
            <w:shd w:val="clear" w:color="auto" w:fill="auto"/>
            <w:noWrap/>
            <w:vAlign w:val="bottom"/>
            <w:hideMark/>
          </w:tcPr>
          <w:p w14:paraId="431BE34A"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N</w:t>
            </w:r>
          </w:p>
        </w:tc>
      </w:tr>
      <w:tr w:rsidR="00CA28DA" w:rsidRPr="00CA28DA" w14:paraId="0982EDD0"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26F0DF1F"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Health Policy Commission</w:t>
            </w:r>
          </w:p>
        </w:tc>
        <w:tc>
          <w:tcPr>
            <w:tcW w:w="3578" w:type="dxa"/>
            <w:tcBorders>
              <w:top w:val="nil"/>
              <w:left w:val="nil"/>
              <w:bottom w:val="single" w:sz="4" w:space="0" w:color="auto"/>
              <w:right w:val="single" w:sz="4" w:space="0" w:color="auto"/>
            </w:tcBorders>
            <w:shd w:val="clear" w:color="auto" w:fill="auto"/>
            <w:noWrap/>
            <w:vAlign w:val="bottom"/>
            <w:hideMark/>
          </w:tcPr>
          <w:p w14:paraId="01AC5EE3"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Nancy Ryan</w:t>
            </w:r>
          </w:p>
        </w:tc>
        <w:tc>
          <w:tcPr>
            <w:tcW w:w="1758" w:type="dxa"/>
            <w:tcBorders>
              <w:top w:val="nil"/>
              <w:left w:val="nil"/>
              <w:bottom w:val="single" w:sz="4" w:space="0" w:color="auto"/>
              <w:right w:val="single" w:sz="4" w:space="0" w:color="auto"/>
            </w:tcBorders>
            <w:shd w:val="clear" w:color="auto" w:fill="auto"/>
            <w:noWrap/>
            <w:vAlign w:val="bottom"/>
            <w:hideMark/>
          </w:tcPr>
          <w:p w14:paraId="4CC0EDE6"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p>
          <w:p w14:paraId="20737CAE"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145A8BE9" w14:textId="77777777" w:rsidTr="006224D1">
        <w:trPr>
          <w:trHeight w:val="390"/>
        </w:trPr>
        <w:tc>
          <w:tcPr>
            <w:tcW w:w="4739" w:type="dxa"/>
            <w:vMerge w:val="restart"/>
            <w:tcBorders>
              <w:top w:val="nil"/>
              <w:left w:val="single" w:sz="4" w:space="0" w:color="auto"/>
              <w:right w:val="single" w:sz="4" w:space="0" w:color="auto"/>
            </w:tcBorders>
            <w:shd w:val="clear" w:color="auto" w:fill="auto"/>
            <w:noWrap/>
            <w:vAlign w:val="bottom"/>
            <w:hideMark/>
          </w:tcPr>
          <w:p w14:paraId="7EEA0CCA"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Psychiatric Society</w:t>
            </w:r>
          </w:p>
        </w:tc>
        <w:tc>
          <w:tcPr>
            <w:tcW w:w="3578" w:type="dxa"/>
            <w:tcBorders>
              <w:top w:val="nil"/>
              <w:left w:val="nil"/>
              <w:bottom w:val="single" w:sz="4" w:space="0" w:color="auto"/>
              <w:right w:val="single" w:sz="4" w:space="0" w:color="auto"/>
            </w:tcBorders>
            <w:shd w:val="clear" w:color="auto" w:fill="auto"/>
            <w:vAlign w:val="bottom"/>
            <w:hideMark/>
          </w:tcPr>
          <w:p w14:paraId="73F9A57B"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Grace Chang</w:t>
            </w:r>
            <w:r w:rsidRPr="00CA28DA">
              <w:rPr>
                <w:rFonts w:ascii="Times New Roman" w:eastAsia="Times New Roman" w:hAnsi="Times New Roman" w:cs="Times New Roman"/>
                <w:color w:val="000000"/>
                <w:kern w:val="0"/>
                <w:sz w:val="20"/>
                <w:szCs w:val="20"/>
                <w14:ligatures w14:val="none"/>
              </w:rPr>
              <w:br/>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B4E4283"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1CACB213" w14:textId="77777777" w:rsidTr="006224D1">
        <w:trPr>
          <w:trHeight w:val="390"/>
        </w:trPr>
        <w:tc>
          <w:tcPr>
            <w:tcW w:w="4739" w:type="dxa"/>
            <w:vMerge/>
            <w:tcBorders>
              <w:left w:val="single" w:sz="4" w:space="0" w:color="auto"/>
              <w:bottom w:val="nil"/>
              <w:right w:val="single" w:sz="4" w:space="0" w:color="auto"/>
            </w:tcBorders>
            <w:shd w:val="clear" w:color="auto" w:fill="auto"/>
            <w:noWrap/>
            <w:vAlign w:val="bottom"/>
          </w:tcPr>
          <w:p w14:paraId="70B627D5"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tc>
        <w:tc>
          <w:tcPr>
            <w:tcW w:w="3578" w:type="dxa"/>
            <w:tcBorders>
              <w:top w:val="nil"/>
              <w:left w:val="nil"/>
              <w:bottom w:val="single" w:sz="4" w:space="0" w:color="auto"/>
              <w:right w:val="single" w:sz="4" w:space="0" w:color="auto"/>
            </w:tcBorders>
            <w:shd w:val="clear" w:color="auto" w:fill="auto"/>
            <w:vAlign w:val="bottom"/>
          </w:tcPr>
          <w:p w14:paraId="17230D71"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John Fromson</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36C773A8"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0884FCDD" w14:textId="77777777" w:rsidTr="006224D1">
        <w:trPr>
          <w:trHeight w:val="263"/>
        </w:trPr>
        <w:tc>
          <w:tcPr>
            <w:tcW w:w="4739" w:type="dxa"/>
            <w:vMerge w:val="restart"/>
            <w:tcBorders>
              <w:top w:val="single" w:sz="4" w:space="0" w:color="auto"/>
              <w:left w:val="single" w:sz="4" w:space="0" w:color="auto"/>
              <w:right w:val="single" w:sz="4" w:space="0" w:color="auto"/>
            </w:tcBorders>
            <w:shd w:val="clear" w:color="auto" w:fill="auto"/>
            <w:noWrap/>
            <w:vAlign w:val="bottom"/>
            <w:hideMark/>
          </w:tcPr>
          <w:p w14:paraId="283845AA"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Psychological Association</w:t>
            </w:r>
          </w:p>
        </w:tc>
        <w:tc>
          <w:tcPr>
            <w:tcW w:w="3578" w:type="dxa"/>
            <w:tcBorders>
              <w:top w:val="nil"/>
              <w:left w:val="nil"/>
              <w:bottom w:val="single" w:sz="4" w:space="0" w:color="auto"/>
              <w:right w:val="single" w:sz="4" w:space="0" w:color="auto"/>
            </w:tcBorders>
            <w:shd w:val="clear" w:color="auto" w:fill="auto"/>
            <w:vAlign w:val="bottom"/>
            <w:hideMark/>
          </w:tcPr>
          <w:p w14:paraId="11D55E88"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Carolyn Snell</w:t>
            </w:r>
          </w:p>
        </w:tc>
        <w:tc>
          <w:tcPr>
            <w:tcW w:w="1758" w:type="dxa"/>
            <w:tcBorders>
              <w:top w:val="nil"/>
              <w:left w:val="nil"/>
              <w:bottom w:val="single" w:sz="4" w:space="0" w:color="auto"/>
              <w:right w:val="single" w:sz="4" w:space="0" w:color="auto"/>
            </w:tcBorders>
            <w:shd w:val="clear" w:color="auto" w:fill="auto"/>
            <w:noWrap/>
            <w:vAlign w:val="bottom"/>
            <w:hideMark/>
          </w:tcPr>
          <w:p w14:paraId="41983DBB"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N</w:t>
            </w:r>
          </w:p>
        </w:tc>
      </w:tr>
      <w:tr w:rsidR="00CA28DA" w:rsidRPr="00CA28DA" w14:paraId="09581E6C" w14:textId="77777777" w:rsidTr="006224D1">
        <w:trPr>
          <w:trHeight w:val="262"/>
        </w:trPr>
        <w:tc>
          <w:tcPr>
            <w:tcW w:w="4739" w:type="dxa"/>
            <w:vMerge/>
            <w:tcBorders>
              <w:left w:val="single" w:sz="4" w:space="0" w:color="auto"/>
              <w:bottom w:val="nil"/>
              <w:right w:val="single" w:sz="4" w:space="0" w:color="auto"/>
            </w:tcBorders>
            <w:shd w:val="clear" w:color="auto" w:fill="auto"/>
            <w:noWrap/>
            <w:vAlign w:val="bottom"/>
          </w:tcPr>
          <w:p w14:paraId="70E55A29"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tc>
        <w:tc>
          <w:tcPr>
            <w:tcW w:w="3578" w:type="dxa"/>
            <w:tcBorders>
              <w:top w:val="nil"/>
              <w:left w:val="nil"/>
              <w:bottom w:val="single" w:sz="4" w:space="0" w:color="auto"/>
              <w:right w:val="single" w:sz="4" w:space="0" w:color="auto"/>
            </w:tcBorders>
            <w:shd w:val="clear" w:color="auto" w:fill="auto"/>
            <w:vAlign w:val="bottom"/>
          </w:tcPr>
          <w:p w14:paraId="29C0D9B9"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Andrea Barnes</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666D4760"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N</w:t>
            </w:r>
          </w:p>
        </w:tc>
      </w:tr>
      <w:tr w:rsidR="00CA28DA" w:rsidRPr="00CA28DA" w14:paraId="7F0C24E7"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C1F8"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Society of Addiction Medicine</w:t>
            </w:r>
          </w:p>
        </w:tc>
        <w:tc>
          <w:tcPr>
            <w:tcW w:w="3578" w:type="dxa"/>
            <w:tcBorders>
              <w:top w:val="nil"/>
              <w:left w:val="nil"/>
              <w:bottom w:val="single" w:sz="4" w:space="0" w:color="auto"/>
              <w:right w:val="single" w:sz="4" w:space="0" w:color="auto"/>
            </w:tcBorders>
            <w:shd w:val="clear" w:color="auto" w:fill="auto"/>
            <w:noWrap/>
            <w:vAlign w:val="bottom"/>
            <w:hideMark/>
          </w:tcPr>
          <w:p w14:paraId="03850B6F"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Peter D. Friedmann</w:t>
            </w:r>
          </w:p>
        </w:tc>
        <w:tc>
          <w:tcPr>
            <w:tcW w:w="1758" w:type="dxa"/>
            <w:tcBorders>
              <w:top w:val="nil"/>
              <w:left w:val="nil"/>
              <w:bottom w:val="single" w:sz="4" w:space="0" w:color="auto"/>
              <w:right w:val="single" w:sz="4" w:space="0" w:color="auto"/>
            </w:tcBorders>
            <w:shd w:val="clear" w:color="auto" w:fill="auto"/>
            <w:noWrap/>
            <w:vAlign w:val="bottom"/>
            <w:hideMark/>
          </w:tcPr>
          <w:p w14:paraId="2214479D"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543F1548"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0FF0AE14"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National Assoc, of Social Workers</w:t>
            </w:r>
          </w:p>
        </w:tc>
        <w:tc>
          <w:tcPr>
            <w:tcW w:w="3578" w:type="dxa"/>
            <w:tcBorders>
              <w:top w:val="nil"/>
              <w:left w:val="nil"/>
              <w:bottom w:val="single" w:sz="4" w:space="0" w:color="auto"/>
              <w:right w:val="single" w:sz="4" w:space="0" w:color="auto"/>
            </w:tcBorders>
            <w:shd w:val="clear" w:color="auto" w:fill="auto"/>
            <w:noWrap/>
            <w:vAlign w:val="bottom"/>
            <w:hideMark/>
          </w:tcPr>
          <w:p w14:paraId="1F52E7FF"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Jen Erbe Leggett </w:t>
            </w:r>
          </w:p>
        </w:tc>
        <w:tc>
          <w:tcPr>
            <w:tcW w:w="1758" w:type="dxa"/>
            <w:tcBorders>
              <w:top w:val="nil"/>
              <w:left w:val="nil"/>
              <w:bottom w:val="single" w:sz="4" w:space="0" w:color="auto"/>
              <w:right w:val="single" w:sz="4" w:space="0" w:color="auto"/>
            </w:tcBorders>
            <w:shd w:val="clear" w:color="auto" w:fill="auto"/>
            <w:noWrap/>
            <w:vAlign w:val="bottom"/>
            <w:hideMark/>
          </w:tcPr>
          <w:p w14:paraId="4A9AD3FD"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p>
          <w:p w14:paraId="30C36D26"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5FF325C2" w14:textId="77777777" w:rsidTr="006224D1">
        <w:trPr>
          <w:trHeight w:val="525"/>
        </w:trPr>
        <w:tc>
          <w:tcPr>
            <w:tcW w:w="4739" w:type="dxa"/>
            <w:tcBorders>
              <w:top w:val="nil"/>
              <w:left w:val="single" w:sz="4" w:space="0" w:color="auto"/>
              <w:bottom w:val="nil"/>
              <w:right w:val="single" w:sz="4" w:space="0" w:color="auto"/>
            </w:tcBorders>
            <w:shd w:val="clear" w:color="auto" w:fill="auto"/>
            <w:noWrap/>
            <w:vAlign w:val="bottom"/>
            <w:hideMark/>
          </w:tcPr>
          <w:p w14:paraId="13205A21"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MMHCA</w:t>
            </w:r>
          </w:p>
        </w:tc>
        <w:tc>
          <w:tcPr>
            <w:tcW w:w="3578" w:type="dxa"/>
            <w:tcBorders>
              <w:top w:val="nil"/>
              <w:left w:val="nil"/>
              <w:bottom w:val="single" w:sz="4" w:space="0" w:color="auto"/>
              <w:right w:val="single" w:sz="4" w:space="0" w:color="auto"/>
            </w:tcBorders>
            <w:shd w:val="clear" w:color="auto" w:fill="auto"/>
            <w:vAlign w:val="bottom"/>
            <w:hideMark/>
          </w:tcPr>
          <w:p w14:paraId="5B2E57D6"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Midge Williams        </w:t>
            </w:r>
            <w:r w:rsidRPr="00CA28DA">
              <w:rPr>
                <w:rFonts w:ascii="Times New Roman" w:eastAsia="Times New Roman" w:hAnsi="Times New Roman" w:cs="Times New Roman"/>
                <w:color w:val="000000"/>
                <w:kern w:val="0"/>
                <w:sz w:val="20"/>
                <w:szCs w:val="20"/>
                <w14:ligatures w14:val="none"/>
              </w:rPr>
              <w:br/>
              <w:t xml:space="preserve">Joseph R. Weeks    </w:t>
            </w:r>
          </w:p>
        </w:tc>
        <w:tc>
          <w:tcPr>
            <w:tcW w:w="1758" w:type="dxa"/>
            <w:tcBorders>
              <w:top w:val="nil"/>
              <w:left w:val="nil"/>
              <w:bottom w:val="single" w:sz="4" w:space="0" w:color="auto"/>
              <w:right w:val="single" w:sz="4" w:space="0" w:color="auto"/>
            </w:tcBorders>
            <w:shd w:val="clear" w:color="auto" w:fill="auto"/>
            <w:noWrap/>
            <w:vAlign w:val="bottom"/>
            <w:hideMark/>
          </w:tcPr>
          <w:p w14:paraId="1BECA142"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66A503A3"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C79F1"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Children's Mental Health Campaign</w:t>
            </w:r>
          </w:p>
        </w:tc>
        <w:tc>
          <w:tcPr>
            <w:tcW w:w="3578" w:type="dxa"/>
            <w:tcBorders>
              <w:top w:val="nil"/>
              <w:left w:val="nil"/>
              <w:bottom w:val="single" w:sz="4" w:space="0" w:color="auto"/>
              <w:right w:val="single" w:sz="4" w:space="0" w:color="auto"/>
            </w:tcBorders>
            <w:shd w:val="clear" w:color="auto" w:fill="auto"/>
            <w:noWrap/>
            <w:vAlign w:val="bottom"/>
            <w:hideMark/>
          </w:tcPr>
          <w:p w14:paraId="29DECCB2"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Wells G. Wilkinson</w:t>
            </w:r>
          </w:p>
        </w:tc>
        <w:tc>
          <w:tcPr>
            <w:tcW w:w="1758" w:type="dxa"/>
            <w:tcBorders>
              <w:top w:val="nil"/>
              <w:left w:val="nil"/>
              <w:bottom w:val="single" w:sz="4" w:space="0" w:color="auto"/>
              <w:right w:val="single" w:sz="4" w:space="0" w:color="auto"/>
            </w:tcBorders>
            <w:shd w:val="clear" w:color="auto" w:fill="auto"/>
            <w:noWrap/>
            <w:vAlign w:val="bottom"/>
            <w:hideMark/>
          </w:tcPr>
          <w:p w14:paraId="635FA0B4"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0353DCAE"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638973C8"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ABH</w:t>
            </w:r>
          </w:p>
        </w:tc>
        <w:tc>
          <w:tcPr>
            <w:tcW w:w="3578" w:type="dxa"/>
            <w:tcBorders>
              <w:top w:val="nil"/>
              <w:left w:val="nil"/>
              <w:bottom w:val="single" w:sz="4" w:space="0" w:color="auto"/>
              <w:right w:val="single" w:sz="4" w:space="0" w:color="auto"/>
            </w:tcBorders>
            <w:shd w:val="clear" w:color="auto" w:fill="auto"/>
            <w:noWrap/>
            <w:vAlign w:val="bottom"/>
            <w:hideMark/>
          </w:tcPr>
          <w:p w14:paraId="2B2BAB41"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Joseph Shrand</w:t>
            </w:r>
          </w:p>
        </w:tc>
        <w:tc>
          <w:tcPr>
            <w:tcW w:w="1758" w:type="dxa"/>
            <w:tcBorders>
              <w:top w:val="nil"/>
              <w:left w:val="nil"/>
              <w:bottom w:val="single" w:sz="4" w:space="0" w:color="auto"/>
              <w:right w:val="single" w:sz="4" w:space="0" w:color="auto"/>
            </w:tcBorders>
            <w:shd w:val="clear" w:color="auto" w:fill="auto"/>
            <w:noWrap/>
            <w:vAlign w:val="bottom"/>
            <w:hideMark/>
          </w:tcPr>
          <w:p w14:paraId="4555B029"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0118BFDE" w14:textId="77777777" w:rsidTr="006224D1">
        <w:trPr>
          <w:trHeight w:val="525"/>
        </w:trPr>
        <w:tc>
          <w:tcPr>
            <w:tcW w:w="4739" w:type="dxa"/>
            <w:tcBorders>
              <w:top w:val="nil"/>
              <w:left w:val="single" w:sz="4" w:space="0" w:color="auto"/>
              <w:bottom w:val="nil"/>
              <w:right w:val="single" w:sz="4" w:space="0" w:color="auto"/>
            </w:tcBorders>
            <w:shd w:val="clear" w:color="auto" w:fill="auto"/>
            <w:noWrap/>
            <w:vAlign w:val="bottom"/>
            <w:hideMark/>
          </w:tcPr>
          <w:p w14:paraId="4345B323"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MABHS</w:t>
            </w:r>
          </w:p>
        </w:tc>
        <w:tc>
          <w:tcPr>
            <w:tcW w:w="3578" w:type="dxa"/>
            <w:tcBorders>
              <w:top w:val="nil"/>
              <w:left w:val="nil"/>
              <w:bottom w:val="single" w:sz="4" w:space="0" w:color="auto"/>
              <w:right w:val="single" w:sz="4" w:space="0" w:color="auto"/>
            </w:tcBorders>
            <w:shd w:val="clear" w:color="auto" w:fill="auto"/>
            <w:vAlign w:val="bottom"/>
            <w:hideMark/>
          </w:tcPr>
          <w:p w14:paraId="63F61AD5"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p w14:paraId="73705B68"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David Matteo on behalf of</w:t>
            </w:r>
          </w:p>
          <w:p w14:paraId="386F928D"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Susan M. Szulewski</w:t>
            </w:r>
          </w:p>
          <w:p w14:paraId="2B56091C"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p w14:paraId="1EA84181"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tc>
        <w:tc>
          <w:tcPr>
            <w:tcW w:w="1758" w:type="dxa"/>
            <w:tcBorders>
              <w:top w:val="nil"/>
              <w:left w:val="nil"/>
              <w:bottom w:val="single" w:sz="4" w:space="0" w:color="auto"/>
              <w:right w:val="single" w:sz="4" w:space="0" w:color="auto"/>
            </w:tcBorders>
            <w:shd w:val="clear" w:color="auto" w:fill="auto"/>
            <w:noWrap/>
            <w:vAlign w:val="bottom"/>
            <w:hideMark/>
          </w:tcPr>
          <w:p w14:paraId="37E5AC88"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62963DD3"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54EB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MHHA</w:t>
            </w:r>
          </w:p>
        </w:tc>
        <w:tc>
          <w:tcPr>
            <w:tcW w:w="3578" w:type="dxa"/>
            <w:tcBorders>
              <w:top w:val="nil"/>
              <w:left w:val="nil"/>
              <w:bottom w:val="single" w:sz="4" w:space="0" w:color="auto"/>
              <w:right w:val="single" w:sz="4" w:space="0" w:color="auto"/>
            </w:tcBorders>
            <w:shd w:val="clear" w:color="auto" w:fill="auto"/>
            <w:noWrap/>
            <w:vAlign w:val="bottom"/>
            <w:hideMark/>
          </w:tcPr>
          <w:p w14:paraId="6E2881C3"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Rohn Friedman</w:t>
            </w:r>
          </w:p>
        </w:tc>
        <w:tc>
          <w:tcPr>
            <w:tcW w:w="1758" w:type="dxa"/>
            <w:tcBorders>
              <w:top w:val="nil"/>
              <w:left w:val="nil"/>
              <w:bottom w:val="single" w:sz="4" w:space="0" w:color="auto"/>
              <w:right w:val="single" w:sz="4" w:space="0" w:color="auto"/>
            </w:tcBorders>
            <w:shd w:val="clear" w:color="auto" w:fill="auto"/>
            <w:noWrap/>
            <w:vAlign w:val="bottom"/>
            <w:hideMark/>
          </w:tcPr>
          <w:p w14:paraId="23071AA7"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3417C6FD"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38CEBA98"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MAMH</w:t>
            </w:r>
          </w:p>
        </w:tc>
        <w:tc>
          <w:tcPr>
            <w:tcW w:w="3578" w:type="dxa"/>
            <w:tcBorders>
              <w:top w:val="nil"/>
              <w:left w:val="nil"/>
              <w:bottom w:val="single" w:sz="4" w:space="0" w:color="auto"/>
              <w:right w:val="single" w:sz="4" w:space="0" w:color="auto"/>
            </w:tcBorders>
            <w:shd w:val="clear" w:color="auto" w:fill="auto"/>
            <w:noWrap/>
            <w:vAlign w:val="bottom"/>
            <w:hideMark/>
          </w:tcPr>
          <w:p w14:paraId="6DD9251E"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Danna Mauch</w:t>
            </w:r>
          </w:p>
        </w:tc>
        <w:tc>
          <w:tcPr>
            <w:tcW w:w="1758" w:type="dxa"/>
            <w:tcBorders>
              <w:top w:val="nil"/>
              <w:left w:val="nil"/>
              <w:bottom w:val="single" w:sz="4" w:space="0" w:color="auto"/>
              <w:right w:val="single" w:sz="4" w:space="0" w:color="auto"/>
            </w:tcBorders>
            <w:shd w:val="clear" w:color="auto" w:fill="auto"/>
            <w:noWrap/>
            <w:vAlign w:val="bottom"/>
            <w:hideMark/>
          </w:tcPr>
          <w:p w14:paraId="3E71F02D"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6D3C97FB" w14:textId="77777777" w:rsidTr="006224D1">
        <w:trPr>
          <w:trHeight w:val="300"/>
        </w:trPr>
        <w:tc>
          <w:tcPr>
            <w:tcW w:w="4739" w:type="dxa"/>
            <w:tcBorders>
              <w:top w:val="nil"/>
              <w:left w:val="single" w:sz="4" w:space="0" w:color="auto"/>
              <w:bottom w:val="nil"/>
              <w:right w:val="single" w:sz="4" w:space="0" w:color="auto"/>
            </w:tcBorders>
            <w:shd w:val="clear" w:color="auto" w:fill="auto"/>
            <w:noWrap/>
            <w:vAlign w:val="bottom"/>
            <w:hideMark/>
          </w:tcPr>
          <w:p w14:paraId="0F39AD2F" w14:textId="209096F1"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NAMI</w:t>
            </w:r>
            <w:r w:rsidR="002C4E7A">
              <w:rPr>
                <w:rFonts w:ascii="Times New Roman" w:eastAsia="Times New Roman" w:hAnsi="Times New Roman" w:cs="Times New Roman"/>
                <w:color w:val="000000"/>
                <w:kern w:val="0"/>
                <w:sz w:val="20"/>
                <w:szCs w:val="20"/>
                <w14:ligatures w14:val="none"/>
              </w:rPr>
              <w:t xml:space="preserve"> of Massachusetts</w:t>
            </w:r>
          </w:p>
        </w:tc>
        <w:tc>
          <w:tcPr>
            <w:tcW w:w="3578" w:type="dxa"/>
            <w:tcBorders>
              <w:top w:val="nil"/>
              <w:left w:val="nil"/>
              <w:bottom w:val="single" w:sz="4" w:space="0" w:color="auto"/>
              <w:right w:val="single" w:sz="4" w:space="0" w:color="auto"/>
            </w:tcBorders>
            <w:shd w:val="clear" w:color="auto" w:fill="auto"/>
            <w:noWrap/>
            <w:vAlign w:val="bottom"/>
            <w:hideMark/>
          </w:tcPr>
          <w:p w14:paraId="32B58C5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Jacqueline Hubbard </w:t>
            </w:r>
          </w:p>
        </w:tc>
        <w:tc>
          <w:tcPr>
            <w:tcW w:w="1758" w:type="dxa"/>
            <w:tcBorders>
              <w:top w:val="nil"/>
              <w:left w:val="nil"/>
              <w:bottom w:val="single" w:sz="4" w:space="0" w:color="auto"/>
              <w:right w:val="single" w:sz="4" w:space="0" w:color="auto"/>
            </w:tcBorders>
            <w:shd w:val="clear" w:color="auto" w:fill="auto"/>
            <w:noWrap/>
            <w:vAlign w:val="bottom"/>
            <w:hideMark/>
          </w:tcPr>
          <w:p w14:paraId="79D4A14A"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165C87F1"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5B04"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Org for Addiction Recovery</w:t>
            </w:r>
          </w:p>
        </w:tc>
        <w:tc>
          <w:tcPr>
            <w:tcW w:w="3578" w:type="dxa"/>
            <w:tcBorders>
              <w:top w:val="nil"/>
              <w:left w:val="nil"/>
              <w:bottom w:val="single" w:sz="4" w:space="0" w:color="auto"/>
              <w:right w:val="single" w:sz="4" w:space="0" w:color="auto"/>
            </w:tcBorders>
            <w:shd w:val="clear" w:color="auto" w:fill="auto"/>
            <w:noWrap/>
            <w:vAlign w:val="bottom"/>
            <w:hideMark/>
          </w:tcPr>
          <w:p w14:paraId="24737269"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Maryanne Frangules</w:t>
            </w:r>
          </w:p>
        </w:tc>
        <w:tc>
          <w:tcPr>
            <w:tcW w:w="1758" w:type="dxa"/>
            <w:tcBorders>
              <w:top w:val="nil"/>
              <w:left w:val="nil"/>
              <w:bottom w:val="single" w:sz="4" w:space="0" w:color="auto"/>
              <w:right w:val="single" w:sz="4" w:space="0" w:color="auto"/>
            </w:tcBorders>
            <w:shd w:val="clear" w:color="auto" w:fill="auto"/>
            <w:noWrap/>
            <w:vAlign w:val="bottom"/>
            <w:hideMark/>
          </w:tcPr>
          <w:p w14:paraId="7BF8E455"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A</w:t>
            </w:r>
          </w:p>
        </w:tc>
      </w:tr>
      <w:tr w:rsidR="00CA28DA" w:rsidRPr="00CA28DA" w14:paraId="200BE108"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76D7F427" w14:textId="5177C934"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Blue Cross Blue Shield</w:t>
            </w:r>
            <w:r w:rsidR="002C4E7A">
              <w:rPr>
                <w:rFonts w:ascii="Times New Roman" w:eastAsia="Times New Roman" w:hAnsi="Times New Roman" w:cs="Times New Roman"/>
                <w:color w:val="000000"/>
                <w:kern w:val="0"/>
                <w:sz w:val="20"/>
                <w:szCs w:val="20"/>
                <w14:ligatures w14:val="none"/>
              </w:rPr>
              <w:t xml:space="preserve"> of Massachusetts</w:t>
            </w:r>
          </w:p>
        </w:tc>
        <w:tc>
          <w:tcPr>
            <w:tcW w:w="3578" w:type="dxa"/>
            <w:tcBorders>
              <w:top w:val="nil"/>
              <w:left w:val="nil"/>
              <w:bottom w:val="single" w:sz="4" w:space="0" w:color="auto"/>
              <w:right w:val="single" w:sz="4" w:space="0" w:color="auto"/>
            </w:tcBorders>
            <w:shd w:val="clear" w:color="auto" w:fill="auto"/>
            <w:noWrap/>
            <w:vAlign w:val="bottom"/>
            <w:hideMark/>
          </w:tcPr>
          <w:p w14:paraId="55BE6092"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Gregory Harris</w:t>
            </w:r>
          </w:p>
        </w:tc>
        <w:tc>
          <w:tcPr>
            <w:tcW w:w="1758" w:type="dxa"/>
            <w:tcBorders>
              <w:top w:val="nil"/>
              <w:left w:val="nil"/>
              <w:bottom w:val="single" w:sz="4" w:space="0" w:color="auto"/>
              <w:right w:val="single" w:sz="4" w:space="0" w:color="auto"/>
            </w:tcBorders>
            <w:shd w:val="clear" w:color="auto" w:fill="auto"/>
            <w:noWrap/>
            <w:vAlign w:val="bottom"/>
            <w:hideMark/>
          </w:tcPr>
          <w:p w14:paraId="038BAA2B"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N</w:t>
            </w:r>
          </w:p>
        </w:tc>
      </w:tr>
      <w:tr w:rsidR="00CA28DA" w:rsidRPr="00CA28DA" w14:paraId="42C2FB39"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02C4A63C"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Association of Health Plans</w:t>
            </w:r>
          </w:p>
        </w:tc>
        <w:tc>
          <w:tcPr>
            <w:tcW w:w="3578" w:type="dxa"/>
            <w:tcBorders>
              <w:top w:val="nil"/>
              <w:left w:val="nil"/>
              <w:bottom w:val="single" w:sz="4" w:space="0" w:color="auto"/>
              <w:right w:val="single" w:sz="4" w:space="0" w:color="auto"/>
            </w:tcBorders>
            <w:shd w:val="clear" w:color="auto" w:fill="auto"/>
            <w:noWrap/>
            <w:vAlign w:val="bottom"/>
            <w:hideMark/>
          </w:tcPr>
          <w:p w14:paraId="4D29F35C"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Sarah Chiaramida </w:t>
            </w:r>
          </w:p>
        </w:tc>
        <w:tc>
          <w:tcPr>
            <w:tcW w:w="1758" w:type="dxa"/>
            <w:tcBorders>
              <w:top w:val="nil"/>
              <w:left w:val="nil"/>
              <w:bottom w:val="single" w:sz="4" w:space="0" w:color="auto"/>
              <w:right w:val="single" w:sz="4" w:space="0" w:color="auto"/>
            </w:tcBorders>
            <w:shd w:val="clear" w:color="auto" w:fill="auto"/>
            <w:noWrap/>
            <w:vAlign w:val="bottom"/>
            <w:hideMark/>
          </w:tcPr>
          <w:p w14:paraId="5D69E6AA"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N</w:t>
            </w:r>
          </w:p>
        </w:tc>
      </w:tr>
    </w:tbl>
    <w:p w14:paraId="4D2C9006" w14:textId="77777777" w:rsidR="00CA28DA" w:rsidRPr="00CA28DA" w:rsidRDefault="00CA28DA" w:rsidP="00CA28DA">
      <w:pPr>
        <w:spacing w:after="0" w:line="240" w:lineRule="auto"/>
        <w:rPr>
          <w:rFonts w:ascii="Calibri" w:eastAsia="Calibri" w:hAnsi="Calibri" w:cs="Calibri"/>
          <w:kern w:val="0"/>
          <w14:ligatures w14:val="none"/>
        </w:rPr>
      </w:pPr>
      <w:r w:rsidRPr="00CA28DA">
        <w:rPr>
          <w:rFonts w:ascii="Calibri" w:eastAsia="Calibri" w:hAnsi="Calibri" w:cs="Calibri"/>
          <w:kern w:val="0"/>
          <w14:ligatures w14:val="none"/>
        </w:rPr>
        <w:t>*(Y) Voted in favor; (N) Opposed; (A) Abstained from vote; (-) Absent from meeting or during vote</w:t>
      </w:r>
    </w:p>
    <w:p w14:paraId="419E199C" w14:textId="77777777" w:rsidR="00CA28DA" w:rsidRPr="00CA28DA" w:rsidRDefault="00CA28DA" w:rsidP="00CA28DA">
      <w:pPr>
        <w:tabs>
          <w:tab w:val="left" w:pos="1980"/>
        </w:tabs>
        <w:rPr>
          <w:kern w:val="0"/>
          <w14:ligatures w14:val="none"/>
        </w:rPr>
      </w:pPr>
    </w:p>
    <w:p w14:paraId="694950EF" w14:textId="77777777" w:rsidR="00CA28DA" w:rsidRPr="00CA28DA" w:rsidRDefault="00CA28DA" w:rsidP="00FC4503">
      <w:pPr>
        <w:numPr>
          <w:ilvl w:val="0"/>
          <w:numId w:val="52"/>
        </w:numPr>
        <w:tabs>
          <w:tab w:val="left" w:pos="1980"/>
        </w:tabs>
        <w:contextualSpacing/>
        <w:rPr>
          <w:kern w:val="0"/>
          <w14:ligatures w14:val="none"/>
        </w:rPr>
      </w:pPr>
      <w:r w:rsidRPr="00CA28DA">
        <w:rPr>
          <w:kern w:val="0"/>
          <w14:ligatures w14:val="none"/>
        </w:rPr>
        <w:t xml:space="preserve">After the vote, Commission members continued discussing the procedural process to vote on the motions.  Given that the matters were unresolved and the meeting time had expired, Commissioner Doyle proposed holding another meeting with the intent of voting on the motions.   </w:t>
      </w:r>
    </w:p>
    <w:p w14:paraId="3CB2C3CE" w14:textId="77777777" w:rsidR="00CA28DA" w:rsidRPr="00CA28DA" w:rsidRDefault="00CA28DA" w:rsidP="00CA28DA">
      <w:pPr>
        <w:tabs>
          <w:tab w:val="left" w:pos="1980"/>
        </w:tabs>
        <w:rPr>
          <w:kern w:val="0"/>
          <w14:ligatures w14:val="none"/>
        </w:rPr>
      </w:pPr>
    </w:p>
    <w:p w14:paraId="310E8DA7" w14:textId="77777777" w:rsidR="00CA28DA" w:rsidRPr="00CA28DA" w:rsidRDefault="00CA28DA" w:rsidP="00CA28DA">
      <w:pPr>
        <w:tabs>
          <w:tab w:val="left" w:pos="1980"/>
        </w:tabs>
        <w:rPr>
          <w:kern w:val="0"/>
          <w14:ligatures w14:val="none"/>
        </w:rPr>
      </w:pPr>
    </w:p>
    <w:p w14:paraId="165D1504" w14:textId="77777777" w:rsidR="00CA28DA" w:rsidRPr="00CA28DA" w:rsidRDefault="00CA28DA" w:rsidP="00FC4503">
      <w:pPr>
        <w:numPr>
          <w:ilvl w:val="0"/>
          <w:numId w:val="51"/>
        </w:numPr>
        <w:tabs>
          <w:tab w:val="left" w:pos="1980"/>
        </w:tabs>
        <w:ind w:left="1440"/>
        <w:contextualSpacing/>
        <w:rPr>
          <w:kern w:val="0"/>
          <w14:ligatures w14:val="none"/>
        </w:rPr>
      </w:pPr>
      <w:r w:rsidRPr="00CA28DA">
        <w:rPr>
          <w:kern w:val="0"/>
          <w14:ligatures w14:val="none"/>
        </w:rPr>
        <w:t xml:space="preserve">Task Force members voted to adjourn and schedule another meeting.  </w:t>
      </w:r>
    </w:p>
    <w:p w14:paraId="0BFBE9A9" w14:textId="77777777" w:rsidR="00CA28DA" w:rsidRPr="00CA28DA" w:rsidRDefault="00CA28DA" w:rsidP="00CA28DA">
      <w:pPr>
        <w:rPr>
          <w:kern w:val="0"/>
          <w14:ligatures w14:val="none"/>
        </w:rPr>
      </w:pPr>
    </w:p>
    <w:tbl>
      <w:tblPr>
        <w:tblW w:w="10075" w:type="dxa"/>
        <w:tblLook w:val="04A0" w:firstRow="1" w:lastRow="0" w:firstColumn="1" w:lastColumn="0" w:noHBand="0" w:noVBand="1"/>
      </w:tblPr>
      <w:tblGrid>
        <w:gridCol w:w="4739"/>
        <w:gridCol w:w="3578"/>
        <w:gridCol w:w="1758"/>
      </w:tblGrid>
      <w:tr w:rsidR="00CA28DA" w:rsidRPr="00CA28DA" w14:paraId="50AC5BF8"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A3FBC81" w14:textId="77777777" w:rsidR="00CA28DA" w:rsidRPr="00CA28DA" w:rsidRDefault="00CA28DA" w:rsidP="00CA28DA">
            <w:pPr>
              <w:spacing w:after="0" w:line="240" w:lineRule="auto"/>
              <w:jc w:val="center"/>
              <w:rPr>
                <w:rFonts w:ascii="Times New Roman" w:eastAsia="Times New Roman" w:hAnsi="Times New Roman" w:cs="Times New Roman"/>
                <w:b/>
                <w:bCs/>
                <w:color w:val="000000"/>
                <w:kern w:val="0"/>
                <w:sz w:val="20"/>
                <w:szCs w:val="20"/>
                <w14:ligatures w14:val="none"/>
              </w:rPr>
            </w:pPr>
            <w:r w:rsidRPr="00CA28DA">
              <w:rPr>
                <w:rFonts w:ascii="Times New Roman" w:eastAsia="Times New Roman" w:hAnsi="Times New Roman" w:cs="Times New Roman"/>
                <w:b/>
                <w:bCs/>
                <w:color w:val="000000"/>
                <w:kern w:val="0"/>
                <w:sz w:val="20"/>
                <w:szCs w:val="20"/>
                <w14:ligatures w14:val="none"/>
              </w:rPr>
              <w:t>Agency</w:t>
            </w:r>
          </w:p>
        </w:tc>
        <w:tc>
          <w:tcPr>
            <w:tcW w:w="3578" w:type="dxa"/>
            <w:tcBorders>
              <w:top w:val="single" w:sz="4" w:space="0" w:color="auto"/>
              <w:left w:val="nil"/>
              <w:bottom w:val="single" w:sz="4" w:space="0" w:color="auto"/>
              <w:right w:val="single" w:sz="4" w:space="0" w:color="auto"/>
            </w:tcBorders>
            <w:shd w:val="clear" w:color="000000" w:fill="D9E1F2"/>
            <w:noWrap/>
            <w:vAlign w:val="bottom"/>
            <w:hideMark/>
          </w:tcPr>
          <w:p w14:paraId="5A2F7EF9" w14:textId="77777777" w:rsidR="00CA28DA" w:rsidRPr="00CA28DA" w:rsidRDefault="00CA28DA" w:rsidP="00CA28DA">
            <w:pPr>
              <w:spacing w:after="0" w:line="240" w:lineRule="auto"/>
              <w:jc w:val="center"/>
              <w:rPr>
                <w:rFonts w:ascii="Times New Roman" w:eastAsia="Times New Roman" w:hAnsi="Times New Roman" w:cs="Times New Roman"/>
                <w:b/>
                <w:bCs/>
                <w:color w:val="000000"/>
                <w:kern w:val="0"/>
                <w:sz w:val="20"/>
                <w:szCs w:val="20"/>
                <w14:ligatures w14:val="none"/>
              </w:rPr>
            </w:pPr>
            <w:r w:rsidRPr="00CA28DA">
              <w:rPr>
                <w:rFonts w:ascii="Times New Roman" w:eastAsia="Times New Roman" w:hAnsi="Times New Roman" w:cs="Times New Roman"/>
                <w:b/>
                <w:bCs/>
                <w:color w:val="000000"/>
                <w:kern w:val="0"/>
                <w:sz w:val="20"/>
                <w:szCs w:val="20"/>
                <w14:ligatures w14:val="none"/>
              </w:rPr>
              <w:t>Designee</w:t>
            </w:r>
          </w:p>
        </w:tc>
        <w:tc>
          <w:tcPr>
            <w:tcW w:w="1758"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B26F5B0" w14:textId="77777777" w:rsidR="00CA28DA" w:rsidRPr="00CA28DA" w:rsidRDefault="00CA28DA" w:rsidP="00CA28DA">
            <w:pPr>
              <w:spacing w:after="0" w:line="240" w:lineRule="auto"/>
              <w:jc w:val="center"/>
              <w:rPr>
                <w:rFonts w:ascii="Times New Roman" w:eastAsia="Times New Roman" w:hAnsi="Times New Roman" w:cs="Times New Roman"/>
                <w:b/>
                <w:bCs/>
                <w:color w:val="000000"/>
                <w:kern w:val="0"/>
                <w:sz w:val="20"/>
                <w:szCs w:val="20"/>
                <w14:ligatures w14:val="none"/>
              </w:rPr>
            </w:pPr>
            <w:r w:rsidRPr="00CA28DA">
              <w:rPr>
                <w:rFonts w:ascii="Times New Roman" w:eastAsia="Times New Roman" w:hAnsi="Times New Roman" w:cs="Times New Roman"/>
                <w:b/>
                <w:bCs/>
                <w:color w:val="000000"/>
                <w:kern w:val="0"/>
                <w:sz w:val="20"/>
                <w:szCs w:val="20"/>
                <w14:ligatures w14:val="none"/>
              </w:rPr>
              <w:t>Adjourn</w:t>
            </w:r>
          </w:p>
        </w:tc>
      </w:tr>
      <w:tr w:rsidR="00CA28DA" w:rsidRPr="00CA28DA" w14:paraId="2BE96CC7"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7F511CD2"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Division of Insurance</w:t>
            </w:r>
          </w:p>
        </w:tc>
        <w:tc>
          <w:tcPr>
            <w:tcW w:w="3578" w:type="dxa"/>
            <w:tcBorders>
              <w:top w:val="nil"/>
              <w:left w:val="nil"/>
              <w:bottom w:val="single" w:sz="4" w:space="0" w:color="auto"/>
              <w:right w:val="single" w:sz="4" w:space="0" w:color="auto"/>
            </w:tcBorders>
            <w:shd w:val="clear" w:color="auto" w:fill="auto"/>
            <w:noWrap/>
            <w:vAlign w:val="bottom"/>
            <w:hideMark/>
          </w:tcPr>
          <w:p w14:paraId="65CB9B6C"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Niels Puetthoff </w:t>
            </w:r>
          </w:p>
        </w:tc>
        <w:tc>
          <w:tcPr>
            <w:tcW w:w="1758" w:type="dxa"/>
            <w:tcBorders>
              <w:top w:val="nil"/>
              <w:left w:val="nil"/>
              <w:bottom w:val="single" w:sz="4" w:space="0" w:color="auto"/>
              <w:right w:val="single" w:sz="4" w:space="0" w:color="auto"/>
            </w:tcBorders>
            <w:shd w:val="clear" w:color="auto" w:fill="auto"/>
            <w:noWrap/>
            <w:vAlign w:val="bottom"/>
            <w:hideMark/>
          </w:tcPr>
          <w:p w14:paraId="4F16773E"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53D02BAC"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34FECD4F"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BSAS</w:t>
            </w:r>
          </w:p>
        </w:tc>
        <w:tc>
          <w:tcPr>
            <w:tcW w:w="3578" w:type="dxa"/>
            <w:tcBorders>
              <w:top w:val="nil"/>
              <w:left w:val="nil"/>
              <w:bottom w:val="single" w:sz="4" w:space="0" w:color="auto"/>
              <w:right w:val="single" w:sz="4" w:space="0" w:color="auto"/>
            </w:tcBorders>
            <w:shd w:val="clear" w:color="auto" w:fill="auto"/>
            <w:noWrap/>
            <w:vAlign w:val="bottom"/>
            <w:hideMark/>
          </w:tcPr>
          <w:p w14:paraId="2E172053"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Erica Weil</w:t>
            </w:r>
          </w:p>
        </w:tc>
        <w:tc>
          <w:tcPr>
            <w:tcW w:w="1758" w:type="dxa"/>
            <w:tcBorders>
              <w:top w:val="nil"/>
              <w:left w:val="nil"/>
              <w:bottom w:val="single" w:sz="4" w:space="0" w:color="auto"/>
              <w:right w:val="single" w:sz="4" w:space="0" w:color="auto"/>
            </w:tcBorders>
            <w:shd w:val="clear" w:color="auto" w:fill="auto"/>
            <w:noWrap/>
            <w:vAlign w:val="bottom"/>
            <w:hideMark/>
          </w:tcPr>
          <w:p w14:paraId="483FD4B6"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678FE3B9"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7428525A"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MassHealth</w:t>
            </w:r>
          </w:p>
        </w:tc>
        <w:tc>
          <w:tcPr>
            <w:tcW w:w="3578" w:type="dxa"/>
            <w:tcBorders>
              <w:top w:val="nil"/>
              <w:left w:val="nil"/>
              <w:bottom w:val="single" w:sz="4" w:space="0" w:color="auto"/>
              <w:right w:val="single" w:sz="4" w:space="0" w:color="auto"/>
            </w:tcBorders>
            <w:shd w:val="clear" w:color="auto" w:fill="auto"/>
            <w:noWrap/>
            <w:vAlign w:val="bottom"/>
            <w:hideMark/>
          </w:tcPr>
          <w:p w14:paraId="49EC43FA"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Emily Bailey</w:t>
            </w:r>
          </w:p>
        </w:tc>
        <w:tc>
          <w:tcPr>
            <w:tcW w:w="1758" w:type="dxa"/>
            <w:tcBorders>
              <w:top w:val="nil"/>
              <w:left w:val="nil"/>
              <w:bottom w:val="single" w:sz="4" w:space="0" w:color="auto"/>
              <w:right w:val="single" w:sz="4" w:space="0" w:color="auto"/>
            </w:tcBorders>
            <w:shd w:val="clear" w:color="auto" w:fill="auto"/>
            <w:noWrap/>
            <w:vAlign w:val="bottom"/>
            <w:hideMark/>
          </w:tcPr>
          <w:p w14:paraId="07F89C46"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2DCFA046"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1620163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GIC</w:t>
            </w:r>
          </w:p>
        </w:tc>
        <w:tc>
          <w:tcPr>
            <w:tcW w:w="3578" w:type="dxa"/>
            <w:tcBorders>
              <w:top w:val="nil"/>
              <w:left w:val="nil"/>
              <w:bottom w:val="single" w:sz="4" w:space="0" w:color="auto"/>
              <w:right w:val="single" w:sz="4" w:space="0" w:color="auto"/>
            </w:tcBorders>
            <w:shd w:val="clear" w:color="auto" w:fill="auto"/>
            <w:noWrap/>
            <w:vAlign w:val="bottom"/>
            <w:hideMark/>
          </w:tcPr>
          <w:p w14:paraId="67FFEB14"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Matthew Veno</w:t>
            </w:r>
          </w:p>
        </w:tc>
        <w:tc>
          <w:tcPr>
            <w:tcW w:w="1758" w:type="dxa"/>
            <w:tcBorders>
              <w:top w:val="nil"/>
              <w:left w:val="nil"/>
              <w:bottom w:val="single" w:sz="4" w:space="0" w:color="auto"/>
              <w:right w:val="single" w:sz="4" w:space="0" w:color="auto"/>
            </w:tcBorders>
            <w:shd w:val="clear" w:color="auto" w:fill="auto"/>
            <w:noWrap/>
            <w:vAlign w:val="bottom"/>
            <w:hideMark/>
          </w:tcPr>
          <w:p w14:paraId="5FEA4E95"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p>
          <w:p w14:paraId="3AD58EAF"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5655C1A0"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114468F6"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Health Policy Commission</w:t>
            </w:r>
          </w:p>
        </w:tc>
        <w:tc>
          <w:tcPr>
            <w:tcW w:w="3578" w:type="dxa"/>
            <w:tcBorders>
              <w:top w:val="nil"/>
              <w:left w:val="nil"/>
              <w:bottom w:val="single" w:sz="4" w:space="0" w:color="auto"/>
              <w:right w:val="single" w:sz="4" w:space="0" w:color="auto"/>
            </w:tcBorders>
            <w:shd w:val="clear" w:color="auto" w:fill="auto"/>
            <w:noWrap/>
            <w:vAlign w:val="bottom"/>
            <w:hideMark/>
          </w:tcPr>
          <w:p w14:paraId="087B5C71"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Nancy Ryan</w:t>
            </w:r>
          </w:p>
        </w:tc>
        <w:tc>
          <w:tcPr>
            <w:tcW w:w="1758" w:type="dxa"/>
            <w:tcBorders>
              <w:top w:val="nil"/>
              <w:left w:val="nil"/>
              <w:bottom w:val="single" w:sz="4" w:space="0" w:color="auto"/>
              <w:right w:val="single" w:sz="4" w:space="0" w:color="auto"/>
            </w:tcBorders>
            <w:shd w:val="clear" w:color="auto" w:fill="auto"/>
            <w:noWrap/>
            <w:vAlign w:val="bottom"/>
            <w:hideMark/>
          </w:tcPr>
          <w:p w14:paraId="7F9621EE"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p>
          <w:p w14:paraId="3DA0A138"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3A0A62CE" w14:textId="77777777" w:rsidTr="006224D1">
        <w:trPr>
          <w:trHeight w:val="390"/>
        </w:trPr>
        <w:tc>
          <w:tcPr>
            <w:tcW w:w="4739" w:type="dxa"/>
            <w:vMerge w:val="restart"/>
            <w:tcBorders>
              <w:top w:val="nil"/>
              <w:left w:val="single" w:sz="4" w:space="0" w:color="auto"/>
              <w:right w:val="single" w:sz="4" w:space="0" w:color="auto"/>
            </w:tcBorders>
            <w:shd w:val="clear" w:color="auto" w:fill="auto"/>
            <w:noWrap/>
            <w:vAlign w:val="bottom"/>
            <w:hideMark/>
          </w:tcPr>
          <w:p w14:paraId="32F200A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Psychiatric Society</w:t>
            </w:r>
          </w:p>
        </w:tc>
        <w:tc>
          <w:tcPr>
            <w:tcW w:w="3578" w:type="dxa"/>
            <w:tcBorders>
              <w:top w:val="nil"/>
              <w:left w:val="nil"/>
              <w:bottom w:val="single" w:sz="4" w:space="0" w:color="auto"/>
              <w:right w:val="single" w:sz="4" w:space="0" w:color="auto"/>
            </w:tcBorders>
            <w:shd w:val="clear" w:color="auto" w:fill="auto"/>
            <w:vAlign w:val="bottom"/>
            <w:hideMark/>
          </w:tcPr>
          <w:p w14:paraId="090ECA6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Grace Chang</w:t>
            </w:r>
            <w:r w:rsidRPr="00CA28DA">
              <w:rPr>
                <w:rFonts w:ascii="Times New Roman" w:eastAsia="Times New Roman" w:hAnsi="Times New Roman" w:cs="Times New Roman"/>
                <w:color w:val="000000"/>
                <w:kern w:val="0"/>
                <w:sz w:val="20"/>
                <w:szCs w:val="20"/>
                <w14:ligatures w14:val="none"/>
              </w:rPr>
              <w:br/>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17768CF5"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0371579A" w14:textId="77777777" w:rsidTr="006224D1">
        <w:trPr>
          <w:trHeight w:val="390"/>
        </w:trPr>
        <w:tc>
          <w:tcPr>
            <w:tcW w:w="4739" w:type="dxa"/>
            <w:vMerge/>
            <w:tcBorders>
              <w:left w:val="single" w:sz="4" w:space="0" w:color="auto"/>
              <w:bottom w:val="nil"/>
              <w:right w:val="single" w:sz="4" w:space="0" w:color="auto"/>
            </w:tcBorders>
            <w:shd w:val="clear" w:color="auto" w:fill="auto"/>
            <w:noWrap/>
            <w:vAlign w:val="bottom"/>
          </w:tcPr>
          <w:p w14:paraId="3B7D3D79"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tc>
        <w:tc>
          <w:tcPr>
            <w:tcW w:w="3578" w:type="dxa"/>
            <w:tcBorders>
              <w:top w:val="nil"/>
              <w:left w:val="nil"/>
              <w:bottom w:val="single" w:sz="4" w:space="0" w:color="auto"/>
              <w:right w:val="single" w:sz="4" w:space="0" w:color="auto"/>
            </w:tcBorders>
            <w:shd w:val="clear" w:color="auto" w:fill="auto"/>
            <w:vAlign w:val="bottom"/>
          </w:tcPr>
          <w:p w14:paraId="4EAC0D1E"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John Fromson</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398020A6"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78E72F5B" w14:textId="77777777" w:rsidTr="006224D1">
        <w:trPr>
          <w:trHeight w:val="263"/>
        </w:trPr>
        <w:tc>
          <w:tcPr>
            <w:tcW w:w="4739" w:type="dxa"/>
            <w:vMerge w:val="restart"/>
            <w:tcBorders>
              <w:top w:val="single" w:sz="4" w:space="0" w:color="auto"/>
              <w:left w:val="single" w:sz="4" w:space="0" w:color="auto"/>
              <w:right w:val="single" w:sz="4" w:space="0" w:color="auto"/>
            </w:tcBorders>
            <w:shd w:val="clear" w:color="auto" w:fill="auto"/>
            <w:noWrap/>
            <w:vAlign w:val="bottom"/>
            <w:hideMark/>
          </w:tcPr>
          <w:p w14:paraId="2E3A5383"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Psychological Association</w:t>
            </w:r>
          </w:p>
        </w:tc>
        <w:tc>
          <w:tcPr>
            <w:tcW w:w="3578" w:type="dxa"/>
            <w:tcBorders>
              <w:top w:val="nil"/>
              <w:left w:val="nil"/>
              <w:bottom w:val="single" w:sz="4" w:space="0" w:color="auto"/>
              <w:right w:val="single" w:sz="4" w:space="0" w:color="auto"/>
            </w:tcBorders>
            <w:shd w:val="clear" w:color="auto" w:fill="auto"/>
            <w:vAlign w:val="bottom"/>
            <w:hideMark/>
          </w:tcPr>
          <w:p w14:paraId="0EA294A5"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Carolyn Snell</w:t>
            </w:r>
          </w:p>
        </w:tc>
        <w:tc>
          <w:tcPr>
            <w:tcW w:w="1758" w:type="dxa"/>
            <w:tcBorders>
              <w:top w:val="nil"/>
              <w:left w:val="nil"/>
              <w:bottom w:val="single" w:sz="4" w:space="0" w:color="auto"/>
              <w:right w:val="single" w:sz="4" w:space="0" w:color="auto"/>
            </w:tcBorders>
            <w:shd w:val="clear" w:color="auto" w:fill="auto"/>
            <w:noWrap/>
            <w:vAlign w:val="bottom"/>
            <w:hideMark/>
          </w:tcPr>
          <w:p w14:paraId="0E2D3F6F"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51EA2891" w14:textId="77777777" w:rsidTr="006224D1">
        <w:trPr>
          <w:trHeight w:val="262"/>
        </w:trPr>
        <w:tc>
          <w:tcPr>
            <w:tcW w:w="4739" w:type="dxa"/>
            <w:vMerge/>
            <w:tcBorders>
              <w:left w:val="single" w:sz="4" w:space="0" w:color="auto"/>
              <w:bottom w:val="nil"/>
              <w:right w:val="single" w:sz="4" w:space="0" w:color="auto"/>
            </w:tcBorders>
            <w:shd w:val="clear" w:color="auto" w:fill="auto"/>
            <w:noWrap/>
            <w:vAlign w:val="bottom"/>
          </w:tcPr>
          <w:p w14:paraId="5810B27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tc>
        <w:tc>
          <w:tcPr>
            <w:tcW w:w="3578" w:type="dxa"/>
            <w:tcBorders>
              <w:top w:val="nil"/>
              <w:left w:val="nil"/>
              <w:bottom w:val="single" w:sz="4" w:space="0" w:color="auto"/>
              <w:right w:val="single" w:sz="4" w:space="0" w:color="auto"/>
            </w:tcBorders>
            <w:shd w:val="clear" w:color="auto" w:fill="auto"/>
            <w:vAlign w:val="bottom"/>
          </w:tcPr>
          <w:p w14:paraId="139A609C"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Andrea Barnes</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479060F"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23EE5AD3"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32895"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Society of Addiction Medicine</w:t>
            </w:r>
          </w:p>
        </w:tc>
        <w:tc>
          <w:tcPr>
            <w:tcW w:w="3578" w:type="dxa"/>
            <w:tcBorders>
              <w:top w:val="nil"/>
              <w:left w:val="nil"/>
              <w:bottom w:val="single" w:sz="4" w:space="0" w:color="auto"/>
              <w:right w:val="single" w:sz="4" w:space="0" w:color="auto"/>
            </w:tcBorders>
            <w:shd w:val="clear" w:color="auto" w:fill="auto"/>
            <w:noWrap/>
            <w:vAlign w:val="bottom"/>
            <w:hideMark/>
          </w:tcPr>
          <w:p w14:paraId="22D890CE"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Peter D. Friedmann</w:t>
            </w:r>
          </w:p>
        </w:tc>
        <w:tc>
          <w:tcPr>
            <w:tcW w:w="1758" w:type="dxa"/>
            <w:tcBorders>
              <w:top w:val="nil"/>
              <w:left w:val="nil"/>
              <w:bottom w:val="single" w:sz="4" w:space="0" w:color="auto"/>
              <w:right w:val="single" w:sz="4" w:space="0" w:color="auto"/>
            </w:tcBorders>
            <w:shd w:val="clear" w:color="auto" w:fill="auto"/>
            <w:noWrap/>
            <w:vAlign w:val="bottom"/>
            <w:hideMark/>
          </w:tcPr>
          <w:p w14:paraId="6937FCE9"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5B7F98E4"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0A1F24E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National Assoc, of Social Workers</w:t>
            </w:r>
          </w:p>
        </w:tc>
        <w:tc>
          <w:tcPr>
            <w:tcW w:w="3578" w:type="dxa"/>
            <w:tcBorders>
              <w:top w:val="nil"/>
              <w:left w:val="nil"/>
              <w:bottom w:val="single" w:sz="4" w:space="0" w:color="auto"/>
              <w:right w:val="single" w:sz="4" w:space="0" w:color="auto"/>
            </w:tcBorders>
            <w:shd w:val="clear" w:color="auto" w:fill="auto"/>
            <w:noWrap/>
            <w:vAlign w:val="bottom"/>
            <w:hideMark/>
          </w:tcPr>
          <w:p w14:paraId="67D65F25"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Jen Erbe Leggett </w:t>
            </w:r>
          </w:p>
        </w:tc>
        <w:tc>
          <w:tcPr>
            <w:tcW w:w="1758" w:type="dxa"/>
            <w:tcBorders>
              <w:top w:val="nil"/>
              <w:left w:val="nil"/>
              <w:bottom w:val="single" w:sz="4" w:space="0" w:color="auto"/>
              <w:right w:val="single" w:sz="4" w:space="0" w:color="auto"/>
            </w:tcBorders>
            <w:shd w:val="clear" w:color="auto" w:fill="auto"/>
            <w:noWrap/>
            <w:vAlign w:val="bottom"/>
            <w:hideMark/>
          </w:tcPr>
          <w:p w14:paraId="260CEA01"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p>
          <w:p w14:paraId="587A00DA"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7C157AD3" w14:textId="77777777" w:rsidTr="006224D1">
        <w:trPr>
          <w:trHeight w:val="525"/>
        </w:trPr>
        <w:tc>
          <w:tcPr>
            <w:tcW w:w="4739" w:type="dxa"/>
            <w:tcBorders>
              <w:top w:val="nil"/>
              <w:left w:val="single" w:sz="4" w:space="0" w:color="auto"/>
              <w:bottom w:val="nil"/>
              <w:right w:val="single" w:sz="4" w:space="0" w:color="auto"/>
            </w:tcBorders>
            <w:shd w:val="clear" w:color="auto" w:fill="auto"/>
            <w:noWrap/>
            <w:vAlign w:val="bottom"/>
            <w:hideMark/>
          </w:tcPr>
          <w:p w14:paraId="491939AB"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MMHCA</w:t>
            </w:r>
          </w:p>
        </w:tc>
        <w:tc>
          <w:tcPr>
            <w:tcW w:w="3578" w:type="dxa"/>
            <w:tcBorders>
              <w:top w:val="nil"/>
              <w:left w:val="nil"/>
              <w:bottom w:val="single" w:sz="4" w:space="0" w:color="auto"/>
              <w:right w:val="single" w:sz="4" w:space="0" w:color="auto"/>
            </w:tcBorders>
            <w:shd w:val="clear" w:color="auto" w:fill="auto"/>
            <w:vAlign w:val="bottom"/>
            <w:hideMark/>
          </w:tcPr>
          <w:p w14:paraId="67C642F7"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Midge Williams        </w:t>
            </w:r>
            <w:r w:rsidRPr="00CA28DA">
              <w:rPr>
                <w:rFonts w:ascii="Times New Roman" w:eastAsia="Times New Roman" w:hAnsi="Times New Roman" w:cs="Times New Roman"/>
                <w:color w:val="000000"/>
                <w:kern w:val="0"/>
                <w:sz w:val="20"/>
                <w:szCs w:val="20"/>
                <w14:ligatures w14:val="none"/>
              </w:rPr>
              <w:br/>
              <w:t xml:space="preserve">Joseph R. Weeks    </w:t>
            </w:r>
          </w:p>
        </w:tc>
        <w:tc>
          <w:tcPr>
            <w:tcW w:w="1758" w:type="dxa"/>
            <w:tcBorders>
              <w:top w:val="nil"/>
              <w:left w:val="nil"/>
              <w:bottom w:val="single" w:sz="4" w:space="0" w:color="auto"/>
              <w:right w:val="single" w:sz="4" w:space="0" w:color="auto"/>
            </w:tcBorders>
            <w:shd w:val="clear" w:color="auto" w:fill="auto"/>
            <w:noWrap/>
            <w:vAlign w:val="bottom"/>
            <w:hideMark/>
          </w:tcPr>
          <w:p w14:paraId="3C03E282"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0F0E5167"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FC8B"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Children's Mental Health Campaign</w:t>
            </w:r>
          </w:p>
        </w:tc>
        <w:tc>
          <w:tcPr>
            <w:tcW w:w="3578" w:type="dxa"/>
            <w:tcBorders>
              <w:top w:val="nil"/>
              <w:left w:val="nil"/>
              <w:bottom w:val="single" w:sz="4" w:space="0" w:color="auto"/>
              <w:right w:val="single" w:sz="4" w:space="0" w:color="auto"/>
            </w:tcBorders>
            <w:shd w:val="clear" w:color="auto" w:fill="auto"/>
            <w:noWrap/>
            <w:vAlign w:val="bottom"/>
            <w:hideMark/>
          </w:tcPr>
          <w:p w14:paraId="69863F21"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Wells G. Wilkinson</w:t>
            </w:r>
          </w:p>
        </w:tc>
        <w:tc>
          <w:tcPr>
            <w:tcW w:w="1758" w:type="dxa"/>
            <w:tcBorders>
              <w:top w:val="nil"/>
              <w:left w:val="nil"/>
              <w:bottom w:val="single" w:sz="4" w:space="0" w:color="auto"/>
              <w:right w:val="single" w:sz="4" w:space="0" w:color="auto"/>
            </w:tcBorders>
            <w:shd w:val="clear" w:color="auto" w:fill="auto"/>
            <w:noWrap/>
            <w:vAlign w:val="bottom"/>
            <w:hideMark/>
          </w:tcPr>
          <w:p w14:paraId="5E30BEA3"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2532A4AE"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33559C42"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ABH</w:t>
            </w:r>
          </w:p>
        </w:tc>
        <w:tc>
          <w:tcPr>
            <w:tcW w:w="3578" w:type="dxa"/>
            <w:tcBorders>
              <w:top w:val="nil"/>
              <w:left w:val="nil"/>
              <w:bottom w:val="single" w:sz="4" w:space="0" w:color="auto"/>
              <w:right w:val="single" w:sz="4" w:space="0" w:color="auto"/>
            </w:tcBorders>
            <w:shd w:val="clear" w:color="auto" w:fill="auto"/>
            <w:noWrap/>
            <w:vAlign w:val="bottom"/>
            <w:hideMark/>
          </w:tcPr>
          <w:p w14:paraId="76586086"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Joseph Shrand</w:t>
            </w:r>
          </w:p>
        </w:tc>
        <w:tc>
          <w:tcPr>
            <w:tcW w:w="1758" w:type="dxa"/>
            <w:tcBorders>
              <w:top w:val="nil"/>
              <w:left w:val="nil"/>
              <w:bottom w:val="single" w:sz="4" w:space="0" w:color="auto"/>
              <w:right w:val="single" w:sz="4" w:space="0" w:color="auto"/>
            </w:tcBorders>
            <w:shd w:val="clear" w:color="auto" w:fill="auto"/>
            <w:noWrap/>
            <w:vAlign w:val="bottom"/>
            <w:hideMark/>
          </w:tcPr>
          <w:p w14:paraId="377BD8A3"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424DA344" w14:textId="77777777" w:rsidTr="006224D1">
        <w:trPr>
          <w:trHeight w:val="525"/>
        </w:trPr>
        <w:tc>
          <w:tcPr>
            <w:tcW w:w="4739" w:type="dxa"/>
            <w:tcBorders>
              <w:top w:val="nil"/>
              <w:left w:val="single" w:sz="4" w:space="0" w:color="auto"/>
              <w:bottom w:val="nil"/>
              <w:right w:val="single" w:sz="4" w:space="0" w:color="auto"/>
            </w:tcBorders>
            <w:shd w:val="clear" w:color="auto" w:fill="auto"/>
            <w:noWrap/>
            <w:vAlign w:val="bottom"/>
            <w:hideMark/>
          </w:tcPr>
          <w:p w14:paraId="22E47B48"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MABHS</w:t>
            </w:r>
          </w:p>
        </w:tc>
        <w:tc>
          <w:tcPr>
            <w:tcW w:w="3578" w:type="dxa"/>
            <w:tcBorders>
              <w:top w:val="nil"/>
              <w:left w:val="nil"/>
              <w:bottom w:val="single" w:sz="4" w:space="0" w:color="auto"/>
              <w:right w:val="single" w:sz="4" w:space="0" w:color="auto"/>
            </w:tcBorders>
            <w:shd w:val="clear" w:color="auto" w:fill="auto"/>
            <w:vAlign w:val="bottom"/>
            <w:hideMark/>
          </w:tcPr>
          <w:p w14:paraId="325A4B5B"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p w14:paraId="4D099F8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David Matteo on behalf of</w:t>
            </w:r>
          </w:p>
          <w:p w14:paraId="0538C93F"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Susan M. Szulewski</w:t>
            </w:r>
          </w:p>
          <w:p w14:paraId="6E8D1DE5"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p w14:paraId="36C0DA3F"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p>
        </w:tc>
        <w:tc>
          <w:tcPr>
            <w:tcW w:w="1758" w:type="dxa"/>
            <w:tcBorders>
              <w:top w:val="nil"/>
              <w:left w:val="nil"/>
              <w:bottom w:val="single" w:sz="4" w:space="0" w:color="auto"/>
              <w:right w:val="single" w:sz="4" w:space="0" w:color="auto"/>
            </w:tcBorders>
            <w:shd w:val="clear" w:color="auto" w:fill="auto"/>
            <w:noWrap/>
            <w:vAlign w:val="bottom"/>
            <w:hideMark/>
          </w:tcPr>
          <w:p w14:paraId="1F8166B3"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7AD02EB4"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310F"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MHHA</w:t>
            </w:r>
          </w:p>
        </w:tc>
        <w:tc>
          <w:tcPr>
            <w:tcW w:w="3578" w:type="dxa"/>
            <w:tcBorders>
              <w:top w:val="nil"/>
              <w:left w:val="nil"/>
              <w:bottom w:val="single" w:sz="4" w:space="0" w:color="auto"/>
              <w:right w:val="single" w:sz="4" w:space="0" w:color="auto"/>
            </w:tcBorders>
            <w:shd w:val="clear" w:color="auto" w:fill="auto"/>
            <w:noWrap/>
            <w:vAlign w:val="bottom"/>
            <w:hideMark/>
          </w:tcPr>
          <w:p w14:paraId="58CFDF9E"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Rohn Friedman</w:t>
            </w:r>
          </w:p>
        </w:tc>
        <w:tc>
          <w:tcPr>
            <w:tcW w:w="1758" w:type="dxa"/>
            <w:tcBorders>
              <w:top w:val="nil"/>
              <w:left w:val="nil"/>
              <w:bottom w:val="single" w:sz="4" w:space="0" w:color="auto"/>
              <w:right w:val="single" w:sz="4" w:space="0" w:color="auto"/>
            </w:tcBorders>
            <w:shd w:val="clear" w:color="auto" w:fill="auto"/>
            <w:noWrap/>
            <w:vAlign w:val="bottom"/>
            <w:hideMark/>
          </w:tcPr>
          <w:p w14:paraId="39C2A211"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03BE419F"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1F9CA900"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MAMH</w:t>
            </w:r>
          </w:p>
        </w:tc>
        <w:tc>
          <w:tcPr>
            <w:tcW w:w="3578" w:type="dxa"/>
            <w:tcBorders>
              <w:top w:val="nil"/>
              <w:left w:val="nil"/>
              <w:bottom w:val="single" w:sz="4" w:space="0" w:color="auto"/>
              <w:right w:val="single" w:sz="4" w:space="0" w:color="auto"/>
            </w:tcBorders>
            <w:shd w:val="clear" w:color="auto" w:fill="auto"/>
            <w:noWrap/>
            <w:vAlign w:val="bottom"/>
            <w:hideMark/>
          </w:tcPr>
          <w:p w14:paraId="580C3758"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Danna Mauch</w:t>
            </w:r>
          </w:p>
        </w:tc>
        <w:tc>
          <w:tcPr>
            <w:tcW w:w="1758" w:type="dxa"/>
            <w:tcBorders>
              <w:top w:val="nil"/>
              <w:left w:val="nil"/>
              <w:bottom w:val="single" w:sz="4" w:space="0" w:color="auto"/>
              <w:right w:val="single" w:sz="4" w:space="0" w:color="auto"/>
            </w:tcBorders>
            <w:shd w:val="clear" w:color="auto" w:fill="auto"/>
            <w:noWrap/>
            <w:vAlign w:val="bottom"/>
            <w:hideMark/>
          </w:tcPr>
          <w:p w14:paraId="67B41CB5"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1DABCBCC" w14:textId="77777777" w:rsidTr="006224D1">
        <w:trPr>
          <w:trHeight w:val="300"/>
        </w:trPr>
        <w:tc>
          <w:tcPr>
            <w:tcW w:w="4739" w:type="dxa"/>
            <w:tcBorders>
              <w:top w:val="nil"/>
              <w:left w:val="single" w:sz="4" w:space="0" w:color="auto"/>
              <w:bottom w:val="nil"/>
              <w:right w:val="single" w:sz="4" w:space="0" w:color="auto"/>
            </w:tcBorders>
            <w:shd w:val="clear" w:color="auto" w:fill="auto"/>
            <w:noWrap/>
            <w:vAlign w:val="bottom"/>
            <w:hideMark/>
          </w:tcPr>
          <w:p w14:paraId="34E81986" w14:textId="71D2A76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NAMI</w:t>
            </w:r>
            <w:r w:rsidR="00711737">
              <w:rPr>
                <w:rFonts w:ascii="Times New Roman" w:eastAsia="Times New Roman" w:hAnsi="Times New Roman" w:cs="Times New Roman"/>
                <w:color w:val="000000"/>
                <w:kern w:val="0"/>
                <w:sz w:val="20"/>
                <w:szCs w:val="20"/>
                <w14:ligatures w14:val="none"/>
              </w:rPr>
              <w:t xml:space="preserve"> of Massachusetts</w:t>
            </w:r>
          </w:p>
        </w:tc>
        <w:tc>
          <w:tcPr>
            <w:tcW w:w="3578" w:type="dxa"/>
            <w:tcBorders>
              <w:top w:val="nil"/>
              <w:left w:val="nil"/>
              <w:bottom w:val="single" w:sz="4" w:space="0" w:color="auto"/>
              <w:right w:val="single" w:sz="4" w:space="0" w:color="auto"/>
            </w:tcBorders>
            <w:shd w:val="clear" w:color="auto" w:fill="auto"/>
            <w:noWrap/>
            <w:vAlign w:val="bottom"/>
            <w:hideMark/>
          </w:tcPr>
          <w:p w14:paraId="4727FC53"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Jacqueline Hubbard </w:t>
            </w:r>
          </w:p>
        </w:tc>
        <w:tc>
          <w:tcPr>
            <w:tcW w:w="1758" w:type="dxa"/>
            <w:tcBorders>
              <w:top w:val="nil"/>
              <w:left w:val="nil"/>
              <w:bottom w:val="single" w:sz="4" w:space="0" w:color="auto"/>
              <w:right w:val="single" w:sz="4" w:space="0" w:color="auto"/>
            </w:tcBorders>
            <w:shd w:val="clear" w:color="auto" w:fill="auto"/>
            <w:noWrap/>
            <w:vAlign w:val="bottom"/>
            <w:hideMark/>
          </w:tcPr>
          <w:p w14:paraId="6407E367"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w:t>
            </w:r>
          </w:p>
        </w:tc>
      </w:tr>
      <w:tr w:rsidR="00CA28DA" w:rsidRPr="00CA28DA" w14:paraId="49E86168" w14:textId="77777777" w:rsidTr="006224D1">
        <w:trPr>
          <w:trHeight w:val="300"/>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21BB"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Org for Addiction Recovery</w:t>
            </w:r>
          </w:p>
        </w:tc>
        <w:tc>
          <w:tcPr>
            <w:tcW w:w="3578" w:type="dxa"/>
            <w:tcBorders>
              <w:top w:val="nil"/>
              <w:left w:val="nil"/>
              <w:bottom w:val="single" w:sz="4" w:space="0" w:color="auto"/>
              <w:right w:val="single" w:sz="4" w:space="0" w:color="auto"/>
            </w:tcBorders>
            <w:shd w:val="clear" w:color="auto" w:fill="auto"/>
            <w:noWrap/>
            <w:vAlign w:val="bottom"/>
            <w:hideMark/>
          </w:tcPr>
          <w:p w14:paraId="0038EDDC"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Maryanne Frangules</w:t>
            </w:r>
          </w:p>
        </w:tc>
        <w:tc>
          <w:tcPr>
            <w:tcW w:w="1758" w:type="dxa"/>
            <w:tcBorders>
              <w:top w:val="nil"/>
              <w:left w:val="nil"/>
              <w:bottom w:val="single" w:sz="4" w:space="0" w:color="auto"/>
              <w:right w:val="single" w:sz="4" w:space="0" w:color="auto"/>
            </w:tcBorders>
            <w:shd w:val="clear" w:color="auto" w:fill="auto"/>
            <w:noWrap/>
            <w:vAlign w:val="bottom"/>
            <w:hideMark/>
          </w:tcPr>
          <w:p w14:paraId="2309CC1E"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7759A199"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72EDB815" w14:textId="15706118"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Blue Cross Blue Shield</w:t>
            </w:r>
            <w:r w:rsidR="00711737">
              <w:rPr>
                <w:rFonts w:ascii="Times New Roman" w:eastAsia="Times New Roman" w:hAnsi="Times New Roman" w:cs="Times New Roman"/>
                <w:color w:val="000000"/>
                <w:kern w:val="0"/>
                <w:sz w:val="20"/>
                <w:szCs w:val="20"/>
                <w14:ligatures w14:val="none"/>
              </w:rPr>
              <w:t xml:space="preserve"> of Massachusetts</w:t>
            </w:r>
          </w:p>
        </w:tc>
        <w:tc>
          <w:tcPr>
            <w:tcW w:w="3578" w:type="dxa"/>
            <w:tcBorders>
              <w:top w:val="nil"/>
              <w:left w:val="nil"/>
              <w:bottom w:val="single" w:sz="4" w:space="0" w:color="auto"/>
              <w:right w:val="single" w:sz="4" w:space="0" w:color="auto"/>
            </w:tcBorders>
            <w:shd w:val="clear" w:color="auto" w:fill="auto"/>
            <w:noWrap/>
            <w:vAlign w:val="bottom"/>
            <w:hideMark/>
          </w:tcPr>
          <w:p w14:paraId="24BBEDA6"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Dr. Gregory Harris</w:t>
            </w:r>
          </w:p>
        </w:tc>
        <w:tc>
          <w:tcPr>
            <w:tcW w:w="1758" w:type="dxa"/>
            <w:tcBorders>
              <w:top w:val="nil"/>
              <w:left w:val="nil"/>
              <w:bottom w:val="single" w:sz="4" w:space="0" w:color="auto"/>
              <w:right w:val="single" w:sz="4" w:space="0" w:color="auto"/>
            </w:tcBorders>
            <w:shd w:val="clear" w:color="auto" w:fill="auto"/>
            <w:noWrap/>
            <w:vAlign w:val="bottom"/>
            <w:hideMark/>
          </w:tcPr>
          <w:p w14:paraId="5898C20F"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r w:rsidR="00CA28DA" w:rsidRPr="00CA28DA" w14:paraId="793F6D7A" w14:textId="77777777" w:rsidTr="006224D1">
        <w:trPr>
          <w:trHeight w:val="30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14:paraId="449956DA"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MA Association of Health Plans</w:t>
            </w:r>
          </w:p>
        </w:tc>
        <w:tc>
          <w:tcPr>
            <w:tcW w:w="3578" w:type="dxa"/>
            <w:tcBorders>
              <w:top w:val="nil"/>
              <w:left w:val="nil"/>
              <w:bottom w:val="single" w:sz="4" w:space="0" w:color="auto"/>
              <w:right w:val="single" w:sz="4" w:space="0" w:color="auto"/>
            </w:tcBorders>
            <w:shd w:val="clear" w:color="auto" w:fill="auto"/>
            <w:noWrap/>
            <w:vAlign w:val="bottom"/>
            <w:hideMark/>
          </w:tcPr>
          <w:p w14:paraId="49A5D52B" w14:textId="77777777" w:rsidR="00CA28DA" w:rsidRPr="00CA28DA" w:rsidRDefault="00CA28DA" w:rsidP="00CA28DA">
            <w:pPr>
              <w:spacing w:after="0" w:line="240" w:lineRule="auto"/>
              <w:rPr>
                <w:rFonts w:ascii="Times New Roman" w:eastAsia="Times New Roman" w:hAnsi="Times New Roman" w:cs="Times New Roman"/>
                <w:color w:val="000000"/>
                <w:kern w:val="0"/>
                <w:sz w:val="20"/>
                <w:szCs w:val="20"/>
                <w14:ligatures w14:val="none"/>
              </w:rPr>
            </w:pPr>
            <w:r w:rsidRPr="00CA28DA">
              <w:rPr>
                <w:rFonts w:ascii="Times New Roman" w:eastAsia="Times New Roman" w:hAnsi="Times New Roman" w:cs="Times New Roman"/>
                <w:color w:val="000000"/>
                <w:kern w:val="0"/>
                <w:sz w:val="20"/>
                <w:szCs w:val="20"/>
                <w14:ligatures w14:val="none"/>
              </w:rPr>
              <w:t xml:space="preserve">Sarah Chiaramida </w:t>
            </w:r>
          </w:p>
        </w:tc>
        <w:tc>
          <w:tcPr>
            <w:tcW w:w="1758" w:type="dxa"/>
            <w:tcBorders>
              <w:top w:val="nil"/>
              <w:left w:val="nil"/>
              <w:bottom w:val="single" w:sz="4" w:space="0" w:color="auto"/>
              <w:right w:val="single" w:sz="4" w:space="0" w:color="auto"/>
            </w:tcBorders>
            <w:shd w:val="clear" w:color="auto" w:fill="auto"/>
            <w:noWrap/>
            <w:vAlign w:val="bottom"/>
            <w:hideMark/>
          </w:tcPr>
          <w:p w14:paraId="79EFA2A4" w14:textId="77777777" w:rsidR="00CA28DA" w:rsidRPr="00CA28DA" w:rsidRDefault="00CA28DA" w:rsidP="00CA28DA">
            <w:pPr>
              <w:spacing w:after="0" w:line="240" w:lineRule="auto"/>
              <w:jc w:val="center"/>
              <w:rPr>
                <w:rFonts w:ascii="Calibri" w:eastAsia="Times New Roman" w:hAnsi="Calibri" w:cs="Calibri"/>
                <w:color w:val="000000"/>
                <w:kern w:val="0"/>
                <w14:ligatures w14:val="none"/>
              </w:rPr>
            </w:pPr>
            <w:r w:rsidRPr="00CA28DA">
              <w:rPr>
                <w:rFonts w:ascii="Calibri" w:eastAsia="Times New Roman" w:hAnsi="Calibri" w:cs="Calibri"/>
                <w:color w:val="000000"/>
                <w:kern w:val="0"/>
                <w14:ligatures w14:val="none"/>
              </w:rPr>
              <w:t>Y</w:t>
            </w:r>
          </w:p>
        </w:tc>
      </w:tr>
    </w:tbl>
    <w:p w14:paraId="1157E3EC" w14:textId="77777777" w:rsidR="00CA28DA" w:rsidRPr="00CA28DA" w:rsidRDefault="00CA28DA" w:rsidP="00CA28DA">
      <w:pPr>
        <w:spacing w:after="0" w:line="240" w:lineRule="auto"/>
        <w:rPr>
          <w:rFonts w:ascii="Calibri" w:eastAsia="Calibri" w:hAnsi="Calibri" w:cs="Calibri"/>
          <w:kern w:val="0"/>
          <w14:ligatures w14:val="none"/>
        </w:rPr>
      </w:pPr>
      <w:r w:rsidRPr="00CA28DA">
        <w:rPr>
          <w:rFonts w:ascii="Calibri" w:eastAsia="Calibri" w:hAnsi="Calibri" w:cs="Calibri"/>
          <w:kern w:val="0"/>
          <w14:ligatures w14:val="none"/>
        </w:rPr>
        <w:t>*(Y) Voted in favor; (N) Opposed; (A) Abstained from vote; (-) Absent from meeting or during vote</w:t>
      </w:r>
    </w:p>
    <w:p w14:paraId="73CF9F49" w14:textId="77777777" w:rsidR="00CA28DA" w:rsidRPr="00CA28DA" w:rsidRDefault="00CA28DA" w:rsidP="00CA28DA">
      <w:pPr>
        <w:rPr>
          <w:kern w:val="0"/>
          <w14:ligatures w14:val="none"/>
        </w:rPr>
      </w:pPr>
    </w:p>
    <w:p w14:paraId="7F1EA974" w14:textId="77777777" w:rsidR="00CA28DA" w:rsidRPr="00CA28DA" w:rsidRDefault="00CA28DA" w:rsidP="00CA28DA">
      <w:pPr>
        <w:rPr>
          <w:kern w:val="0"/>
          <w14:ligatures w14:val="none"/>
        </w:rPr>
      </w:pPr>
    </w:p>
    <w:p w14:paraId="5657C3BF" w14:textId="77777777" w:rsidR="00CA28DA" w:rsidRPr="00CA28DA" w:rsidRDefault="00CA28DA" w:rsidP="00CA28DA">
      <w:pPr>
        <w:rPr>
          <w:kern w:val="0"/>
          <w14:ligatures w14:val="none"/>
        </w:rPr>
      </w:pPr>
    </w:p>
    <w:p w14:paraId="29074316" w14:textId="4D0CC422" w:rsidR="00CA28DA" w:rsidRDefault="00CA28DA">
      <w:r>
        <w:br w:type="page"/>
      </w:r>
    </w:p>
    <w:p w14:paraId="17AF0260" w14:textId="77777777" w:rsidR="00013A3B" w:rsidRPr="00013A3B" w:rsidRDefault="00013A3B" w:rsidP="00013A3B">
      <w:pPr>
        <w:spacing w:after="0" w:line="240" w:lineRule="auto"/>
        <w:ind w:left="720"/>
        <w:contextualSpacing/>
        <w:jc w:val="center"/>
        <w:rPr>
          <w:rFonts w:cstheme="minorHAnsi"/>
          <w:b/>
          <w:bCs/>
          <w:kern w:val="0"/>
          <w:sz w:val="24"/>
          <w:szCs w:val="24"/>
          <w14:ligatures w14:val="none"/>
        </w:rPr>
      </w:pPr>
      <w:r w:rsidRPr="00013A3B">
        <w:rPr>
          <w:rFonts w:cstheme="minorHAnsi"/>
          <w:b/>
          <w:bCs/>
          <w:kern w:val="0"/>
          <w:sz w:val="24"/>
          <w:szCs w:val="24"/>
          <w14:ligatures w14:val="none"/>
        </w:rPr>
        <w:lastRenderedPageBreak/>
        <w:t>Department of Mental Health</w:t>
      </w:r>
    </w:p>
    <w:p w14:paraId="2FFADA51" w14:textId="77777777" w:rsidR="00013A3B" w:rsidRPr="00013A3B" w:rsidRDefault="00013A3B" w:rsidP="00013A3B">
      <w:pPr>
        <w:spacing w:after="0" w:line="240" w:lineRule="auto"/>
        <w:ind w:left="720"/>
        <w:contextualSpacing/>
        <w:jc w:val="center"/>
        <w:rPr>
          <w:rFonts w:cstheme="minorHAnsi"/>
          <w:b/>
          <w:bCs/>
          <w:kern w:val="0"/>
          <w:sz w:val="24"/>
          <w:szCs w:val="24"/>
          <w14:ligatures w14:val="none"/>
        </w:rPr>
      </w:pPr>
      <w:r w:rsidRPr="00013A3B">
        <w:rPr>
          <w:rFonts w:cstheme="minorHAnsi"/>
          <w:b/>
          <w:bCs/>
          <w:kern w:val="0"/>
          <w:sz w:val="24"/>
          <w:szCs w:val="24"/>
          <w14:ligatures w14:val="none"/>
        </w:rPr>
        <w:t>Medical Necessity Commission</w:t>
      </w:r>
    </w:p>
    <w:p w14:paraId="45962D2B" w14:textId="77777777" w:rsidR="00013A3B" w:rsidRPr="00013A3B" w:rsidRDefault="00013A3B" w:rsidP="00013A3B">
      <w:pPr>
        <w:spacing w:after="0" w:line="240" w:lineRule="auto"/>
        <w:ind w:left="720"/>
        <w:contextualSpacing/>
        <w:jc w:val="center"/>
        <w:rPr>
          <w:rFonts w:cstheme="minorHAnsi"/>
          <w:b/>
          <w:bCs/>
          <w:kern w:val="0"/>
          <w:sz w:val="24"/>
          <w:szCs w:val="24"/>
          <w14:ligatures w14:val="none"/>
        </w:rPr>
      </w:pPr>
      <w:r w:rsidRPr="00013A3B">
        <w:rPr>
          <w:rFonts w:cstheme="minorHAnsi"/>
          <w:b/>
          <w:bCs/>
          <w:kern w:val="0"/>
          <w:sz w:val="24"/>
          <w:szCs w:val="24"/>
          <w14:ligatures w14:val="none"/>
        </w:rPr>
        <w:t>March 15, 2024</w:t>
      </w:r>
    </w:p>
    <w:p w14:paraId="2D4F98FF" w14:textId="77777777" w:rsidR="00013A3B" w:rsidRPr="00013A3B" w:rsidRDefault="00013A3B" w:rsidP="00013A3B">
      <w:pPr>
        <w:spacing w:after="0" w:line="240" w:lineRule="auto"/>
        <w:ind w:left="720"/>
        <w:contextualSpacing/>
        <w:jc w:val="center"/>
        <w:rPr>
          <w:rFonts w:cstheme="minorHAnsi"/>
          <w:b/>
          <w:bCs/>
          <w:kern w:val="0"/>
          <w:sz w:val="24"/>
          <w:szCs w:val="24"/>
          <w14:ligatures w14:val="none"/>
        </w:rPr>
      </w:pPr>
      <w:r w:rsidRPr="00013A3B">
        <w:rPr>
          <w:rFonts w:cstheme="minorHAnsi"/>
          <w:b/>
          <w:bCs/>
          <w:kern w:val="0"/>
          <w:sz w:val="24"/>
          <w:szCs w:val="24"/>
          <w14:ligatures w14:val="none"/>
        </w:rPr>
        <w:t>2:00-3:00 p.m.</w:t>
      </w:r>
    </w:p>
    <w:p w14:paraId="61AD4853" w14:textId="77777777" w:rsidR="00013A3B" w:rsidRPr="00013A3B" w:rsidRDefault="00013A3B" w:rsidP="00013A3B">
      <w:pPr>
        <w:tabs>
          <w:tab w:val="left" w:pos="1440"/>
        </w:tabs>
        <w:spacing w:after="0" w:line="240" w:lineRule="auto"/>
        <w:ind w:left="720"/>
        <w:contextualSpacing/>
        <w:jc w:val="center"/>
        <w:rPr>
          <w:rFonts w:cstheme="minorHAnsi"/>
          <w:b/>
          <w:bCs/>
          <w:kern w:val="0"/>
          <w:sz w:val="24"/>
          <w:szCs w:val="24"/>
          <w14:ligatures w14:val="none"/>
        </w:rPr>
      </w:pPr>
      <w:r w:rsidRPr="00013A3B">
        <w:rPr>
          <w:rFonts w:cstheme="minorHAnsi"/>
          <w:b/>
          <w:bCs/>
          <w:kern w:val="0"/>
          <w:sz w:val="24"/>
          <w:szCs w:val="24"/>
          <w14:ligatures w14:val="none"/>
        </w:rPr>
        <w:t>In-Person or Via Zoom</w:t>
      </w:r>
    </w:p>
    <w:p w14:paraId="4FBC8240" w14:textId="77777777" w:rsidR="00013A3B" w:rsidRPr="00013A3B" w:rsidRDefault="00013A3B" w:rsidP="00013A3B">
      <w:pPr>
        <w:ind w:left="720"/>
        <w:contextualSpacing/>
        <w:jc w:val="center"/>
        <w:rPr>
          <w:rFonts w:cstheme="minorHAnsi"/>
          <w:b/>
          <w:bCs/>
          <w:kern w:val="0"/>
          <w14:ligatures w14:val="none"/>
        </w:rPr>
      </w:pPr>
    </w:p>
    <w:p w14:paraId="0DDDB2E3" w14:textId="77777777" w:rsidR="00013A3B" w:rsidRPr="00013A3B" w:rsidRDefault="00013A3B" w:rsidP="00013A3B">
      <w:pPr>
        <w:spacing w:after="0" w:line="240" w:lineRule="auto"/>
        <w:ind w:left="720"/>
        <w:contextualSpacing/>
        <w:rPr>
          <w:rFonts w:cstheme="minorHAnsi"/>
          <w:kern w:val="0"/>
          <w14:ligatures w14:val="none"/>
        </w:rPr>
      </w:pPr>
      <w:r w:rsidRPr="00013A3B">
        <w:rPr>
          <w:rFonts w:cstheme="minorHAnsi"/>
          <w:kern w:val="0"/>
          <w14:ligatures w14:val="none"/>
        </w:rPr>
        <w:t>Meeting #15 Summary:</w:t>
      </w:r>
    </w:p>
    <w:p w14:paraId="0D245595" w14:textId="77777777" w:rsidR="00013A3B" w:rsidRPr="00013A3B" w:rsidRDefault="00013A3B" w:rsidP="00013A3B">
      <w:pPr>
        <w:spacing w:after="0" w:line="240" w:lineRule="auto"/>
        <w:rPr>
          <w:rFonts w:cstheme="minorHAnsi"/>
          <w:kern w:val="0"/>
          <w14:ligatures w14:val="none"/>
        </w:rPr>
      </w:pPr>
    </w:p>
    <w:p w14:paraId="45F3E190" w14:textId="77777777" w:rsidR="00013A3B" w:rsidRPr="00013A3B" w:rsidRDefault="00013A3B" w:rsidP="00FC4503">
      <w:pPr>
        <w:numPr>
          <w:ilvl w:val="0"/>
          <w:numId w:val="71"/>
        </w:numPr>
        <w:spacing w:after="0" w:line="240" w:lineRule="auto"/>
        <w:contextualSpacing/>
        <w:rPr>
          <w:rFonts w:cstheme="minorHAnsi"/>
          <w:kern w:val="0"/>
          <w14:ligatures w14:val="none"/>
        </w:rPr>
      </w:pPr>
      <w:r w:rsidRPr="00013A3B">
        <w:rPr>
          <w:rFonts w:cstheme="minorHAnsi"/>
          <w:kern w:val="0"/>
          <w14:ligatures w14:val="none"/>
        </w:rPr>
        <w:t xml:space="preserve">Commissioner Brooke Doyle called the meeting to order.  </w:t>
      </w:r>
    </w:p>
    <w:p w14:paraId="38212023" w14:textId="77777777" w:rsidR="00013A3B" w:rsidRPr="00013A3B" w:rsidRDefault="00013A3B" w:rsidP="00013A3B">
      <w:pPr>
        <w:spacing w:after="0" w:line="240" w:lineRule="auto"/>
        <w:ind w:left="1080"/>
        <w:contextualSpacing/>
        <w:rPr>
          <w:rFonts w:cstheme="minorHAnsi"/>
          <w:kern w:val="0"/>
          <w14:ligatures w14:val="none"/>
        </w:rPr>
      </w:pPr>
    </w:p>
    <w:p w14:paraId="69DABBD9" w14:textId="77777777" w:rsidR="00013A3B" w:rsidRPr="00013A3B" w:rsidRDefault="00013A3B" w:rsidP="00FC4503">
      <w:pPr>
        <w:numPr>
          <w:ilvl w:val="0"/>
          <w:numId w:val="71"/>
        </w:numPr>
        <w:spacing w:after="0" w:line="240" w:lineRule="auto"/>
        <w:contextualSpacing/>
        <w:rPr>
          <w:rFonts w:cstheme="minorHAnsi"/>
          <w:kern w:val="0"/>
          <w14:ligatures w14:val="none"/>
        </w:rPr>
      </w:pPr>
      <w:r w:rsidRPr="00013A3B">
        <w:rPr>
          <w:rFonts w:cstheme="minorHAnsi"/>
          <w:kern w:val="0"/>
          <w14:ligatures w14:val="none"/>
        </w:rPr>
        <w:t>Roll Call of Commission Members (See attached attendance sheet)</w:t>
      </w:r>
    </w:p>
    <w:p w14:paraId="07656B92" w14:textId="77777777" w:rsidR="00013A3B" w:rsidRPr="00013A3B" w:rsidRDefault="00013A3B" w:rsidP="00013A3B">
      <w:pPr>
        <w:spacing w:after="0" w:line="240" w:lineRule="auto"/>
        <w:ind w:left="720"/>
        <w:contextualSpacing/>
        <w:rPr>
          <w:rFonts w:cstheme="minorHAnsi"/>
          <w:kern w:val="0"/>
          <w14:ligatures w14:val="none"/>
        </w:rPr>
      </w:pPr>
    </w:p>
    <w:p w14:paraId="58DC7D8E" w14:textId="77777777" w:rsidR="00013A3B" w:rsidRPr="00013A3B" w:rsidRDefault="00013A3B" w:rsidP="00FC4503">
      <w:pPr>
        <w:numPr>
          <w:ilvl w:val="0"/>
          <w:numId w:val="71"/>
        </w:numPr>
        <w:spacing w:after="0" w:line="240" w:lineRule="auto"/>
        <w:contextualSpacing/>
        <w:rPr>
          <w:kern w:val="0"/>
          <w14:ligatures w14:val="none"/>
        </w:rPr>
      </w:pPr>
      <w:r w:rsidRPr="00013A3B">
        <w:rPr>
          <w:rFonts w:cstheme="minorHAnsi"/>
          <w:kern w:val="0"/>
          <w14:ligatures w14:val="none"/>
        </w:rPr>
        <w:t xml:space="preserve">Motion was made to accept the 1/19/24 meeting minutes.  </w:t>
      </w:r>
      <w:r w:rsidRPr="00013A3B">
        <w:rPr>
          <w:kern w:val="0"/>
          <w14:ligatures w14:val="none"/>
        </w:rPr>
        <w:t xml:space="preserve">Seconded and unanimously approved.  </w:t>
      </w:r>
    </w:p>
    <w:p w14:paraId="1DC98F4C" w14:textId="77777777" w:rsidR="00013A3B" w:rsidRPr="00013A3B" w:rsidRDefault="00013A3B" w:rsidP="00013A3B">
      <w:pPr>
        <w:ind w:left="720"/>
        <w:contextualSpacing/>
        <w:rPr>
          <w:kern w:val="0"/>
          <w14:ligatures w14:val="none"/>
        </w:rPr>
      </w:pPr>
    </w:p>
    <w:p w14:paraId="588B20DD" w14:textId="77777777" w:rsidR="00013A3B" w:rsidRPr="00013A3B" w:rsidRDefault="00013A3B" w:rsidP="00FC4503">
      <w:pPr>
        <w:numPr>
          <w:ilvl w:val="0"/>
          <w:numId w:val="71"/>
        </w:numPr>
        <w:contextualSpacing/>
        <w:rPr>
          <w:kern w:val="0"/>
          <w14:ligatures w14:val="none"/>
        </w:rPr>
      </w:pPr>
      <w:r w:rsidRPr="00013A3B">
        <w:rPr>
          <w:kern w:val="0"/>
          <w14:ligatures w14:val="none"/>
        </w:rPr>
        <w:t>Motions</w:t>
      </w:r>
    </w:p>
    <w:p w14:paraId="6C789859" w14:textId="77777777" w:rsidR="00013A3B" w:rsidRPr="00013A3B" w:rsidRDefault="00013A3B" w:rsidP="00686085">
      <w:pPr>
        <w:numPr>
          <w:ilvl w:val="0"/>
          <w:numId w:val="50"/>
        </w:numPr>
        <w:ind w:left="1440"/>
        <w:contextualSpacing/>
        <w:rPr>
          <w:kern w:val="0"/>
          <w14:ligatures w14:val="none"/>
        </w:rPr>
      </w:pPr>
      <w:r w:rsidRPr="00013A3B">
        <w:rPr>
          <w:kern w:val="0"/>
          <w14:ligatures w14:val="none"/>
        </w:rPr>
        <w:t>Commission members voted on each previously proposed motion (see below &amp; detailed vote on page 2).  Commissioner Doyle informed members that all proposed motions will be included in the final report.  While Commissioner Doyle acknowledged the disjointedness of resolving motions in this manner, she expressed her desire to ensure all viewpoints are represented.</w:t>
      </w:r>
    </w:p>
    <w:p w14:paraId="697974E8" w14:textId="77777777" w:rsidR="00013A3B" w:rsidRPr="00013A3B" w:rsidRDefault="00013A3B" w:rsidP="00FC4503">
      <w:pPr>
        <w:numPr>
          <w:ilvl w:val="0"/>
          <w:numId w:val="53"/>
        </w:numPr>
        <w:spacing w:after="0" w:line="240" w:lineRule="auto"/>
        <w:ind w:left="1800"/>
        <w:contextualSpacing/>
        <w:rPr>
          <w:b/>
          <w:bCs/>
          <w:kern w:val="0"/>
          <w:u w:val="single"/>
          <w14:ligatures w14:val="none"/>
        </w:rPr>
      </w:pPr>
      <w:r w:rsidRPr="00013A3B">
        <w:rPr>
          <w:b/>
          <w:bCs/>
          <w:kern w:val="0"/>
          <w:u w:val="single"/>
          <w14:ligatures w14:val="none"/>
        </w:rPr>
        <w:t>Motion 1</w:t>
      </w:r>
    </w:p>
    <w:p w14:paraId="7386DBBE" w14:textId="77777777" w:rsidR="00013A3B" w:rsidRPr="00013A3B" w:rsidRDefault="00013A3B" w:rsidP="00013A3B">
      <w:pPr>
        <w:ind w:left="1800"/>
        <w:contextualSpacing/>
        <w:rPr>
          <w:kern w:val="0"/>
          <w14:ligatures w14:val="none"/>
        </w:rPr>
      </w:pPr>
      <w:r w:rsidRPr="00013A3B">
        <w:rPr>
          <w:kern w:val="0"/>
          <w14:ligatures w14:val="none"/>
        </w:rPr>
        <w:t xml:space="preserve">Commission member Rohn Friedman introduced a motion, seconded by Joseph Shrand, to include in the Commission’s report a recommendation that the Legislature require minimum standardized behavioral health medical necessity criteria, uniform across payers, to the maximum degree possible. </w:t>
      </w:r>
      <w:r w:rsidRPr="00013A3B">
        <w:rPr>
          <w:i/>
          <w:iCs/>
          <w:kern w:val="0"/>
          <w14:ligatures w14:val="none"/>
        </w:rPr>
        <w:t>(introduced 10/20/23, amended 11/17/23 to include “minimum”)</w:t>
      </w:r>
    </w:p>
    <w:p w14:paraId="17A904B5" w14:textId="77777777" w:rsidR="00013A3B" w:rsidRPr="00013A3B" w:rsidRDefault="00013A3B" w:rsidP="00013A3B">
      <w:pPr>
        <w:ind w:left="1800"/>
        <w:contextualSpacing/>
        <w:rPr>
          <w:b/>
          <w:bCs/>
          <w:kern w:val="0"/>
          <w14:ligatures w14:val="none"/>
        </w:rPr>
      </w:pPr>
      <w:r w:rsidRPr="00013A3B">
        <w:rPr>
          <w:b/>
          <w:bCs/>
          <w:kern w:val="0"/>
          <w14:ligatures w14:val="none"/>
        </w:rPr>
        <w:t>10 Yes, 2 No, 1 Abstention</w:t>
      </w:r>
    </w:p>
    <w:p w14:paraId="4A2650D2" w14:textId="77777777" w:rsidR="00013A3B" w:rsidRPr="00013A3B" w:rsidRDefault="00013A3B" w:rsidP="00013A3B">
      <w:pPr>
        <w:ind w:left="1800"/>
        <w:contextualSpacing/>
        <w:rPr>
          <w:b/>
          <w:bCs/>
          <w:kern w:val="0"/>
          <w14:ligatures w14:val="none"/>
        </w:rPr>
      </w:pPr>
    </w:p>
    <w:p w14:paraId="3AF7638D" w14:textId="77777777" w:rsidR="00013A3B" w:rsidRPr="00013A3B" w:rsidRDefault="00013A3B" w:rsidP="00FC4503">
      <w:pPr>
        <w:numPr>
          <w:ilvl w:val="0"/>
          <w:numId w:val="53"/>
        </w:numPr>
        <w:spacing w:after="0" w:line="240" w:lineRule="auto"/>
        <w:ind w:left="1800"/>
        <w:contextualSpacing/>
        <w:rPr>
          <w:b/>
          <w:bCs/>
          <w:u w:val="single"/>
        </w:rPr>
      </w:pPr>
      <w:r w:rsidRPr="00013A3B">
        <w:rPr>
          <w:b/>
          <w:bCs/>
          <w:u w:val="single"/>
        </w:rPr>
        <w:t>Motion 2</w:t>
      </w:r>
    </w:p>
    <w:p w14:paraId="3FB2FB34" w14:textId="77777777" w:rsidR="00013A3B" w:rsidRPr="00013A3B" w:rsidRDefault="00013A3B" w:rsidP="00013A3B">
      <w:pPr>
        <w:spacing w:after="0" w:line="240" w:lineRule="auto"/>
        <w:ind w:left="1800"/>
        <w:rPr>
          <w:i/>
          <w:iCs/>
        </w:rPr>
      </w:pPr>
      <w:r w:rsidRPr="00013A3B">
        <w:t xml:space="preserve">Commission member Joseph Shrand, seconded by Matthew Veno, further proposed the commission’s report include a recommendation </w:t>
      </w:r>
      <w:r w:rsidRPr="00013A3B">
        <w:rPr>
          <w:rFonts w:cstheme="minorHAnsi"/>
        </w:rPr>
        <w:t>that a common medical necessity criterion can be established with the contribution of clinicians, patient advocates, those with lived experience, and insurance companies. Such medical necessity criteria shall be drawn from curated current medically necessity criteria from insurance companies, addressing health care services or supplies needed to diagnose or treat an illness, injury, condition, disease, or its symptoms and that meet accepted standards of medicine, and integrated with any novel contributions from the members of the medical necessity committee.</w:t>
      </w:r>
      <w:r w:rsidRPr="00013A3B">
        <w:t xml:space="preserve"> </w:t>
      </w:r>
      <w:r w:rsidRPr="00013A3B">
        <w:rPr>
          <w:i/>
          <w:iCs/>
        </w:rPr>
        <w:t>(introduced 10/20/23)</w:t>
      </w:r>
    </w:p>
    <w:p w14:paraId="505BD1B5" w14:textId="77777777" w:rsidR="00013A3B" w:rsidRPr="00013A3B" w:rsidRDefault="00013A3B" w:rsidP="00013A3B">
      <w:pPr>
        <w:ind w:left="1800"/>
        <w:contextualSpacing/>
        <w:rPr>
          <w:b/>
          <w:bCs/>
          <w:kern w:val="0"/>
          <w14:ligatures w14:val="none"/>
        </w:rPr>
      </w:pPr>
      <w:r w:rsidRPr="00013A3B">
        <w:rPr>
          <w:b/>
          <w:bCs/>
          <w:kern w:val="0"/>
          <w14:ligatures w14:val="none"/>
        </w:rPr>
        <w:t>3 Yes, 9 No, 1 Abstention</w:t>
      </w:r>
    </w:p>
    <w:p w14:paraId="6D88E218" w14:textId="77777777" w:rsidR="00013A3B" w:rsidRPr="00013A3B" w:rsidRDefault="00013A3B" w:rsidP="00013A3B">
      <w:pPr>
        <w:rPr>
          <w:kern w:val="0"/>
          <w14:ligatures w14:val="none"/>
        </w:rPr>
      </w:pPr>
    </w:p>
    <w:p w14:paraId="3756AEA7" w14:textId="77777777" w:rsidR="00013A3B" w:rsidRPr="00013A3B" w:rsidRDefault="00013A3B" w:rsidP="00013A3B">
      <w:pPr>
        <w:rPr>
          <w:kern w:val="0"/>
          <w14:ligatures w14:val="none"/>
        </w:rPr>
      </w:pPr>
    </w:p>
    <w:p w14:paraId="137700EE" w14:textId="77777777" w:rsidR="00013A3B" w:rsidRPr="00013A3B" w:rsidRDefault="00013A3B" w:rsidP="00013A3B">
      <w:pPr>
        <w:rPr>
          <w:kern w:val="0"/>
          <w14:ligatures w14:val="none"/>
        </w:rPr>
      </w:pPr>
      <w:r w:rsidRPr="00013A3B">
        <w:rPr>
          <w:kern w:val="0"/>
          <w14:ligatures w14:val="none"/>
        </w:rPr>
        <w:br w:type="page"/>
      </w:r>
      <w:r w:rsidRPr="00013A3B">
        <w:rPr>
          <w:kern w:val="0"/>
          <w14:ligatures w14:val="none"/>
        </w:rPr>
        <w:lastRenderedPageBreak/>
        <w:t xml:space="preserve">    </w:t>
      </w:r>
    </w:p>
    <w:tbl>
      <w:tblPr>
        <w:tblStyle w:val="TableGrid"/>
        <w:tblpPr w:leftFromText="180" w:rightFromText="180" w:vertAnchor="text" w:horzAnchor="margin" w:tblpY="168"/>
        <w:tblW w:w="9445" w:type="dxa"/>
        <w:tblLayout w:type="fixed"/>
        <w:tblLook w:val="06A0" w:firstRow="1" w:lastRow="0" w:firstColumn="1" w:lastColumn="0" w:noHBand="1" w:noVBand="1"/>
      </w:tblPr>
      <w:tblGrid>
        <w:gridCol w:w="7285"/>
        <w:gridCol w:w="1080"/>
        <w:gridCol w:w="1080"/>
      </w:tblGrid>
      <w:tr w:rsidR="00013A3B" w:rsidRPr="00013A3B" w14:paraId="3AE9B28F" w14:textId="77777777" w:rsidTr="006224D1">
        <w:trPr>
          <w:trHeight w:val="449"/>
        </w:trPr>
        <w:tc>
          <w:tcPr>
            <w:tcW w:w="7285" w:type="dxa"/>
            <w:shd w:val="clear" w:color="auto" w:fill="2F5496" w:themeFill="accent1" w:themeFillShade="BF"/>
            <w:vAlign w:val="center"/>
          </w:tcPr>
          <w:p w14:paraId="576B7025" w14:textId="77777777" w:rsidR="00013A3B" w:rsidRPr="00013A3B" w:rsidRDefault="00013A3B" w:rsidP="00013A3B">
            <w:pPr>
              <w:rPr>
                <w:b/>
                <w:bCs/>
                <w:color w:val="FFFFFF" w:themeColor="background1"/>
              </w:rPr>
            </w:pPr>
            <w:r w:rsidRPr="00013A3B">
              <w:rPr>
                <w:b/>
                <w:bCs/>
                <w:color w:val="FFFFFF" w:themeColor="background1"/>
              </w:rPr>
              <w:t>Member Name / Seat</w:t>
            </w:r>
          </w:p>
        </w:tc>
        <w:tc>
          <w:tcPr>
            <w:tcW w:w="1080" w:type="dxa"/>
            <w:shd w:val="clear" w:color="auto" w:fill="2F5496" w:themeFill="accent1" w:themeFillShade="BF"/>
            <w:vAlign w:val="center"/>
          </w:tcPr>
          <w:p w14:paraId="4FBA126F" w14:textId="77777777" w:rsidR="00013A3B" w:rsidRPr="00013A3B" w:rsidRDefault="00013A3B" w:rsidP="00013A3B">
            <w:pPr>
              <w:rPr>
                <w:b/>
                <w:bCs/>
              </w:rPr>
            </w:pPr>
            <w:r w:rsidRPr="00013A3B">
              <w:rPr>
                <w:b/>
                <w:bCs/>
              </w:rPr>
              <w:t>Motion 1</w:t>
            </w:r>
          </w:p>
        </w:tc>
        <w:tc>
          <w:tcPr>
            <w:tcW w:w="1080" w:type="dxa"/>
            <w:shd w:val="clear" w:color="auto" w:fill="2F5496" w:themeFill="accent1" w:themeFillShade="BF"/>
            <w:vAlign w:val="center"/>
          </w:tcPr>
          <w:p w14:paraId="306201BE" w14:textId="77777777" w:rsidR="00013A3B" w:rsidRPr="00013A3B" w:rsidRDefault="00013A3B" w:rsidP="00013A3B">
            <w:pPr>
              <w:jc w:val="center"/>
              <w:rPr>
                <w:b/>
                <w:bCs/>
              </w:rPr>
            </w:pPr>
            <w:r w:rsidRPr="00013A3B">
              <w:rPr>
                <w:b/>
                <w:bCs/>
              </w:rPr>
              <w:t>Motion 2</w:t>
            </w:r>
          </w:p>
        </w:tc>
      </w:tr>
      <w:tr w:rsidR="00013A3B" w:rsidRPr="00013A3B" w14:paraId="4F9D1668" w14:textId="77777777" w:rsidTr="006224D1">
        <w:trPr>
          <w:trHeight w:val="300"/>
        </w:trPr>
        <w:tc>
          <w:tcPr>
            <w:tcW w:w="7285" w:type="dxa"/>
          </w:tcPr>
          <w:p w14:paraId="3273FE4D" w14:textId="77777777" w:rsidR="00013A3B" w:rsidRPr="00013A3B" w:rsidRDefault="00013A3B" w:rsidP="00013A3B">
            <w:pPr>
              <w:rPr>
                <w:b/>
                <w:bCs/>
              </w:rPr>
            </w:pPr>
            <w:r w:rsidRPr="00013A3B">
              <w:rPr>
                <w:b/>
                <w:bCs/>
              </w:rPr>
              <w:t xml:space="preserve">Brooke Doyle </w:t>
            </w:r>
            <w:r w:rsidRPr="00013A3B">
              <w:rPr>
                <w:b/>
                <w:bCs/>
                <w:i/>
                <w:iCs/>
              </w:rPr>
              <w:t>(chair)</w:t>
            </w:r>
            <w:r w:rsidRPr="00013A3B">
              <w:t xml:space="preserve"> – Department of Mental Health (DMH)</w:t>
            </w:r>
          </w:p>
        </w:tc>
        <w:tc>
          <w:tcPr>
            <w:tcW w:w="1080" w:type="dxa"/>
          </w:tcPr>
          <w:p w14:paraId="26EFAE76" w14:textId="77777777" w:rsidR="00013A3B" w:rsidRPr="00013A3B" w:rsidRDefault="00013A3B" w:rsidP="00013A3B">
            <w:pPr>
              <w:jc w:val="center"/>
            </w:pPr>
          </w:p>
        </w:tc>
        <w:tc>
          <w:tcPr>
            <w:tcW w:w="1080" w:type="dxa"/>
          </w:tcPr>
          <w:p w14:paraId="54049A37" w14:textId="77777777" w:rsidR="00013A3B" w:rsidRPr="00013A3B" w:rsidRDefault="00013A3B" w:rsidP="00013A3B">
            <w:pPr>
              <w:jc w:val="center"/>
            </w:pPr>
          </w:p>
        </w:tc>
      </w:tr>
      <w:tr w:rsidR="00013A3B" w:rsidRPr="00013A3B" w14:paraId="7B4A2722" w14:textId="77777777" w:rsidTr="006224D1">
        <w:trPr>
          <w:trHeight w:val="300"/>
        </w:trPr>
        <w:tc>
          <w:tcPr>
            <w:tcW w:w="7285" w:type="dxa"/>
          </w:tcPr>
          <w:p w14:paraId="5871793C" w14:textId="77777777" w:rsidR="00013A3B" w:rsidRPr="00013A3B" w:rsidRDefault="00013A3B" w:rsidP="00013A3B">
            <w:r w:rsidRPr="00013A3B">
              <w:rPr>
                <w:b/>
                <w:bCs/>
              </w:rPr>
              <w:t xml:space="preserve">Niels Puetthoff </w:t>
            </w:r>
            <w:r w:rsidRPr="00013A3B">
              <w:t>– Division of Insurance</w:t>
            </w:r>
          </w:p>
        </w:tc>
        <w:tc>
          <w:tcPr>
            <w:tcW w:w="1080" w:type="dxa"/>
          </w:tcPr>
          <w:p w14:paraId="1444CA64" w14:textId="77777777" w:rsidR="00013A3B" w:rsidRPr="00013A3B" w:rsidRDefault="00013A3B" w:rsidP="00013A3B">
            <w:pPr>
              <w:jc w:val="center"/>
            </w:pPr>
            <w:r w:rsidRPr="00013A3B">
              <w:t>A</w:t>
            </w:r>
          </w:p>
        </w:tc>
        <w:tc>
          <w:tcPr>
            <w:tcW w:w="1080" w:type="dxa"/>
          </w:tcPr>
          <w:p w14:paraId="2E151EC5" w14:textId="77777777" w:rsidR="00013A3B" w:rsidRPr="00013A3B" w:rsidRDefault="00013A3B" w:rsidP="00013A3B">
            <w:pPr>
              <w:jc w:val="center"/>
            </w:pPr>
            <w:r w:rsidRPr="00013A3B">
              <w:t>A</w:t>
            </w:r>
          </w:p>
        </w:tc>
      </w:tr>
      <w:tr w:rsidR="00013A3B" w:rsidRPr="00013A3B" w14:paraId="319CC350" w14:textId="77777777" w:rsidTr="006224D1">
        <w:trPr>
          <w:trHeight w:val="300"/>
        </w:trPr>
        <w:tc>
          <w:tcPr>
            <w:tcW w:w="7285" w:type="dxa"/>
          </w:tcPr>
          <w:p w14:paraId="66CC2CB3" w14:textId="77777777" w:rsidR="00013A3B" w:rsidRPr="00013A3B" w:rsidRDefault="00013A3B" w:rsidP="00013A3B">
            <w:r w:rsidRPr="00013A3B">
              <w:rPr>
                <w:b/>
                <w:bCs/>
              </w:rPr>
              <w:t>Erica Weil</w:t>
            </w:r>
            <w:r w:rsidRPr="00013A3B">
              <w:t xml:space="preserve"> – Bureau of Substance Abuse Services   </w:t>
            </w:r>
          </w:p>
        </w:tc>
        <w:tc>
          <w:tcPr>
            <w:tcW w:w="1080" w:type="dxa"/>
          </w:tcPr>
          <w:p w14:paraId="41DBB7DA" w14:textId="77777777" w:rsidR="00013A3B" w:rsidRPr="00013A3B" w:rsidRDefault="00013A3B" w:rsidP="00013A3B">
            <w:pPr>
              <w:jc w:val="center"/>
            </w:pPr>
            <w:r w:rsidRPr="00013A3B">
              <w:t>-</w:t>
            </w:r>
          </w:p>
        </w:tc>
        <w:tc>
          <w:tcPr>
            <w:tcW w:w="1080" w:type="dxa"/>
          </w:tcPr>
          <w:p w14:paraId="25290475" w14:textId="77777777" w:rsidR="00013A3B" w:rsidRPr="00013A3B" w:rsidRDefault="00013A3B" w:rsidP="00013A3B">
            <w:pPr>
              <w:jc w:val="center"/>
            </w:pPr>
            <w:r w:rsidRPr="00013A3B">
              <w:t>-</w:t>
            </w:r>
          </w:p>
        </w:tc>
      </w:tr>
      <w:tr w:rsidR="00013A3B" w:rsidRPr="00013A3B" w14:paraId="5F0704D1" w14:textId="77777777" w:rsidTr="006224D1">
        <w:trPr>
          <w:trHeight w:val="300"/>
        </w:trPr>
        <w:tc>
          <w:tcPr>
            <w:tcW w:w="7285" w:type="dxa"/>
          </w:tcPr>
          <w:p w14:paraId="65FDA07D" w14:textId="77777777" w:rsidR="00013A3B" w:rsidRPr="00013A3B" w:rsidRDefault="00013A3B" w:rsidP="00013A3B">
            <w:r w:rsidRPr="00013A3B">
              <w:rPr>
                <w:b/>
                <w:bCs/>
              </w:rPr>
              <w:t>VACANT</w:t>
            </w:r>
            <w:r w:rsidRPr="00013A3B">
              <w:t xml:space="preserve"> – MassHealth  </w:t>
            </w:r>
          </w:p>
        </w:tc>
        <w:tc>
          <w:tcPr>
            <w:tcW w:w="1080" w:type="dxa"/>
          </w:tcPr>
          <w:p w14:paraId="4E02BFBD" w14:textId="77777777" w:rsidR="00013A3B" w:rsidRPr="00013A3B" w:rsidRDefault="00013A3B" w:rsidP="00013A3B">
            <w:pPr>
              <w:jc w:val="center"/>
            </w:pPr>
            <w:r w:rsidRPr="00013A3B">
              <w:t>-</w:t>
            </w:r>
          </w:p>
        </w:tc>
        <w:tc>
          <w:tcPr>
            <w:tcW w:w="1080" w:type="dxa"/>
          </w:tcPr>
          <w:p w14:paraId="5A8297D1" w14:textId="77777777" w:rsidR="00013A3B" w:rsidRPr="00013A3B" w:rsidRDefault="00013A3B" w:rsidP="00013A3B">
            <w:pPr>
              <w:jc w:val="center"/>
            </w:pPr>
            <w:r w:rsidRPr="00013A3B">
              <w:t>-</w:t>
            </w:r>
          </w:p>
        </w:tc>
      </w:tr>
      <w:tr w:rsidR="00013A3B" w:rsidRPr="00013A3B" w14:paraId="76F3D11E" w14:textId="77777777" w:rsidTr="006224D1">
        <w:trPr>
          <w:trHeight w:val="300"/>
        </w:trPr>
        <w:tc>
          <w:tcPr>
            <w:tcW w:w="7285" w:type="dxa"/>
          </w:tcPr>
          <w:p w14:paraId="2B50A23D" w14:textId="77777777" w:rsidR="00013A3B" w:rsidRPr="00013A3B" w:rsidRDefault="00013A3B" w:rsidP="00013A3B">
            <w:r w:rsidRPr="00013A3B">
              <w:rPr>
                <w:b/>
                <w:bCs/>
              </w:rPr>
              <w:t>Matthew Veno</w:t>
            </w:r>
            <w:r w:rsidRPr="00013A3B">
              <w:t xml:space="preserve"> – Group Insurance Commission</w:t>
            </w:r>
          </w:p>
        </w:tc>
        <w:tc>
          <w:tcPr>
            <w:tcW w:w="1080" w:type="dxa"/>
          </w:tcPr>
          <w:p w14:paraId="4F6CCF9B" w14:textId="77777777" w:rsidR="00013A3B" w:rsidRPr="00013A3B" w:rsidRDefault="00013A3B" w:rsidP="00013A3B">
            <w:pPr>
              <w:jc w:val="center"/>
            </w:pPr>
            <w:r w:rsidRPr="00013A3B">
              <w:t>Y</w:t>
            </w:r>
          </w:p>
        </w:tc>
        <w:tc>
          <w:tcPr>
            <w:tcW w:w="1080" w:type="dxa"/>
          </w:tcPr>
          <w:p w14:paraId="1C655829" w14:textId="77777777" w:rsidR="00013A3B" w:rsidRPr="00013A3B" w:rsidRDefault="00013A3B" w:rsidP="00013A3B">
            <w:pPr>
              <w:jc w:val="center"/>
            </w:pPr>
            <w:r w:rsidRPr="00013A3B">
              <w:t>Y</w:t>
            </w:r>
          </w:p>
        </w:tc>
      </w:tr>
      <w:tr w:rsidR="00013A3B" w:rsidRPr="00013A3B" w14:paraId="3BE025F3" w14:textId="77777777" w:rsidTr="006224D1">
        <w:trPr>
          <w:trHeight w:val="300"/>
        </w:trPr>
        <w:tc>
          <w:tcPr>
            <w:tcW w:w="7285" w:type="dxa"/>
          </w:tcPr>
          <w:p w14:paraId="02AA5CE5" w14:textId="77777777" w:rsidR="00013A3B" w:rsidRPr="00013A3B" w:rsidRDefault="00013A3B" w:rsidP="00013A3B">
            <w:r w:rsidRPr="00013A3B">
              <w:rPr>
                <w:b/>
                <w:bCs/>
              </w:rPr>
              <w:t>Nancy Ryan</w:t>
            </w:r>
            <w:r w:rsidRPr="00013A3B">
              <w:t xml:space="preserve"> – Health Policy Commission</w:t>
            </w:r>
          </w:p>
        </w:tc>
        <w:tc>
          <w:tcPr>
            <w:tcW w:w="1080" w:type="dxa"/>
          </w:tcPr>
          <w:p w14:paraId="5CBA6D5E" w14:textId="77777777" w:rsidR="00013A3B" w:rsidRPr="00013A3B" w:rsidRDefault="00013A3B" w:rsidP="00013A3B">
            <w:pPr>
              <w:jc w:val="center"/>
            </w:pPr>
            <w:r w:rsidRPr="00013A3B">
              <w:t>Y</w:t>
            </w:r>
          </w:p>
        </w:tc>
        <w:tc>
          <w:tcPr>
            <w:tcW w:w="1080" w:type="dxa"/>
          </w:tcPr>
          <w:p w14:paraId="7702A77C" w14:textId="77777777" w:rsidR="00013A3B" w:rsidRPr="00013A3B" w:rsidRDefault="00013A3B" w:rsidP="00013A3B">
            <w:pPr>
              <w:jc w:val="center"/>
            </w:pPr>
            <w:r w:rsidRPr="00013A3B">
              <w:t>N</w:t>
            </w:r>
          </w:p>
        </w:tc>
      </w:tr>
      <w:tr w:rsidR="00013A3B" w:rsidRPr="00013A3B" w14:paraId="7B2A19A2" w14:textId="77777777" w:rsidTr="006224D1">
        <w:trPr>
          <w:trHeight w:val="300"/>
        </w:trPr>
        <w:tc>
          <w:tcPr>
            <w:tcW w:w="7285" w:type="dxa"/>
          </w:tcPr>
          <w:p w14:paraId="211CB651" w14:textId="77777777" w:rsidR="00013A3B" w:rsidRPr="00013A3B" w:rsidRDefault="00013A3B" w:rsidP="00013A3B">
            <w:r w:rsidRPr="00013A3B">
              <w:rPr>
                <w:b/>
                <w:bCs/>
              </w:rPr>
              <w:t>Grace Chang</w:t>
            </w:r>
            <w:r w:rsidRPr="00013A3B">
              <w:t xml:space="preserve">– MA Psychiatric Society, Official designee  </w:t>
            </w:r>
          </w:p>
          <w:p w14:paraId="658B0F80" w14:textId="77777777" w:rsidR="00013A3B" w:rsidRPr="00013A3B" w:rsidRDefault="00013A3B" w:rsidP="00013A3B"/>
          <w:p w14:paraId="22DE85AE" w14:textId="77777777" w:rsidR="00013A3B" w:rsidRPr="00013A3B" w:rsidRDefault="00013A3B" w:rsidP="00013A3B">
            <w:r w:rsidRPr="00013A3B">
              <w:t>OR</w:t>
            </w:r>
          </w:p>
          <w:p w14:paraId="4DBB386E" w14:textId="77777777" w:rsidR="00013A3B" w:rsidRPr="00013A3B" w:rsidRDefault="00013A3B" w:rsidP="00013A3B"/>
          <w:p w14:paraId="2270B419" w14:textId="77777777" w:rsidR="00013A3B" w:rsidRPr="00013A3B" w:rsidRDefault="00013A3B" w:rsidP="00013A3B">
            <w:r w:rsidRPr="00013A3B">
              <w:rPr>
                <w:b/>
                <w:bCs/>
              </w:rPr>
              <w:t xml:space="preserve">Lisa Simonetti  </w:t>
            </w:r>
          </w:p>
        </w:tc>
        <w:tc>
          <w:tcPr>
            <w:tcW w:w="1080" w:type="dxa"/>
          </w:tcPr>
          <w:p w14:paraId="58B9D848" w14:textId="77777777" w:rsidR="00013A3B" w:rsidRPr="00013A3B" w:rsidRDefault="00013A3B" w:rsidP="00013A3B">
            <w:pPr>
              <w:jc w:val="center"/>
            </w:pPr>
            <w:r w:rsidRPr="00013A3B">
              <w:t>-</w:t>
            </w:r>
          </w:p>
        </w:tc>
        <w:tc>
          <w:tcPr>
            <w:tcW w:w="1080" w:type="dxa"/>
          </w:tcPr>
          <w:p w14:paraId="6CAB1AA5" w14:textId="77777777" w:rsidR="00013A3B" w:rsidRPr="00013A3B" w:rsidRDefault="00013A3B" w:rsidP="00013A3B">
            <w:pPr>
              <w:jc w:val="center"/>
            </w:pPr>
            <w:r w:rsidRPr="00013A3B">
              <w:t>-</w:t>
            </w:r>
          </w:p>
        </w:tc>
      </w:tr>
      <w:tr w:rsidR="00013A3B" w:rsidRPr="00013A3B" w14:paraId="3DBBD9CE" w14:textId="77777777" w:rsidTr="006224D1">
        <w:trPr>
          <w:trHeight w:val="300"/>
        </w:trPr>
        <w:tc>
          <w:tcPr>
            <w:tcW w:w="7285" w:type="dxa"/>
          </w:tcPr>
          <w:p w14:paraId="1926590F" w14:textId="77777777" w:rsidR="00013A3B" w:rsidRPr="00013A3B" w:rsidRDefault="00013A3B" w:rsidP="00013A3B">
            <w:pPr>
              <w:rPr>
                <w:b/>
                <w:bCs/>
              </w:rPr>
            </w:pPr>
            <w:r w:rsidRPr="00013A3B">
              <w:rPr>
                <w:b/>
                <w:bCs/>
              </w:rPr>
              <w:t>John Fromson</w:t>
            </w:r>
            <w:r w:rsidRPr="00013A3B">
              <w:t xml:space="preserve"> – MA Psychiatric Society, Child/Adolescent </w:t>
            </w:r>
          </w:p>
        </w:tc>
        <w:tc>
          <w:tcPr>
            <w:tcW w:w="1080" w:type="dxa"/>
          </w:tcPr>
          <w:p w14:paraId="6F335C01" w14:textId="77777777" w:rsidR="00013A3B" w:rsidRPr="00013A3B" w:rsidRDefault="00013A3B" w:rsidP="00013A3B">
            <w:pPr>
              <w:jc w:val="center"/>
            </w:pPr>
            <w:r w:rsidRPr="00013A3B">
              <w:t>Y</w:t>
            </w:r>
          </w:p>
        </w:tc>
        <w:tc>
          <w:tcPr>
            <w:tcW w:w="1080" w:type="dxa"/>
          </w:tcPr>
          <w:p w14:paraId="205D7E1D" w14:textId="77777777" w:rsidR="00013A3B" w:rsidRPr="00013A3B" w:rsidRDefault="00013A3B" w:rsidP="00013A3B">
            <w:pPr>
              <w:jc w:val="center"/>
            </w:pPr>
            <w:r w:rsidRPr="00013A3B">
              <w:t>N</w:t>
            </w:r>
          </w:p>
        </w:tc>
      </w:tr>
      <w:tr w:rsidR="00013A3B" w:rsidRPr="00013A3B" w14:paraId="53617686" w14:textId="77777777" w:rsidTr="006224D1">
        <w:trPr>
          <w:trHeight w:val="300"/>
        </w:trPr>
        <w:tc>
          <w:tcPr>
            <w:tcW w:w="7285" w:type="dxa"/>
          </w:tcPr>
          <w:p w14:paraId="6A9F814F" w14:textId="77777777" w:rsidR="00013A3B" w:rsidRPr="00013A3B" w:rsidRDefault="00013A3B" w:rsidP="00013A3B">
            <w:r w:rsidRPr="00013A3B">
              <w:rPr>
                <w:b/>
                <w:bCs/>
              </w:rPr>
              <w:t>Carolyn Snell</w:t>
            </w:r>
            <w:r w:rsidRPr="00013A3B">
              <w:t xml:space="preserve"> – MA Psychological </w:t>
            </w:r>
            <w:proofErr w:type="gramStart"/>
            <w:r w:rsidRPr="00013A3B">
              <w:t>Association,  Child</w:t>
            </w:r>
            <w:proofErr w:type="gramEnd"/>
            <w:r w:rsidRPr="00013A3B">
              <w:t>/Adolescent</w:t>
            </w:r>
          </w:p>
        </w:tc>
        <w:tc>
          <w:tcPr>
            <w:tcW w:w="1080" w:type="dxa"/>
          </w:tcPr>
          <w:p w14:paraId="0430ACDD" w14:textId="77777777" w:rsidR="00013A3B" w:rsidRPr="00013A3B" w:rsidRDefault="00013A3B" w:rsidP="00013A3B">
            <w:pPr>
              <w:jc w:val="center"/>
            </w:pPr>
            <w:r w:rsidRPr="00013A3B">
              <w:t>-</w:t>
            </w:r>
          </w:p>
        </w:tc>
        <w:tc>
          <w:tcPr>
            <w:tcW w:w="1080" w:type="dxa"/>
          </w:tcPr>
          <w:p w14:paraId="5A6442BF" w14:textId="77777777" w:rsidR="00013A3B" w:rsidRPr="00013A3B" w:rsidRDefault="00013A3B" w:rsidP="00013A3B">
            <w:pPr>
              <w:jc w:val="center"/>
            </w:pPr>
            <w:r w:rsidRPr="00013A3B">
              <w:t>-</w:t>
            </w:r>
          </w:p>
        </w:tc>
      </w:tr>
      <w:tr w:rsidR="00013A3B" w:rsidRPr="00013A3B" w14:paraId="0024BB4A" w14:textId="77777777" w:rsidTr="006224D1">
        <w:trPr>
          <w:trHeight w:val="300"/>
        </w:trPr>
        <w:tc>
          <w:tcPr>
            <w:tcW w:w="7285" w:type="dxa"/>
          </w:tcPr>
          <w:p w14:paraId="5D0CC40D" w14:textId="77777777" w:rsidR="00013A3B" w:rsidRPr="00013A3B" w:rsidRDefault="00013A3B" w:rsidP="00013A3B">
            <w:r w:rsidRPr="00013A3B">
              <w:rPr>
                <w:b/>
                <w:bCs/>
              </w:rPr>
              <w:t>Andrea Barnes</w:t>
            </w:r>
            <w:r w:rsidRPr="00013A3B">
              <w:t xml:space="preserve"> – MA Psychological Association</w:t>
            </w:r>
          </w:p>
        </w:tc>
        <w:tc>
          <w:tcPr>
            <w:tcW w:w="1080" w:type="dxa"/>
          </w:tcPr>
          <w:p w14:paraId="4DCA0A9A" w14:textId="77777777" w:rsidR="00013A3B" w:rsidRPr="00013A3B" w:rsidRDefault="00013A3B" w:rsidP="00013A3B">
            <w:pPr>
              <w:jc w:val="center"/>
            </w:pPr>
            <w:r w:rsidRPr="00013A3B">
              <w:t>-</w:t>
            </w:r>
          </w:p>
        </w:tc>
        <w:tc>
          <w:tcPr>
            <w:tcW w:w="1080" w:type="dxa"/>
          </w:tcPr>
          <w:p w14:paraId="5B0594A7" w14:textId="77777777" w:rsidR="00013A3B" w:rsidRPr="00013A3B" w:rsidRDefault="00013A3B" w:rsidP="00013A3B">
            <w:pPr>
              <w:jc w:val="center"/>
            </w:pPr>
            <w:r w:rsidRPr="00013A3B">
              <w:t>-</w:t>
            </w:r>
          </w:p>
        </w:tc>
      </w:tr>
      <w:tr w:rsidR="00013A3B" w:rsidRPr="00013A3B" w14:paraId="5ED6922C" w14:textId="77777777" w:rsidTr="006224D1">
        <w:trPr>
          <w:trHeight w:val="300"/>
        </w:trPr>
        <w:tc>
          <w:tcPr>
            <w:tcW w:w="7285" w:type="dxa"/>
          </w:tcPr>
          <w:p w14:paraId="1C31B996" w14:textId="065CAC49" w:rsidR="00013A3B" w:rsidRPr="00013A3B" w:rsidRDefault="00013A3B" w:rsidP="00013A3B">
            <w:r w:rsidRPr="00013A3B">
              <w:rPr>
                <w:b/>
                <w:bCs/>
              </w:rPr>
              <w:t>Peter Friedman</w:t>
            </w:r>
            <w:r w:rsidR="00530B2E">
              <w:rPr>
                <w:b/>
                <w:bCs/>
              </w:rPr>
              <w:t>n</w:t>
            </w:r>
            <w:r w:rsidRPr="00013A3B">
              <w:t xml:space="preserve"> – MA Society of Addiction Medicine</w:t>
            </w:r>
          </w:p>
        </w:tc>
        <w:tc>
          <w:tcPr>
            <w:tcW w:w="1080" w:type="dxa"/>
          </w:tcPr>
          <w:p w14:paraId="3AA96FB5" w14:textId="77777777" w:rsidR="00013A3B" w:rsidRPr="00013A3B" w:rsidRDefault="00013A3B" w:rsidP="00013A3B">
            <w:pPr>
              <w:jc w:val="center"/>
            </w:pPr>
            <w:r w:rsidRPr="00013A3B">
              <w:t>-</w:t>
            </w:r>
          </w:p>
        </w:tc>
        <w:tc>
          <w:tcPr>
            <w:tcW w:w="1080" w:type="dxa"/>
          </w:tcPr>
          <w:p w14:paraId="112F4E2B" w14:textId="77777777" w:rsidR="00013A3B" w:rsidRPr="00013A3B" w:rsidRDefault="00013A3B" w:rsidP="00013A3B">
            <w:pPr>
              <w:jc w:val="center"/>
            </w:pPr>
            <w:r w:rsidRPr="00013A3B">
              <w:t>-</w:t>
            </w:r>
          </w:p>
        </w:tc>
      </w:tr>
      <w:tr w:rsidR="00013A3B" w:rsidRPr="00013A3B" w14:paraId="1A18FAC3" w14:textId="77777777" w:rsidTr="006224D1">
        <w:trPr>
          <w:trHeight w:val="300"/>
        </w:trPr>
        <w:tc>
          <w:tcPr>
            <w:tcW w:w="7285" w:type="dxa"/>
          </w:tcPr>
          <w:p w14:paraId="68B297EB" w14:textId="77777777" w:rsidR="00013A3B" w:rsidRPr="00013A3B" w:rsidRDefault="00013A3B" w:rsidP="00013A3B">
            <w:r w:rsidRPr="00013A3B">
              <w:rPr>
                <w:b/>
                <w:bCs/>
              </w:rPr>
              <w:t>Jen Erbe Leggett</w:t>
            </w:r>
            <w:r w:rsidRPr="00013A3B">
              <w:t xml:space="preserve"> – National Association of Social Workers</w:t>
            </w:r>
          </w:p>
        </w:tc>
        <w:tc>
          <w:tcPr>
            <w:tcW w:w="1080" w:type="dxa"/>
          </w:tcPr>
          <w:p w14:paraId="267B0ED4" w14:textId="77777777" w:rsidR="00013A3B" w:rsidRPr="00013A3B" w:rsidRDefault="00013A3B" w:rsidP="00013A3B">
            <w:pPr>
              <w:jc w:val="center"/>
            </w:pPr>
            <w:r w:rsidRPr="00013A3B">
              <w:t>Y</w:t>
            </w:r>
          </w:p>
        </w:tc>
        <w:tc>
          <w:tcPr>
            <w:tcW w:w="1080" w:type="dxa"/>
          </w:tcPr>
          <w:p w14:paraId="59F4A98A" w14:textId="77777777" w:rsidR="00013A3B" w:rsidRPr="00013A3B" w:rsidRDefault="00013A3B" w:rsidP="00013A3B">
            <w:pPr>
              <w:jc w:val="center"/>
            </w:pPr>
            <w:r w:rsidRPr="00013A3B">
              <w:t>Y</w:t>
            </w:r>
          </w:p>
        </w:tc>
      </w:tr>
      <w:tr w:rsidR="00013A3B" w:rsidRPr="00013A3B" w14:paraId="2D40C0E1" w14:textId="77777777" w:rsidTr="006224D1">
        <w:trPr>
          <w:trHeight w:val="300"/>
        </w:trPr>
        <w:tc>
          <w:tcPr>
            <w:tcW w:w="7285" w:type="dxa"/>
          </w:tcPr>
          <w:p w14:paraId="4B58C655" w14:textId="77777777" w:rsidR="00013A3B" w:rsidRPr="00013A3B" w:rsidRDefault="00013A3B" w:rsidP="00013A3B">
            <w:r w:rsidRPr="00013A3B">
              <w:rPr>
                <w:b/>
                <w:bCs/>
              </w:rPr>
              <w:t>Midge Williams</w:t>
            </w:r>
            <w:r w:rsidRPr="00013A3B">
              <w:t xml:space="preserve"> – MA Mental Health Counselors Association</w:t>
            </w:r>
          </w:p>
        </w:tc>
        <w:tc>
          <w:tcPr>
            <w:tcW w:w="1080" w:type="dxa"/>
          </w:tcPr>
          <w:p w14:paraId="27BD8D43" w14:textId="77777777" w:rsidR="00013A3B" w:rsidRPr="00013A3B" w:rsidRDefault="00013A3B" w:rsidP="00013A3B">
            <w:pPr>
              <w:jc w:val="center"/>
            </w:pPr>
            <w:r w:rsidRPr="00013A3B">
              <w:t>-</w:t>
            </w:r>
          </w:p>
        </w:tc>
        <w:tc>
          <w:tcPr>
            <w:tcW w:w="1080" w:type="dxa"/>
          </w:tcPr>
          <w:p w14:paraId="2DE109C6" w14:textId="77777777" w:rsidR="00013A3B" w:rsidRPr="00013A3B" w:rsidRDefault="00013A3B" w:rsidP="00013A3B">
            <w:pPr>
              <w:jc w:val="center"/>
            </w:pPr>
            <w:r w:rsidRPr="00013A3B">
              <w:t>-</w:t>
            </w:r>
          </w:p>
        </w:tc>
      </w:tr>
      <w:tr w:rsidR="00013A3B" w:rsidRPr="00013A3B" w14:paraId="6C000FD2" w14:textId="77777777" w:rsidTr="006224D1">
        <w:trPr>
          <w:trHeight w:val="300"/>
        </w:trPr>
        <w:tc>
          <w:tcPr>
            <w:tcW w:w="7285" w:type="dxa"/>
          </w:tcPr>
          <w:p w14:paraId="28344A50" w14:textId="77777777" w:rsidR="00013A3B" w:rsidRPr="00013A3B" w:rsidRDefault="00013A3B" w:rsidP="00013A3B">
            <w:r w:rsidRPr="00013A3B">
              <w:rPr>
                <w:b/>
                <w:bCs/>
              </w:rPr>
              <w:t>Wells Wilkinson</w:t>
            </w:r>
            <w:r w:rsidRPr="00013A3B">
              <w:t>– Children’s Mental Health Campaign</w:t>
            </w:r>
          </w:p>
        </w:tc>
        <w:tc>
          <w:tcPr>
            <w:tcW w:w="1080" w:type="dxa"/>
          </w:tcPr>
          <w:p w14:paraId="791398FB" w14:textId="77777777" w:rsidR="00013A3B" w:rsidRPr="00013A3B" w:rsidRDefault="00013A3B" w:rsidP="00013A3B">
            <w:pPr>
              <w:jc w:val="center"/>
            </w:pPr>
            <w:r w:rsidRPr="00013A3B">
              <w:t>Y</w:t>
            </w:r>
          </w:p>
        </w:tc>
        <w:tc>
          <w:tcPr>
            <w:tcW w:w="1080" w:type="dxa"/>
          </w:tcPr>
          <w:p w14:paraId="7FE0BEAE" w14:textId="77777777" w:rsidR="00013A3B" w:rsidRPr="00013A3B" w:rsidRDefault="00013A3B" w:rsidP="00013A3B">
            <w:pPr>
              <w:jc w:val="center"/>
            </w:pPr>
            <w:r w:rsidRPr="00013A3B">
              <w:t>N</w:t>
            </w:r>
          </w:p>
        </w:tc>
      </w:tr>
      <w:tr w:rsidR="00013A3B" w:rsidRPr="00013A3B" w14:paraId="4A09BF19" w14:textId="77777777" w:rsidTr="006224D1">
        <w:trPr>
          <w:trHeight w:val="300"/>
        </w:trPr>
        <w:tc>
          <w:tcPr>
            <w:tcW w:w="7285" w:type="dxa"/>
          </w:tcPr>
          <w:p w14:paraId="596BD9CF" w14:textId="77777777" w:rsidR="00013A3B" w:rsidRPr="00013A3B" w:rsidRDefault="00013A3B" w:rsidP="00013A3B">
            <w:r w:rsidRPr="00013A3B">
              <w:rPr>
                <w:b/>
                <w:bCs/>
              </w:rPr>
              <w:t>Joseph Shrand</w:t>
            </w:r>
            <w:r w:rsidRPr="00013A3B">
              <w:t xml:space="preserve"> – Association for Behavioral Healthcare </w:t>
            </w:r>
          </w:p>
        </w:tc>
        <w:tc>
          <w:tcPr>
            <w:tcW w:w="1080" w:type="dxa"/>
          </w:tcPr>
          <w:p w14:paraId="198FB10B" w14:textId="77777777" w:rsidR="00013A3B" w:rsidRPr="00013A3B" w:rsidRDefault="00013A3B" w:rsidP="00013A3B">
            <w:pPr>
              <w:jc w:val="center"/>
            </w:pPr>
            <w:r w:rsidRPr="00013A3B">
              <w:t>Y</w:t>
            </w:r>
          </w:p>
        </w:tc>
        <w:tc>
          <w:tcPr>
            <w:tcW w:w="1080" w:type="dxa"/>
          </w:tcPr>
          <w:p w14:paraId="3887BA7A" w14:textId="77777777" w:rsidR="00013A3B" w:rsidRPr="00013A3B" w:rsidRDefault="00013A3B" w:rsidP="00013A3B">
            <w:pPr>
              <w:jc w:val="center"/>
            </w:pPr>
            <w:r w:rsidRPr="00013A3B">
              <w:t>Y</w:t>
            </w:r>
          </w:p>
        </w:tc>
      </w:tr>
      <w:tr w:rsidR="00013A3B" w:rsidRPr="00013A3B" w14:paraId="666611E9" w14:textId="77777777" w:rsidTr="006224D1">
        <w:trPr>
          <w:trHeight w:val="300"/>
        </w:trPr>
        <w:tc>
          <w:tcPr>
            <w:tcW w:w="7285" w:type="dxa"/>
          </w:tcPr>
          <w:p w14:paraId="72F507AF" w14:textId="77777777" w:rsidR="00013A3B" w:rsidRPr="00013A3B" w:rsidRDefault="00013A3B" w:rsidP="00013A3B">
            <w:r w:rsidRPr="00013A3B">
              <w:rPr>
                <w:b/>
                <w:bCs/>
              </w:rPr>
              <w:t xml:space="preserve">Susan Szulewski </w:t>
            </w:r>
            <w:r w:rsidRPr="00013A3B">
              <w:t>– Massachusetts Association of Behavioral Health Systems, Official designee</w:t>
            </w:r>
          </w:p>
          <w:p w14:paraId="3D34AA1A" w14:textId="77777777" w:rsidR="00013A3B" w:rsidRPr="00013A3B" w:rsidRDefault="00013A3B" w:rsidP="00013A3B">
            <w:pPr>
              <w:ind w:left="1955" w:hanging="1955"/>
            </w:pPr>
            <w:r w:rsidRPr="00013A3B">
              <w:t>OR</w:t>
            </w:r>
          </w:p>
          <w:p w14:paraId="286E8615" w14:textId="77777777" w:rsidR="00013A3B" w:rsidRPr="00013A3B" w:rsidRDefault="00013A3B" w:rsidP="00013A3B">
            <w:pPr>
              <w:ind w:left="1955" w:hanging="1955"/>
              <w:rPr>
                <w:b/>
                <w:bCs/>
              </w:rPr>
            </w:pPr>
          </w:p>
          <w:p w14:paraId="331A96EA" w14:textId="77777777" w:rsidR="00013A3B" w:rsidRPr="00013A3B" w:rsidRDefault="00013A3B" w:rsidP="00013A3B">
            <w:pPr>
              <w:ind w:left="1865" w:hanging="1890"/>
              <w:rPr>
                <w:b/>
                <w:bCs/>
              </w:rPr>
            </w:pPr>
            <w:r w:rsidRPr="00013A3B">
              <w:rPr>
                <w:b/>
                <w:bCs/>
              </w:rPr>
              <w:t xml:space="preserve">David Matteodo </w:t>
            </w:r>
          </w:p>
        </w:tc>
        <w:tc>
          <w:tcPr>
            <w:tcW w:w="1080" w:type="dxa"/>
          </w:tcPr>
          <w:p w14:paraId="1E1C6D32" w14:textId="77777777" w:rsidR="00013A3B" w:rsidRPr="00013A3B" w:rsidRDefault="00013A3B" w:rsidP="00013A3B">
            <w:pPr>
              <w:jc w:val="center"/>
            </w:pPr>
            <w:r w:rsidRPr="00013A3B">
              <w:t>Y</w:t>
            </w:r>
          </w:p>
        </w:tc>
        <w:tc>
          <w:tcPr>
            <w:tcW w:w="1080" w:type="dxa"/>
          </w:tcPr>
          <w:p w14:paraId="4395D701" w14:textId="77777777" w:rsidR="00013A3B" w:rsidRPr="00013A3B" w:rsidRDefault="00013A3B" w:rsidP="00013A3B">
            <w:pPr>
              <w:jc w:val="center"/>
            </w:pPr>
            <w:r w:rsidRPr="00013A3B">
              <w:t>N</w:t>
            </w:r>
          </w:p>
        </w:tc>
      </w:tr>
      <w:tr w:rsidR="00013A3B" w:rsidRPr="00013A3B" w14:paraId="793CFE43" w14:textId="77777777" w:rsidTr="006224D1">
        <w:trPr>
          <w:trHeight w:val="300"/>
        </w:trPr>
        <w:tc>
          <w:tcPr>
            <w:tcW w:w="7285" w:type="dxa"/>
          </w:tcPr>
          <w:p w14:paraId="74C9FB99" w14:textId="788C9C44" w:rsidR="00013A3B" w:rsidRPr="00013A3B" w:rsidRDefault="00013A3B" w:rsidP="00013A3B">
            <w:pPr>
              <w:rPr>
                <w:b/>
                <w:bCs/>
              </w:rPr>
            </w:pPr>
            <w:r w:rsidRPr="00013A3B">
              <w:rPr>
                <w:b/>
                <w:bCs/>
              </w:rPr>
              <w:t>Rohn Friedman</w:t>
            </w:r>
            <w:r w:rsidRPr="00013A3B">
              <w:t xml:space="preserve">– Massachusetts </w:t>
            </w:r>
            <w:r w:rsidR="00711737">
              <w:t xml:space="preserve">Health &amp; </w:t>
            </w:r>
            <w:r w:rsidRPr="00013A3B">
              <w:t>Hospital Association</w:t>
            </w:r>
          </w:p>
        </w:tc>
        <w:tc>
          <w:tcPr>
            <w:tcW w:w="1080" w:type="dxa"/>
          </w:tcPr>
          <w:p w14:paraId="03C60244" w14:textId="77777777" w:rsidR="00013A3B" w:rsidRPr="00013A3B" w:rsidRDefault="00013A3B" w:rsidP="00013A3B">
            <w:pPr>
              <w:jc w:val="center"/>
            </w:pPr>
            <w:r w:rsidRPr="00013A3B">
              <w:t>Y</w:t>
            </w:r>
          </w:p>
        </w:tc>
        <w:tc>
          <w:tcPr>
            <w:tcW w:w="1080" w:type="dxa"/>
          </w:tcPr>
          <w:p w14:paraId="5E518A8C" w14:textId="77777777" w:rsidR="00013A3B" w:rsidRPr="00013A3B" w:rsidRDefault="00013A3B" w:rsidP="00013A3B">
            <w:pPr>
              <w:jc w:val="center"/>
            </w:pPr>
            <w:r w:rsidRPr="00013A3B">
              <w:t>N</w:t>
            </w:r>
          </w:p>
        </w:tc>
      </w:tr>
      <w:tr w:rsidR="00013A3B" w:rsidRPr="00013A3B" w14:paraId="25F71DFF" w14:textId="77777777" w:rsidTr="006224D1">
        <w:trPr>
          <w:trHeight w:val="300"/>
        </w:trPr>
        <w:tc>
          <w:tcPr>
            <w:tcW w:w="7285" w:type="dxa"/>
          </w:tcPr>
          <w:p w14:paraId="33F355A3" w14:textId="77777777" w:rsidR="00013A3B" w:rsidRPr="00013A3B" w:rsidRDefault="00013A3B" w:rsidP="00013A3B">
            <w:pPr>
              <w:rPr>
                <w:b/>
                <w:bCs/>
              </w:rPr>
            </w:pPr>
            <w:r w:rsidRPr="00013A3B">
              <w:rPr>
                <w:b/>
                <w:bCs/>
              </w:rPr>
              <w:t>Danna Mauch</w:t>
            </w:r>
            <w:r w:rsidRPr="00013A3B">
              <w:t>– Massachusetts Association for Mental Health</w:t>
            </w:r>
          </w:p>
        </w:tc>
        <w:tc>
          <w:tcPr>
            <w:tcW w:w="1080" w:type="dxa"/>
          </w:tcPr>
          <w:p w14:paraId="19292D74" w14:textId="77777777" w:rsidR="00013A3B" w:rsidRPr="00013A3B" w:rsidRDefault="00013A3B" w:rsidP="00013A3B">
            <w:pPr>
              <w:jc w:val="center"/>
            </w:pPr>
            <w:r w:rsidRPr="00013A3B">
              <w:t>Y</w:t>
            </w:r>
          </w:p>
        </w:tc>
        <w:tc>
          <w:tcPr>
            <w:tcW w:w="1080" w:type="dxa"/>
          </w:tcPr>
          <w:p w14:paraId="5BC16972" w14:textId="77777777" w:rsidR="00013A3B" w:rsidRPr="00013A3B" w:rsidRDefault="00013A3B" w:rsidP="00013A3B">
            <w:pPr>
              <w:jc w:val="center"/>
            </w:pPr>
            <w:r w:rsidRPr="00013A3B">
              <w:t>N</w:t>
            </w:r>
          </w:p>
        </w:tc>
      </w:tr>
      <w:tr w:rsidR="00013A3B" w:rsidRPr="00013A3B" w14:paraId="267F5CE3" w14:textId="77777777" w:rsidTr="006224D1">
        <w:trPr>
          <w:trHeight w:val="300"/>
        </w:trPr>
        <w:tc>
          <w:tcPr>
            <w:tcW w:w="7285" w:type="dxa"/>
          </w:tcPr>
          <w:p w14:paraId="1446827A" w14:textId="160FAA55" w:rsidR="00013A3B" w:rsidRPr="00013A3B" w:rsidRDefault="00013A3B" w:rsidP="00013A3B">
            <w:r w:rsidRPr="00013A3B">
              <w:rPr>
                <w:b/>
                <w:bCs/>
              </w:rPr>
              <w:t>VACANT</w:t>
            </w:r>
            <w:r w:rsidRPr="00013A3B">
              <w:t xml:space="preserve">– National Alliance on Mental Illness </w:t>
            </w:r>
            <w:r w:rsidR="002C4E7A">
              <w:t>of Massachusetts</w:t>
            </w:r>
          </w:p>
        </w:tc>
        <w:tc>
          <w:tcPr>
            <w:tcW w:w="1080" w:type="dxa"/>
          </w:tcPr>
          <w:p w14:paraId="700836B1" w14:textId="77777777" w:rsidR="00013A3B" w:rsidRPr="00013A3B" w:rsidRDefault="00013A3B" w:rsidP="00013A3B">
            <w:pPr>
              <w:jc w:val="center"/>
            </w:pPr>
            <w:r w:rsidRPr="00013A3B">
              <w:t>-</w:t>
            </w:r>
          </w:p>
        </w:tc>
        <w:tc>
          <w:tcPr>
            <w:tcW w:w="1080" w:type="dxa"/>
          </w:tcPr>
          <w:p w14:paraId="0627233C" w14:textId="77777777" w:rsidR="00013A3B" w:rsidRPr="00013A3B" w:rsidRDefault="00013A3B" w:rsidP="00013A3B">
            <w:pPr>
              <w:jc w:val="center"/>
            </w:pPr>
            <w:r w:rsidRPr="00013A3B">
              <w:t>-</w:t>
            </w:r>
          </w:p>
        </w:tc>
      </w:tr>
      <w:tr w:rsidR="00013A3B" w:rsidRPr="00013A3B" w14:paraId="1D8F99A2" w14:textId="77777777" w:rsidTr="006224D1">
        <w:trPr>
          <w:trHeight w:val="300"/>
        </w:trPr>
        <w:tc>
          <w:tcPr>
            <w:tcW w:w="7285" w:type="dxa"/>
          </w:tcPr>
          <w:p w14:paraId="7F1B2AC1" w14:textId="77777777" w:rsidR="00013A3B" w:rsidRPr="00013A3B" w:rsidRDefault="00013A3B" w:rsidP="00013A3B">
            <w:r w:rsidRPr="00013A3B">
              <w:rPr>
                <w:b/>
                <w:bCs/>
              </w:rPr>
              <w:t>Maryanne Frangules</w:t>
            </w:r>
            <w:r w:rsidRPr="00013A3B">
              <w:t>– MA Organization for Addiction Recovery</w:t>
            </w:r>
          </w:p>
        </w:tc>
        <w:tc>
          <w:tcPr>
            <w:tcW w:w="1080" w:type="dxa"/>
          </w:tcPr>
          <w:p w14:paraId="50443A74" w14:textId="77777777" w:rsidR="00013A3B" w:rsidRPr="00013A3B" w:rsidRDefault="00013A3B" w:rsidP="00013A3B">
            <w:pPr>
              <w:jc w:val="center"/>
            </w:pPr>
            <w:r w:rsidRPr="00013A3B">
              <w:t>Y</w:t>
            </w:r>
          </w:p>
        </w:tc>
        <w:tc>
          <w:tcPr>
            <w:tcW w:w="1080" w:type="dxa"/>
          </w:tcPr>
          <w:p w14:paraId="64835638" w14:textId="77777777" w:rsidR="00013A3B" w:rsidRPr="00013A3B" w:rsidRDefault="00013A3B" w:rsidP="00013A3B">
            <w:pPr>
              <w:jc w:val="center"/>
            </w:pPr>
            <w:r w:rsidRPr="00013A3B">
              <w:t>N</w:t>
            </w:r>
          </w:p>
        </w:tc>
      </w:tr>
      <w:tr w:rsidR="00013A3B" w:rsidRPr="00013A3B" w14:paraId="2FBA3A16" w14:textId="77777777" w:rsidTr="006224D1">
        <w:trPr>
          <w:trHeight w:val="300"/>
        </w:trPr>
        <w:tc>
          <w:tcPr>
            <w:tcW w:w="7285" w:type="dxa"/>
          </w:tcPr>
          <w:p w14:paraId="290595EC" w14:textId="087351D0" w:rsidR="00013A3B" w:rsidRPr="00013A3B" w:rsidRDefault="00013A3B" w:rsidP="00013A3B">
            <w:r w:rsidRPr="00013A3B">
              <w:rPr>
                <w:b/>
                <w:bCs/>
              </w:rPr>
              <w:t>Gregory Harris</w:t>
            </w:r>
            <w:r w:rsidRPr="00013A3B">
              <w:t>– Blue Cross Blue Shield</w:t>
            </w:r>
            <w:r w:rsidR="002C4E7A">
              <w:t xml:space="preserve"> of Massachusetts</w:t>
            </w:r>
          </w:p>
        </w:tc>
        <w:tc>
          <w:tcPr>
            <w:tcW w:w="1080" w:type="dxa"/>
          </w:tcPr>
          <w:p w14:paraId="56554FCE" w14:textId="77777777" w:rsidR="00013A3B" w:rsidRPr="00013A3B" w:rsidRDefault="00013A3B" w:rsidP="00013A3B">
            <w:pPr>
              <w:jc w:val="center"/>
            </w:pPr>
            <w:r w:rsidRPr="00013A3B">
              <w:t>N</w:t>
            </w:r>
          </w:p>
        </w:tc>
        <w:tc>
          <w:tcPr>
            <w:tcW w:w="1080" w:type="dxa"/>
          </w:tcPr>
          <w:p w14:paraId="21E38035" w14:textId="77777777" w:rsidR="00013A3B" w:rsidRPr="00013A3B" w:rsidRDefault="00013A3B" w:rsidP="00013A3B">
            <w:pPr>
              <w:jc w:val="center"/>
            </w:pPr>
            <w:r w:rsidRPr="00013A3B">
              <w:t>N</w:t>
            </w:r>
          </w:p>
        </w:tc>
      </w:tr>
      <w:tr w:rsidR="00013A3B" w:rsidRPr="00013A3B" w14:paraId="0A887A6A" w14:textId="77777777" w:rsidTr="006224D1">
        <w:trPr>
          <w:trHeight w:val="300"/>
        </w:trPr>
        <w:tc>
          <w:tcPr>
            <w:tcW w:w="7285" w:type="dxa"/>
          </w:tcPr>
          <w:p w14:paraId="165326C0" w14:textId="77777777" w:rsidR="00013A3B" w:rsidRPr="00013A3B" w:rsidRDefault="00013A3B" w:rsidP="00013A3B">
            <w:pPr>
              <w:rPr>
                <w:b/>
                <w:bCs/>
              </w:rPr>
            </w:pPr>
            <w:r w:rsidRPr="00013A3B">
              <w:rPr>
                <w:b/>
                <w:bCs/>
              </w:rPr>
              <w:t>Sarah Chiaramida</w:t>
            </w:r>
            <w:r w:rsidRPr="00013A3B">
              <w:t>– MA Association of Health Plans, Official designee</w:t>
            </w:r>
          </w:p>
          <w:p w14:paraId="0F02558A" w14:textId="77777777" w:rsidR="00013A3B" w:rsidRPr="00013A3B" w:rsidRDefault="00013A3B" w:rsidP="00013A3B">
            <w:pPr>
              <w:rPr>
                <w:b/>
                <w:bCs/>
              </w:rPr>
            </w:pPr>
          </w:p>
          <w:p w14:paraId="6798550A" w14:textId="77777777" w:rsidR="00013A3B" w:rsidRPr="00013A3B" w:rsidRDefault="00013A3B" w:rsidP="00013A3B">
            <w:r w:rsidRPr="00013A3B">
              <w:t>OR</w:t>
            </w:r>
          </w:p>
          <w:p w14:paraId="5A034C87" w14:textId="77777777" w:rsidR="00013A3B" w:rsidRPr="00013A3B" w:rsidRDefault="00013A3B" w:rsidP="00013A3B"/>
          <w:p w14:paraId="4B9BC676" w14:textId="77777777" w:rsidR="00013A3B" w:rsidRPr="00013A3B" w:rsidRDefault="00013A3B" w:rsidP="00013A3B">
            <w:pPr>
              <w:rPr>
                <w:b/>
                <w:bCs/>
              </w:rPr>
            </w:pPr>
            <w:r w:rsidRPr="00013A3B">
              <w:rPr>
                <w:b/>
                <w:bCs/>
              </w:rPr>
              <w:t xml:space="preserve">Jan Cook  </w:t>
            </w:r>
          </w:p>
        </w:tc>
        <w:tc>
          <w:tcPr>
            <w:tcW w:w="1080" w:type="dxa"/>
          </w:tcPr>
          <w:p w14:paraId="32197A87" w14:textId="77777777" w:rsidR="00013A3B" w:rsidRPr="00013A3B" w:rsidRDefault="00013A3B" w:rsidP="00013A3B">
            <w:pPr>
              <w:jc w:val="center"/>
            </w:pPr>
            <w:r w:rsidRPr="00013A3B">
              <w:t>N</w:t>
            </w:r>
          </w:p>
        </w:tc>
        <w:tc>
          <w:tcPr>
            <w:tcW w:w="1080" w:type="dxa"/>
          </w:tcPr>
          <w:p w14:paraId="167E68D5" w14:textId="77777777" w:rsidR="00013A3B" w:rsidRPr="00013A3B" w:rsidRDefault="00013A3B" w:rsidP="00013A3B">
            <w:pPr>
              <w:jc w:val="center"/>
            </w:pPr>
            <w:r w:rsidRPr="00013A3B">
              <w:t>N</w:t>
            </w:r>
          </w:p>
        </w:tc>
      </w:tr>
    </w:tbl>
    <w:p w14:paraId="30CCEF7A" w14:textId="77777777" w:rsidR="00013A3B" w:rsidRPr="00013A3B" w:rsidRDefault="00013A3B" w:rsidP="00013A3B">
      <w:pPr>
        <w:ind w:left="1080"/>
        <w:rPr>
          <w:kern w:val="0"/>
          <w14:ligatures w14:val="none"/>
        </w:rPr>
      </w:pPr>
    </w:p>
    <w:p w14:paraId="410BF349" w14:textId="77777777" w:rsidR="00013A3B" w:rsidRPr="00013A3B" w:rsidRDefault="00013A3B" w:rsidP="00013A3B">
      <w:pPr>
        <w:ind w:left="1080"/>
        <w:rPr>
          <w:kern w:val="0"/>
          <w14:ligatures w14:val="none"/>
        </w:rPr>
      </w:pPr>
    </w:p>
    <w:p w14:paraId="02811ACE" w14:textId="77777777" w:rsidR="00013A3B" w:rsidRPr="00013A3B" w:rsidRDefault="00013A3B" w:rsidP="00013A3B">
      <w:pPr>
        <w:ind w:left="1080"/>
        <w:rPr>
          <w:kern w:val="0"/>
          <w14:ligatures w14:val="none"/>
        </w:rPr>
      </w:pPr>
    </w:p>
    <w:p w14:paraId="2DEDF7CD" w14:textId="77777777" w:rsidR="00013A3B" w:rsidRPr="00013A3B" w:rsidRDefault="00013A3B" w:rsidP="00013A3B">
      <w:pPr>
        <w:ind w:left="1080"/>
        <w:rPr>
          <w:kern w:val="0"/>
          <w14:ligatures w14:val="none"/>
        </w:rPr>
      </w:pPr>
    </w:p>
    <w:p w14:paraId="1D483856" w14:textId="77777777" w:rsidR="00013A3B" w:rsidRPr="00013A3B" w:rsidRDefault="00013A3B" w:rsidP="00FC4503">
      <w:pPr>
        <w:numPr>
          <w:ilvl w:val="0"/>
          <w:numId w:val="50"/>
        </w:numPr>
        <w:spacing w:after="0" w:line="240" w:lineRule="auto"/>
        <w:ind w:left="1080"/>
        <w:contextualSpacing/>
        <w:rPr>
          <w:b/>
          <w:bCs/>
          <w:u w:val="single"/>
        </w:rPr>
      </w:pPr>
      <w:r w:rsidRPr="00013A3B">
        <w:t>After voting on the first two motions, Commission member Sarah Chiaramida withdrew, without any objections, her proposed Motion 3:</w:t>
      </w:r>
    </w:p>
    <w:p w14:paraId="76A602F2" w14:textId="2F603FB5" w:rsidR="00013A3B" w:rsidRPr="00013A3B" w:rsidRDefault="00013A3B" w:rsidP="00FC4503">
      <w:pPr>
        <w:numPr>
          <w:ilvl w:val="1"/>
          <w:numId w:val="50"/>
        </w:numPr>
        <w:spacing w:after="0" w:line="240" w:lineRule="auto"/>
        <w:contextualSpacing/>
        <w:rPr>
          <w:b/>
          <w:bCs/>
          <w:u w:val="single"/>
        </w:rPr>
      </w:pPr>
      <w:r w:rsidRPr="00013A3B">
        <w:rPr>
          <w:kern w:val="0"/>
          <w14:ligatures w14:val="none"/>
        </w:rPr>
        <w:t xml:space="preserve">Commission member Sarah </w:t>
      </w:r>
      <w:r w:rsidRPr="00013A3B">
        <w:rPr>
          <w:rFonts w:ascii="Calibri" w:eastAsia="Calibri" w:hAnsi="Calibri" w:cs="Calibri"/>
          <w:kern w:val="0"/>
          <w14:ligatures w14:val="none"/>
        </w:rPr>
        <w:t>Chiaramida</w:t>
      </w:r>
      <w:r w:rsidRPr="00013A3B">
        <w:rPr>
          <w:kern w:val="0"/>
          <w14:ligatures w14:val="none"/>
        </w:rPr>
        <w:t xml:space="preserve"> moved to further amend Motion 1, seconded by Commission Member Matt</w:t>
      </w:r>
      <w:r w:rsidR="00E52D75">
        <w:rPr>
          <w:kern w:val="0"/>
          <w14:ligatures w14:val="none"/>
        </w:rPr>
        <w:t>hew</w:t>
      </w:r>
      <w:r w:rsidRPr="00013A3B">
        <w:rPr>
          <w:kern w:val="0"/>
          <w14:ligatures w14:val="none"/>
        </w:rPr>
        <w:t xml:space="preserve"> Veno, to include in the Commission’s report the following recommendations</w:t>
      </w:r>
      <w:r w:rsidRPr="00013A3B">
        <w:rPr>
          <w:rFonts w:ascii="Calibri" w:eastAsia="Calibri" w:hAnsi="Calibri" w:cs="Calibri"/>
          <w:kern w:val="0"/>
          <w14:ligatures w14:val="none"/>
        </w:rPr>
        <w:t>:</w:t>
      </w:r>
    </w:p>
    <w:p w14:paraId="59CBF799" w14:textId="77777777" w:rsidR="00013A3B" w:rsidRPr="00013A3B" w:rsidRDefault="00013A3B" w:rsidP="00FC4503">
      <w:pPr>
        <w:numPr>
          <w:ilvl w:val="0"/>
          <w:numId w:val="49"/>
        </w:numPr>
        <w:tabs>
          <w:tab w:val="left" w:pos="1980"/>
        </w:tabs>
        <w:spacing w:after="0" w:line="240" w:lineRule="auto"/>
        <w:ind w:left="1800"/>
        <w:rPr>
          <w:rFonts w:ascii="Calibri" w:eastAsia="Times New Roman" w:hAnsi="Calibri" w:cs="Calibri"/>
          <w:kern w:val="0"/>
          <w14:ligatures w14:val="none"/>
        </w:rPr>
      </w:pPr>
      <w:r w:rsidRPr="00013A3B">
        <w:rPr>
          <w:rFonts w:ascii="Calibri" w:eastAsia="Times New Roman" w:hAnsi="Calibri" w:cs="Calibri"/>
          <w:kern w:val="0"/>
          <w14:ligatures w14:val="none"/>
        </w:rPr>
        <w:t xml:space="preserve">Like physical health care, it should be the goal of the behavioral health care delivery system to provide evidence-based, equitable, consistent, and high-quality </w:t>
      </w:r>
      <w:proofErr w:type="gramStart"/>
      <w:r w:rsidRPr="00013A3B">
        <w:rPr>
          <w:rFonts w:ascii="Calibri" w:eastAsia="Times New Roman" w:hAnsi="Calibri" w:cs="Calibri"/>
          <w:kern w:val="0"/>
          <w14:ligatures w14:val="none"/>
        </w:rPr>
        <w:t>care;</w:t>
      </w:r>
      <w:proofErr w:type="gramEnd"/>
    </w:p>
    <w:p w14:paraId="00E681D3" w14:textId="77777777" w:rsidR="00013A3B" w:rsidRPr="00013A3B" w:rsidRDefault="00013A3B" w:rsidP="00FC4503">
      <w:pPr>
        <w:numPr>
          <w:ilvl w:val="0"/>
          <w:numId w:val="49"/>
        </w:numPr>
        <w:tabs>
          <w:tab w:val="left" w:pos="1980"/>
        </w:tabs>
        <w:spacing w:after="0" w:line="240" w:lineRule="auto"/>
        <w:ind w:left="1800"/>
        <w:rPr>
          <w:rFonts w:ascii="Calibri" w:eastAsia="Times New Roman" w:hAnsi="Calibri" w:cs="Calibri"/>
          <w:kern w:val="0"/>
          <w14:ligatures w14:val="none"/>
        </w:rPr>
      </w:pPr>
      <w:r w:rsidRPr="00013A3B">
        <w:rPr>
          <w:rFonts w:ascii="Calibri" w:eastAsia="Times New Roman" w:hAnsi="Calibri" w:cs="Calibri"/>
          <w:kern w:val="0"/>
          <w14:ligatures w14:val="none"/>
        </w:rPr>
        <w:t xml:space="preserve">To achieve the goal of consistent, equitable, and evidence-based delivery of behavioral health care, medical necessity criteria should be adopted across the delivery system by payers and </w:t>
      </w:r>
      <w:proofErr w:type="gramStart"/>
      <w:r w:rsidRPr="00013A3B">
        <w:rPr>
          <w:rFonts w:ascii="Calibri" w:eastAsia="Times New Roman" w:hAnsi="Calibri" w:cs="Calibri"/>
          <w:kern w:val="0"/>
          <w14:ligatures w14:val="none"/>
        </w:rPr>
        <w:t>providers;</w:t>
      </w:r>
      <w:proofErr w:type="gramEnd"/>
    </w:p>
    <w:p w14:paraId="260F3BF1" w14:textId="77777777" w:rsidR="00013A3B" w:rsidRPr="00013A3B" w:rsidRDefault="00013A3B" w:rsidP="00FC4503">
      <w:pPr>
        <w:numPr>
          <w:ilvl w:val="0"/>
          <w:numId w:val="49"/>
        </w:numPr>
        <w:tabs>
          <w:tab w:val="left" w:pos="1980"/>
        </w:tabs>
        <w:spacing w:after="0" w:line="240" w:lineRule="auto"/>
        <w:ind w:left="1800"/>
        <w:rPr>
          <w:rFonts w:ascii="Calibri" w:eastAsia="Times New Roman" w:hAnsi="Calibri" w:cs="Calibri"/>
          <w:kern w:val="0"/>
          <w14:ligatures w14:val="none"/>
        </w:rPr>
      </w:pPr>
      <w:r w:rsidRPr="00013A3B">
        <w:rPr>
          <w:rFonts w:ascii="Calibri" w:eastAsia="Times New Roman" w:hAnsi="Calibri" w:cs="Calibri"/>
          <w:kern w:val="0"/>
          <w14:ligatures w14:val="none"/>
        </w:rPr>
        <w:t xml:space="preserve">Health plans and providers shall utilize nationally- based criteria for medical necessity for behavioral health care services, where available; and </w:t>
      </w:r>
    </w:p>
    <w:p w14:paraId="317B608C" w14:textId="77777777" w:rsidR="00013A3B" w:rsidRPr="00013A3B" w:rsidRDefault="00013A3B" w:rsidP="00FC4503">
      <w:pPr>
        <w:numPr>
          <w:ilvl w:val="0"/>
          <w:numId w:val="49"/>
        </w:numPr>
        <w:tabs>
          <w:tab w:val="left" w:pos="1980"/>
        </w:tabs>
        <w:spacing w:after="0" w:line="240" w:lineRule="auto"/>
        <w:ind w:left="1800"/>
        <w:rPr>
          <w:rFonts w:ascii="Calibri" w:eastAsia="Times New Roman" w:hAnsi="Calibri" w:cs="Calibri"/>
          <w:kern w:val="0"/>
          <w14:ligatures w14:val="none"/>
        </w:rPr>
      </w:pPr>
      <w:r w:rsidRPr="00013A3B">
        <w:rPr>
          <w:rFonts w:ascii="Calibri" w:eastAsia="Times New Roman" w:hAnsi="Calibri" w:cs="Calibri"/>
          <w:kern w:val="0"/>
          <w14:ligatures w14:val="none"/>
        </w:rPr>
        <w:t>Such criteria should be reviewed annually, with input from local practitioners, to ensure that they conform to local evidenced-based practice.</w:t>
      </w:r>
      <w:r w:rsidRPr="00013A3B">
        <w:rPr>
          <w:i/>
          <w:iCs/>
        </w:rPr>
        <w:t xml:space="preserve">  (introduced 1/19/23)</w:t>
      </w:r>
    </w:p>
    <w:p w14:paraId="6533B196" w14:textId="77777777" w:rsidR="00013A3B" w:rsidRPr="00013A3B" w:rsidRDefault="00013A3B" w:rsidP="00FC4503">
      <w:pPr>
        <w:numPr>
          <w:ilvl w:val="0"/>
          <w:numId w:val="50"/>
        </w:numPr>
        <w:ind w:left="1080"/>
        <w:contextualSpacing/>
        <w:rPr>
          <w:kern w:val="0"/>
          <w14:ligatures w14:val="none"/>
        </w:rPr>
      </w:pPr>
      <w:r w:rsidRPr="00013A3B">
        <w:rPr>
          <w:kern w:val="0"/>
          <w14:ligatures w14:val="none"/>
        </w:rPr>
        <w:t>Without objection, Commission member Joseph Strand withdrew his compromise language he proposed during the 1/19/24 meeting:</w:t>
      </w:r>
    </w:p>
    <w:p w14:paraId="0B30BE12" w14:textId="77777777" w:rsidR="00013A3B" w:rsidRPr="00013A3B" w:rsidRDefault="00013A3B" w:rsidP="00FC4503">
      <w:pPr>
        <w:numPr>
          <w:ilvl w:val="0"/>
          <w:numId w:val="51"/>
        </w:numPr>
        <w:tabs>
          <w:tab w:val="left" w:pos="1980"/>
        </w:tabs>
        <w:ind w:left="1440"/>
        <w:contextualSpacing/>
        <w:rPr>
          <w:kern w:val="0"/>
          <w14:ligatures w14:val="none"/>
        </w:rPr>
      </w:pPr>
      <w:r w:rsidRPr="00013A3B">
        <w:rPr>
          <w:kern w:val="0"/>
          <w14:ligatures w14:val="none"/>
        </w:rPr>
        <w:t>Commission member Jospeh Shrand recommended the following combined language:</w:t>
      </w:r>
    </w:p>
    <w:p w14:paraId="67F869FD" w14:textId="77777777" w:rsidR="00013A3B" w:rsidRPr="00013A3B" w:rsidRDefault="00013A3B" w:rsidP="0042760E">
      <w:pPr>
        <w:numPr>
          <w:ilvl w:val="1"/>
          <w:numId w:val="51"/>
        </w:numPr>
        <w:tabs>
          <w:tab w:val="left" w:pos="1980"/>
        </w:tabs>
        <w:ind w:left="1890" w:hanging="450"/>
        <w:contextualSpacing/>
        <w:rPr>
          <w:kern w:val="0"/>
          <w14:ligatures w14:val="none"/>
        </w:rPr>
      </w:pPr>
      <w:r w:rsidRPr="00013A3B">
        <w:rPr>
          <w:kern w:val="0"/>
          <w14:ligatures w14:val="none"/>
        </w:rPr>
        <w:t xml:space="preserve">Like physical health care, it should be the goal of the behavioral health care delivery system to provide evidence-based, equitable, consistent, and high-quality </w:t>
      </w:r>
      <w:proofErr w:type="gramStart"/>
      <w:r w:rsidRPr="00013A3B">
        <w:rPr>
          <w:kern w:val="0"/>
          <w14:ligatures w14:val="none"/>
        </w:rPr>
        <w:t>care;</w:t>
      </w:r>
      <w:proofErr w:type="gramEnd"/>
      <w:r w:rsidRPr="00013A3B">
        <w:rPr>
          <w:kern w:val="0"/>
          <w14:ligatures w14:val="none"/>
        </w:rPr>
        <w:t xml:space="preserve"> </w:t>
      </w:r>
    </w:p>
    <w:p w14:paraId="40070A9E" w14:textId="77777777" w:rsidR="00013A3B" w:rsidRPr="00013A3B" w:rsidRDefault="00013A3B" w:rsidP="0042760E">
      <w:pPr>
        <w:numPr>
          <w:ilvl w:val="1"/>
          <w:numId w:val="51"/>
        </w:numPr>
        <w:tabs>
          <w:tab w:val="left" w:pos="1980"/>
        </w:tabs>
        <w:ind w:left="1890" w:hanging="450"/>
        <w:contextualSpacing/>
        <w:rPr>
          <w:kern w:val="0"/>
          <w14:ligatures w14:val="none"/>
        </w:rPr>
      </w:pPr>
      <w:r w:rsidRPr="00013A3B">
        <w:rPr>
          <w:kern w:val="0"/>
          <w14:ligatures w14:val="none"/>
        </w:rPr>
        <w:t xml:space="preserve">To achieve the goal of consistent, equitable, and evidence-based delivery of behavioral health care, medical necessity criteria should be adopted across the delivery system by payers and </w:t>
      </w:r>
      <w:proofErr w:type="gramStart"/>
      <w:r w:rsidRPr="00013A3B">
        <w:rPr>
          <w:kern w:val="0"/>
          <w14:ligatures w14:val="none"/>
        </w:rPr>
        <w:t>providers;</w:t>
      </w:r>
      <w:proofErr w:type="gramEnd"/>
    </w:p>
    <w:p w14:paraId="692F24F7" w14:textId="77777777" w:rsidR="00013A3B" w:rsidRPr="00013A3B" w:rsidRDefault="00013A3B" w:rsidP="0042760E">
      <w:pPr>
        <w:numPr>
          <w:ilvl w:val="1"/>
          <w:numId w:val="51"/>
        </w:numPr>
        <w:tabs>
          <w:tab w:val="left" w:pos="1980"/>
        </w:tabs>
        <w:ind w:left="1890" w:hanging="450"/>
        <w:contextualSpacing/>
        <w:rPr>
          <w:kern w:val="0"/>
          <w14:ligatures w14:val="none"/>
        </w:rPr>
      </w:pPr>
      <w:r w:rsidRPr="00013A3B">
        <w:rPr>
          <w:kern w:val="0"/>
          <w14:ligatures w14:val="none"/>
        </w:rPr>
        <w:t xml:space="preserve">That the Legislature require minimum standardized behavioral health medical necessity criteria, uniform across payers, to the maximum degree </w:t>
      </w:r>
      <w:proofErr w:type="gramStart"/>
      <w:r w:rsidRPr="00013A3B">
        <w:rPr>
          <w:kern w:val="0"/>
          <w14:ligatures w14:val="none"/>
        </w:rPr>
        <w:t>possible;</w:t>
      </w:r>
      <w:proofErr w:type="gramEnd"/>
      <w:r w:rsidRPr="00013A3B">
        <w:rPr>
          <w:kern w:val="0"/>
          <w14:ligatures w14:val="none"/>
        </w:rPr>
        <w:t xml:space="preserve"> </w:t>
      </w:r>
    </w:p>
    <w:p w14:paraId="50AA0234" w14:textId="77777777" w:rsidR="00013A3B" w:rsidRPr="00013A3B" w:rsidRDefault="00013A3B" w:rsidP="0042760E">
      <w:pPr>
        <w:numPr>
          <w:ilvl w:val="1"/>
          <w:numId w:val="51"/>
        </w:numPr>
        <w:tabs>
          <w:tab w:val="left" w:pos="1980"/>
        </w:tabs>
        <w:ind w:left="1890" w:hanging="450"/>
        <w:contextualSpacing/>
        <w:rPr>
          <w:kern w:val="0"/>
          <w14:ligatures w14:val="none"/>
        </w:rPr>
      </w:pPr>
      <w:r w:rsidRPr="00013A3B">
        <w:rPr>
          <w:kern w:val="0"/>
          <w14:ligatures w14:val="none"/>
        </w:rPr>
        <w:t xml:space="preserve">Health plans and providers shall utilize nationally- based criteria for medical necessity for behavioral health care services, where available; and </w:t>
      </w:r>
    </w:p>
    <w:p w14:paraId="25236301" w14:textId="77777777" w:rsidR="00013A3B" w:rsidRPr="00013A3B" w:rsidRDefault="00013A3B" w:rsidP="0042760E">
      <w:pPr>
        <w:numPr>
          <w:ilvl w:val="1"/>
          <w:numId w:val="51"/>
        </w:numPr>
        <w:tabs>
          <w:tab w:val="left" w:pos="1980"/>
        </w:tabs>
        <w:ind w:left="1890" w:hanging="450"/>
        <w:contextualSpacing/>
        <w:rPr>
          <w:kern w:val="0"/>
          <w14:ligatures w14:val="none"/>
        </w:rPr>
      </w:pPr>
      <w:r w:rsidRPr="00013A3B">
        <w:rPr>
          <w:kern w:val="0"/>
          <w14:ligatures w14:val="none"/>
        </w:rPr>
        <w:t>Such criteria should be reviewed annually, with input from local practitioners, to ensure that they conform to local evidenced-based practice.</w:t>
      </w:r>
    </w:p>
    <w:p w14:paraId="5999D63C" w14:textId="77777777" w:rsidR="00013A3B" w:rsidRPr="00013A3B" w:rsidRDefault="00013A3B" w:rsidP="00013A3B">
      <w:pPr>
        <w:tabs>
          <w:tab w:val="left" w:pos="1980"/>
        </w:tabs>
        <w:ind w:left="1800"/>
        <w:contextualSpacing/>
        <w:rPr>
          <w:kern w:val="0"/>
          <w14:ligatures w14:val="none"/>
        </w:rPr>
      </w:pPr>
    </w:p>
    <w:p w14:paraId="7DBC9076" w14:textId="77777777" w:rsidR="00013A3B" w:rsidRPr="00013A3B" w:rsidRDefault="00013A3B" w:rsidP="00FC4503">
      <w:pPr>
        <w:numPr>
          <w:ilvl w:val="0"/>
          <w:numId w:val="49"/>
        </w:numPr>
        <w:tabs>
          <w:tab w:val="num" w:pos="1980"/>
        </w:tabs>
        <w:ind w:left="1080"/>
        <w:contextualSpacing/>
        <w:rPr>
          <w:kern w:val="0"/>
          <w14:ligatures w14:val="none"/>
        </w:rPr>
      </w:pPr>
      <w:r w:rsidRPr="00013A3B">
        <w:rPr>
          <w:kern w:val="0"/>
          <w14:ligatures w14:val="none"/>
        </w:rPr>
        <w:t>Proposed New Motion</w:t>
      </w:r>
    </w:p>
    <w:p w14:paraId="45FF08CF" w14:textId="77777777" w:rsidR="00013A3B" w:rsidRPr="00013A3B" w:rsidRDefault="00013A3B" w:rsidP="0042760E">
      <w:pPr>
        <w:numPr>
          <w:ilvl w:val="0"/>
          <w:numId w:val="50"/>
        </w:numPr>
        <w:tabs>
          <w:tab w:val="left" w:pos="1980"/>
        </w:tabs>
        <w:ind w:left="1440"/>
        <w:contextualSpacing/>
        <w:rPr>
          <w:kern w:val="0"/>
          <w14:ligatures w14:val="none"/>
        </w:rPr>
      </w:pPr>
      <w:r w:rsidRPr="00013A3B">
        <w:rPr>
          <w:kern w:val="0"/>
          <w14:ligatures w14:val="none"/>
        </w:rPr>
        <w:t>In the spirit of compromise and a strong interest in proposing a recommendation in the report that has near consensus, Sarah Chiaramida introduced a new motion for discussion:</w:t>
      </w:r>
    </w:p>
    <w:p w14:paraId="6401D679" w14:textId="77777777" w:rsidR="00013A3B" w:rsidRPr="00013A3B" w:rsidRDefault="00013A3B" w:rsidP="00FC4503">
      <w:pPr>
        <w:numPr>
          <w:ilvl w:val="0"/>
          <w:numId w:val="54"/>
        </w:numPr>
        <w:spacing w:after="0" w:line="240" w:lineRule="auto"/>
        <w:ind w:left="1800"/>
        <w:rPr>
          <w:rFonts w:eastAsia="Times New Roman"/>
          <w:kern w:val="0"/>
          <w14:ligatures w14:val="none"/>
        </w:rPr>
      </w:pPr>
      <w:r w:rsidRPr="00013A3B">
        <w:rPr>
          <w:rFonts w:eastAsia="Times New Roman"/>
          <w:kern w:val="0"/>
          <w14:ligatures w14:val="none"/>
        </w:rPr>
        <w:t>Like physical health care, it should be the goal of the behavioral health care delivery system to provide evidence-based, equitable, consistent, and high-quality care.</w:t>
      </w:r>
    </w:p>
    <w:p w14:paraId="358DC1AA" w14:textId="77777777" w:rsidR="00013A3B" w:rsidRPr="00013A3B" w:rsidRDefault="00013A3B" w:rsidP="00FC4503">
      <w:pPr>
        <w:numPr>
          <w:ilvl w:val="0"/>
          <w:numId w:val="54"/>
        </w:numPr>
        <w:spacing w:after="0" w:line="240" w:lineRule="auto"/>
        <w:ind w:left="1800"/>
        <w:rPr>
          <w:rFonts w:eastAsia="Times New Roman"/>
          <w:kern w:val="0"/>
          <w14:ligatures w14:val="none"/>
        </w:rPr>
      </w:pPr>
      <w:r w:rsidRPr="00013A3B">
        <w:rPr>
          <w:rFonts w:eastAsia="Times New Roman"/>
          <w:kern w:val="0"/>
          <w14:ligatures w14:val="none"/>
        </w:rPr>
        <w:t>The Commission issued a survey to health plans and providers that asked what, if any, medical necessity criteria is utilized by the organization. The Commission received a total of 25 responses from health plans, hospitals, and behavioral health clinic providers.</w:t>
      </w:r>
    </w:p>
    <w:p w14:paraId="1A4B6B34" w14:textId="77777777" w:rsidR="00013A3B" w:rsidRPr="00013A3B" w:rsidRDefault="00013A3B" w:rsidP="00FC4503">
      <w:pPr>
        <w:numPr>
          <w:ilvl w:val="0"/>
          <w:numId w:val="54"/>
        </w:numPr>
        <w:spacing w:after="0" w:line="240" w:lineRule="auto"/>
        <w:ind w:left="1800"/>
        <w:rPr>
          <w:rFonts w:eastAsia="Times New Roman"/>
          <w:kern w:val="0"/>
          <w14:ligatures w14:val="none"/>
        </w:rPr>
      </w:pPr>
      <w:r w:rsidRPr="00013A3B">
        <w:rPr>
          <w:rFonts w:eastAsia="Times New Roman"/>
          <w:kern w:val="0"/>
          <w14:ligatures w14:val="none"/>
        </w:rPr>
        <w:t>The survey response indicated that today, commercial health plans utilize nationally based criteria for mental health and substance use.</w:t>
      </w:r>
    </w:p>
    <w:p w14:paraId="5A5C7890" w14:textId="77777777" w:rsidR="00013A3B" w:rsidRPr="00013A3B" w:rsidRDefault="00013A3B" w:rsidP="00FC4503">
      <w:pPr>
        <w:numPr>
          <w:ilvl w:val="0"/>
          <w:numId w:val="54"/>
        </w:numPr>
        <w:spacing w:after="0" w:line="240" w:lineRule="auto"/>
        <w:ind w:left="1800"/>
        <w:rPr>
          <w:rFonts w:eastAsia="Times New Roman"/>
          <w:kern w:val="0"/>
          <w14:ligatures w14:val="none"/>
        </w:rPr>
      </w:pPr>
      <w:r w:rsidRPr="00013A3B">
        <w:rPr>
          <w:rFonts w:eastAsia="Times New Roman"/>
          <w:kern w:val="0"/>
          <w14:ligatures w14:val="none"/>
        </w:rPr>
        <w:lastRenderedPageBreak/>
        <w:t xml:space="preserve">To achieve the goal of equitable, and evidence-based delivery of behavioral health care, health plans and providers shall utilize nationally based criteria for medical necessity for behavioral health care services. </w:t>
      </w:r>
    </w:p>
    <w:p w14:paraId="288A21E0" w14:textId="77777777" w:rsidR="00013A3B" w:rsidRPr="00013A3B" w:rsidRDefault="00013A3B" w:rsidP="00FC4503">
      <w:pPr>
        <w:numPr>
          <w:ilvl w:val="0"/>
          <w:numId w:val="54"/>
        </w:numPr>
        <w:spacing w:after="0" w:line="240" w:lineRule="auto"/>
        <w:ind w:left="1800"/>
        <w:rPr>
          <w:rFonts w:eastAsia="Times New Roman"/>
          <w:kern w:val="0"/>
          <w14:ligatures w14:val="none"/>
        </w:rPr>
      </w:pPr>
      <w:r w:rsidRPr="00013A3B">
        <w:rPr>
          <w:rFonts w:eastAsia="Times New Roman"/>
          <w:kern w:val="0"/>
          <w14:ligatures w14:val="none"/>
        </w:rPr>
        <w:t>There shall be a process, led by the state to enable local health care providers and payers to annually review the criteria to enable providers to offer feedback on the national criteria utilized by health plans, to propose modifications to more closely align with local practice, and to educate providers on the criteria, including how to view the criteria and how to use it.</w:t>
      </w:r>
    </w:p>
    <w:p w14:paraId="564267FD" w14:textId="77777777" w:rsidR="00013A3B" w:rsidRPr="00013A3B" w:rsidRDefault="00013A3B" w:rsidP="0042760E">
      <w:pPr>
        <w:numPr>
          <w:ilvl w:val="0"/>
          <w:numId w:val="50"/>
        </w:numPr>
        <w:ind w:left="1440"/>
        <w:contextualSpacing/>
        <w:rPr>
          <w:kern w:val="0"/>
          <w14:ligatures w14:val="none"/>
        </w:rPr>
      </w:pPr>
      <w:r w:rsidRPr="00013A3B">
        <w:rPr>
          <w:kern w:val="0"/>
          <w14:ligatures w14:val="none"/>
        </w:rPr>
        <w:t>Commission Member Danna Mauch expressed her support for the first bullet but wants to ensure behavioral health is applied equally, with parity to physical health.</w:t>
      </w:r>
    </w:p>
    <w:p w14:paraId="4C9C380A" w14:textId="77777777" w:rsidR="00013A3B" w:rsidRPr="00013A3B" w:rsidRDefault="00013A3B" w:rsidP="0042760E">
      <w:pPr>
        <w:numPr>
          <w:ilvl w:val="0"/>
          <w:numId w:val="50"/>
        </w:numPr>
        <w:ind w:left="1440"/>
        <w:contextualSpacing/>
        <w:rPr>
          <w:kern w:val="0"/>
          <w14:ligatures w14:val="none"/>
        </w:rPr>
      </w:pPr>
      <w:r w:rsidRPr="00013A3B">
        <w:rPr>
          <w:kern w:val="0"/>
          <w14:ligatures w14:val="none"/>
        </w:rPr>
        <w:t>Commission member Jospeh Shrand suggested ‘patients’ be added to the last bullet.</w:t>
      </w:r>
    </w:p>
    <w:p w14:paraId="201EBD63" w14:textId="77777777" w:rsidR="00013A3B" w:rsidRPr="00013A3B" w:rsidRDefault="00013A3B" w:rsidP="0042760E">
      <w:pPr>
        <w:numPr>
          <w:ilvl w:val="0"/>
          <w:numId w:val="50"/>
        </w:numPr>
        <w:ind w:left="1440"/>
        <w:contextualSpacing/>
        <w:rPr>
          <w:kern w:val="0"/>
          <w14:ligatures w14:val="none"/>
        </w:rPr>
      </w:pPr>
      <w:r w:rsidRPr="00013A3B">
        <w:rPr>
          <w:kern w:val="0"/>
          <w14:ligatures w14:val="none"/>
        </w:rPr>
        <w:t xml:space="preserve">A few members advocated for the inclusion of the Commission’s survey in the report but not part of the recommendations. </w:t>
      </w:r>
    </w:p>
    <w:p w14:paraId="56544C11" w14:textId="77777777" w:rsidR="00013A3B" w:rsidRPr="00013A3B" w:rsidRDefault="00013A3B" w:rsidP="0042760E">
      <w:pPr>
        <w:numPr>
          <w:ilvl w:val="0"/>
          <w:numId w:val="50"/>
        </w:numPr>
        <w:ind w:left="1440"/>
        <w:contextualSpacing/>
        <w:rPr>
          <w:kern w:val="0"/>
          <w14:ligatures w14:val="none"/>
        </w:rPr>
      </w:pPr>
      <w:r w:rsidRPr="00013A3B">
        <w:rPr>
          <w:kern w:val="0"/>
          <w14:ligatures w14:val="none"/>
        </w:rPr>
        <w:t>There was lots of discussion around the adequacy of national criteria and whether they impose significant issues with parity.</w:t>
      </w:r>
    </w:p>
    <w:p w14:paraId="7AF6FE7D" w14:textId="77777777" w:rsidR="00013A3B" w:rsidRPr="00013A3B" w:rsidRDefault="00013A3B" w:rsidP="0042760E">
      <w:pPr>
        <w:numPr>
          <w:ilvl w:val="0"/>
          <w:numId w:val="50"/>
        </w:numPr>
        <w:ind w:left="1440"/>
        <w:contextualSpacing/>
        <w:rPr>
          <w:kern w:val="0"/>
          <w14:ligatures w14:val="none"/>
        </w:rPr>
      </w:pPr>
      <w:r w:rsidRPr="00013A3B">
        <w:rPr>
          <w:kern w:val="0"/>
          <w14:ligatures w14:val="none"/>
        </w:rPr>
        <w:t xml:space="preserve">During the discussion Commission members noted, when discussing medical criteria, </w:t>
      </w:r>
      <w:proofErr w:type="gramStart"/>
      <w:r w:rsidRPr="00013A3B">
        <w:rPr>
          <w:kern w:val="0"/>
          <w14:ligatures w14:val="none"/>
        </w:rPr>
        <w:t>fully-insured</w:t>
      </w:r>
      <w:proofErr w:type="gramEnd"/>
      <w:r w:rsidRPr="00013A3B">
        <w:rPr>
          <w:kern w:val="0"/>
          <w14:ligatures w14:val="none"/>
        </w:rPr>
        <w:t xml:space="preserve"> health insurance represents only 20% of the overall health insurance market.</w:t>
      </w:r>
    </w:p>
    <w:p w14:paraId="708E0B33" w14:textId="77777777" w:rsidR="00013A3B" w:rsidRPr="00013A3B" w:rsidRDefault="00013A3B" w:rsidP="0042760E">
      <w:pPr>
        <w:numPr>
          <w:ilvl w:val="0"/>
          <w:numId w:val="50"/>
        </w:numPr>
        <w:ind w:left="1440"/>
        <w:contextualSpacing/>
        <w:rPr>
          <w:kern w:val="0"/>
          <w14:ligatures w14:val="none"/>
        </w:rPr>
      </w:pPr>
      <w:r w:rsidRPr="00013A3B">
        <w:rPr>
          <w:kern w:val="0"/>
          <w14:ligatures w14:val="none"/>
        </w:rPr>
        <w:t>Commission member Nancy Ryan queried whether there are certain services unique to MA, such as those by MassHealth, where national standards for those specific services do not exist.  What would be the practical impact of utilizing national standards in the second to last bullet?</w:t>
      </w:r>
    </w:p>
    <w:p w14:paraId="1450A53B" w14:textId="77777777" w:rsidR="00013A3B" w:rsidRPr="00013A3B" w:rsidRDefault="00013A3B" w:rsidP="0042760E">
      <w:pPr>
        <w:numPr>
          <w:ilvl w:val="0"/>
          <w:numId w:val="50"/>
        </w:numPr>
        <w:ind w:left="1440"/>
        <w:contextualSpacing/>
        <w:rPr>
          <w:kern w:val="0"/>
          <w14:ligatures w14:val="none"/>
        </w:rPr>
      </w:pPr>
      <w:r w:rsidRPr="00013A3B">
        <w:rPr>
          <w:kern w:val="0"/>
          <w14:ligatures w14:val="none"/>
        </w:rPr>
        <w:t>Commission members generally agreed with the last bullet to create a more transparent process which allows local clinicians to meaningfully participate in the review of medical necessity criteria.</w:t>
      </w:r>
    </w:p>
    <w:p w14:paraId="74DF8C17" w14:textId="77777777" w:rsidR="00013A3B" w:rsidRPr="00013A3B" w:rsidRDefault="00013A3B" w:rsidP="0042760E">
      <w:pPr>
        <w:numPr>
          <w:ilvl w:val="0"/>
          <w:numId w:val="50"/>
        </w:numPr>
        <w:ind w:left="1440"/>
        <w:contextualSpacing/>
        <w:rPr>
          <w:kern w:val="0"/>
          <w14:ligatures w14:val="none"/>
        </w:rPr>
      </w:pPr>
      <w:r w:rsidRPr="00013A3B">
        <w:rPr>
          <w:kern w:val="0"/>
          <w14:ligatures w14:val="none"/>
        </w:rPr>
        <w:t>After extensive discussion, Commission members agreed to the following change:</w:t>
      </w:r>
    </w:p>
    <w:p w14:paraId="3F0E4F62" w14:textId="77777777" w:rsidR="00013A3B" w:rsidRPr="00013A3B" w:rsidRDefault="00013A3B" w:rsidP="00FC4503">
      <w:pPr>
        <w:numPr>
          <w:ilvl w:val="1"/>
          <w:numId w:val="50"/>
        </w:numPr>
        <w:ind w:left="1800"/>
        <w:contextualSpacing/>
        <w:rPr>
          <w:kern w:val="0"/>
          <w14:ligatures w14:val="none"/>
        </w:rPr>
      </w:pPr>
      <w:r w:rsidRPr="00013A3B">
        <w:rPr>
          <w:kern w:val="0"/>
          <w14:ligatures w14:val="none"/>
        </w:rPr>
        <w:t>Add at the end of the first bullet, ‘…consistent with mental health parity.’</w:t>
      </w:r>
    </w:p>
    <w:p w14:paraId="2308345A" w14:textId="77777777" w:rsidR="00013A3B" w:rsidRPr="00013A3B" w:rsidRDefault="00013A3B" w:rsidP="00FC4503">
      <w:pPr>
        <w:numPr>
          <w:ilvl w:val="1"/>
          <w:numId w:val="50"/>
        </w:numPr>
        <w:ind w:left="1800"/>
        <w:contextualSpacing/>
        <w:rPr>
          <w:kern w:val="0"/>
          <w14:ligatures w14:val="none"/>
        </w:rPr>
      </w:pPr>
      <w:r w:rsidRPr="00013A3B">
        <w:rPr>
          <w:kern w:val="0"/>
          <w14:ligatures w14:val="none"/>
        </w:rPr>
        <w:t>Delete bullets two and three, which reference the Commission’s survey to health plans and providers.</w:t>
      </w:r>
    </w:p>
    <w:p w14:paraId="0CCD1AB1" w14:textId="77777777" w:rsidR="00013A3B" w:rsidRPr="00013A3B" w:rsidRDefault="00013A3B" w:rsidP="0042760E">
      <w:pPr>
        <w:numPr>
          <w:ilvl w:val="0"/>
          <w:numId w:val="50"/>
        </w:numPr>
        <w:tabs>
          <w:tab w:val="left" w:pos="1350"/>
          <w:tab w:val="left" w:pos="1440"/>
        </w:tabs>
        <w:spacing w:after="0" w:line="240" w:lineRule="auto"/>
        <w:ind w:left="1440"/>
        <w:contextualSpacing/>
        <w:rPr>
          <w:kern w:val="0"/>
          <w14:ligatures w14:val="none"/>
        </w:rPr>
      </w:pPr>
      <w:r w:rsidRPr="00013A3B">
        <w:rPr>
          <w:kern w:val="0"/>
          <w14:ligatures w14:val="none"/>
        </w:rPr>
        <w:t>Commission members agreed to vote on the motion at their next meeting in April.</w:t>
      </w:r>
    </w:p>
    <w:p w14:paraId="3385C268" w14:textId="77777777" w:rsidR="00013A3B" w:rsidRPr="00013A3B" w:rsidRDefault="00013A3B" w:rsidP="0042760E">
      <w:pPr>
        <w:tabs>
          <w:tab w:val="left" w:pos="1350"/>
          <w:tab w:val="left" w:pos="1440"/>
        </w:tabs>
        <w:spacing w:after="0" w:line="240" w:lineRule="auto"/>
        <w:ind w:left="1440"/>
        <w:rPr>
          <w:kern w:val="0"/>
          <w14:ligatures w14:val="none"/>
        </w:rPr>
      </w:pPr>
    </w:p>
    <w:p w14:paraId="2D7FDBE9" w14:textId="77777777" w:rsidR="00013A3B" w:rsidRPr="00013A3B" w:rsidRDefault="00013A3B" w:rsidP="00FC4503">
      <w:pPr>
        <w:numPr>
          <w:ilvl w:val="0"/>
          <w:numId w:val="49"/>
        </w:numPr>
        <w:tabs>
          <w:tab w:val="num" w:pos="1980"/>
        </w:tabs>
        <w:spacing w:after="0" w:line="240" w:lineRule="auto"/>
        <w:ind w:left="1080"/>
        <w:contextualSpacing/>
        <w:rPr>
          <w:kern w:val="0"/>
          <w14:ligatures w14:val="none"/>
        </w:rPr>
      </w:pPr>
      <w:r w:rsidRPr="00013A3B">
        <w:rPr>
          <w:kern w:val="0"/>
          <w14:ligatures w14:val="none"/>
        </w:rPr>
        <w:t>Adjournment</w:t>
      </w:r>
    </w:p>
    <w:p w14:paraId="1D24421A" w14:textId="77777777" w:rsidR="00013A3B" w:rsidRPr="00013A3B" w:rsidRDefault="00013A3B" w:rsidP="0042760E">
      <w:pPr>
        <w:numPr>
          <w:ilvl w:val="0"/>
          <w:numId w:val="50"/>
        </w:numPr>
        <w:spacing w:after="0" w:line="240" w:lineRule="auto"/>
        <w:ind w:left="1440"/>
        <w:contextualSpacing/>
        <w:rPr>
          <w:kern w:val="0"/>
          <w14:ligatures w14:val="none"/>
        </w:rPr>
      </w:pPr>
      <w:r w:rsidRPr="00013A3B">
        <w:rPr>
          <w:kern w:val="0"/>
          <w14:ligatures w14:val="none"/>
        </w:rPr>
        <w:t>Commissioner Doyle encouraged members to circulate in advance of the next meeting any background or contextual language for inclusion in the report.  The next meeting will include a discussion of any such proposed language.</w:t>
      </w:r>
    </w:p>
    <w:p w14:paraId="1308ABBA" w14:textId="77777777" w:rsidR="00013A3B" w:rsidRPr="00013A3B" w:rsidRDefault="00013A3B" w:rsidP="0042760E">
      <w:pPr>
        <w:numPr>
          <w:ilvl w:val="0"/>
          <w:numId w:val="50"/>
        </w:numPr>
        <w:ind w:left="1440"/>
        <w:contextualSpacing/>
        <w:rPr>
          <w:kern w:val="0"/>
          <w14:ligatures w14:val="none"/>
        </w:rPr>
      </w:pPr>
      <w:r w:rsidRPr="00013A3B">
        <w:rPr>
          <w:kern w:val="0"/>
          <w14:ligatures w14:val="none"/>
        </w:rPr>
        <w:t>The Commission agreed to adjourn and meet next on Friday, April 19, 2:00-3:00.</w:t>
      </w:r>
    </w:p>
    <w:p w14:paraId="4EB0AE99" w14:textId="77777777" w:rsidR="00013A3B" w:rsidRPr="00013A3B" w:rsidRDefault="00013A3B" w:rsidP="00013A3B">
      <w:pPr>
        <w:rPr>
          <w:kern w:val="0"/>
          <w14:ligatures w14:val="none"/>
        </w:rPr>
      </w:pPr>
    </w:p>
    <w:p w14:paraId="6B270DFA" w14:textId="77777777" w:rsidR="00013A3B" w:rsidRPr="00013A3B" w:rsidRDefault="00013A3B" w:rsidP="00013A3B">
      <w:pPr>
        <w:rPr>
          <w:kern w:val="0"/>
          <w14:ligatures w14:val="none"/>
        </w:rPr>
      </w:pPr>
    </w:p>
    <w:p w14:paraId="54502D53" w14:textId="77777777" w:rsidR="00013A3B" w:rsidRPr="00013A3B" w:rsidRDefault="00013A3B" w:rsidP="00013A3B">
      <w:pPr>
        <w:rPr>
          <w:kern w:val="0"/>
          <w14:ligatures w14:val="none"/>
        </w:rPr>
      </w:pPr>
    </w:p>
    <w:p w14:paraId="22E7AC96" w14:textId="77777777" w:rsidR="00013A3B" w:rsidRPr="00013A3B" w:rsidRDefault="00013A3B" w:rsidP="00013A3B">
      <w:pPr>
        <w:rPr>
          <w:kern w:val="0"/>
          <w14:ligatures w14:val="none"/>
        </w:rPr>
      </w:pPr>
    </w:p>
    <w:p w14:paraId="2CD4AB65" w14:textId="77777777" w:rsidR="00013A3B" w:rsidRPr="00013A3B" w:rsidRDefault="00013A3B" w:rsidP="00013A3B">
      <w:pPr>
        <w:rPr>
          <w:kern w:val="0"/>
          <w14:ligatures w14:val="none"/>
        </w:rPr>
      </w:pPr>
    </w:p>
    <w:p w14:paraId="75BFFE4E" w14:textId="77777777" w:rsidR="00013A3B" w:rsidRPr="00013A3B" w:rsidRDefault="00013A3B" w:rsidP="00013A3B">
      <w:pPr>
        <w:rPr>
          <w:kern w:val="0"/>
          <w14:ligatures w14:val="none"/>
        </w:rPr>
      </w:pPr>
    </w:p>
    <w:p w14:paraId="7730D0DC" w14:textId="77777777" w:rsidR="00B36680" w:rsidRPr="00B36680" w:rsidRDefault="00B36680" w:rsidP="00B36680">
      <w:pPr>
        <w:spacing w:after="0" w:line="240" w:lineRule="auto"/>
        <w:ind w:left="720"/>
        <w:contextualSpacing/>
        <w:jc w:val="center"/>
        <w:rPr>
          <w:rFonts w:cstheme="minorHAnsi"/>
          <w:b/>
          <w:bCs/>
          <w:kern w:val="0"/>
          <w:sz w:val="24"/>
          <w:szCs w:val="24"/>
          <w14:ligatures w14:val="none"/>
        </w:rPr>
      </w:pPr>
      <w:r w:rsidRPr="00B36680">
        <w:rPr>
          <w:rFonts w:cstheme="minorHAnsi"/>
          <w:b/>
          <w:bCs/>
          <w:kern w:val="0"/>
          <w:sz w:val="24"/>
          <w:szCs w:val="24"/>
          <w14:ligatures w14:val="none"/>
        </w:rPr>
        <w:t>Department of Mental Health</w:t>
      </w:r>
    </w:p>
    <w:p w14:paraId="26C97E63" w14:textId="77777777" w:rsidR="00B36680" w:rsidRPr="00B36680" w:rsidRDefault="00B36680" w:rsidP="00B36680">
      <w:pPr>
        <w:spacing w:after="0" w:line="240" w:lineRule="auto"/>
        <w:ind w:left="720"/>
        <w:contextualSpacing/>
        <w:jc w:val="center"/>
        <w:rPr>
          <w:rFonts w:cstheme="minorHAnsi"/>
          <w:b/>
          <w:bCs/>
          <w:kern w:val="0"/>
          <w:sz w:val="24"/>
          <w:szCs w:val="24"/>
          <w14:ligatures w14:val="none"/>
        </w:rPr>
      </w:pPr>
      <w:r w:rsidRPr="00B36680">
        <w:rPr>
          <w:rFonts w:cstheme="minorHAnsi"/>
          <w:b/>
          <w:bCs/>
          <w:kern w:val="0"/>
          <w:sz w:val="24"/>
          <w:szCs w:val="24"/>
          <w14:ligatures w14:val="none"/>
        </w:rPr>
        <w:t>Medical Necessity Commission</w:t>
      </w:r>
    </w:p>
    <w:p w14:paraId="1B025630" w14:textId="77777777" w:rsidR="00B36680" w:rsidRPr="00B36680" w:rsidRDefault="00B36680" w:rsidP="00B36680">
      <w:pPr>
        <w:spacing w:after="0" w:line="240" w:lineRule="auto"/>
        <w:ind w:left="720"/>
        <w:contextualSpacing/>
        <w:jc w:val="center"/>
        <w:rPr>
          <w:rFonts w:cstheme="minorHAnsi"/>
          <w:b/>
          <w:bCs/>
          <w:kern w:val="0"/>
          <w:sz w:val="24"/>
          <w:szCs w:val="24"/>
          <w14:ligatures w14:val="none"/>
        </w:rPr>
      </w:pPr>
      <w:r w:rsidRPr="00B36680">
        <w:rPr>
          <w:rFonts w:cstheme="minorHAnsi"/>
          <w:b/>
          <w:bCs/>
          <w:kern w:val="0"/>
          <w:sz w:val="24"/>
          <w:szCs w:val="24"/>
          <w14:ligatures w14:val="none"/>
        </w:rPr>
        <w:t>April 19, 2024</w:t>
      </w:r>
    </w:p>
    <w:p w14:paraId="43B12815" w14:textId="77777777" w:rsidR="00B36680" w:rsidRPr="00B36680" w:rsidRDefault="00B36680" w:rsidP="00B36680">
      <w:pPr>
        <w:spacing w:after="0" w:line="240" w:lineRule="auto"/>
        <w:ind w:left="720"/>
        <w:contextualSpacing/>
        <w:jc w:val="center"/>
        <w:rPr>
          <w:rFonts w:cstheme="minorHAnsi"/>
          <w:b/>
          <w:bCs/>
          <w:kern w:val="0"/>
          <w:sz w:val="24"/>
          <w:szCs w:val="24"/>
          <w14:ligatures w14:val="none"/>
        </w:rPr>
      </w:pPr>
      <w:r w:rsidRPr="00B36680">
        <w:rPr>
          <w:rFonts w:cstheme="minorHAnsi"/>
          <w:b/>
          <w:bCs/>
          <w:kern w:val="0"/>
          <w:sz w:val="24"/>
          <w:szCs w:val="24"/>
          <w14:ligatures w14:val="none"/>
        </w:rPr>
        <w:t>2:00-3:00 p.m.</w:t>
      </w:r>
    </w:p>
    <w:p w14:paraId="7E5B93C1" w14:textId="77777777" w:rsidR="00B36680" w:rsidRPr="00B36680" w:rsidRDefault="00B36680" w:rsidP="00B36680">
      <w:pPr>
        <w:tabs>
          <w:tab w:val="left" w:pos="1440"/>
        </w:tabs>
        <w:spacing w:after="0" w:line="240" w:lineRule="auto"/>
        <w:ind w:left="720"/>
        <w:contextualSpacing/>
        <w:jc w:val="center"/>
        <w:rPr>
          <w:rFonts w:cstheme="minorHAnsi"/>
          <w:b/>
          <w:bCs/>
          <w:kern w:val="0"/>
          <w:sz w:val="24"/>
          <w:szCs w:val="24"/>
          <w14:ligatures w14:val="none"/>
        </w:rPr>
      </w:pPr>
      <w:r w:rsidRPr="00B36680">
        <w:rPr>
          <w:rFonts w:cstheme="minorHAnsi"/>
          <w:b/>
          <w:bCs/>
          <w:kern w:val="0"/>
          <w:sz w:val="24"/>
          <w:szCs w:val="24"/>
          <w14:ligatures w14:val="none"/>
        </w:rPr>
        <w:t>In-Person or Via Zoom</w:t>
      </w:r>
    </w:p>
    <w:p w14:paraId="1A40430F" w14:textId="77777777" w:rsidR="00B36680" w:rsidRPr="00B36680" w:rsidRDefault="00B36680" w:rsidP="00B36680">
      <w:pPr>
        <w:ind w:left="720"/>
        <w:contextualSpacing/>
        <w:jc w:val="center"/>
        <w:rPr>
          <w:rFonts w:cstheme="minorHAnsi"/>
          <w:b/>
          <w:bCs/>
          <w:kern w:val="0"/>
          <w14:ligatures w14:val="none"/>
        </w:rPr>
      </w:pPr>
    </w:p>
    <w:p w14:paraId="2E595850" w14:textId="77777777" w:rsidR="00B36680" w:rsidRPr="00B36680" w:rsidRDefault="00B36680" w:rsidP="00B36680">
      <w:pPr>
        <w:spacing w:after="0" w:line="240" w:lineRule="auto"/>
        <w:ind w:left="720"/>
        <w:contextualSpacing/>
        <w:rPr>
          <w:rFonts w:cstheme="minorHAnsi"/>
          <w:kern w:val="0"/>
          <w14:ligatures w14:val="none"/>
        </w:rPr>
      </w:pPr>
      <w:r w:rsidRPr="00B36680">
        <w:rPr>
          <w:rFonts w:cstheme="minorHAnsi"/>
          <w:kern w:val="0"/>
          <w14:ligatures w14:val="none"/>
        </w:rPr>
        <w:t>Meeting #16 Summary:</w:t>
      </w:r>
    </w:p>
    <w:p w14:paraId="349DC1F1" w14:textId="77777777" w:rsidR="00B36680" w:rsidRPr="00B36680" w:rsidRDefault="00B36680" w:rsidP="00B36680">
      <w:pPr>
        <w:spacing w:after="0" w:line="240" w:lineRule="auto"/>
        <w:rPr>
          <w:rFonts w:cstheme="minorHAnsi"/>
          <w:kern w:val="0"/>
          <w14:ligatures w14:val="none"/>
        </w:rPr>
      </w:pPr>
    </w:p>
    <w:p w14:paraId="2325FBF7" w14:textId="77777777" w:rsidR="00B36680" w:rsidRPr="00B36680" w:rsidRDefault="00B36680" w:rsidP="00FC4503">
      <w:pPr>
        <w:numPr>
          <w:ilvl w:val="0"/>
          <w:numId w:val="72"/>
        </w:numPr>
        <w:spacing w:after="0" w:line="240" w:lineRule="auto"/>
        <w:contextualSpacing/>
        <w:rPr>
          <w:rFonts w:cstheme="minorHAnsi"/>
          <w:kern w:val="0"/>
          <w14:ligatures w14:val="none"/>
        </w:rPr>
      </w:pPr>
      <w:r w:rsidRPr="00B36680">
        <w:rPr>
          <w:rFonts w:cstheme="minorHAnsi"/>
          <w:kern w:val="0"/>
          <w14:ligatures w14:val="none"/>
        </w:rPr>
        <w:t xml:space="preserve">Commissioner Brooke Doyle called the meeting to order.  </w:t>
      </w:r>
    </w:p>
    <w:p w14:paraId="033FFC2A" w14:textId="77777777" w:rsidR="00B36680" w:rsidRPr="00B36680" w:rsidRDefault="00B36680" w:rsidP="00B36680">
      <w:pPr>
        <w:spacing w:after="0" w:line="240" w:lineRule="auto"/>
        <w:ind w:left="1080"/>
        <w:contextualSpacing/>
        <w:rPr>
          <w:rFonts w:cstheme="minorHAnsi"/>
          <w:kern w:val="0"/>
          <w14:ligatures w14:val="none"/>
        </w:rPr>
      </w:pPr>
    </w:p>
    <w:p w14:paraId="48B98B08" w14:textId="77777777" w:rsidR="00B36680" w:rsidRPr="00B36680" w:rsidRDefault="00B36680" w:rsidP="00FC4503">
      <w:pPr>
        <w:numPr>
          <w:ilvl w:val="0"/>
          <w:numId w:val="72"/>
        </w:numPr>
        <w:spacing w:after="0" w:line="240" w:lineRule="auto"/>
        <w:contextualSpacing/>
        <w:rPr>
          <w:rFonts w:cstheme="minorHAnsi"/>
          <w:kern w:val="0"/>
          <w14:ligatures w14:val="none"/>
        </w:rPr>
      </w:pPr>
      <w:r w:rsidRPr="00B36680">
        <w:rPr>
          <w:rFonts w:cstheme="minorHAnsi"/>
          <w:kern w:val="0"/>
          <w14:ligatures w14:val="none"/>
        </w:rPr>
        <w:t>Roll Call of Commission Members (See attached attendance sheet)</w:t>
      </w:r>
    </w:p>
    <w:p w14:paraId="11179F75" w14:textId="77777777" w:rsidR="00B36680" w:rsidRPr="00B36680" w:rsidRDefault="00B36680" w:rsidP="00B36680">
      <w:pPr>
        <w:spacing w:after="0" w:line="240" w:lineRule="auto"/>
        <w:ind w:left="720"/>
        <w:contextualSpacing/>
        <w:rPr>
          <w:rFonts w:cstheme="minorHAnsi"/>
          <w:kern w:val="0"/>
          <w14:ligatures w14:val="none"/>
        </w:rPr>
      </w:pPr>
    </w:p>
    <w:p w14:paraId="524D050C" w14:textId="77777777" w:rsidR="00B36680" w:rsidRPr="00B36680" w:rsidRDefault="00B36680" w:rsidP="00FC4503">
      <w:pPr>
        <w:numPr>
          <w:ilvl w:val="0"/>
          <w:numId w:val="72"/>
        </w:numPr>
        <w:spacing w:after="0" w:line="240" w:lineRule="auto"/>
        <w:contextualSpacing/>
        <w:rPr>
          <w:kern w:val="0"/>
          <w14:ligatures w14:val="none"/>
        </w:rPr>
      </w:pPr>
      <w:r w:rsidRPr="00B36680">
        <w:rPr>
          <w:rFonts w:cstheme="minorHAnsi"/>
          <w:kern w:val="0"/>
          <w14:ligatures w14:val="none"/>
        </w:rPr>
        <w:t xml:space="preserve">Motion was made to accept the 3/15/24 meeting minutes.  </w:t>
      </w:r>
      <w:r w:rsidRPr="00B36680">
        <w:rPr>
          <w:kern w:val="0"/>
          <w14:ligatures w14:val="none"/>
        </w:rPr>
        <w:t xml:space="preserve">Seconded and unanimously approved.  </w:t>
      </w:r>
    </w:p>
    <w:p w14:paraId="6FC78A61" w14:textId="77777777" w:rsidR="00B36680" w:rsidRPr="00B36680" w:rsidRDefault="00B36680" w:rsidP="00B36680">
      <w:pPr>
        <w:ind w:left="720"/>
        <w:contextualSpacing/>
        <w:rPr>
          <w:kern w:val="0"/>
          <w14:ligatures w14:val="none"/>
        </w:rPr>
      </w:pPr>
    </w:p>
    <w:p w14:paraId="55149017" w14:textId="77777777" w:rsidR="00B36680" w:rsidRPr="00B36680" w:rsidRDefault="00B36680" w:rsidP="00FC4503">
      <w:pPr>
        <w:numPr>
          <w:ilvl w:val="0"/>
          <w:numId w:val="72"/>
        </w:numPr>
        <w:contextualSpacing/>
        <w:rPr>
          <w:kern w:val="0"/>
          <w14:ligatures w14:val="none"/>
        </w:rPr>
      </w:pPr>
      <w:r w:rsidRPr="00B36680">
        <w:rPr>
          <w:kern w:val="0"/>
          <w14:ligatures w14:val="none"/>
        </w:rPr>
        <w:t>Motions</w:t>
      </w:r>
    </w:p>
    <w:p w14:paraId="10E8AF14" w14:textId="77777777" w:rsidR="00B36680" w:rsidRPr="00B36680" w:rsidRDefault="00B36680" w:rsidP="00FC4503">
      <w:pPr>
        <w:numPr>
          <w:ilvl w:val="0"/>
          <w:numId w:val="55"/>
        </w:numPr>
        <w:ind w:left="1440"/>
        <w:contextualSpacing/>
        <w:rPr>
          <w:kern w:val="0"/>
          <w14:ligatures w14:val="none"/>
        </w:rPr>
      </w:pPr>
      <w:r w:rsidRPr="00B36680">
        <w:rPr>
          <w:kern w:val="0"/>
          <w14:ligatures w14:val="none"/>
        </w:rPr>
        <w:t>Commission members further discussed the motion Commission member Sarah Chiaramida first introduced and subsequently amended during the 3/15/24 meeting:</w:t>
      </w:r>
    </w:p>
    <w:p w14:paraId="49915B3F" w14:textId="77777777" w:rsidR="00B36680" w:rsidRPr="00B36680" w:rsidRDefault="00B36680" w:rsidP="00FC4503">
      <w:pPr>
        <w:numPr>
          <w:ilvl w:val="0"/>
          <w:numId w:val="2"/>
        </w:numPr>
        <w:ind w:left="1800"/>
        <w:contextualSpacing/>
        <w:rPr>
          <w:kern w:val="0"/>
          <w14:ligatures w14:val="none"/>
        </w:rPr>
      </w:pPr>
      <w:r w:rsidRPr="00B36680">
        <w:rPr>
          <w:kern w:val="0"/>
          <w14:ligatures w14:val="none"/>
        </w:rPr>
        <w:t>Like physical health care, it should be the goal of the behavioral health care delivery system to provide evidence-based, equitable, consistent, and high-quality care consistent with mental health parity.</w:t>
      </w:r>
    </w:p>
    <w:p w14:paraId="68665694" w14:textId="77777777" w:rsidR="00B36680" w:rsidRPr="00B36680" w:rsidRDefault="00B36680" w:rsidP="00FC4503">
      <w:pPr>
        <w:numPr>
          <w:ilvl w:val="0"/>
          <w:numId w:val="2"/>
        </w:numPr>
        <w:ind w:left="1800"/>
        <w:contextualSpacing/>
        <w:rPr>
          <w:kern w:val="0"/>
          <w14:ligatures w14:val="none"/>
        </w:rPr>
      </w:pPr>
      <w:r w:rsidRPr="00B36680">
        <w:rPr>
          <w:kern w:val="0"/>
          <w14:ligatures w14:val="none"/>
        </w:rPr>
        <w:t xml:space="preserve">To achieve the goal of equitable, and evidence-based delivery of behavioral health care, health plans and providers shall utilize nationally based criteria for medical necessity for behavioral health care services. </w:t>
      </w:r>
    </w:p>
    <w:p w14:paraId="39144BAD" w14:textId="77777777" w:rsidR="00B36680" w:rsidRPr="00B36680" w:rsidRDefault="00B36680" w:rsidP="00FC4503">
      <w:pPr>
        <w:numPr>
          <w:ilvl w:val="0"/>
          <w:numId w:val="2"/>
        </w:numPr>
        <w:ind w:left="1800"/>
        <w:contextualSpacing/>
        <w:rPr>
          <w:kern w:val="0"/>
          <w14:ligatures w14:val="none"/>
        </w:rPr>
      </w:pPr>
      <w:r w:rsidRPr="00B36680">
        <w:rPr>
          <w:kern w:val="0"/>
          <w14:ligatures w14:val="none"/>
        </w:rPr>
        <w:t>There shall be a process, led by the state to enable local health care providers and payers to annually review the criteria to enable providers to offer feedback on the national criteria utilized by health plans, to propose modifications to more closely align with local practice, and to educate providers on the criteria, including how to view the criteria and how to use it.</w:t>
      </w:r>
    </w:p>
    <w:p w14:paraId="5AA7F281" w14:textId="72063892" w:rsidR="00B36680" w:rsidRPr="00B36680" w:rsidRDefault="00B36680" w:rsidP="00FC4503">
      <w:pPr>
        <w:numPr>
          <w:ilvl w:val="0"/>
          <w:numId w:val="55"/>
        </w:numPr>
        <w:ind w:left="1440"/>
        <w:contextualSpacing/>
        <w:rPr>
          <w:kern w:val="0"/>
          <w14:ligatures w14:val="none"/>
        </w:rPr>
      </w:pPr>
      <w:r w:rsidRPr="00B36680">
        <w:rPr>
          <w:kern w:val="0"/>
          <w14:ligatures w14:val="none"/>
        </w:rPr>
        <w:t>Commission member Ro</w:t>
      </w:r>
      <w:r w:rsidR="00F71866">
        <w:rPr>
          <w:kern w:val="0"/>
          <w14:ligatures w14:val="none"/>
        </w:rPr>
        <w:t>h</w:t>
      </w:r>
      <w:r w:rsidRPr="00B36680">
        <w:rPr>
          <w:kern w:val="0"/>
          <w14:ligatures w14:val="none"/>
        </w:rPr>
        <w:t>n Friedman sought clarification whether acceptance of Sarah’s motion contradicts his previously passed motion recommending minimum standardized behavioral health medical necessity criteria, uniform across payers, to the maximum degree possible.</w:t>
      </w:r>
    </w:p>
    <w:p w14:paraId="780F23B7" w14:textId="77777777" w:rsidR="00B36680" w:rsidRPr="00B36680" w:rsidRDefault="00B36680" w:rsidP="00FC4503">
      <w:pPr>
        <w:numPr>
          <w:ilvl w:val="1"/>
          <w:numId w:val="55"/>
        </w:numPr>
        <w:contextualSpacing/>
        <w:rPr>
          <w:kern w:val="0"/>
          <w14:ligatures w14:val="none"/>
        </w:rPr>
      </w:pPr>
      <w:r w:rsidRPr="00B36680">
        <w:rPr>
          <w:kern w:val="0"/>
          <w14:ligatures w14:val="none"/>
        </w:rPr>
        <w:t>Several members stated they do not think the two motions are contradictory.</w:t>
      </w:r>
    </w:p>
    <w:p w14:paraId="77DA100C" w14:textId="77777777" w:rsidR="00B36680" w:rsidRPr="00B36680" w:rsidRDefault="00B36680" w:rsidP="00FC4503">
      <w:pPr>
        <w:numPr>
          <w:ilvl w:val="1"/>
          <w:numId w:val="55"/>
        </w:numPr>
        <w:contextualSpacing/>
        <w:rPr>
          <w:kern w:val="0"/>
          <w14:ligatures w14:val="none"/>
        </w:rPr>
      </w:pPr>
      <w:r w:rsidRPr="00B36680">
        <w:rPr>
          <w:kern w:val="0"/>
          <w14:ligatures w14:val="none"/>
        </w:rPr>
        <w:t xml:space="preserve">Some argue Sarah’s motion provides a complimentary view and addresses feasibility issues. Given the large percentage of the market that is self-insured, Medicaid, or Medicare, Commission members discussed limitations with achieving a uniform set of criteria and cautioned against creating more complexity, particularly when the market is shifting to national standards.  The survey issued by the Commission indicates that health plans operating </w:t>
      </w:r>
      <w:r w:rsidRPr="00B36680">
        <w:rPr>
          <w:kern w:val="0"/>
          <w14:ligatures w14:val="none"/>
        </w:rPr>
        <w:lastRenderedPageBreak/>
        <w:t xml:space="preserve">in Massachusetts primarily use national criteria.  The motion is an attempt to reflect the Commission’s discussions and find consensus. </w:t>
      </w:r>
    </w:p>
    <w:p w14:paraId="03A6A435" w14:textId="77777777" w:rsidR="00B36680" w:rsidRPr="00B36680" w:rsidRDefault="00B36680" w:rsidP="00FC4503">
      <w:pPr>
        <w:numPr>
          <w:ilvl w:val="1"/>
          <w:numId w:val="55"/>
        </w:numPr>
        <w:contextualSpacing/>
        <w:rPr>
          <w:kern w:val="0"/>
          <w14:ligatures w14:val="none"/>
        </w:rPr>
      </w:pPr>
      <w:r w:rsidRPr="00B36680">
        <w:rPr>
          <w:kern w:val="0"/>
          <w14:ligatures w14:val="none"/>
        </w:rPr>
        <w:t>Other members expressed concerns with the motion, particularly with bullet number 2 and the words “nationally based criteria,” arguing such criteria have been litigated for not covering evidence-based standards of care.  Further, members criticized the national standards for the lack of transparency.   With respect to the survey, not all members found it constructive nor did the survey address applicability.  Some view the motion as the status quo.</w:t>
      </w:r>
    </w:p>
    <w:p w14:paraId="2AF644DF" w14:textId="77777777" w:rsidR="00B36680" w:rsidRPr="00B36680" w:rsidRDefault="00B36680" w:rsidP="00FC4503">
      <w:pPr>
        <w:numPr>
          <w:ilvl w:val="1"/>
          <w:numId w:val="55"/>
        </w:numPr>
        <w:contextualSpacing/>
        <w:rPr>
          <w:kern w:val="0"/>
          <w14:ligatures w14:val="none"/>
        </w:rPr>
      </w:pPr>
      <w:r w:rsidRPr="00B36680">
        <w:rPr>
          <w:kern w:val="0"/>
          <w14:ligatures w14:val="none"/>
        </w:rPr>
        <w:t xml:space="preserve">Commission members unanimously support the last bullet to recommend a more meaningful process for provider input and transparency in the development of medical necessity criteria.  </w:t>
      </w:r>
    </w:p>
    <w:p w14:paraId="44BCDAA8" w14:textId="77777777" w:rsidR="00B36680" w:rsidRPr="00B36680" w:rsidRDefault="00B36680" w:rsidP="00FC4503">
      <w:pPr>
        <w:numPr>
          <w:ilvl w:val="0"/>
          <w:numId w:val="55"/>
        </w:numPr>
        <w:ind w:left="1440"/>
        <w:contextualSpacing/>
        <w:rPr>
          <w:kern w:val="0"/>
          <w14:ligatures w14:val="none"/>
        </w:rPr>
      </w:pPr>
      <w:r w:rsidRPr="00B36680">
        <w:rPr>
          <w:kern w:val="0"/>
          <w14:ligatures w14:val="none"/>
        </w:rPr>
        <w:t>There was no consensus with respect to the Commission’s charge.  Some argue the Commission is within its purview to recommend a common set of criteria, while others stated the Commission is more narrowly charged with assessing the feasibility of moving to uniform criteria.</w:t>
      </w:r>
    </w:p>
    <w:p w14:paraId="1C1D28FD" w14:textId="77777777" w:rsidR="00B36680" w:rsidRPr="00B36680" w:rsidRDefault="00B36680" w:rsidP="00FC4503">
      <w:pPr>
        <w:numPr>
          <w:ilvl w:val="0"/>
          <w:numId w:val="55"/>
        </w:numPr>
        <w:ind w:left="1440"/>
        <w:contextualSpacing/>
        <w:rPr>
          <w:kern w:val="0"/>
          <w14:ligatures w14:val="none"/>
        </w:rPr>
      </w:pPr>
      <w:r w:rsidRPr="00B36680">
        <w:rPr>
          <w:kern w:val="0"/>
          <w14:ligatures w14:val="none"/>
        </w:rPr>
        <w:t>Commission members agreed to vote on the motion at its next meeting.</w:t>
      </w:r>
    </w:p>
    <w:p w14:paraId="25BA301A" w14:textId="77777777" w:rsidR="00B36680" w:rsidRPr="00B36680" w:rsidRDefault="00B36680" w:rsidP="00FC4503">
      <w:pPr>
        <w:numPr>
          <w:ilvl w:val="0"/>
          <w:numId w:val="55"/>
        </w:numPr>
        <w:ind w:left="1440"/>
        <w:contextualSpacing/>
        <w:rPr>
          <w:kern w:val="0"/>
          <w14:ligatures w14:val="none"/>
        </w:rPr>
      </w:pPr>
      <w:r w:rsidRPr="00B36680">
        <w:rPr>
          <w:kern w:val="0"/>
          <w14:ligatures w14:val="none"/>
        </w:rPr>
        <w:t>The intent is to include all proposed motions in the report with their vote.</w:t>
      </w:r>
    </w:p>
    <w:p w14:paraId="72D42624" w14:textId="77777777" w:rsidR="00B36680" w:rsidRPr="00B36680" w:rsidRDefault="00B36680" w:rsidP="00B36680">
      <w:pPr>
        <w:ind w:left="1440"/>
        <w:contextualSpacing/>
        <w:rPr>
          <w:kern w:val="0"/>
          <w14:ligatures w14:val="none"/>
        </w:rPr>
      </w:pPr>
    </w:p>
    <w:p w14:paraId="4FC824F8" w14:textId="77777777" w:rsidR="00B36680" w:rsidRPr="00B36680" w:rsidRDefault="00B36680" w:rsidP="00FC4503">
      <w:pPr>
        <w:numPr>
          <w:ilvl w:val="0"/>
          <w:numId w:val="72"/>
        </w:numPr>
        <w:tabs>
          <w:tab w:val="num" w:pos="1980"/>
        </w:tabs>
        <w:spacing w:after="0" w:line="240" w:lineRule="auto"/>
        <w:contextualSpacing/>
        <w:rPr>
          <w:kern w:val="0"/>
          <w14:ligatures w14:val="none"/>
        </w:rPr>
      </w:pPr>
      <w:r w:rsidRPr="00B36680">
        <w:rPr>
          <w:kern w:val="0"/>
          <w14:ligatures w14:val="none"/>
        </w:rPr>
        <w:t>Adjournment</w:t>
      </w:r>
    </w:p>
    <w:p w14:paraId="4C3F1B87" w14:textId="77777777" w:rsidR="00B36680" w:rsidRPr="00B36680" w:rsidRDefault="00B36680" w:rsidP="00FC4503">
      <w:pPr>
        <w:numPr>
          <w:ilvl w:val="0"/>
          <w:numId w:val="50"/>
        </w:numPr>
        <w:spacing w:after="0" w:line="240" w:lineRule="auto"/>
        <w:ind w:left="1440"/>
        <w:contextualSpacing/>
        <w:rPr>
          <w:kern w:val="0"/>
          <w14:ligatures w14:val="none"/>
        </w:rPr>
      </w:pPr>
      <w:r w:rsidRPr="00B36680">
        <w:rPr>
          <w:kern w:val="0"/>
          <w14:ligatures w14:val="none"/>
        </w:rPr>
        <w:t>Commissioner Doyle encouraged members to circulate in advance of the next meeting any background or contextual language for inclusion in the report.  In addition to the vote on Sarah’s motion, the next meeting will include a discussion of any such proposed language.</w:t>
      </w:r>
    </w:p>
    <w:p w14:paraId="2C0FF74A" w14:textId="77777777" w:rsidR="00B36680" w:rsidRPr="00B36680" w:rsidRDefault="00B36680" w:rsidP="00FC4503">
      <w:pPr>
        <w:numPr>
          <w:ilvl w:val="0"/>
          <w:numId w:val="50"/>
        </w:numPr>
        <w:ind w:left="1440"/>
        <w:contextualSpacing/>
        <w:rPr>
          <w:kern w:val="0"/>
          <w14:ligatures w14:val="none"/>
        </w:rPr>
      </w:pPr>
      <w:r w:rsidRPr="00B36680">
        <w:rPr>
          <w:kern w:val="0"/>
          <w14:ligatures w14:val="none"/>
        </w:rPr>
        <w:t>The Commission agreed to adjourn and meet next on Friday, May 17, 2:00-3:00.</w:t>
      </w:r>
    </w:p>
    <w:p w14:paraId="7B8EA546" w14:textId="77777777" w:rsidR="00B36680" w:rsidRPr="00B36680" w:rsidRDefault="00B36680" w:rsidP="00B36680">
      <w:pPr>
        <w:rPr>
          <w:kern w:val="0"/>
          <w14:ligatures w14:val="none"/>
        </w:rPr>
      </w:pPr>
    </w:p>
    <w:p w14:paraId="2A677501" w14:textId="77777777" w:rsidR="00B36680" w:rsidRPr="00B36680" w:rsidRDefault="00B36680" w:rsidP="00B36680">
      <w:pPr>
        <w:rPr>
          <w:kern w:val="0"/>
          <w14:ligatures w14:val="none"/>
        </w:rPr>
      </w:pPr>
    </w:p>
    <w:p w14:paraId="5E006387" w14:textId="77777777" w:rsidR="00B36680" w:rsidRPr="00B36680" w:rsidRDefault="00B36680" w:rsidP="00B36680">
      <w:pPr>
        <w:rPr>
          <w:kern w:val="0"/>
          <w14:ligatures w14:val="none"/>
        </w:rPr>
      </w:pPr>
    </w:p>
    <w:p w14:paraId="4FF72CC6" w14:textId="77777777" w:rsidR="00B36680" w:rsidRPr="00B36680" w:rsidRDefault="00B36680" w:rsidP="00B36680">
      <w:pPr>
        <w:rPr>
          <w:kern w:val="0"/>
          <w14:ligatures w14:val="none"/>
        </w:rPr>
      </w:pPr>
    </w:p>
    <w:p w14:paraId="587D9600" w14:textId="77777777" w:rsidR="00B36680" w:rsidRPr="00B36680" w:rsidRDefault="00B36680" w:rsidP="00B36680">
      <w:pPr>
        <w:rPr>
          <w:kern w:val="0"/>
          <w14:ligatures w14:val="none"/>
        </w:rPr>
      </w:pPr>
    </w:p>
    <w:p w14:paraId="64F05151" w14:textId="77777777" w:rsidR="00B36680" w:rsidRPr="00B36680" w:rsidRDefault="00B36680" w:rsidP="00B36680">
      <w:pPr>
        <w:rPr>
          <w:kern w:val="0"/>
          <w14:ligatures w14:val="none"/>
        </w:rPr>
      </w:pPr>
    </w:p>
    <w:p w14:paraId="726C9007" w14:textId="77777777" w:rsidR="00B36680" w:rsidRPr="00B36680" w:rsidRDefault="00B36680" w:rsidP="00B36680">
      <w:pPr>
        <w:rPr>
          <w:kern w:val="0"/>
          <w14:ligatures w14:val="none"/>
        </w:rPr>
      </w:pPr>
    </w:p>
    <w:p w14:paraId="7DCD2DE8" w14:textId="40613EFA" w:rsidR="00B36680" w:rsidRDefault="00B36680">
      <w:r>
        <w:br w:type="page"/>
      </w:r>
    </w:p>
    <w:p w14:paraId="0F491921" w14:textId="77777777" w:rsidR="00FC4503" w:rsidRPr="00FC4503" w:rsidRDefault="00FC4503" w:rsidP="00FC4503">
      <w:pPr>
        <w:spacing w:after="0" w:line="240" w:lineRule="auto"/>
        <w:ind w:left="720"/>
        <w:contextualSpacing/>
        <w:jc w:val="center"/>
        <w:rPr>
          <w:rFonts w:cstheme="minorHAnsi"/>
          <w:b/>
          <w:bCs/>
          <w:kern w:val="0"/>
          <w:sz w:val="24"/>
          <w:szCs w:val="24"/>
          <w14:ligatures w14:val="none"/>
        </w:rPr>
      </w:pPr>
      <w:r w:rsidRPr="00FC4503">
        <w:rPr>
          <w:rFonts w:cstheme="minorHAnsi"/>
          <w:b/>
          <w:bCs/>
          <w:kern w:val="0"/>
          <w:sz w:val="24"/>
          <w:szCs w:val="24"/>
          <w14:ligatures w14:val="none"/>
        </w:rPr>
        <w:lastRenderedPageBreak/>
        <w:t>Department of Mental Health</w:t>
      </w:r>
    </w:p>
    <w:p w14:paraId="0255AF61" w14:textId="77777777" w:rsidR="00FC4503" w:rsidRPr="00FC4503" w:rsidRDefault="00FC4503" w:rsidP="00FC4503">
      <w:pPr>
        <w:spacing w:after="0" w:line="240" w:lineRule="auto"/>
        <w:ind w:left="720"/>
        <w:contextualSpacing/>
        <w:jc w:val="center"/>
        <w:rPr>
          <w:rFonts w:cstheme="minorHAnsi"/>
          <w:b/>
          <w:bCs/>
          <w:kern w:val="0"/>
          <w:sz w:val="24"/>
          <w:szCs w:val="24"/>
          <w14:ligatures w14:val="none"/>
        </w:rPr>
      </w:pPr>
      <w:r w:rsidRPr="00FC4503">
        <w:rPr>
          <w:rFonts w:cstheme="minorHAnsi"/>
          <w:b/>
          <w:bCs/>
          <w:kern w:val="0"/>
          <w:sz w:val="24"/>
          <w:szCs w:val="24"/>
          <w14:ligatures w14:val="none"/>
        </w:rPr>
        <w:t>Medical Necessity Commission</w:t>
      </w:r>
    </w:p>
    <w:p w14:paraId="2C35CC0B" w14:textId="77777777" w:rsidR="00FC4503" w:rsidRPr="00FC4503" w:rsidRDefault="00FC4503" w:rsidP="00FC4503">
      <w:pPr>
        <w:spacing w:after="0" w:line="240" w:lineRule="auto"/>
        <w:ind w:left="720"/>
        <w:contextualSpacing/>
        <w:jc w:val="center"/>
        <w:rPr>
          <w:rFonts w:cstheme="minorHAnsi"/>
          <w:b/>
          <w:bCs/>
          <w:kern w:val="0"/>
          <w:sz w:val="24"/>
          <w:szCs w:val="24"/>
          <w14:ligatures w14:val="none"/>
        </w:rPr>
      </w:pPr>
      <w:r w:rsidRPr="00FC4503">
        <w:rPr>
          <w:rFonts w:cstheme="minorHAnsi"/>
          <w:b/>
          <w:bCs/>
          <w:kern w:val="0"/>
          <w:sz w:val="24"/>
          <w:szCs w:val="24"/>
          <w14:ligatures w14:val="none"/>
        </w:rPr>
        <w:t>May 17, 2024</w:t>
      </w:r>
    </w:p>
    <w:p w14:paraId="26E1977E" w14:textId="77777777" w:rsidR="00FC4503" w:rsidRPr="00FC4503" w:rsidRDefault="00FC4503" w:rsidP="00FC4503">
      <w:pPr>
        <w:spacing w:after="0" w:line="240" w:lineRule="auto"/>
        <w:ind w:left="720"/>
        <w:contextualSpacing/>
        <w:jc w:val="center"/>
        <w:rPr>
          <w:rFonts w:cstheme="minorHAnsi"/>
          <w:b/>
          <w:bCs/>
          <w:kern w:val="0"/>
          <w:sz w:val="24"/>
          <w:szCs w:val="24"/>
          <w14:ligatures w14:val="none"/>
        </w:rPr>
      </w:pPr>
      <w:r w:rsidRPr="00FC4503">
        <w:rPr>
          <w:rFonts w:cstheme="minorHAnsi"/>
          <w:b/>
          <w:bCs/>
          <w:kern w:val="0"/>
          <w:sz w:val="24"/>
          <w:szCs w:val="24"/>
          <w14:ligatures w14:val="none"/>
        </w:rPr>
        <w:t>2:00-3:00 p.m.</w:t>
      </w:r>
    </w:p>
    <w:p w14:paraId="377D90EB" w14:textId="77777777" w:rsidR="00FC4503" w:rsidRPr="00FC4503" w:rsidRDefault="00FC4503" w:rsidP="00FC4503">
      <w:pPr>
        <w:tabs>
          <w:tab w:val="left" w:pos="1440"/>
        </w:tabs>
        <w:spacing w:after="0" w:line="240" w:lineRule="auto"/>
        <w:ind w:left="720"/>
        <w:contextualSpacing/>
        <w:jc w:val="center"/>
        <w:rPr>
          <w:rFonts w:cstheme="minorHAnsi"/>
          <w:b/>
          <w:bCs/>
          <w:kern w:val="0"/>
          <w:sz w:val="24"/>
          <w:szCs w:val="24"/>
          <w14:ligatures w14:val="none"/>
        </w:rPr>
      </w:pPr>
      <w:r w:rsidRPr="00FC4503">
        <w:rPr>
          <w:rFonts w:cstheme="minorHAnsi"/>
          <w:b/>
          <w:bCs/>
          <w:kern w:val="0"/>
          <w:sz w:val="24"/>
          <w:szCs w:val="24"/>
          <w14:ligatures w14:val="none"/>
        </w:rPr>
        <w:t>In-Person or Via Zoom</w:t>
      </w:r>
    </w:p>
    <w:p w14:paraId="672D6089" w14:textId="77777777" w:rsidR="00FC4503" w:rsidRPr="00FC4503" w:rsidRDefault="00FC4503" w:rsidP="00FC4503">
      <w:pPr>
        <w:ind w:left="720"/>
        <w:contextualSpacing/>
        <w:jc w:val="center"/>
        <w:rPr>
          <w:rFonts w:cstheme="minorHAnsi"/>
          <w:b/>
          <w:bCs/>
          <w:kern w:val="0"/>
          <w14:ligatures w14:val="none"/>
        </w:rPr>
      </w:pPr>
    </w:p>
    <w:p w14:paraId="52DD4774" w14:textId="77777777" w:rsidR="00FC4503" w:rsidRPr="00FC4503" w:rsidRDefault="00FC4503" w:rsidP="00FC4503">
      <w:pPr>
        <w:spacing w:after="0" w:line="240" w:lineRule="auto"/>
        <w:ind w:left="720"/>
        <w:contextualSpacing/>
        <w:rPr>
          <w:rFonts w:cstheme="minorHAnsi"/>
          <w:kern w:val="0"/>
          <w14:ligatures w14:val="none"/>
        </w:rPr>
      </w:pPr>
      <w:r w:rsidRPr="00FC4503">
        <w:rPr>
          <w:rFonts w:cstheme="minorHAnsi"/>
          <w:kern w:val="0"/>
          <w14:ligatures w14:val="none"/>
        </w:rPr>
        <w:t>Meeting #17 Summary:</w:t>
      </w:r>
    </w:p>
    <w:p w14:paraId="0E0B0542" w14:textId="77777777" w:rsidR="00FC4503" w:rsidRPr="00FC4503" w:rsidRDefault="00FC4503" w:rsidP="00FC4503">
      <w:pPr>
        <w:spacing w:after="0" w:line="240" w:lineRule="auto"/>
        <w:rPr>
          <w:rFonts w:cstheme="minorHAnsi"/>
          <w:kern w:val="0"/>
          <w14:ligatures w14:val="none"/>
        </w:rPr>
      </w:pPr>
    </w:p>
    <w:p w14:paraId="57D57FD4" w14:textId="77777777" w:rsidR="00FC4503" w:rsidRPr="00FC4503" w:rsidRDefault="00FC4503" w:rsidP="00FC4503">
      <w:pPr>
        <w:numPr>
          <w:ilvl w:val="0"/>
          <w:numId w:val="73"/>
        </w:numPr>
        <w:spacing w:after="0" w:line="240" w:lineRule="auto"/>
        <w:contextualSpacing/>
        <w:rPr>
          <w:rFonts w:cstheme="minorHAnsi"/>
          <w:kern w:val="0"/>
          <w14:ligatures w14:val="none"/>
        </w:rPr>
      </w:pPr>
      <w:r w:rsidRPr="00FC4503">
        <w:rPr>
          <w:rFonts w:cstheme="minorHAnsi"/>
          <w:kern w:val="0"/>
          <w14:ligatures w14:val="none"/>
        </w:rPr>
        <w:t xml:space="preserve">Commissioner Brooke Doyle called the meeting to order.  </w:t>
      </w:r>
    </w:p>
    <w:p w14:paraId="3495D377" w14:textId="77777777" w:rsidR="00FC4503" w:rsidRPr="00FC4503" w:rsidRDefault="00FC4503" w:rsidP="00FC4503">
      <w:pPr>
        <w:spacing w:after="0" w:line="240" w:lineRule="auto"/>
        <w:ind w:left="1080"/>
        <w:contextualSpacing/>
        <w:rPr>
          <w:rFonts w:cstheme="minorHAnsi"/>
          <w:kern w:val="0"/>
          <w14:ligatures w14:val="none"/>
        </w:rPr>
      </w:pPr>
    </w:p>
    <w:p w14:paraId="72DE41D6" w14:textId="77777777" w:rsidR="00FC4503" w:rsidRPr="00FC4503" w:rsidRDefault="00FC4503" w:rsidP="00FC4503">
      <w:pPr>
        <w:numPr>
          <w:ilvl w:val="0"/>
          <w:numId w:val="73"/>
        </w:numPr>
        <w:spacing w:after="0" w:line="240" w:lineRule="auto"/>
        <w:contextualSpacing/>
        <w:rPr>
          <w:rFonts w:cstheme="minorHAnsi"/>
          <w:kern w:val="0"/>
          <w14:ligatures w14:val="none"/>
        </w:rPr>
      </w:pPr>
      <w:r w:rsidRPr="00FC4503">
        <w:rPr>
          <w:rFonts w:cstheme="minorHAnsi"/>
          <w:kern w:val="0"/>
          <w14:ligatures w14:val="none"/>
        </w:rPr>
        <w:t>Roll Call of Commission Members (See attached attendance sheet)</w:t>
      </w:r>
    </w:p>
    <w:p w14:paraId="5390A521" w14:textId="77777777" w:rsidR="00FC4503" w:rsidRPr="00FC4503" w:rsidRDefault="00FC4503" w:rsidP="00FC4503">
      <w:pPr>
        <w:spacing w:after="0" w:line="240" w:lineRule="auto"/>
        <w:ind w:left="720"/>
        <w:contextualSpacing/>
        <w:rPr>
          <w:rFonts w:cstheme="minorHAnsi"/>
          <w:kern w:val="0"/>
          <w14:ligatures w14:val="none"/>
        </w:rPr>
      </w:pPr>
    </w:p>
    <w:p w14:paraId="6F1BBC86" w14:textId="77777777" w:rsidR="00FC4503" w:rsidRPr="00FC4503" w:rsidRDefault="00FC4503" w:rsidP="00FC4503">
      <w:pPr>
        <w:numPr>
          <w:ilvl w:val="0"/>
          <w:numId w:val="73"/>
        </w:numPr>
        <w:spacing w:after="0" w:line="240" w:lineRule="auto"/>
        <w:contextualSpacing/>
        <w:rPr>
          <w:kern w:val="0"/>
          <w14:ligatures w14:val="none"/>
        </w:rPr>
      </w:pPr>
      <w:r w:rsidRPr="00FC4503">
        <w:rPr>
          <w:rFonts w:cstheme="minorHAnsi"/>
          <w:kern w:val="0"/>
          <w14:ligatures w14:val="none"/>
        </w:rPr>
        <w:t xml:space="preserve">Motion was made to accept the 4/19/24 meeting minutes.  </w:t>
      </w:r>
      <w:r w:rsidRPr="00FC4503">
        <w:rPr>
          <w:kern w:val="0"/>
          <w14:ligatures w14:val="none"/>
        </w:rPr>
        <w:t xml:space="preserve">Seconded and unanimously approved.    </w:t>
      </w:r>
    </w:p>
    <w:p w14:paraId="161C6335" w14:textId="77777777" w:rsidR="00FC4503" w:rsidRPr="00FC4503" w:rsidRDefault="00FC4503" w:rsidP="00FC4503">
      <w:pPr>
        <w:ind w:left="720"/>
        <w:contextualSpacing/>
        <w:rPr>
          <w:kern w:val="0"/>
          <w14:ligatures w14:val="none"/>
        </w:rPr>
      </w:pPr>
    </w:p>
    <w:p w14:paraId="5A16ABEA" w14:textId="77777777" w:rsidR="00FC4503" w:rsidRPr="00FC4503" w:rsidRDefault="00FC4503" w:rsidP="00FC4503">
      <w:pPr>
        <w:numPr>
          <w:ilvl w:val="0"/>
          <w:numId w:val="73"/>
        </w:numPr>
        <w:spacing w:after="0" w:line="240" w:lineRule="auto"/>
        <w:contextualSpacing/>
        <w:rPr>
          <w:kern w:val="0"/>
          <w14:ligatures w14:val="none"/>
        </w:rPr>
      </w:pPr>
      <w:r w:rsidRPr="00FC4503">
        <w:rPr>
          <w:kern w:val="0"/>
          <w14:ligatures w14:val="none"/>
        </w:rPr>
        <w:t>Commission members further discussed the motion put forward (3/15/24 mtg) by Sarah Chiaramida and subsequently amended:</w:t>
      </w:r>
    </w:p>
    <w:p w14:paraId="32CE0AAC" w14:textId="77777777" w:rsidR="00FC4503" w:rsidRPr="00FC4503" w:rsidRDefault="00FC4503" w:rsidP="00FC4503">
      <w:pPr>
        <w:numPr>
          <w:ilvl w:val="0"/>
          <w:numId w:val="2"/>
        </w:numPr>
        <w:ind w:left="1800"/>
        <w:contextualSpacing/>
        <w:rPr>
          <w:kern w:val="0"/>
          <w14:ligatures w14:val="none"/>
        </w:rPr>
      </w:pPr>
      <w:r w:rsidRPr="00FC4503">
        <w:rPr>
          <w:kern w:val="0"/>
          <w14:ligatures w14:val="none"/>
        </w:rPr>
        <w:t>Like physical health care, it should be the goal of the behavioral health care delivery system to provide evidence-based, equitable, consistent, and high-quality care consistent with mental health parity.</w:t>
      </w:r>
    </w:p>
    <w:p w14:paraId="257C3A15" w14:textId="77777777" w:rsidR="00FC4503" w:rsidRPr="00FC4503" w:rsidRDefault="00FC4503" w:rsidP="00FC4503">
      <w:pPr>
        <w:numPr>
          <w:ilvl w:val="0"/>
          <w:numId w:val="2"/>
        </w:numPr>
        <w:ind w:left="1800"/>
        <w:contextualSpacing/>
        <w:rPr>
          <w:kern w:val="0"/>
          <w14:ligatures w14:val="none"/>
        </w:rPr>
      </w:pPr>
      <w:r w:rsidRPr="00FC4503">
        <w:rPr>
          <w:kern w:val="0"/>
          <w14:ligatures w14:val="none"/>
        </w:rPr>
        <w:t xml:space="preserve">To achieve the goal of equitable, and evidence-based delivery of behavioral health care, health plans and providers shall utilize nationally based criteria for medical necessity for behavioral health care services. </w:t>
      </w:r>
    </w:p>
    <w:p w14:paraId="29CD0A0D" w14:textId="77777777" w:rsidR="00FC4503" w:rsidRPr="00FC4503" w:rsidRDefault="00FC4503" w:rsidP="00FC4503">
      <w:pPr>
        <w:numPr>
          <w:ilvl w:val="0"/>
          <w:numId w:val="2"/>
        </w:numPr>
        <w:ind w:left="1800"/>
        <w:contextualSpacing/>
        <w:rPr>
          <w:kern w:val="0"/>
          <w14:ligatures w14:val="none"/>
        </w:rPr>
      </w:pPr>
      <w:r w:rsidRPr="00FC4503">
        <w:rPr>
          <w:kern w:val="0"/>
          <w14:ligatures w14:val="none"/>
        </w:rPr>
        <w:t>There shall be a process, led by the state to enable local health care providers and payers to annually review the criteria to enable providers to offer feedback on the national criteria utilized by health plans, to propose modifications to more closely align with local practice, and to educate providers on the criteria, including how to view the criteria and how to use it.</w:t>
      </w:r>
    </w:p>
    <w:p w14:paraId="3A076712" w14:textId="77777777" w:rsidR="00FC4503" w:rsidRPr="00FC4503" w:rsidRDefault="00FC4503" w:rsidP="00FC4503">
      <w:pPr>
        <w:numPr>
          <w:ilvl w:val="0"/>
          <w:numId w:val="56"/>
        </w:numPr>
        <w:ind w:left="1440"/>
        <w:contextualSpacing/>
        <w:rPr>
          <w:kern w:val="0"/>
          <w14:ligatures w14:val="none"/>
        </w:rPr>
      </w:pPr>
      <w:r w:rsidRPr="00FC4503">
        <w:rPr>
          <w:kern w:val="0"/>
          <w14:ligatures w14:val="none"/>
        </w:rPr>
        <w:t xml:space="preserve">Broad support for bullets 1 and 3 of the motion. </w:t>
      </w:r>
    </w:p>
    <w:p w14:paraId="4909E8EB" w14:textId="77777777" w:rsidR="00FC4503" w:rsidRPr="00FC4503" w:rsidRDefault="00FC4503" w:rsidP="00FC4503">
      <w:pPr>
        <w:numPr>
          <w:ilvl w:val="0"/>
          <w:numId w:val="56"/>
        </w:numPr>
        <w:ind w:left="1440"/>
        <w:contextualSpacing/>
        <w:rPr>
          <w:kern w:val="0"/>
          <w14:ligatures w14:val="none"/>
        </w:rPr>
      </w:pPr>
      <w:r w:rsidRPr="00FC4503">
        <w:rPr>
          <w:kern w:val="0"/>
          <w14:ligatures w14:val="none"/>
        </w:rPr>
        <w:t>Some members questioned why Massachusetts would want to adopt national standards, suggesting such standards are arbitrary; nontransparent and developed without local clinical input; and may restrict access to services.</w:t>
      </w:r>
    </w:p>
    <w:p w14:paraId="1C394EDF" w14:textId="77777777" w:rsidR="00FC4503" w:rsidRPr="00FC4503" w:rsidRDefault="00FC4503" w:rsidP="00FC4503">
      <w:pPr>
        <w:numPr>
          <w:ilvl w:val="0"/>
          <w:numId w:val="56"/>
        </w:numPr>
        <w:ind w:left="1440"/>
        <w:contextualSpacing/>
        <w:rPr>
          <w:kern w:val="0"/>
          <w14:ligatures w14:val="none"/>
        </w:rPr>
      </w:pPr>
      <w:r w:rsidRPr="00FC4503">
        <w:rPr>
          <w:kern w:val="0"/>
          <w14:ligatures w14:val="none"/>
        </w:rPr>
        <w:t xml:space="preserve">Commission members representing health care payers suggested the motion reflects the direction of health care- moving toward national, evidenced based standards- while maintaining greater consistency across the marketplace (fully insured commercial marketplace represents less than 25% of overall Massachusetts market).  </w:t>
      </w:r>
    </w:p>
    <w:p w14:paraId="5D939022" w14:textId="77777777" w:rsidR="00FC4503" w:rsidRPr="00FC4503" w:rsidRDefault="00FC4503" w:rsidP="00FC4503">
      <w:pPr>
        <w:numPr>
          <w:ilvl w:val="0"/>
          <w:numId w:val="56"/>
        </w:numPr>
        <w:ind w:left="1440"/>
        <w:contextualSpacing/>
        <w:rPr>
          <w:kern w:val="0"/>
          <w14:ligatures w14:val="none"/>
        </w:rPr>
      </w:pPr>
      <w:r w:rsidRPr="00FC4503">
        <w:rPr>
          <w:kern w:val="0"/>
          <w14:ligatures w14:val="none"/>
        </w:rPr>
        <w:t>Some members expressed support to include ‘patients’ in the third bullet of the motion.</w:t>
      </w:r>
    </w:p>
    <w:p w14:paraId="010D615D" w14:textId="77777777" w:rsidR="00FC4503" w:rsidRPr="00FC4503" w:rsidRDefault="00FC4503" w:rsidP="00FC4503">
      <w:pPr>
        <w:numPr>
          <w:ilvl w:val="0"/>
          <w:numId w:val="56"/>
        </w:numPr>
        <w:ind w:left="1440"/>
        <w:contextualSpacing/>
        <w:rPr>
          <w:kern w:val="0"/>
          <w14:ligatures w14:val="none"/>
        </w:rPr>
      </w:pPr>
      <w:proofErr w:type="spellStart"/>
      <w:r w:rsidRPr="00FC4503">
        <w:rPr>
          <w:kern w:val="0"/>
          <w14:ligatures w14:val="none"/>
        </w:rPr>
        <w:t>Commisssion</w:t>
      </w:r>
      <w:proofErr w:type="spellEnd"/>
      <w:r w:rsidRPr="00FC4503">
        <w:rPr>
          <w:kern w:val="0"/>
          <w14:ligatures w14:val="none"/>
        </w:rPr>
        <w:t xml:space="preserve"> member Jospeh Strand suggested revising to the motion in bullet 2, which was further revised, to add after ‘nationally based criteria for medical necessity’ the following, ‘to facilitate access to behavioral health services aligned to’.  There was no consensus on this language as some members stated the language does not work.</w:t>
      </w:r>
    </w:p>
    <w:p w14:paraId="795CEDAB" w14:textId="77777777" w:rsidR="00FC4503" w:rsidRPr="00FC4503" w:rsidRDefault="00FC4503" w:rsidP="00FC4503">
      <w:pPr>
        <w:numPr>
          <w:ilvl w:val="0"/>
          <w:numId w:val="56"/>
        </w:numPr>
        <w:ind w:left="1440"/>
        <w:contextualSpacing/>
        <w:rPr>
          <w:kern w:val="0"/>
          <w14:ligatures w14:val="none"/>
        </w:rPr>
      </w:pPr>
      <w:r w:rsidRPr="00FC4503">
        <w:rPr>
          <w:b/>
          <w:bCs/>
          <w:kern w:val="0"/>
          <w:u w:val="single"/>
          <w14:ligatures w14:val="none"/>
        </w:rPr>
        <w:lastRenderedPageBreak/>
        <w:t>Motion 1:</w:t>
      </w:r>
      <w:r w:rsidRPr="00FC4503">
        <w:rPr>
          <w:b/>
          <w:bCs/>
          <w:kern w:val="0"/>
          <w14:ligatures w14:val="none"/>
        </w:rPr>
        <w:t xml:space="preserve"> </w:t>
      </w:r>
      <w:r w:rsidRPr="00FC4503">
        <w:rPr>
          <w:kern w:val="0"/>
          <w14:ligatures w14:val="none"/>
        </w:rPr>
        <w:t>After considerable discussion, John Fromson made motion to end debate, which passed 10 yes, 1 no, (see detailed votes below).</w:t>
      </w:r>
    </w:p>
    <w:p w14:paraId="7D16C4DC" w14:textId="77777777" w:rsidR="00FC4503" w:rsidRPr="00FC4503" w:rsidRDefault="00FC4503" w:rsidP="00FC4503">
      <w:pPr>
        <w:numPr>
          <w:ilvl w:val="0"/>
          <w:numId w:val="56"/>
        </w:numPr>
        <w:ind w:left="1440"/>
        <w:contextualSpacing/>
        <w:rPr>
          <w:kern w:val="0"/>
          <w14:ligatures w14:val="none"/>
        </w:rPr>
      </w:pPr>
      <w:r w:rsidRPr="00FC4503">
        <w:rPr>
          <w:b/>
          <w:bCs/>
          <w:kern w:val="0"/>
          <w:u w:val="single"/>
          <w14:ligatures w14:val="none"/>
        </w:rPr>
        <w:t>Motion 2:</w:t>
      </w:r>
      <w:r w:rsidRPr="00FC4503">
        <w:rPr>
          <w:b/>
          <w:bCs/>
          <w:kern w:val="0"/>
          <w14:ligatures w14:val="none"/>
        </w:rPr>
        <w:t xml:space="preserve">  </w:t>
      </w:r>
      <w:r w:rsidRPr="00FC4503">
        <w:rPr>
          <w:kern w:val="0"/>
          <w14:ligatures w14:val="none"/>
        </w:rPr>
        <w:t>The final vote on the motion was 3 Yes, 7 no, (see detailed votes below)</w:t>
      </w:r>
    </w:p>
    <w:p w14:paraId="6D8B2E85" w14:textId="77777777" w:rsidR="00FC4503" w:rsidRPr="00FC4503" w:rsidRDefault="00FC4503" w:rsidP="00FC4503">
      <w:pPr>
        <w:ind w:left="720"/>
        <w:contextualSpacing/>
        <w:rPr>
          <w:kern w:val="0"/>
          <w14:ligatures w14:val="none"/>
        </w:rPr>
      </w:pPr>
    </w:p>
    <w:tbl>
      <w:tblPr>
        <w:tblStyle w:val="TableGrid"/>
        <w:tblpPr w:leftFromText="180" w:rightFromText="180" w:vertAnchor="text" w:horzAnchor="margin" w:tblpY="168"/>
        <w:tblW w:w="9445" w:type="dxa"/>
        <w:tblLayout w:type="fixed"/>
        <w:tblLook w:val="06A0" w:firstRow="1" w:lastRow="0" w:firstColumn="1" w:lastColumn="0" w:noHBand="1" w:noVBand="1"/>
      </w:tblPr>
      <w:tblGrid>
        <w:gridCol w:w="7285"/>
        <w:gridCol w:w="1080"/>
        <w:gridCol w:w="1080"/>
      </w:tblGrid>
      <w:tr w:rsidR="00FC4503" w:rsidRPr="00FC4503" w14:paraId="6761DADF" w14:textId="77777777" w:rsidTr="006224D1">
        <w:trPr>
          <w:trHeight w:val="449"/>
        </w:trPr>
        <w:tc>
          <w:tcPr>
            <w:tcW w:w="7285" w:type="dxa"/>
            <w:shd w:val="clear" w:color="auto" w:fill="2F5496" w:themeFill="accent1" w:themeFillShade="BF"/>
            <w:vAlign w:val="center"/>
          </w:tcPr>
          <w:p w14:paraId="0F84953D" w14:textId="77777777" w:rsidR="00FC4503" w:rsidRPr="00FC4503" w:rsidRDefault="00FC4503" w:rsidP="00FC4503">
            <w:pPr>
              <w:rPr>
                <w:b/>
                <w:bCs/>
                <w:color w:val="FFFFFF" w:themeColor="background1"/>
              </w:rPr>
            </w:pPr>
            <w:r w:rsidRPr="00FC4503">
              <w:rPr>
                <w:b/>
                <w:bCs/>
                <w:color w:val="FFFFFF" w:themeColor="background1"/>
              </w:rPr>
              <w:t>Member Name / Seat</w:t>
            </w:r>
          </w:p>
        </w:tc>
        <w:tc>
          <w:tcPr>
            <w:tcW w:w="1080" w:type="dxa"/>
            <w:shd w:val="clear" w:color="auto" w:fill="2F5496" w:themeFill="accent1" w:themeFillShade="BF"/>
            <w:vAlign w:val="center"/>
          </w:tcPr>
          <w:p w14:paraId="6C5DEE71" w14:textId="77777777" w:rsidR="00FC4503" w:rsidRPr="00FC4503" w:rsidRDefault="00FC4503" w:rsidP="00FC4503">
            <w:pPr>
              <w:spacing w:line="259" w:lineRule="auto"/>
              <w:rPr>
                <w:b/>
                <w:bCs/>
              </w:rPr>
            </w:pPr>
            <w:r w:rsidRPr="00FC4503">
              <w:rPr>
                <w:b/>
                <w:bCs/>
              </w:rPr>
              <w:t>Motion 1</w:t>
            </w:r>
          </w:p>
        </w:tc>
        <w:tc>
          <w:tcPr>
            <w:tcW w:w="1080" w:type="dxa"/>
            <w:shd w:val="clear" w:color="auto" w:fill="2F5496" w:themeFill="accent1" w:themeFillShade="BF"/>
            <w:vAlign w:val="center"/>
          </w:tcPr>
          <w:p w14:paraId="6A916879" w14:textId="77777777" w:rsidR="00FC4503" w:rsidRPr="00FC4503" w:rsidRDefault="00FC4503" w:rsidP="00FC4503">
            <w:pPr>
              <w:jc w:val="center"/>
              <w:rPr>
                <w:b/>
                <w:bCs/>
              </w:rPr>
            </w:pPr>
            <w:r w:rsidRPr="00FC4503">
              <w:rPr>
                <w:b/>
                <w:bCs/>
              </w:rPr>
              <w:t>Motion 2</w:t>
            </w:r>
          </w:p>
        </w:tc>
      </w:tr>
      <w:tr w:rsidR="00FC4503" w:rsidRPr="00FC4503" w14:paraId="55EF59E5" w14:textId="77777777" w:rsidTr="006224D1">
        <w:trPr>
          <w:trHeight w:val="300"/>
        </w:trPr>
        <w:tc>
          <w:tcPr>
            <w:tcW w:w="7285" w:type="dxa"/>
          </w:tcPr>
          <w:p w14:paraId="301692F3" w14:textId="77777777" w:rsidR="00FC4503" w:rsidRPr="00FC4503" w:rsidRDefault="00FC4503" w:rsidP="00FC4503">
            <w:pPr>
              <w:rPr>
                <w:b/>
                <w:bCs/>
              </w:rPr>
            </w:pPr>
            <w:r w:rsidRPr="00FC4503">
              <w:rPr>
                <w:b/>
                <w:bCs/>
              </w:rPr>
              <w:t xml:space="preserve">Brooke Doyle </w:t>
            </w:r>
            <w:r w:rsidRPr="00FC4503">
              <w:rPr>
                <w:b/>
                <w:bCs/>
                <w:i/>
                <w:iCs/>
              </w:rPr>
              <w:t>(chair)</w:t>
            </w:r>
            <w:r w:rsidRPr="00FC4503">
              <w:t xml:space="preserve"> – Department of Mental Health (DMH)</w:t>
            </w:r>
          </w:p>
        </w:tc>
        <w:tc>
          <w:tcPr>
            <w:tcW w:w="1080" w:type="dxa"/>
          </w:tcPr>
          <w:p w14:paraId="6D104A5E" w14:textId="77777777" w:rsidR="00FC4503" w:rsidRPr="00FC4503" w:rsidRDefault="00FC4503" w:rsidP="00FC4503">
            <w:pPr>
              <w:jc w:val="center"/>
            </w:pPr>
            <w:r w:rsidRPr="00FC4503">
              <w:t>-</w:t>
            </w:r>
          </w:p>
        </w:tc>
        <w:tc>
          <w:tcPr>
            <w:tcW w:w="1080" w:type="dxa"/>
          </w:tcPr>
          <w:p w14:paraId="2501ED0A" w14:textId="77777777" w:rsidR="00FC4503" w:rsidRPr="00FC4503" w:rsidRDefault="00FC4503" w:rsidP="00FC4503">
            <w:pPr>
              <w:jc w:val="center"/>
            </w:pPr>
            <w:r w:rsidRPr="00FC4503">
              <w:t>-</w:t>
            </w:r>
          </w:p>
        </w:tc>
      </w:tr>
      <w:tr w:rsidR="00FC4503" w:rsidRPr="00FC4503" w14:paraId="056B8175" w14:textId="77777777" w:rsidTr="006224D1">
        <w:trPr>
          <w:trHeight w:val="300"/>
        </w:trPr>
        <w:tc>
          <w:tcPr>
            <w:tcW w:w="7285" w:type="dxa"/>
          </w:tcPr>
          <w:p w14:paraId="5A58880C" w14:textId="77777777" w:rsidR="00FC4503" w:rsidRPr="00FC4503" w:rsidRDefault="00FC4503" w:rsidP="00FC4503">
            <w:r w:rsidRPr="00FC4503">
              <w:rPr>
                <w:b/>
                <w:bCs/>
              </w:rPr>
              <w:t xml:space="preserve">Niels Puetthoff </w:t>
            </w:r>
            <w:r w:rsidRPr="00FC4503">
              <w:t>– Division of Insurance</w:t>
            </w:r>
          </w:p>
        </w:tc>
        <w:tc>
          <w:tcPr>
            <w:tcW w:w="1080" w:type="dxa"/>
          </w:tcPr>
          <w:p w14:paraId="116816BE" w14:textId="77777777" w:rsidR="00FC4503" w:rsidRPr="00FC4503" w:rsidRDefault="00FC4503" w:rsidP="00FC4503">
            <w:pPr>
              <w:jc w:val="center"/>
            </w:pPr>
            <w:r w:rsidRPr="00FC4503">
              <w:t>-</w:t>
            </w:r>
          </w:p>
        </w:tc>
        <w:tc>
          <w:tcPr>
            <w:tcW w:w="1080" w:type="dxa"/>
          </w:tcPr>
          <w:p w14:paraId="613D3D74" w14:textId="77777777" w:rsidR="00FC4503" w:rsidRPr="00FC4503" w:rsidRDefault="00FC4503" w:rsidP="00FC4503">
            <w:pPr>
              <w:jc w:val="center"/>
            </w:pPr>
            <w:r w:rsidRPr="00FC4503">
              <w:t>-</w:t>
            </w:r>
          </w:p>
        </w:tc>
      </w:tr>
      <w:tr w:rsidR="00FC4503" w:rsidRPr="00FC4503" w14:paraId="3E426CD6" w14:textId="77777777" w:rsidTr="006224D1">
        <w:trPr>
          <w:trHeight w:val="300"/>
        </w:trPr>
        <w:tc>
          <w:tcPr>
            <w:tcW w:w="7285" w:type="dxa"/>
          </w:tcPr>
          <w:p w14:paraId="085211B7" w14:textId="77777777" w:rsidR="00FC4503" w:rsidRPr="00FC4503" w:rsidRDefault="00FC4503" w:rsidP="00FC4503">
            <w:r w:rsidRPr="00FC4503">
              <w:rPr>
                <w:b/>
                <w:bCs/>
              </w:rPr>
              <w:t>Erica Weil</w:t>
            </w:r>
            <w:r w:rsidRPr="00FC4503">
              <w:t xml:space="preserve"> – Bureau of Substance Abuse Services   </w:t>
            </w:r>
          </w:p>
        </w:tc>
        <w:tc>
          <w:tcPr>
            <w:tcW w:w="1080" w:type="dxa"/>
          </w:tcPr>
          <w:p w14:paraId="4F7E5366" w14:textId="77777777" w:rsidR="00FC4503" w:rsidRPr="00FC4503" w:rsidRDefault="00FC4503" w:rsidP="00FC4503">
            <w:pPr>
              <w:jc w:val="center"/>
            </w:pPr>
            <w:r w:rsidRPr="00FC4503">
              <w:t>-</w:t>
            </w:r>
          </w:p>
        </w:tc>
        <w:tc>
          <w:tcPr>
            <w:tcW w:w="1080" w:type="dxa"/>
          </w:tcPr>
          <w:p w14:paraId="3C52598E" w14:textId="77777777" w:rsidR="00FC4503" w:rsidRPr="00FC4503" w:rsidRDefault="00FC4503" w:rsidP="00FC4503">
            <w:pPr>
              <w:jc w:val="center"/>
            </w:pPr>
            <w:r w:rsidRPr="00FC4503">
              <w:t>-</w:t>
            </w:r>
          </w:p>
        </w:tc>
      </w:tr>
      <w:tr w:rsidR="00FC4503" w:rsidRPr="00FC4503" w14:paraId="1DF12975" w14:textId="77777777" w:rsidTr="006224D1">
        <w:trPr>
          <w:trHeight w:val="300"/>
        </w:trPr>
        <w:tc>
          <w:tcPr>
            <w:tcW w:w="7285" w:type="dxa"/>
          </w:tcPr>
          <w:p w14:paraId="155615D3" w14:textId="77777777" w:rsidR="00FC4503" w:rsidRPr="00FC4503" w:rsidRDefault="00FC4503" w:rsidP="00FC4503">
            <w:r w:rsidRPr="00FC4503">
              <w:rPr>
                <w:b/>
                <w:bCs/>
              </w:rPr>
              <w:t>VACANT</w:t>
            </w:r>
            <w:r w:rsidRPr="00FC4503">
              <w:t xml:space="preserve"> – MassHealth  </w:t>
            </w:r>
          </w:p>
        </w:tc>
        <w:tc>
          <w:tcPr>
            <w:tcW w:w="1080" w:type="dxa"/>
          </w:tcPr>
          <w:p w14:paraId="22900F74" w14:textId="77777777" w:rsidR="00FC4503" w:rsidRPr="00FC4503" w:rsidRDefault="00FC4503" w:rsidP="00FC4503">
            <w:pPr>
              <w:jc w:val="center"/>
            </w:pPr>
            <w:r w:rsidRPr="00FC4503">
              <w:t>-</w:t>
            </w:r>
          </w:p>
        </w:tc>
        <w:tc>
          <w:tcPr>
            <w:tcW w:w="1080" w:type="dxa"/>
          </w:tcPr>
          <w:p w14:paraId="0BAD99C7" w14:textId="77777777" w:rsidR="00FC4503" w:rsidRPr="00FC4503" w:rsidRDefault="00FC4503" w:rsidP="00FC4503">
            <w:pPr>
              <w:jc w:val="center"/>
            </w:pPr>
            <w:r w:rsidRPr="00FC4503">
              <w:t>-</w:t>
            </w:r>
          </w:p>
        </w:tc>
      </w:tr>
      <w:tr w:rsidR="00FC4503" w:rsidRPr="00FC4503" w14:paraId="5A3550DA" w14:textId="77777777" w:rsidTr="006224D1">
        <w:trPr>
          <w:trHeight w:val="300"/>
        </w:trPr>
        <w:tc>
          <w:tcPr>
            <w:tcW w:w="7285" w:type="dxa"/>
          </w:tcPr>
          <w:p w14:paraId="47D02FE4" w14:textId="77777777" w:rsidR="00FC4503" w:rsidRPr="00FC4503" w:rsidRDefault="00FC4503" w:rsidP="00FC4503">
            <w:r w:rsidRPr="00FC4503">
              <w:rPr>
                <w:b/>
                <w:bCs/>
              </w:rPr>
              <w:t>Matthew Veno</w:t>
            </w:r>
            <w:r w:rsidRPr="00FC4503">
              <w:t xml:space="preserve"> – Group Insurance Commission</w:t>
            </w:r>
          </w:p>
        </w:tc>
        <w:tc>
          <w:tcPr>
            <w:tcW w:w="1080" w:type="dxa"/>
          </w:tcPr>
          <w:p w14:paraId="18CA151F" w14:textId="77777777" w:rsidR="00FC4503" w:rsidRPr="00FC4503" w:rsidRDefault="00FC4503" w:rsidP="00FC4503">
            <w:pPr>
              <w:jc w:val="center"/>
            </w:pPr>
            <w:r w:rsidRPr="00FC4503">
              <w:t>Y</w:t>
            </w:r>
          </w:p>
        </w:tc>
        <w:tc>
          <w:tcPr>
            <w:tcW w:w="1080" w:type="dxa"/>
          </w:tcPr>
          <w:p w14:paraId="1B991131" w14:textId="77777777" w:rsidR="00FC4503" w:rsidRPr="00FC4503" w:rsidRDefault="00FC4503" w:rsidP="00FC4503">
            <w:pPr>
              <w:jc w:val="center"/>
            </w:pPr>
            <w:r w:rsidRPr="00FC4503">
              <w:t>Y</w:t>
            </w:r>
          </w:p>
        </w:tc>
      </w:tr>
      <w:tr w:rsidR="00FC4503" w:rsidRPr="00FC4503" w14:paraId="01DFC2B3" w14:textId="77777777" w:rsidTr="006224D1">
        <w:trPr>
          <w:trHeight w:val="300"/>
        </w:trPr>
        <w:tc>
          <w:tcPr>
            <w:tcW w:w="7285" w:type="dxa"/>
          </w:tcPr>
          <w:p w14:paraId="4A6BA30C" w14:textId="77777777" w:rsidR="00FC4503" w:rsidRPr="00FC4503" w:rsidRDefault="00FC4503" w:rsidP="00FC4503">
            <w:pPr>
              <w:spacing w:line="259" w:lineRule="auto"/>
            </w:pPr>
            <w:r w:rsidRPr="00FC4503">
              <w:rPr>
                <w:b/>
                <w:bCs/>
              </w:rPr>
              <w:t>Nancy Ryan</w:t>
            </w:r>
            <w:r w:rsidRPr="00FC4503">
              <w:t xml:space="preserve"> – Health Policy Commission</w:t>
            </w:r>
          </w:p>
        </w:tc>
        <w:tc>
          <w:tcPr>
            <w:tcW w:w="1080" w:type="dxa"/>
          </w:tcPr>
          <w:p w14:paraId="1E5AD3C3" w14:textId="77777777" w:rsidR="00FC4503" w:rsidRPr="00FC4503" w:rsidRDefault="00FC4503" w:rsidP="00FC4503">
            <w:pPr>
              <w:jc w:val="center"/>
            </w:pPr>
            <w:r w:rsidRPr="00FC4503">
              <w:t>-</w:t>
            </w:r>
          </w:p>
        </w:tc>
        <w:tc>
          <w:tcPr>
            <w:tcW w:w="1080" w:type="dxa"/>
          </w:tcPr>
          <w:p w14:paraId="1D7A8F7F" w14:textId="77777777" w:rsidR="00FC4503" w:rsidRPr="00FC4503" w:rsidRDefault="00FC4503" w:rsidP="00FC4503">
            <w:pPr>
              <w:jc w:val="center"/>
            </w:pPr>
            <w:r w:rsidRPr="00FC4503">
              <w:t>-</w:t>
            </w:r>
          </w:p>
        </w:tc>
      </w:tr>
      <w:tr w:rsidR="00FC4503" w:rsidRPr="00FC4503" w14:paraId="027E8F44" w14:textId="77777777" w:rsidTr="006224D1">
        <w:trPr>
          <w:trHeight w:val="300"/>
        </w:trPr>
        <w:tc>
          <w:tcPr>
            <w:tcW w:w="7285" w:type="dxa"/>
          </w:tcPr>
          <w:p w14:paraId="003CEC0D" w14:textId="77777777" w:rsidR="00FC4503" w:rsidRPr="00FC4503" w:rsidRDefault="00FC4503" w:rsidP="00FC4503">
            <w:r w:rsidRPr="00FC4503">
              <w:rPr>
                <w:b/>
                <w:bCs/>
              </w:rPr>
              <w:t>Grace Chang</w:t>
            </w:r>
            <w:r w:rsidRPr="00FC4503">
              <w:t xml:space="preserve">– MA Psychiatric Society, Official designee  </w:t>
            </w:r>
          </w:p>
          <w:p w14:paraId="3C3869D8" w14:textId="77777777" w:rsidR="00FC4503" w:rsidRPr="00FC4503" w:rsidRDefault="00FC4503" w:rsidP="00FC4503"/>
          <w:p w14:paraId="5B415A01" w14:textId="77777777" w:rsidR="00FC4503" w:rsidRPr="00FC4503" w:rsidRDefault="00FC4503" w:rsidP="00FC4503">
            <w:r w:rsidRPr="00FC4503">
              <w:t>OR</w:t>
            </w:r>
          </w:p>
          <w:p w14:paraId="7526C070" w14:textId="77777777" w:rsidR="00FC4503" w:rsidRPr="00FC4503" w:rsidRDefault="00FC4503" w:rsidP="00FC4503"/>
          <w:p w14:paraId="6AB16DFD" w14:textId="77777777" w:rsidR="00FC4503" w:rsidRPr="00FC4503" w:rsidRDefault="00FC4503" w:rsidP="00FC4503">
            <w:r w:rsidRPr="00FC4503">
              <w:rPr>
                <w:b/>
                <w:bCs/>
              </w:rPr>
              <w:t xml:space="preserve">Lisa Simonetti  </w:t>
            </w:r>
          </w:p>
        </w:tc>
        <w:tc>
          <w:tcPr>
            <w:tcW w:w="1080" w:type="dxa"/>
          </w:tcPr>
          <w:p w14:paraId="33D572EE" w14:textId="77777777" w:rsidR="00FC4503" w:rsidRPr="00FC4503" w:rsidRDefault="00FC4503" w:rsidP="00FC4503">
            <w:pPr>
              <w:jc w:val="center"/>
            </w:pPr>
            <w:r w:rsidRPr="00FC4503">
              <w:t>Y</w:t>
            </w:r>
          </w:p>
        </w:tc>
        <w:tc>
          <w:tcPr>
            <w:tcW w:w="1080" w:type="dxa"/>
          </w:tcPr>
          <w:p w14:paraId="1EA6DD25" w14:textId="77777777" w:rsidR="00FC4503" w:rsidRPr="00FC4503" w:rsidRDefault="00FC4503" w:rsidP="00FC4503">
            <w:pPr>
              <w:jc w:val="center"/>
            </w:pPr>
            <w:r w:rsidRPr="00FC4503">
              <w:t>N</w:t>
            </w:r>
          </w:p>
        </w:tc>
      </w:tr>
      <w:tr w:rsidR="00FC4503" w:rsidRPr="00FC4503" w14:paraId="1A35BD17" w14:textId="77777777" w:rsidTr="006224D1">
        <w:trPr>
          <w:trHeight w:val="300"/>
        </w:trPr>
        <w:tc>
          <w:tcPr>
            <w:tcW w:w="7285" w:type="dxa"/>
          </w:tcPr>
          <w:p w14:paraId="4C4AC75E" w14:textId="77777777" w:rsidR="00FC4503" w:rsidRPr="00FC4503" w:rsidRDefault="00FC4503" w:rsidP="00FC4503">
            <w:pPr>
              <w:rPr>
                <w:b/>
                <w:bCs/>
              </w:rPr>
            </w:pPr>
            <w:r w:rsidRPr="00FC4503">
              <w:rPr>
                <w:b/>
                <w:bCs/>
              </w:rPr>
              <w:t>John Fromson</w:t>
            </w:r>
            <w:r w:rsidRPr="00FC4503">
              <w:t xml:space="preserve"> – MA Psychiatric Society, Child/Adolescent </w:t>
            </w:r>
          </w:p>
        </w:tc>
        <w:tc>
          <w:tcPr>
            <w:tcW w:w="1080" w:type="dxa"/>
          </w:tcPr>
          <w:p w14:paraId="6BCF4CAC" w14:textId="77777777" w:rsidR="00FC4503" w:rsidRPr="00FC4503" w:rsidRDefault="00FC4503" w:rsidP="00FC4503">
            <w:pPr>
              <w:jc w:val="center"/>
            </w:pPr>
            <w:r w:rsidRPr="00FC4503">
              <w:t>Y</w:t>
            </w:r>
          </w:p>
        </w:tc>
        <w:tc>
          <w:tcPr>
            <w:tcW w:w="1080" w:type="dxa"/>
          </w:tcPr>
          <w:p w14:paraId="0ABD4611" w14:textId="77777777" w:rsidR="00FC4503" w:rsidRPr="00FC4503" w:rsidRDefault="00FC4503" w:rsidP="00FC4503">
            <w:pPr>
              <w:jc w:val="center"/>
            </w:pPr>
            <w:r w:rsidRPr="00FC4503">
              <w:t>N</w:t>
            </w:r>
          </w:p>
        </w:tc>
      </w:tr>
      <w:tr w:rsidR="00FC4503" w:rsidRPr="00FC4503" w14:paraId="24D2930E" w14:textId="77777777" w:rsidTr="006224D1">
        <w:trPr>
          <w:trHeight w:val="300"/>
        </w:trPr>
        <w:tc>
          <w:tcPr>
            <w:tcW w:w="7285" w:type="dxa"/>
          </w:tcPr>
          <w:p w14:paraId="1AA3D6B4" w14:textId="77777777" w:rsidR="00FC4503" w:rsidRPr="00FC4503" w:rsidRDefault="00FC4503" w:rsidP="00FC4503">
            <w:r w:rsidRPr="00FC4503">
              <w:rPr>
                <w:b/>
                <w:bCs/>
              </w:rPr>
              <w:t>Carolyn Snell</w:t>
            </w:r>
            <w:r w:rsidRPr="00FC4503">
              <w:t xml:space="preserve"> – MA Psychological </w:t>
            </w:r>
            <w:proofErr w:type="gramStart"/>
            <w:r w:rsidRPr="00FC4503">
              <w:t>Association,  Child</w:t>
            </w:r>
            <w:proofErr w:type="gramEnd"/>
            <w:r w:rsidRPr="00FC4503">
              <w:t>/Adolescent</w:t>
            </w:r>
          </w:p>
        </w:tc>
        <w:tc>
          <w:tcPr>
            <w:tcW w:w="1080" w:type="dxa"/>
          </w:tcPr>
          <w:p w14:paraId="1A706579" w14:textId="77777777" w:rsidR="00FC4503" w:rsidRPr="00FC4503" w:rsidRDefault="00FC4503" w:rsidP="00FC4503">
            <w:pPr>
              <w:jc w:val="center"/>
            </w:pPr>
            <w:r w:rsidRPr="00FC4503">
              <w:t>-</w:t>
            </w:r>
          </w:p>
        </w:tc>
        <w:tc>
          <w:tcPr>
            <w:tcW w:w="1080" w:type="dxa"/>
          </w:tcPr>
          <w:p w14:paraId="64F1A1A1" w14:textId="77777777" w:rsidR="00FC4503" w:rsidRPr="00FC4503" w:rsidRDefault="00FC4503" w:rsidP="00FC4503">
            <w:pPr>
              <w:jc w:val="center"/>
            </w:pPr>
            <w:r w:rsidRPr="00FC4503">
              <w:t>-</w:t>
            </w:r>
          </w:p>
        </w:tc>
      </w:tr>
      <w:tr w:rsidR="00FC4503" w:rsidRPr="00FC4503" w14:paraId="6721CCCD" w14:textId="77777777" w:rsidTr="006224D1">
        <w:trPr>
          <w:trHeight w:val="300"/>
        </w:trPr>
        <w:tc>
          <w:tcPr>
            <w:tcW w:w="7285" w:type="dxa"/>
          </w:tcPr>
          <w:p w14:paraId="3D603356" w14:textId="77777777" w:rsidR="00FC4503" w:rsidRPr="00FC4503" w:rsidRDefault="00FC4503" w:rsidP="00FC4503">
            <w:r w:rsidRPr="00FC4503">
              <w:rPr>
                <w:b/>
                <w:bCs/>
              </w:rPr>
              <w:t>Andrea Barnes</w:t>
            </w:r>
            <w:r w:rsidRPr="00FC4503">
              <w:t xml:space="preserve"> – MA Psychological Association</w:t>
            </w:r>
          </w:p>
        </w:tc>
        <w:tc>
          <w:tcPr>
            <w:tcW w:w="1080" w:type="dxa"/>
          </w:tcPr>
          <w:p w14:paraId="2E9E4D60" w14:textId="77777777" w:rsidR="00FC4503" w:rsidRPr="00FC4503" w:rsidRDefault="00FC4503" w:rsidP="00FC4503">
            <w:pPr>
              <w:jc w:val="center"/>
            </w:pPr>
            <w:r w:rsidRPr="00FC4503">
              <w:t>Y</w:t>
            </w:r>
          </w:p>
        </w:tc>
        <w:tc>
          <w:tcPr>
            <w:tcW w:w="1080" w:type="dxa"/>
          </w:tcPr>
          <w:p w14:paraId="0A0B1B45" w14:textId="77777777" w:rsidR="00FC4503" w:rsidRPr="00FC4503" w:rsidRDefault="00FC4503" w:rsidP="00FC4503">
            <w:pPr>
              <w:jc w:val="center"/>
            </w:pPr>
            <w:r w:rsidRPr="00FC4503">
              <w:t>N</w:t>
            </w:r>
          </w:p>
        </w:tc>
      </w:tr>
      <w:tr w:rsidR="00FC4503" w:rsidRPr="00FC4503" w14:paraId="098ED174" w14:textId="77777777" w:rsidTr="006224D1">
        <w:trPr>
          <w:trHeight w:val="300"/>
        </w:trPr>
        <w:tc>
          <w:tcPr>
            <w:tcW w:w="7285" w:type="dxa"/>
          </w:tcPr>
          <w:p w14:paraId="16BAD128" w14:textId="4829A6C6" w:rsidR="00FC4503" w:rsidRPr="00FC4503" w:rsidRDefault="00FC4503" w:rsidP="00FC4503">
            <w:r w:rsidRPr="00FC4503">
              <w:rPr>
                <w:b/>
                <w:bCs/>
              </w:rPr>
              <w:t>Peter Friedman</w:t>
            </w:r>
            <w:r w:rsidR="000260BC">
              <w:rPr>
                <w:b/>
                <w:bCs/>
              </w:rPr>
              <w:t>n</w:t>
            </w:r>
            <w:r w:rsidRPr="00FC4503">
              <w:t xml:space="preserve"> – MA Society of Addiction Medicine</w:t>
            </w:r>
          </w:p>
        </w:tc>
        <w:tc>
          <w:tcPr>
            <w:tcW w:w="1080" w:type="dxa"/>
          </w:tcPr>
          <w:p w14:paraId="17F6A89A" w14:textId="77777777" w:rsidR="00FC4503" w:rsidRPr="00FC4503" w:rsidRDefault="00FC4503" w:rsidP="00FC4503">
            <w:pPr>
              <w:jc w:val="center"/>
            </w:pPr>
            <w:r w:rsidRPr="00FC4503">
              <w:t>-</w:t>
            </w:r>
          </w:p>
        </w:tc>
        <w:tc>
          <w:tcPr>
            <w:tcW w:w="1080" w:type="dxa"/>
          </w:tcPr>
          <w:p w14:paraId="6CAED0D8" w14:textId="77777777" w:rsidR="00FC4503" w:rsidRPr="00FC4503" w:rsidRDefault="00FC4503" w:rsidP="00FC4503">
            <w:pPr>
              <w:jc w:val="center"/>
            </w:pPr>
            <w:r w:rsidRPr="00FC4503">
              <w:t>-</w:t>
            </w:r>
          </w:p>
        </w:tc>
      </w:tr>
      <w:tr w:rsidR="00FC4503" w:rsidRPr="00FC4503" w14:paraId="25D0936B" w14:textId="77777777" w:rsidTr="006224D1">
        <w:trPr>
          <w:trHeight w:val="300"/>
        </w:trPr>
        <w:tc>
          <w:tcPr>
            <w:tcW w:w="7285" w:type="dxa"/>
          </w:tcPr>
          <w:p w14:paraId="470600AB" w14:textId="77777777" w:rsidR="00FC4503" w:rsidRPr="00FC4503" w:rsidRDefault="00FC4503" w:rsidP="00FC4503">
            <w:r w:rsidRPr="00FC4503">
              <w:rPr>
                <w:b/>
                <w:bCs/>
              </w:rPr>
              <w:t>Jen Erbe Leggett</w:t>
            </w:r>
            <w:r w:rsidRPr="00FC4503">
              <w:t xml:space="preserve"> – National Association of Social Workers</w:t>
            </w:r>
          </w:p>
        </w:tc>
        <w:tc>
          <w:tcPr>
            <w:tcW w:w="1080" w:type="dxa"/>
          </w:tcPr>
          <w:p w14:paraId="4C547C6F" w14:textId="77777777" w:rsidR="00FC4503" w:rsidRPr="00FC4503" w:rsidRDefault="00FC4503" w:rsidP="00FC4503">
            <w:pPr>
              <w:jc w:val="center"/>
            </w:pPr>
            <w:r w:rsidRPr="00FC4503">
              <w:t>-</w:t>
            </w:r>
          </w:p>
        </w:tc>
        <w:tc>
          <w:tcPr>
            <w:tcW w:w="1080" w:type="dxa"/>
          </w:tcPr>
          <w:p w14:paraId="60367FC5" w14:textId="77777777" w:rsidR="00FC4503" w:rsidRPr="00FC4503" w:rsidRDefault="00FC4503" w:rsidP="00FC4503">
            <w:pPr>
              <w:jc w:val="center"/>
            </w:pPr>
            <w:r w:rsidRPr="00FC4503">
              <w:t>-</w:t>
            </w:r>
          </w:p>
        </w:tc>
      </w:tr>
      <w:tr w:rsidR="00FC4503" w:rsidRPr="00FC4503" w14:paraId="05A5965F" w14:textId="77777777" w:rsidTr="006224D1">
        <w:trPr>
          <w:trHeight w:val="300"/>
        </w:trPr>
        <w:tc>
          <w:tcPr>
            <w:tcW w:w="7285" w:type="dxa"/>
          </w:tcPr>
          <w:p w14:paraId="4DB42418" w14:textId="77777777" w:rsidR="00FC4503" w:rsidRPr="00FC4503" w:rsidRDefault="00FC4503" w:rsidP="00FC4503">
            <w:r w:rsidRPr="00FC4503">
              <w:rPr>
                <w:b/>
                <w:bCs/>
              </w:rPr>
              <w:t>Midge Williams</w:t>
            </w:r>
            <w:r w:rsidRPr="00FC4503">
              <w:t xml:space="preserve"> – MA Mental Health Counselors Association</w:t>
            </w:r>
          </w:p>
        </w:tc>
        <w:tc>
          <w:tcPr>
            <w:tcW w:w="1080" w:type="dxa"/>
          </w:tcPr>
          <w:p w14:paraId="12D99DB7" w14:textId="77777777" w:rsidR="00FC4503" w:rsidRPr="00FC4503" w:rsidRDefault="00FC4503" w:rsidP="00FC4503">
            <w:pPr>
              <w:jc w:val="center"/>
            </w:pPr>
            <w:r w:rsidRPr="00FC4503">
              <w:t>-</w:t>
            </w:r>
          </w:p>
        </w:tc>
        <w:tc>
          <w:tcPr>
            <w:tcW w:w="1080" w:type="dxa"/>
          </w:tcPr>
          <w:p w14:paraId="418425A9" w14:textId="77777777" w:rsidR="00FC4503" w:rsidRPr="00FC4503" w:rsidRDefault="00FC4503" w:rsidP="00FC4503">
            <w:pPr>
              <w:jc w:val="center"/>
            </w:pPr>
            <w:r w:rsidRPr="00FC4503">
              <w:t>-</w:t>
            </w:r>
          </w:p>
        </w:tc>
      </w:tr>
      <w:tr w:rsidR="00FC4503" w:rsidRPr="00FC4503" w14:paraId="2CBC4BF0" w14:textId="77777777" w:rsidTr="006224D1">
        <w:trPr>
          <w:trHeight w:val="300"/>
        </w:trPr>
        <w:tc>
          <w:tcPr>
            <w:tcW w:w="7285" w:type="dxa"/>
          </w:tcPr>
          <w:p w14:paraId="3C86630C" w14:textId="77777777" w:rsidR="00FC4503" w:rsidRPr="00FC4503" w:rsidRDefault="00FC4503" w:rsidP="00FC4503">
            <w:r w:rsidRPr="00FC4503">
              <w:rPr>
                <w:b/>
                <w:bCs/>
              </w:rPr>
              <w:t>Wells Wilkinson</w:t>
            </w:r>
            <w:r w:rsidRPr="00FC4503">
              <w:t>– Children’s Mental Health Campaign</w:t>
            </w:r>
          </w:p>
        </w:tc>
        <w:tc>
          <w:tcPr>
            <w:tcW w:w="1080" w:type="dxa"/>
          </w:tcPr>
          <w:p w14:paraId="0A92A778" w14:textId="77777777" w:rsidR="00FC4503" w:rsidRPr="00FC4503" w:rsidRDefault="00FC4503" w:rsidP="00FC4503">
            <w:pPr>
              <w:jc w:val="center"/>
            </w:pPr>
            <w:r w:rsidRPr="00FC4503">
              <w:t>N</w:t>
            </w:r>
          </w:p>
        </w:tc>
        <w:tc>
          <w:tcPr>
            <w:tcW w:w="1080" w:type="dxa"/>
          </w:tcPr>
          <w:p w14:paraId="372F4D7B" w14:textId="77777777" w:rsidR="00FC4503" w:rsidRPr="00FC4503" w:rsidRDefault="00FC4503" w:rsidP="00FC4503">
            <w:pPr>
              <w:jc w:val="center"/>
            </w:pPr>
            <w:r w:rsidRPr="00FC4503">
              <w:t>N</w:t>
            </w:r>
          </w:p>
        </w:tc>
      </w:tr>
      <w:tr w:rsidR="00FC4503" w:rsidRPr="00FC4503" w14:paraId="0177A764" w14:textId="77777777" w:rsidTr="006224D1">
        <w:trPr>
          <w:trHeight w:val="300"/>
        </w:trPr>
        <w:tc>
          <w:tcPr>
            <w:tcW w:w="7285" w:type="dxa"/>
          </w:tcPr>
          <w:p w14:paraId="4EBA1160" w14:textId="77777777" w:rsidR="00FC4503" w:rsidRPr="00FC4503" w:rsidRDefault="00FC4503" w:rsidP="00FC4503">
            <w:r w:rsidRPr="00FC4503">
              <w:rPr>
                <w:b/>
                <w:bCs/>
              </w:rPr>
              <w:t>Joseph Shrand</w:t>
            </w:r>
            <w:r w:rsidRPr="00FC4503">
              <w:t xml:space="preserve"> – Association for Behavioral Healthcare </w:t>
            </w:r>
          </w:p>
        </w:tc>
        <w:tc>
          <w:tcPr>
            <w:tcW w:w="1080" w:type="dxa"/>
          </w:tcPr>
          <w:p w14:paraId="53396BE3" w14:textId="77777777" w:rsidR="00FC4503" w:rsidRPr="00FC4503" w:rsidRDefault="00FC4503" w:rsidP="00FC4503">
            <w:pPr>
              <w:jc w:val="center"/>
            </w:pPr>
            <w:r w:rsidRPr="00FC4503">
              <w:t>Y</w:t>
            </w:r>
          </w:p>
        </w:tc>
        <w:tc>
          <w:tcPr>
            <w:tcW w:w="1080" w:type="dxa"/>
          </w:tcPr>
          <w:p w14:paraId="5CECBF67" w14:textId="77777777" w:rsidR="00FC4503" w:rsidRPr="00FC4503" w:rsidRDefault="00FC4503" w:rsidP="00FC4503">
            <w:pPr>
              <w:jc w:val="center"/>
            </w:pPr>
            <w:r w:rsidRPr="00FC4503">
              <w:t>N</w:t>
            </w:r>
          </w:p>
        </w:tc>
      </w:tr>
      <w:tr w:rsidR="00FC4503" w:rsidRPr="00FC4503" w14:paraId="4A224DA1" w14:textId="77777777" w:rsidTr="006224D1">
        <w:trPr>
          <w:trHeight w:val="300"/>
        </w:trPr>
        <w:tc>
          <w:tcPr>
            <w:tcW w:w="7285" w:type="dxa"/>
          </w:tcPr>
          <w:p w14:paraId="665D5A0D" w14:textId="77777777" w:rsidR="00FC4503" w:rsidRPr="00FC4503" w:rsidRDefault="00FC4503" w:rsidP="00FC4503">
            <w:r w:rsidRPr="00FC4503">
              <w:rPr>
                <w:b/>
                <w:bCs/>
              </w:rPr>
              <w:t xml:space="preserve">Susan Szulewski </w:t>
            </w:r>
            <w:r w:rsidRPr="00FC4503">
              <w:t>– Massachusetts Association of Behavioral Health Systems, Official designee</w:t>
            </w:r>
          </w:p>
          <w:p w14:paraId="2654A3CE" w14:textId="77777777" w:rsidR="00FC4503" w:rsidRPr="00FC4503" w:rsidRDefault="00FC4503" w:rsidP="00FC4503">
            <w:pPr>
              <w:ind w:left="1955" w:hanging="1955"/>
            </w:pPr>
          </w:p>
          <w:p w14:paraId="181CD72D" w14:textId="77777777" w:rsidR="00FC4503" w:rsidRPr="00FC4503" w:rsidRDefault="00FC4503" w:rsidP="00FC4503">
            <w:pPr>
              <w:ind w:left="1955" w:hanging="1955"/>
            </w:pPr>
            <w:r w:rsidRPr="00FC4503">
              <w:t>OR</w:t>
            </w:r>
          </w:p>
          <w:p w14:paraId="25779BD0" w14:textId="77777777" w:rsidR="00FC4503" w:rsidRPr="00FC4503" w:rsidRDefault="00FC4503" w:rsidP="00FC4503">
            <w:pPr>
              <w:ind w:left="1955" w:hanging="1955"/>
              <w:rPr>
                <w:b/>
                <w:bCs/>
              </w:rPr>
            </w:pPr>
          </w:p>
          <w:p w14:paraId="78A13275" w14:textId="77777777" w:rsidR="00FC4503" w:rsidRPr="00FC4503" w:rsidRDefault="00FC4503" w:rsidP="00FC4503">
            <w:pPr>
              <w:ind w:left="1865" w:hanging="1890"/>
              <w:rPr>
                <w:b/>
                <w:bCs/>
              </w:rPr>
            </w:pPr>
            <w:r w:rsidRPr="00FC4503">
              <w:rPr>
                <w:b/>
                <w:bCs/>
              </w:rPr>
              <w:t xml:space="preserve">David Matteodo </w:t>
            </w:r>
          </w:p>
        </w:tc>
        <w:tc>
          <w:tcPr>
            <w:tcW w:w="1080" w:type="dxa"/>
          </w:tcPr>
          <w:p w14:paraId="5B199FAC" w14:textId="77777777" w:rsidR="00FC4503" w:rsidRPr="00FC4503" w:rsidRDefault="00FC4503" w:rsidP="00FC4503">
            <w:pPr>
              <w:jc w:val="center"/>
            </w:pPr>
            <w:r w:rsidRPr="00FC4503">
              <w:t>Y</w:t>
            </w:r>
          </w:p>
        </w:tc>
        <w:tc>
          <w:tcPr>
            <w:tcW w:w="1080" w:type="dxa"/>
          </w:tcPr>
          <w:p w14:paraId="010F7C5B" w14:textId="77777777" w:rsidR="00FC4503" w:rsidRPr="00FC4503" w:rsidRDefault="00FC4503" w:rsidP="00FC4503">
            <w:pPr>
              <w:jc w:val="center"/>
            </w:pPr>
            <w:r w:rsidRPr="00FC4503">
              <w:t>N</w:t>
            </w:r>
          </w:p>
        </w:tc>
      </w:tr>
      <w:tr w:rsidR="00FC4503" w:rsidRPr="00FC4503" w14:paraId="18767105" w14:textId="77777777" w:rsidTr="006224D1">
        <w:trPr>
          <w:trHeight w:val="300"/>
        </w:trPr>
        <w:tc>
          <w:tcPr>
            <w:tcW w:w="7285" w:type="dxa"/>
          </w:tcPr>
          <w:p w14:paraId="2108F787" w14:textId="465122AD" w:rsidR="00FC4503" w:rsidRPr="00FC4503" w:rsidRDefault="00FC4503" w:rsidP="00FC4503">
            <w:pPr>
              <w:rPr>
                <w:b/>
                <w:bCs/>
              </w:rPr>
            </w:pPr>
            <w:r w:rsidRPr="00FC4503">
              <w:rPr>
                <w:b/>
                <w:bCs/>
              </w:rPr>
              <w:t>Rohn Friedman</w:t>
            </w:r>
            <w:r w:rsidRPr="00FC4503">
              <w:t xml:space="preserve">– Massachusetts </w:t>
            </w:r>
            <w:r w:rsidR="00711737">
              <w:t xml:space="preserve">Health &amp; </w:t>
            </w:r>
            <w:r w:rsidRPr="00FC4503">
              <w:t>Hospital Association</w:t>
            </w:r>
          </w:p>
        </w:tc>
        <w:tc>
          <w:tcPr>
            <w:tcW w:w="1080" w:type="dxa"/>
          </w:tcPr>
          <w:p w14:paraId="700CB368" w14:textId="77777777" w:rsidR="00FC4503" w:rsidRPr="00FC4503" w:rsidRDefault="00FC4503" w:rsidP="00FC4503">
            <w:pPr>
              <w:jc w:val="center"/>
            </w:pPr>
            <w:r w:rsidRPr="00FC4503">
              <w:t>Y</w:t>
            </w:r>
          </w:p>
        </w:tc>
        <w:tc>
          <w:tcPr>
            <w:tcW w:w="1080" w:type="dxa"/>
          </w:tcPr>
          <w:p w14:paraId="324B93EB" w14:textId="77777777" w:rsidR="00FC4503" w:rsidRPr="00FC4503" w:rsidRDefault="00FC4503" w:rsidP="00FC4503">
            <w:pPr>
              <w:jc w:val="center"/>
            </w:pPr>
            <w:r w:rsidRPr="00FC4503">
              <w:t>N</w:t>
            </w:r>
          </w:p>
        </w:tc>
      </w:tr>
      <w:tr w:rsidR="00FC4503" w:rsidRPr="00FC4503" w14:paraId="78D9695B" w14:textId="77777777" w:rsidTr="006224D1">
        <w:trPr>
          <w:trHeight w:val="300"/>
        </w:trPr>
        <w:tc>
          <w:tcPr>
            <w:tcW w:w="7285" w:type="dxa"/>
          </w:tcPr>
          <w:p w14:paraId="12DA8DB5" w14:textId="77777777" w:rsidR="00FC4503" w:rsidRPr="00FC4503" w:rsidRDefault="00FC4503" w:rsidP="00FC4503">
            <w:pPr>
              <w:rPr>
                <w:b/>
                <w:bCs/>
              </w:rPr>
            </w:pPr>
            <w:r w:rsidRPr="00FC4503">
              <w:rPr>
                <w:b/>
                <w:bCs/>
              </w:rPr>
              <w:t>Danna Mauch</w:t>
            </w:r>
            <w:r w:rsidRPr="00FC4503">
              <w:t>– Massachusetts Association for Mental Health</w:t>
            </w:r>
          </w:p>
        </w:tc>
        <w:tc>
          <w:tcPr>
            <w:tcW w:w="1080" w:type="dxa"/>
          </w:tcPr>
          <w:p w14:paraId="657B17C4" w14:textId="77777777" w:rsidR="00FC4503" w:rsidRPr="00FC4503" w:rsidRDefault="00FC4503" w:rsidP="00FC4503">
            <w:pPr>
              <w:jc w:val="center"/>
            </w:pPr>
            <w:r w:rsidRPr="00FC4503">
              <w:t>-</w:t>
            </w:r>
          </w:p>
        </w:tc>
        <w:tc>
          <w:tcPr>
            <w:tcW w:w="1080" w:type="dxa"/>
          </w:tcPr>
          <w:p w14:paraId="3E4BB131" w14:textId="77777777" w:rsidR="00FC4503" w:rsidRPr="00FC4503" w:rsidRDefault="00FC4503" w:rsidP="00FC4503">
            <w:pPr>
              <w:jc w:val="center"/>
            </w:pPr>
            <w:r w:rsidRPr="00FC4503">
              <w:t>-</w:t>
            </w:r>
          </w:p>
        </w:tc>
      </w:tr>
      <w:tr w:rsidR="00FC4503" w:rsidRPr="00FC4503" w14:paraId="54769593" w14:textId="77777777" w:rsidTr="006224D1">
        <w:trPr>
          <w:trHeight w:val="300"/>
        </w:trPr>
        <w:tc>
          <w:tcPr>
            <w:tcW w:w="7285" w:type="dxa"/>
          </w:tcPr>
          <w:p w14:paraId="47ABCFFA" w14:textId="061DC88A" w:rsidR="00FC4503" w:rsidRPr="00FC4503" w:rsidRDefault="00FC4503" w:rsidP="00FC4503">
            <w:r w:rsidRPr="00FC4503">
              <w:rPr>
                <w:b/>
                <w:bCs/>
              </w:rPr>
              <w:t>VACANT</w:t>
            </w:r>
            <w:r w:rsidRPr="00FC4503">
              <w:t xml:space="preserve">– National Alliance on Mental Illness </w:t>
            </w:r>
            <w:r w:rsidR="002C4E7A">
              <w:t>of Ma</w:t>
            </w:r>
            <w:r w:rsidR="00711737">
              <w:t>ssachusetts</w:t>
            </w:r>
          </w:p>
        </w:tc>
        <w:tc>
          <w:tcPr>
            <w:tcW w:w="1080" w:type="dxa"/>
          </w:tcPr>
          <w:p w14:paraId="255696D8" w14:textId="77777777" w:rsidR="00FC4503" w:rsidRPr="00FC4503" w:rsidRDefault="00FC4503" w:rsidP="00FC4503">
            <w:pPr>
              <w:jc w:val="center"/>
            </w:pPr>
            <w:r w:rsidRPr="00FC4503">
              <w:t>-</w:t>
            </w:r>
          </w:p>
        </w:tc>
        <w:tc>
          <w:tcPr>
            <w:tcW w:w="1080" w:type="dxa"/>
          </w:tcPr>
          <w:p w14:paraId="05E59AF6" w14:textId="77777777" w:rsidR="00FC4503" w:rsidRPr="00FC4503" w:rsidRDefault="00FC4503" w:rsidP="00FC4503">
            <w:pPr>
              <w:jc w:val="center"/>
            </w:pPr>
            <w:r w:rsidRPr="00FC4503">
              <w:t>-</w:t>
            </w:r>
          </w:p>
        </w:tc>
      </w:tr>
      <w:tr w:rsidR="00FC4503" w:rsidRPr="00FC4503" w14:paraId="43CC5B4A" w14:textId="77777777" w:rsidTr="006224D1">
        <w:trPr>
          <w:trHeight w:val="300"/>
        </w:trPr>
        <w:tc>
          <w:tcPr>
            <w:tcW w:w="7285" w:type="dxa"/>
          </w:tcPr>
          <w:p w14:paraId="645509CF" w14:textId="77777777" w:rsidR="00FC4503" w:rsidRPr="00FC4503" w:rsidRDefault="00FC4503" w:rsidP="00FC4503">
            <w:r w:rsidRPr="00FC4503">
              <w:rPr>
                <w:b/>
                <w:bCs/>
              </w:rPr>
              <w:t>Maryanne Frangules</w:t>
            </w:r>
            <w:r w:rsidRPr="00FC4503">
              <w:t>– MA Organization for Addiction Recovery</w:t>
            </w:r>
          </w:p>
        </w:tc>
        <w:tc>
          <w:tcPr>
            <w:tcW w:w="1080" w:type="dxa"/>
          </w:tcPr>
          <w:p w14:paraId="2D662923" w14:textId="77777777" w:rsidR="00FC4503" w:rsidRPr="00FC4503" w:rsidRDefault="00FC4503" w:rsidP="00FC4503">
            <w:pPr>
              <w:jc w:val="center"/>
            </w:pPr>
            <w:r w:rsidRPr="00FC4503">
              <w:t>Y</w:t>
            </w:r>
          </w:p>
        </w:tc>
        <w:tc>
          <w:tcPr>
            <w:tcW w:w="1080" w:type="dxa"/>
          </w:tcPr>
          <w:p w14:paraId="4344DC83" w14:textId="77777777" w:rsidR="00FC4503" w:rsidRPr="00FC4503" w:rsidRDefault="00FC4503" w:rsidP="00FC4503">
            <w:pPr>
              <w:jc w:val="center"/>
            </w:pPr>
            <w:r w:rsidRPr="00FC4503">
              <w:t>N</w:t>
            </w:r>
          </w:p>
        </w:tc>
      </w:tr>
      <w:tr w:rsidR="00FC4503" w:rsidRPr="00FC4503" w14:paraId="481BCD7F" w14:textId="77777777" w:rsidTr="006224D1">
        <w:trPr>
          <w:trHeight w:val="300"/>
        </w:trPr>
        <w:tc>
          <w:tcPr>
            <w:tcW w:w="7285" w:type="dxa"/>
          </w:tcPr>
          <w:p w14:paraId="11D70D96" w14:textId="07051C98" w:rsidR="00FC4503" w:rsidRPr="00FC4503" w:rsidRDefault="00FC4503" w:rsidP="00FC4503">
            <w:r w:rsidRPr="00FC4503">
              <w:rPr>
                <w:b/>
                <w:bCs/>
              </w:rPr>
              <w:t>Gregory Harris</w:t>
            </w:r>
            <w:r w:rsidRPr="00FC4503">
              <w:t>– Blue Cross Blue Shield</w:t>
            </w:r>
            <w:r w:rsidR="00711737">
              <w:t xml:space="preserve"> of Massachusetts</w:t>
            </w:r>
          </w:p>
          <w:p w14:paraId="0230F5F5" w14:textId="77777777" w:rsidR="00FC4503" w:rsidRPr="00FC4503" w:rsidRDefault="00FC4503" w:rsidP="00FC4503"/>
          <w:p w14:paraId="2B586FE7" w14:textId="77777777" w:rsidR="00FC4503" w:rsidRPr="00FC4503" w:rsidRDefault="00FC4503" w:rsidP="00FC4503">
            <w:r w:rsidRPr="00FC4503">
              <w:t>OR</w:t>
            </w:r>
          </w:p>
          <w:p w14:paraId="7AC9B7B9" w14:textId="77777777" w:rsidR="00FC4503" w:rsidRPr="00FC4503" w:rsidRDefault="00FC4503" w:rsidP="00FC4503"/>
          <w:p w14:paraId="279A3E01" w14:textId="77777777" w:rsidR="00FC4503" w:rsidRPr="00FC4503" w:rsidRDefault="00FC4503" w:rsidP="00FC4503">
            <w:r w:rsidRPr="00FC4503">
              <w:t>Paul Jones</w:t>
            </w:r>
          </w:p>
        </w:tc>
        <w:tc>
          <w:tcPr>
            <w:tcW w:w="1080" w:type="dxa"/>
          </w:tcPr>
          <w:p w14:paraId="63496156" w14:textId="77777777" w:rsidR="00FC4503" w:rsidRPr="00FC4503" w:rsidRDefault="00FC4503" w:rsidP="00FC4503">
            <w:pPr>
              <w:jc w:val="center"/>
            </w:pPr>
            <w:r w:rsidRPr="00FC4503">
              <w:t>Y</w:t>
            </w:r>
          </w:p>
        </w:tc>
        <w:tc>
          <w:tcPr>
            <w:tcW w:w="1080" w:type="dxa"/>
          </w:tcPr>
          <w:p w14:paraId="11280A32" w14:textId="77777777" w:rsidR="00FC4503" w:rsidRPr="00FC4503" w:rsidRDefault="00FC4503" w:rsidP="00FC4503">
            <w:pPr>
              <w:jc w:val="center"/>
            </w:pPr>
            <w:r w:rsidRPr="00FC4503">
              <w:t>Y</w:t>
            </w:r>
          </w:p>
        </w:tc>
      </w:tr>
      <w:tr w:rsidR="00FC4503" w:rsidRPr="00FC4503" w14:paraId="2CC5E60D" w14:textId="77777777" w:rsidTr="006224D1">
        <w:trPr>
          <w:trHeight w:val="300"/>
        </w:trPr>
        <w:tc>
          <w:tcPr>
            <w:tcW w:w="7285" w:type="dxa"/>
          </w:tcPr>
          <w:p w14:paraId="6DA756DA" w14:textId="77777777" w:rsidR="00FC4503" w:rsidRPr="00FC4503" w:rsidRDefault="00FC4503" w:rsidP="00FC4503">
            <w:pPr>
              <w:rPr>
                <w:b/>
                <w:bCs/>
              </w:rPr>
            </w:pPr>
            <w:r w:rsidRPr="00FC4503">
              <w:rPr>
                <w:b/>
                <w:bCs/>
              </w:rPr>
              <w:t>Sarah Chiaramida</w:t>
            </w:r>
            <w:r w:rsidRPr="00FC4503">
              <w:t>– MA Association of Health Plans, Official designee</w:t>
            </w:r>
          </w:p>
          <w:p w14:paraId="47BBE19B" w14:textId="77777777" w:rsidR="00FC4503" w:rsidRPr="00FC4503" w:rsidRDefault="00FC4503" w:rsidP="00FC4503">
            <w:pPr>
              <w:rPr>
                <w:b/>
                <w:bCs/>
              </w:rPr>
            </w:pPr>
          </w:p>
          <w:p w14:paraId="0DCACD41" w14:textId="77777777" w:rsidR="00FC4503" w:rsidRPr="00FC4503" w:rsidRDefault="00FC4503" w:rsidP="00FC4503">
            <w:r w:rsidRPr="00FC4503">
              <w:lastRenderedPageBreak/>
              <w:t>OR</w:t>
            </w:r>
          </w:p>
          <w:p w14:paraId="3830F734" w14:textId="77777777" w:rsidR="00FC4503" w:rsidRPr="00FC4503" w:rsidRDefault="00FC4503" w:rsidP="00FC4503"/>
          <w:p w14:paraId="49884F65" w14:textId="77777777" w:rsidR="00FC4503" w:rsidRPr="00FC4503" w:rsidRDefault="00FC4503" w:rsidP="00FC4503">
            <w:pPr>
              <w:rPr>
                <w:b/>
                <w:bCs/>
              </w:rPr>
            </w:pPr>
            <w:r w:rsidRPr="00FC4503">
              <w:rPr>
                <w:b/>
                <w:bCs/>
              </w:rPr>
              <w:t xml:space="preserve">Jan Cook  </w:t>
            </w:r>
          </w:p>
        </w:tc>
        <w:tc>
          <w:tcPr>
            <w:tcW w:w="1080" w:type="dxa"/>
          </w:tcPr>
          <w:p w14:paraId="0D5AB6CD" w14:textId="77777777" w:rsidR="00FC4503" w:rsidRPr="00FC4503" w:rsidRDefault="00FC4503" w:rsidP="00FC4503">
            <w:pPr>
              <w:jc w:val="center"/>
            </w:pPr>
            <w:r w:rsidRPr="00FC4503">
              <w:lastRenderedPageBreak/>
              <w:t>Y</w:t>
            </w:r>
          </w:p>
        </w:tc>
        <w:tc>
          <w:tcPr>
            <w:tcW w:w="1080" w:type="dxa"/>
          </w:tcPr>
          <w:p w14:paraId="6C239988" w14:textId="77777777" w:rsidR="00FC4503" w:rsidRPr="00FC4503" w:rsidRDefault="00FC4503" w:rsidP="00FC4503">
            <w:pPr>
              <w:jc w:val="center"/>
            </w:pPr>
            <w:r w:rsidRPr="00FC4503">
              <w:t>Y</w:t>
            </w:r>
          </w:p>
        </w:tc>
      </w:tr>
    </w:tbl>
    <w:p w14:paraId="3F174D13" w14:textId="77777777" w:rsidR="00FC4503" w:rsidRPr="00FC4503" w:rsidRDefault="00FC4503" w:rsidP="00FC4503">
      <w:pPr>
        <w:rPr>
          <w:kern w:val="0"/>
          <w14:ligatures w14:val="none"/>
        </w:rPr>
      </w:pPr>
    </w:p>
    <w:p w14:paraId="7BF4AF42" w14:textId="77777777" w:rsidR="00FC4503" w:rsidRPr="00FC4503" w:rsidRDefault="00FC4503" w:rsidP="00FC4503">
      <w:pPr>
        <w:numPr>
          <w:ilvl w:val="0"/>
          <w:numId w:val="73"/>
        </w:numPr>
        <w:tabs>
          <w:tab w:val="num" w:pos="1980"/>
        </w:tabs>
        <w:spacing w:after="0" w:line="240" w:lineRule="auto"/>
        <w:contextualSpacing/>
        <w:rPr>
          <w:kern w:val="0"/>
          <w14:ligatures w14:val="none"/>
        </w:rPr>
      </w:pPr>
      <w:r w:rsidRPr="00FC4503">
        <w:rPr>
          <w:kern w:val="0"/>
          <w14:ligatures w14:val="none"/>
        </w:rPr>
        <w:t>Report</w:t>
      </w:r>
    </w:p>
    <w:p w14:paraId="74F4839D" w14:textId="77777777" w:rsidR="00FC4503" w:rsidRPr="00FC4503" w:rsidRDefault="00FC4503" w:rsidP="00FC4503">
      <w:pPr>
        <w:numPr>
          <w:ilvl w:val="0"/>
          <w:numId w:val="57"/>
        </w:numPr>
        <w:spacing w:after="0" w:line="240" w:lineRule="auto"/>
        <w:ind w:left="1440"/>
        <w:contextualSpacing/>
        <w:rPr>
          <w:kern w:val="0"/>
          <w14:ligatures w14:val="none"/>
        </w:rPr>
      </w:pPr>
      <w:r w:rsidRPr="00FC4503">
        <w:rPr>
          <w:kern w:val="0"/>
          <w14:ligatures w14:val="none"/>
        </w:rPr>
        <w:t xml:space="preserve">Commissioner Doyle informed members that Department of Mental Health (DMH) staff will draft a report for members to review and edit.  </w:t>
      </w:r>
    </w:p>
    <w:p w14:paraId="636A1BFD" w14:textId="77777777" w:rsidR="00FC4503" w:rsidRPr="00FC4503" w:rsidRDefault="00FC4503" w:rsidP="00FC4503">
      <w:pPr>
        <w:spacing w:after="0" w:line="240" w:lineRule="auto"/>
        <w:ind w:left="1440"/>
        <w:contextualSpacing/>
        <w:rPr>
          <w:kern w:val="0"/>
          <w14:ligatures w14:val="none"/>
        </w:rPr>
      </w:pPr>
    </w:p>
    <w:p w14:paraId="78C09FC9" w14:textId="77777777" w:rsidR="00FC4503" w:rsidRPr="00FC4503" w:rsidRDefault="00FC4503" w:rsidP="00FC4503">
      <w:pPr>
        <w:numPr>
          <w:ilvl w:val="0"/>
          <w:numId w:val="73"/>
        </w:numPr>
        <w:tabs>
          <w:tab w:val="num" w:pos="1980"/>
        </w:tabs>
        <w:spacing w:after="0" w:line="240" w:lineRule="auto"/>
        <w:contextualSpacing/>
        <w:rPr>
          <w:kern w:val="0"/>
          <w14:ligatures w14:val="none"/>
        </w:rPr>
      </w:pPr>
      <w:r w:rsidRPr="00FC4503">
        <w:rPr>
          <w:kern w:val="0"/>
          <w14:ligatures w14:val="none"/>
        </w:rPr>
        <w:t>Adjournment</w:t>
      </w:r>
    </w:p>
    <w:p w14:paraId="10BECAEC" w14:textId="77777777" w:rsidR="00FC4503" w:rsidRPr="00FC4503" w:rsidRDefault="00FC4503" w:rsidP="00FC4503">
      <w:pPr>
        <w:numPr>
          <w:ilvl w:val="0"/>
          <w:numId w:val="50"/>
        </w:numPr>
        <w:spacing w:after="0" w:line="240" w:lineRule="auto"/>
        <w:ind w:left="1440"/>
        <w:contextualSpacing/>
        <w:rPr>
          <w:kern w:val="0"/>
          <w14:ligatures w14:val="none"/>
        </w:rPr>
      </w:pPr>
      <w:r w:rsidRPr="00FC4503">
        <w:rPr>
          <w:kern w:val="0"/>
          <w14:ligatures w14:val="none"/>
        </w:rPr>
        <w:t xml:space="preserve">The June meeting will be cancelled.  </w:t>
      </w:r>
    </w:p>
    <w:p w14:paraId="027B7E9A" w14:textId="77777777" w:rsidR="00FC4503" w:rsidRPr="00FC4503" w:rsidRDefault="00FC4503" w:rsidP="00FC4503">
      <w:pPr>
        <w:numPr>
          <w:ilvl w:val="0"/>
          <w:numId w:val="50"/>
        </w:numPr>
        <w:ind w:left="1440"/>
        <w:contextualSpacing/>
        <w:rPr>
          <w:kern w:val="0"/>
          <w14:ligatures w14:val="none"/>
        </w:rPr>
      </w:pPr>
      <w:r w:rsidRPr="00FC4503">
        <w:rPr>
          <w:kern w:val="0"/>
          <w14:ligatures w14:val="none"/>
        </w:rPr>
        <w:t>The Commission agreed to adjourn and meet again at the call of the chair.</w:t>
      </w:r>
    </w:p>
    <w:p w14:paraId="56B49CA1" w14:textId="77777777" w:rsidR="00FC4503" w:rsidRPr="00FC4503" w:rsidRDefault="00FC4503" w:rsidP="00FC4503">
      <w:pPr>
        <w:rPr>
          <w:kern w:val="0"/>
          <w14:ligatures w14:val="none"/>
        </w:rPr>
      </w:pPr>
    </w:p>
    <w:p w14:paraId="69E9BFA7" w14:textId="77777777" w:rsidR="00FC4503" w:rsidRPr="00FC4503" w:rsidRDefault="00FC4503" w:rsidP="00FC4503">
      <w:pPr>
        <w:rPr>
          <w:kern w:val="0"/>
          <w14:ligatures w14:val="none"/>
        </w:rPr>
      </w:pPr>
    </w:p>
    <w:p w14:paraId="476A617A" w14:textId="77777777" w:rsidR="00FC4503" w:rsidRPr="00FC4503" w:rsidRDefault="00FC4503" w:rsidP="00FC4503">
      <w:pPr>
        <w:rPr>
          <w:kern w:val="0"/>
          <w14:ligatures w14:val="none"/>
        </w:rPr>
      </w:pPr>
    </w:p>
    <w:p w14:paraId="572A702B" w14:textId="77777777" w:rsidR="00FC4503" w:rsidRPr="00FC4503" w:rsidRDefault="00FC4503" w:rsidP="00FC4503">
      <w:pPr>
        <w:rPr>
          <w:kern w:val="0"/>
          <w14:ligatures w14:val="none"/>
        </w:rPr>
      </w:pPr>
    </w:p>
    <w:p w14:paraId="121DFC36" w14:textId="77777777" w:rsidR="00FC4503" w:rsidRPr="00FC4503" w:rsidRDefault="00FC4503" w:rsidP="00FC4503">
      <w:pPr>
        <w:rPr>
          <w:kern w:val="0"/>
          <w14:ligatures w14:val="none"/>
        </w:rPr>
      </w:pPr>
    </w:p>
    <w:p w14:paraId="23616E3F" w14:textId="77777777" w:rsidR="00FC4503" w:rsidRPr="00FC4503" w:rsidRDefault="00FC4503" w:rsidP="00FC4503">
      <w:pPr>
        <w:rPr>
          <w:kern w:val="0"/>
          <w14:ligatures w14:val="none"/>
        </w:rPr>
      </w:pPr>
    </w:p>
    <w:p w14:paraId="6BCF3D6D" w14:textId="77777777" w:rsidR="00FC4503" w:rsidRPr="00FC4503" w:rsidRDefault="00FC4503" w:rsidP="00FC4503">
      <w:pPr>
        <w:rPr>
          <w:kern w:val="0"/>
          <w14:ligatures w14:val="none"/>
        </w:rPr>
      </w:pPr>
    </w:p>
    <w:p w14:paraId="6DB9D4A2" w14:textId="77777777" w:rsidR="00E21183" w:rsidRPr="004B7C0B" w:rsidRDefault="00E21183" w:rsidP="00BE40F0">
      <w:pPr>
        <w:pStyle w:val="ListParagraph"/>
        <w:tabs>
          <w:tab w:val="left" w:pos="1170"/>
        </w:tabs>
        <w:ind w:left="1080"/>
      </w:pPr>
    </w:p>
    <w:sectPr w:rsidR="00E21183" w:rsidRPr="004B7C0B" w:rsidSect="00BB36D1">
      <w:footerReference w:type="defaul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471B" w14:textId="77777777" w:rsidR="002B627A" w:rsidRDefault="002B627A" w:rsidP="00E9655B">
      <w:pPr>
        <w:spacing w:after="0" w:line="240" w:lineRule="auto"/>
      </w:pPr>
      <w:r>
        <w:separator/>
      </w:r>
    </w:p>
  </w:endnote>
  <w:endnote w:type="continuationSeparator" w:id="0">
    <w:p w14:paraId="79618C3F" w14:textId="77777777" w:rsidR="002B627A" w:rsidRDefault="002B627A" w:rsidP="00E9655B">
      <w:pPr>
        <w:spacing w:after="0" w:line="240" w:lineRule="auto"/>
      </w:pPr>
      <w:r>
        <w:continuationSeparator/>
      </w:r>
    </w:p>
  </w:endnote>
  <w:endnote w:type="continuationNotice" w:id="1">
    <w:p w14:paraId="0C9A00FC" w14:textId="77777777" w:rsidR="002B627A" w:rsidRDefault="002B6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DC01" w14:textId="77777777" w:rsidR="00B60141" w:rsidRDefault="00B60141" w:rsidP="0040084D">
    <w:pPr>
      <w:pStyle w:val="Footer"/>
      <w:tabs>
        <w:tab w:val="left" w:pos="180"/>
      </w:tabs>
    </w:pPr>
  </w:p>
  <w:p w14:paraId="7D32A9C6" w14:textId="34119A6F" w:rsidR="00BB36D1" w:rsidRDefault="00BB36D1" w:rsidP="0040084D">
    <w:pPr>
      <w:pStyle w:val="Footer"/>
      <w:tabs>
        <w:tab w:val="left" w:pos="180"/>
      </w:tabs>
    </w:pPr>
  </w:p>
  <w:p w14:paraId="172AD3C2" w14:textId="77777777" w:rsidR="00BB36D1" w:rsidRDefault="00BB36D1">
    <w:pPr>
      <w:pStyle w:val="Footer"/>
      <w:jc w:val="right"/>
    </w:pPr>
  </w:p>
  <w:sdt>
    <w:sdtPr>
      <w:rPr>
        <w:color w:val="4472C4" w:themeColor="accent1"/>
      </w:rPr>
      <w:id w:val="473498329"/>
      <w:docPartObj>
        <w:docPartGallery w:val="Page Numbers (Bottom of Page)"/>
        <w:docPartUnique/>
      </w:docPartObj>
    </w:sdtPr>
    <w:sdtEndPr>
      <w:rPr>
        <w:noProof/>
      </w:rPr>
    </w:sdtEndPr>
    <w:sdtContent>
      <w:p w14:paraId="4BE06852" w14:textId="455DC321" w:rsidR="00BB36D1" w:rsidRPr="00A7471D" w:rsidRDefault="00014095" w:rsidP="00014095">
        <w:pPr>
          <w:pStyle w:val="Footer"/>
          <w:rPr>
            <w:color w:val="4472C4" w:themeColor="accent1"/>
          </w:rPr>
        </w:pPr>
        <w:r w:rsidRPr="00A7471D">
          <w:rPr>
            <w:color w:val="4472C4" w:themeColor="accent1"/>
          </w:rPr>
          <w:t xml:space="preserve">Special Commission on Medical Necessity Criteria for Behavioral Health Care </w:t>
        </w:r>
        <w:r w:rsidRPr="00A7471D">
          <w:rPr>
            <w:color w:val="4472C4" w:themeColor="accent1"/>
          </w:rPr>
          <w:tab/>
        </w:r>
        <w:r w:rsidR="00BB36D1" w:rsidRPr="00A7471D">
          <w:rPr>
            <w:color w:val="4472C4" w:themeColor="accent1"/>
          </w:rPr>
          <w:fldChar w:fldCharType="begin"/>
        </w:r>
        <w:r w:rsidR="00BB36D1" w:rsidRPr="00A7471D">
          <w:rPr>
            <w:color w:val="4472C4" w:themeColor="accent1"/>
          </w:rPr>
          <w:instrText xml:space="preserve"> PAGE   \* MERGEFORMAT </w:instrText>
        </w:r>
        <w:r w:rsidR="00BB36D1" w:rsidRPr="00A7471D">
          <w:rPr>
            <w:color w:val="4472C4" w:themeColor="accent1"/>
          </w:rPr>
          <w:fldChar w:fldCharType="separate"/>
        </w:r>
        <w:r w:rsidR="00BB36D1" w:rsidRPr="00A7471D">
          <w:rPr>
            <w:noProof/>
            <w:color w:val="4472C4" w:themeColor="accent1"/>
          </w:rPr>
          <w:t>2</w:t>
        </w:r>
        <w:r w:rsidR="00BB36D1" w:rsidRPr="00A7471D">
          <w:rPr>
            <w:noProof/>
            <w:color w:val="4472C4" w:themeColor="accent1"/>
          </w:rPr>
          <w:fldChar w:fldCharType="end"/>
        </w:r>
      </w:p>
    </w:sdtContent>
  </w:sdt>
  <w:p w14:paraId="77B68032" w14:textId="4514D905" w:rsidR="00E9655B" w:rsidRPr="00A7471D" w:rsidRDefault="00E9655B">
    <w:pPr>
      <w:pStyle w:val="Footer"/>
      <w:rPr>
        <w:color w:val="2F5496"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F091" w14:textId="77777777" w:rsidR="002B627A" w:rsidRDefault="002B627A" w:rsidP="00E9655B">
      <w:pPr>
        <w:spacing w:after="0" w:line="240" w:lineRule="auto"/>
      </w:pPr>
      <w:r>
        <w:separator/>
      </w:r>
    </w:p>
  </w:footnote>
  <w:footnote w:type="continuationSeparator" w:id="0">
    <w:p w14:paraId="0F957FEB" w14:textId="77777777" w:rsidR="002B627A" w:rsidRDefault="002B627A" w:rsidP="00E9655B">
      <w:pPr>
        <w:spacing w:after="0" w:line="240" w:lineRule="auto"/>
      </w:pPr>
      <w:r>
        <w:continuationSeparator/>
      </w:r>
    </w:p>
  </w:footnote>
  <w:footnote w:type="continuationNotice" w:id="1">
    <w:p w14:paraId="77EA67AB" w14:textId="77777777" w:rsidR="002B627A" w:rsidRDefault="002B627A">
      <w:pPr>
        <w:spacing w:after="0" w:line="240" w:lineRule="auto"/>
      </w:pPr>
    </w:p>
  </w:footnote>
  <w:footnote w:id="2">
    <w:p w14:paraId="22D3C1AF" w14:textId="29B11A5D" w:rsidR="005E2455" w:rsidRDefault="005E2455">
      <w:pPr>
        <w:pStyle w:val="FootnoteText"/>
      </w:pPr>
      <w:r>
        <w:rPr>
          <w:rStyle w:val="FootnoteReference"/>
        </w:rPr>
        <w:footnoteRef/>
      </w:r>
      <w:r>
        <w:t xml:space="preserve"> </w:t>
      </w:r>
      <w:r w:rsidR="00FF2CA1">
        <w:t>211 CMR 52.02</w:t>
      </w:r>
    </w:p>
  </w:footnote>
  <w:footnote w:id="3">
    <w:p w14:paraId="513001E1" w14:textId="367B63A5" w:rsidR="00920FE5" w:rsidRDefault="00920FE5">
      <w:pPr>
        <w:pStyle w:val="FootnoteText"/>
      </w:pPr>
      <w:r>
        <w:rPr>
          <w:rStyle w:val="FootnoteReference"/>
        </w:rPr>
        <w:footnoteRef/>
      </w:r>
      <w:r>
        <w:t xml:space="preserve"> </w:t>
      </w:r>
      <w:r w:rsidR="00366FE5">
        <w:t>Commercial health plans: MGL Chapter 176O,</w:t>
      </w:r>
      <w:r w:rsidR="005000F6">
        <w:t xml:space="preserve"> 211 CMR 52</w:t>
      </w:r>
      <w:r w:rsidR="00093096">
        <w:t>.00</w:t>
      </w:r>
      <w:r w:rsidR="00366FE5">
        <w:t xml:space="preserve">. </w:t>
      </w:r>
      <w:r w:rsidR="005A1FF0">
        <w:t xml:space="preserve"> Medicare: </w:t>
      </w:r>
      <w:r w:rsidR="00243DC9">
        <w:t>Title XVIII of the Social Security Act, Section 1862 (a) (1) (a)</w:t>
      </w:r>
      <w:r w:rsidR="0074117F">
        <w:t>.  Medicaid:</w:t>
      </w:r>
      <w:r w:rsidR="00B94BAA">
        <w:t xml:space="preserve">  </w:t>
      </w:r>
      <w:r w:rsidR="0099440C">
        <w:t>federal requirement</w:t>
      </w:r>
      <w:r w:rsidR="001E7646">
        <w:t>s</w:t>
      </w:r>
      <w:r w:rsidR="0099440C">
        <w:t xml:space="preserve"> contained </w:t>
      </w:r>
      <w:r w:rsidR="007C3DC2">
        <w:t xml:space="preserve">in </w:t>
      </w:r>
      <w:r w:rsidR="00E809CE">
        <w:t xml:space="preserve">Section 1905 </w:t>
      </w:r>
      <w:r w:rsidR="007C3DC2">
        <w:t xml:space="preserve">of </w:t>
      </w:r>
      <w:r w:rsidR="0099440C">
        <w:t>the Social Security Act</w:t>
      </w:r>
      <w:r w:rsidR="007C3DC2">
        <w:t xml:space="preserve"> but </w:t>
      </w:r>
      <w:r w:rsidR="00894C46">
        <w:t>medica</w:t>
      </w:r>
      <w:r w:rsidR="00184B26">
        <w:t>l</w:t>
      </w:r>
      <w:r w:rsidR="00894C46">
        <w:t>ly necess</w:t>
      </w:r>
      <w:r w:rsidR="00184B26">
        <w:t xml:space="preserve">ary services for Massachusetts Medicaid members </w:t>
      </w:r>
      <w:r w:rsidR="007C3DC2">
        <w:t>defined</w:t>
      </w:r>
      <w:r w:rsidR="004E157D">
        <w:t xml:space="preserve"> </w:t>
      </w:r>
      <w:r w:rsidR="00F12A46">
        <w:t xml:space="preserve">in state regulation </w:t>
      </w:r>
      <w:r w:rsidR="006A6FFE">
        <w:t xml:space="preserve">at </w:t>
      </w:r>
      <w:r w:rsidR="00D85A50">
        <w:t>130 CMR 450.204.</w:t>
      </w:r>
    </w:p>
  </w:footnote>
  <w:footnote w:id="4">
    <w:p w14:paraId="17050B0F" w14:textId="4FF72B80" w:rsidR="00197779" w:rsidRDefault="00197779">
      <w:pPr>
        <w:pStyle w:val="FootnoteText"/>
      </w:pPr>
      <w:r>
        <w:rPr>
          <w:rStyle w:val="FootnoteReference"/>
        </w:rPr>
        <w:footnoteRef/>
      </w:r>
      <w:r>
        <w:t xml:space="preserve"> </w:t>
      </w:r>
      <w:r w:rsidR="00DF477A">
        <w:t xml:space="preserve">The Massachusetts </w:t>
      </w:r>
      <w:r w:rsidR="00014BB1">
        <w:t xml:space="preserve">2023 Health Insurance </w:t>
      </w:r>
      <w:r w:rsidR="00B04F82">
        <w:t>Survey</w:t>
      </w:r>
      <w:r w:rsidR="000C252E">
        <w:t xml:space="preserve">.  The Survey is a statewide, population-based </w:t>
      </w:r>
      <w:r w:rsidR="0060628C">
        <w:t>survey used to track and monitor health care coverage, access</w:t>
      </w:r>
      <w:r w:rsidR="000E2A91">
        <w:t>, and affordability trends in Massachusetts.</w:t>
      </w:r>
    </w:p>
  </w:footnote>
  <w:footnote w:id="5">
    <w:p w14:paraId="329A9166" w14:textId="38213DAA" w:rsidR="00727B99" w:rsidRDefault="00727B99">
      <w:pPr>
        <w:pStyle w:val="FootnoteText"/>
      </w:pPr>
      <w:r>
        <w:rPr>
          <w:rStyle w:val="FootnoteReference"/>
        </w:rPr>
        <w:footnoteRef/>
      </w:r>
      <w:r>
        <w:t xml:space="preserve"> </w:t>
      </w:r>
      <w:r w:rsidR="005621E2">
        <w:t>MGL Chapter 176O, section 16; MGL Chapter 176O, section 12.</w:t>
      </w:r>
    </w:p>
  </w:footnote>
  <w:footnote w:id="6">
    <w:p w14:paraId="2B5164F4" w14:textId="30650E29" w:rsidR="00517A69" w:rsidRDefault="00517A69">
      <w:pPr>
        <w:pStyle w:val="FootnoteText"/>
      </w:pPr>
      <w:r>
        <w:rPr>
          <w:rStyle w:val="FootnoteReference"/>
        </w:rPr>
        <w:footnoteRef/>
      </w:r>
      <w:r>
        <w:t xml:space="preserve"> MGL Chapter 176O, section 16; </w:t>
      </w:r>
      <w:r w:rsidR="00F52D49">
        <w:t xml:space="preserve">MGL Chapter 176O, section 12. </w:t>
      </w:r>
    </w:p>
  </w:footnote>
  <w:footnote w:id="7">
    <w:p w14:paraId="1073D672" w14:textId="23B5C5FE" w:rsidR="00490645" w:rsidRDefault="00490645">
      <w:pPr>
        <w:pStyle w:val="FootnoteText"/>
      </w:pPr>
      <w:r>
        <w:rPr>
          <w:rStyle w:val="FootnoteReference"/>
        </w:rPr>
        <w:footnoteRef/>
      </w:r>
      <w:r>
        <w:t xml:space="preserve"> Commercial health plans use medical necessity criteria</w:t>
      </w:r>
      <w:r w:rsidR="008C325F">
        <w:t xml:space="preserve"> to make </w:t>
      </w:r>
      <w:r w:rsidR="00871F29">
        <w:t xml:space="preserve">initial coverage decisions </w:t>
      </w:r>
      <w:r w:rsidR="00464D4F">
        <w:t>as well as</w:t>
      </w:r>
      <w:r w:rsidR="00871F29">
        <w:t xml:space="preserve"> </w:t>
      </w:r>
      <w:r w:rsidR="00464D4F">
        <w:t>decisions</w:t>
      </w:r>
      <w:r w:rsidR="008C325F">
        <w:t xml:space="preserve"> </w:t>
      </w:r>
      <w:r w:rsidR="008C6DCB">
        <w:t xml:space="preserve">rendered as part of the </w:t>
      </w:r>
      <w:r w:rsidR="002011FA">
        <w:t>member</w:t>
      </w:r>
      <w:r w:rsidR="008C325F">
        <w:t xml:space="preserve"> appeals process.</w:t>
      </w:r>
      <w:r w:rsidR="00E31646">
        <w:t xml:space="preserve"> </w:t>
      </w:r>
      <w:r w:rsidR="009C69AC">
        <w:t>When issuing a final adverse determination, commercial health plans are required to provide m</w:t>
      </w:r>
      <w:r w:rsidR="002011FA">
        <w:t xml:space="preserve">embers </w:t>
      </w:r>
      <w:r w:rsidR="00E31646">
        <w:t>a copy of</w:t>
      </w:r>
      <w:r w:rsidR="00182CA8">
        <w:t xml:space="preserve"> </w:t>
      </w:r>
      <w:r w:rsidR="00E31646">
        <w:t xml:space="preserve">any </w:t>
      </w:r>
      <w:r w:rsidR="0086175E">
        <w:t xml:space="preserve">applicable </w:t>
      </w:r>
      <w:r w:rsidR="00E31646">
        <w:t>clinical</w:t>
      </w:r>
      <w:r w:rsidR="00182CA8">
        <w:t xml:space="preserve"> </w:t>
      </w:r>
      <w:r w:rsidR="0086175E">
        <w:t xml:space="preserve">review </w:t>
      </w:r>
      <w:r w:rsidR="00182CA8">
        <w:t xml:space="preserve">criteria </w:t>
      </w:r>
      <w:r w:rsidR="0086175E">
        <w:t>used in the appeal process</w:t>
      </w:r>
      <w:r w:rsidR="00182CA8">
        <w:t xml:space="preserve">. </w:t>
      </w:r>
      <w:r w:rsidR="00D755A8">
        <w:t xml:space="preserve">958 CMR 3.307. </w:t>
      </w:r>
    </w:p>
  </w:footnote>
  <w:footnote w:id="8">
    <w:p w14:paraId="767B4585" w14:textId="70F049D4" w:rsidR="00701327" w:rsidRDefault="00701327">
      <w:pPr>
        <w:pStyle w:val="FootnoteText"/>
      </w:pPr>
      <w:r>
        <w:rPr>
          <w:rStyle w:val="FootnoteReference"/>
        </w:rPr>
        <w:footnoteRef/>
      </w:r>
      <w:r>
        <w:t xml:space="preserve"> See, </w:t>
      </w:r>
      <w:r w:rsidR="00D87678">
        <w:t xml:space="preserve">OPP Memo dated October 12, 2023, </w:t>
      </w:r>
      <w:r w:rsidR="00D87678" w:rsidRPr="00D87678">
        <w:t>Submission of Information related to Medical Necessity Criteria pursuant to M.G.L. c. 6D, §16</w:t>
      </w:r>
    </w:p>
  </w:footnote>
  <w:footnote w:id="9">
    <w:p w14:paraId="551524BE" w14:textId="77777777" w:rsidR="00ED73C6" w:rsidRDefault="00ED73C6" w:rsidP="00ED73C6">
      <w:pPr>
        <w:pStyle w:val="FootnoteText"/>
      </w:pPr>
      <w:r>
        <w:rPr>
          <w:rStyle w:val="FootnoteReference"/>
        </w:rPr>
        <w:footnoteRef/>
      </w:r>
      <w:r>
        <w:t xml:space="preserve"> 958 CMR 3.306. </w:t>
      </w:r>
    </w:p>
  </w:footnote>
  <w:footnote w:id="10">
    <w:p w14:paraId="272F78FF" w14:textId="77777777" w:rsidR="00ED73C6" w:rsidRDefault="00ED73C6" w:rsidP="00ED73C6">
      <w:pPr>
        <w:pStyle w:val="FootnoteText"/>
      </w:pPr>
      <w:r>
        <w:rPr>
          <w:rStyle w:val="FootnoteReference"/>
        </w:rPr>
        <w:footnoteRef/>
      </w:r>
      <w:r>
        <w:t xml:space="preserve"> 958 CMR 3.415. </w:t>
      </w:r>
    </w:p>
  </w:footnote>
  <w:footnote w:id="11">
    <w:p w14:paraId="6ADF13D0" w14:textId="1EB5C92B" w:rsidR="001C5B32" w:rsidRPr="00912CA8" w:rsidRDefault="000975A3" w:rsidP="001C5B32">
      <w:pPr>
        <w:spacing w:after="0" w:line="240" w:lineRule="auto"/>
        <w:rPr>
          <w:sz w:val="20"/>
          <w:szCs w:val="20"/>
        </w:rPr>
      </w:pPr>
      <w:r>
        <w:rPr>
          <w:rStyle w:val="FootnoteReference"/>
        </w:rPr>
        <w:footnoteRef/>
      </w:r>
      <w:r>
        <w:t xml:space="preserve"> </w:t>
      </w:r>
      <w:r w:rsidRPr="00912CA8">
        <w:rPr>
          <w:sz w:val="20"/>
          <w:szCs w:val="20"/>
        </w:rPr>
        <w:t xml:space="preserve">In </w:t>
      </w:r>
      <w:r w:rsidR="001C5B32" w:rsidRPr="00912CA8">
        <w:rPr>
          <w:sz w:val="20"/>
          <w:szCs w:val="20"/>
        </w:rPr>
        <w:t xml:space="preserve">May 2023, the </w:t>
      </w:r>
      <w:r w:rsidR="00E25A56" w:rsidRPr="00912CA8">
        <w:rPr>
          <w:sz w:val="20"/>
          <w:szCs w:val="20"/>
        </w:rPr>
        <w:t>c</w:t>
      </w:r>
      <w:r w:rsidR="001C5B32" w:rsidRPr="00912CA8">
        <w:rPr>
          <w:sz w:val="20"/>
          <w:szCs w:val="20"/>
        </w:rPr>
        <w:t xml:space="preserve">ommission </w:t>
      </w:r>
      <w:r w:rsidR="00650B3D" w:rsidRPr="00912CA8">
        <w:rPr>
          <w:sz w:val="20"/>
          <w:szCs w:val="20"/>
        </w:rPr>
        <w:t xml:space="preserve">issued </w:t>
      </w:r>
      <w:r w:rsidR="00D17382" w:rsidRPr="00912CA8">
        <w:rPr>
          <w:sz w:val="20"/>
          <w:szCs w:val="20"/>
        </w:rPr>
        <w:t>its</w:t>
      </w:r>
      <w:r w:rsidR="00650B3D" w:rsidRPr="00912CA8">
        <w:rPr>
          <w:sz w:val="20"/>
          <w:szCs w:val="20"/>
        </w:rPr>
        <w:t xml:space="preserve"> </w:t>
      </w:r>
      <w:r w:rsidR="00D17382" w:rsidRPr="00912CA8">
        <w:rPr>
          <w:sz w:val="20"/>
          <w:szCs w:val="20"/>
        </w:rPr>
        <w:t xml:space="preserve">informal </w:t>
      </w:r>
      <w:r w:rsidR="00650B3D" w:rsidRPr="00912CA8">
        <w:rPr>
          <w:sz w:val="20"/>
          <w:szCs w:val="20"/>
        </w:rPr>
        <w:t xml:space="preserve">survey to </w:t>
      </w:r>
      <w:r w:rsidR="00705207" w:rsidRPr="00912CA8">
        <w:rPr>
          <w:sz w:val="20"/>
          <w:szCs w:val="20"/>
        </w:rPr>
        <w:t>health plan</w:t>
      </w:r>
      <w:r w:rsidR="00F93CCB" w:rsidRPr="00912CA8">
        <w:rPr>
          <w:sz w:val="20"/>
          <w:szCs w:val="20"/>
        </w:rPr>
        <w:t>s, hospitals, and behavioral health clinic providers</w:t>
      </w:r>
      <w:r w:rsidR="00F75F02" w:rsidRPr="00912CA8">
        <w:rPr>
          <w:sz w:val="20"/>
          <w:szCs w:val="20"/>
        </w:rPr>
        <w:t xml:space="preserve">.  The commission </w:t>
      </w:r>
      <w:r w:rsidR="003D2914" w:rsidRPr="00912CA8">
        <w:rPr>
          <w:sz w:val="20"/>
          <w:szCs w:val="20"/>
        </w:rPr>
        <w:t xml:space="preserve">received </w:t>
      </w:r>
      <w:r w:rsidR="001C5B32" w:rsidRPr="00912CA8">
        <w:rPr>
          <w:sz w:val="20"/>
          <w:szCs w:val="20"/>
        </w:rPr>
        <w:t>a total of 2</w:t>
      </w:r>
      <w:r w:rsidR="004C6742">
        <w:rPr>
          <w:sz w:val="20"/>
          <w:szCs w:val="20"/>
        </w:rPr>
        <w:t>6</w:t>
      </w:r>
      <w:r w:rsidR="001C5B32" w:rsidRPr="00912CA8">
        <w:rPr>
          <w:sz w:val="20"/>
          <w:szCs w:val="20"/>
        </w:rPr>
        <w:t xml:space="preserve"> responses</w:t>
      </w:r>
      <w:r w:rsidR="002C0956">
        <w:rPr>
          <w:sz w:val="20"/>
          <w:szCs w:val="20"/>
        </w:rPr>
        <w:t>:  5 responses from health</w:t>
      </w:r>
      <w:r w:rsidR="008A38F7">
        <w:rPr>
          <w:sz w:val="20"/>
          <w:szCs w:val="20"/>
        </w:rPr>
        <w:t xml:space="preserve"> plans</w:t>
      </w:r>
      <w:r w:rsidR="00914D5D">
        <w:rPr>
          <w:sz w:val="20"/>
          <w:szCs w:val="20"/>
        </w:rPr>
        <w:t xml:space="preserve"> and third</w:t>
      </w:r>
      <w:r w:rsidR="00C86603">
        <w:rPr>
          <w:sz w:val="20"/>
          <w:szCs w:val="20"/>
        </w:rPr>
        <w:t>-</w:t>
      </w:r>
      <w:r w:rsidR="00914D5D">
        <w:rPr>
          <w:sz w:val="20"/>
          <w:szCs w:val="20"/>
        </w:rPr>
        <w:t xml:space="preserve">party </w:t>
      </w:r>
      <w:r w:rsidR="00373ACA">
        <w:rPr>
          <w:sz w:val="20"/>
          <w:szCs w:val="20"/>
        </w:rPr>
        <w:t xml:space="preserve">behavioral health </w:t>
      </w:r>
      <w:r w:rsidR="00914D5D">
        <w:rPr>
          <w:sz w:val="20"/>
          <w:szCs w:val="20"/>
        </w:rPr>
        <w:t>manage</w:t>
      </w:r>
      <w:r w:rsidR="00670250">
        <w:rPr>
          <w:sz w:val="20"/>
          <w:szCs w:val="20"/>
        </w:rPr>
        <w:t>rs</w:t>
      </w:r>
      <w:r w:rsidR="00914D5D">
        <w:rPr>
          <w:sz w:val="20"/>
          <w:szCs w:val="20"/>
        </w:rPr>
        <w:t xml:space="preserve">, </w:t>
      </w:r>
      <w:r w:rsidR="001E5ABB">
        <w:rPr>
          <w:sz w:val="20"/>
          <w:szCs w:val="20"/>
        </w:rPr>
        <w:t>13 acute &amp; free-standing</w:t>
      </w:r>
      <w:r w:rsidR="00EB5517">
        <w:rPr>
          <w:sz w:val="20"/>
          <w:szCs w:val="20"/>
        </w:rPr>
        <w:t xml:space="preserve"> hospitals, 8 outpatient clinics</w:t>
      </w:r>
      <w:r w:rsidR="00FC7188">
        <w:rPr>
          <w:sz w:val="20"/>
          <w:szCs w:val="20"/>
        </w:rPr>
        <w:t>,</w:t>
      </w:r>
      <w:r w:rsidR="001E5ABB">
        <w:rPr>
          <w:sz w:val="20"/>
          <w:szCs w:val="20"/>
        </w:rPr>
        <w:t xml:space="preserve"> </w:t>
      </w:r>
      <w:r w:rsidR="00F75F02" w:rsidRPr="00912CA8">
        <w:rPr>
          <w:sz w:val="20"/>
          <w:szCs w:val="20"/>
        </w:rPr>
        <w:t>none</w:t>
      </w:r>
      <w:r w:rsidR="001C5B32" w:rsidRPr="00912CA8">
        <w:rPr>
          <w:sz w:val="20"/>
          <w:szCs w:val="20"/>
        </w:rPr>
        <w:t xml:space="preserve"> from any independently licensed practitioners. </w:t>
      </w:r>
      <w:r w:rsidR="00F75F02" w:rsidRPr="00912CA8">
        <w:rPr>
          <w:sz w:val="20"/>
          <w:szCs w:val="20"/>
        </w:rPr>
        <w:t xml:space="preserve">  While the survey</w:t>
      </w:r>
      <w:r w:rsidR="00AE2A61" w:rsidRPr="00912CA8">
        <w:rPr>
          <w:sz w:val="20"/>
          <w:szCs w:val="20"/>
        </w:rPr>
        <w:t xml:space="preserve"> received li</w:t>
      </w:r>
      <w:r w:rsidR="00622904" w:rsidRPr="00912CA8">
        <w:rPr>
          <w:sz w:val="20"/>
          <w:szCs w:val="20"/>
        </w:rPr>
        <w:t>mited</w:t>
      </w:r>
      <w:r w:rsidR="00AE2A61" w:rsidRPr="00912CA8">
        <w:rPr>
          <w:sz w:val="20"/>
          <w:szCs w:val="20"/>
        </w:rPr>
        <w:t xml:space="preserve"> response from behavioral health providers, it did receive </w:t>
      </w:r>
      <w:r w:rsidR="000A3FE2" w:rsidRPr="00912CA8">
        <w:rPr>
          <w:sz w:val="20"/>
          <w:szCs w:val="20"/>
        </w:rPr>
        <w:t xml:space="preserve">responses from </w:t>
      </w:r>
      <w:r w:rsidR="00D25210" w:rsidRPr="00912CA8">
        <w:rPr>
          <w:sz w:val="20"/>
          <w:szCs w:val="20"/>
        </w:rPr>
        <w:t xml:space="preserve">major </w:t>
      </w:r>
      <w:r w:rsidR="000A3FE2" w:rsidRPr="00912CA8">
        <w:rPr>
          <w:sz w:val="20"/>
          <w:szCs w:val="20"/>
        </w:rPr>
        <w:t>Massachusetts health plans and behavioral health</w:t>
      </w:r>
      <w:r w:rsidR="00C16FAC" w:rsidRPr="00912CA8">
        <w:rPr>
          <w:sz w:val="20"/>
          <w:szCs w:val="20"/>
        </w:rPr>
        <w:t xml:space="preserve"> </w:t>
      </w:r>
      <w:r w:rsidR="00D25210" w:rsidRPr="00912CA8">
        <w:rPr>
          <w:sz w:val="20"/>
          <w:szCs w:val="20"/>
        </w:rPr>
        <w:t>managed care organization</w:t>
      </w:r>
      <w:r w:rsidR="00326DEA" w:rsidRPr="00912CA8">
        <w:rPr>
          <w:sz w:val="20"/>
          <w:szCs w:val="20"/>
        </w:rPr>
        <w:t>s</w:t>
      </w:r>
      <w:r w:rsidR="00071D7F" w:rsidRPr="00912CA8">
        <w:rPr>
          <w:sz w:val="20"/>
          <w:szCs w:val="20"/>
        </w:rPr>
        <w:t xml:space="preserve"> who represent a large portion of the Massachusetts insured population.</w:t>
      </w:r>
      <w:r w:rsidR="001C5B32" w:rsidRPr="00912CA8">
        <w:rPr>
          <w:sz w:val="20"/>
          <w:szCs w:val="20"/>
        </w:rPr>
        <w:t xml:space="preserve"> </w:t>
      </w:r>
    </w:p>
    <w:p w14:paraId="759C9AC1" w14:textId="0B08129E" w:rsidR="000975A3" w:rsidRPr="00912CA8" w:rsidRDefault="000975A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A1E"/>
    <w:multiLevelType w:val="hybridMultilevel"/>
    <w:tmpl w:val="47FE35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7B05CC"/>
    <w:multiLevelType w:val="hybridMultilevel"/>
    <w:tmpl w:val="3924A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8D549F"/>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9F5195"/>
    <w:multiLevelType w:val="hybridMultilevel"/>
    <w:tmpl w:val="81CE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07EE6"/>
    <w:multiLevelType w:val="hybridMultilevel"/>
    <w:tmpl w:val="03622B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7B71B6"/>
    <w:multiLevelType w:val="hybridMultilevel"/>
    <w:tmpl w:val="6B76EBF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51A06"/>
    <w:multiLevelType w:val="hybridMultilevel"/>
    <w:tmpl w:val="9A809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74D86"/>
    <w:multiLevelType w:val="hybridMultilevel"/>
    <w:tmpl w:val="3596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77BB5"/>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1CD2453"/>
    <w:multiLevelType w:val="hybridMultilevel"/>
    <w:tmpl w:val="82E283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1F232BF"/>
    <w:multiLevelType w:val="hybridMultilevel"/>
    <w:tmpl w:val="BBAC3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4E5BA5"/>
    <w:multiLevelType w:val="hybridMultilevel"/>
    <w:tmpl w:val="4350EA74"/>
    <w:lvl w:ilvl="0" w:tplc="ABD21F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FE2A3F"/>
    <w:multiLevelType w:val="hybridMultilevel"/>
    <w:tmpl w:val="ED2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C40C9"/>
    <w:multiLevelType w:val="hybridMultilevel"/>
    <w:tmpl w:val="6A081E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75C67C3"/>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87B670F"/>
    <w:multiLevelType w:val="hybridMultilevel"/>
    <w:tmpl w:val="103E6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9B6151A"/>
    <w:multiLevelType w:val="hybridMultilevel"/>
    <w:tmpl w:val="57B4034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1C495AEE"/>
    <w:multiLevelType w:val="hybridMultilevel"/>
    <w:tmpl w:val="389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ED91707"/>
    <w:multiLevelType w:val="hybridMultilevel"/>
    <w:tmpl w:val="5BAE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82954"/>
    <w:multiLevelType w:val="hybridMultilevel"/>
    <w:tmpl w:val="4F8E95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B07757"/>
    <w:multiLevelType w:val="hybridMultilevel"/>
    <w:tmpl w:val="256E63E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2FB2977"/>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6053701"/>
    <w:multiLevelType w:val="hybridMultilevel"/>
    <w:tmpl w:val="C61812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6247425"/>
    <w:multiLevelType w:val="hybridMultilevel"/>
    <w:tmpl w:val="A54E4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6D86AA7"/>
    <w:multiLevelType w:val="hybridMultilevel"/>
    <w:tmpl w:val="D3D2C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8767B08"/>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ACD42ED"/>
    <w:multiLevelType w:val="hybridMultilevel"/>
    <w:tmpl w:val="00ECA150"/>
    <w:lvl w:ilvl="0" w:tplc="584EFAF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B07B92"/>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2633954"/>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42B1756"/>
    <w:multiLevelType w:val="hybridMultilevel"/>
    <w:tmpl w:val="F84AE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55952F4"/>
    <w:multiLevelType w:val="hybridMultilevel"/>
    <w:tmpl w:val="2D846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D7B69B5"/>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1186F4E"/>
    <w:multiLevelType w:val="hybridMultilevel"/>
    <w:tmpl w:val="A426E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12150CE"/>
    <w:multiLevelType w:val="hybridMultilevel"/>
    <w:tmpl w:val="5B7E54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3794E40"/>
    <w:multiLevelType w:val="hybridMultilevel"/>
    <w:tmpl w:val="4FD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B37916"/>
    <w:multiLevelType w:val="hybridMultilevel"/>
    <w:tmpl w:val="3642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AB6FCE"/>
    <w:multiLevelType w:val="hybridMultilevel"/>
    <w:tmpl w:val="1A1299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5B74457"/>
    <w:multiLevelType w:val="hybridMultilevel"/>
    <w:tmpl w:val="BF606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6718E8"/>
    <w:multiLevelType w:val="hybridMultilevel"/>
    <w:tmpl w:val="229AB44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7E032CB"/>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8F5107E"/>
    <w:multiLevelType w:val="hybridMultilevel"/>
    <w:tmpl w:val="2E5CC3A0"/>
    <w:lvl w:ilvl="0" w:tplc="DC1478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94C3338"/>
    <w:multiLevelType w:val="hybridMultilevel"/>
    <w:tmpl w:val="4FE096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497B4831"/>
    <w:multiLevelType w:val="hybridMultilevel"/>
    <w:tmpl w:val="2ACC3A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C4375E2"/>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4C547638"/>
    <w:multiLevelType w:val="hybridMultilevel"/>
    <w:tmpl w:val="303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C5C3092"/>
    <w:multiLevelType w:val="hybridMultilevel"/>
    <w:tmpl w:val="8C1CA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6500D2"/>
    <w:multiLevelType w:val="hybridMultilevel"/>
    <w:tmpl w:val="42B2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A2B1A"/>
    <w:multiLevelType w:val="hybridMultilevel"/>
    <w:tmpl w:val="7C00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32CF7"/>
    <w:multiLevelType w:val="hybridMultilevel"/>
    <w:tmpl w:val="BC56B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4E8F7C75"/>
    <w:multiLevelType w:val="hybridMultilevel"/>
    <w:tmpl w:val="DB68D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F983D07"/>
    <w:multiLevelType w:val="hybridMultilevel"/>
    <w:tmpl w:val="F24622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52C04F85"/>
    <w:multiLevelType w:val="hybridMultilevel"/>
    <w:tmpl w:val="F4DAF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7419DF"/>
    <w:multiLevelType w:val="hybridMultilevel"/>
    <w:tmpl w:val="6270C0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B6B50BF"/>
    <w:multiLevelType w:val="hybridMultilevel"/>
    <w:tmpl w:val="06AEC0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BD6742F"/>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5BDD04EF"/>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D084D0E"/>
    <w:multiLevelType w:val="hybridMultilevel"/>
    <w:tmpl w:val="8F1EDA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2470D75"/>
    <w:multiLevelType w:val="hybridMultilevel"/>
    <w:tmpl w:val="D19C0A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24D7D5F"/>
    <w:multiLevelType w:val="hybridMultilevel"/>
    <w:tmpl w:val="DDF6DC0E"/>
    <w:lvl w:ilvl="0" w:tplc="90C09568">
      <w:start w:val="1"/>
      <w:numFmt w:val="decimal"/>
      <w:lvlText w:val="%1)"/>
      <w:lvlJc w:val="left"/>
      <w:pPr>
        <w:tabs>
          <w:tab w:val="num" w:pos="2340"/>
        </w:tabs>
        <w:ind w:left="2340" w:hanging="360"/>
      </w:pPr>
    </w:lvl>
    <w:lvl w:ilvl="1" w:tplc="2EB069B2">
      <w:start w:val="1"/>
      <w:numFmt w:val="decimal"/>
      <w:lvlText w:val="%2)"/>
      <w:lvlJc w:val="left"/>
      <w:pPr>
        <w:tabs>
          <w:tab w:val="num" w:pos="3060"/>
        </w:tabs>
        <w:ind w:left="3060" w:hanging="360"/>
      </w:pPr>
    </w:lvl>
    <w:lvl w:ilvl="2" w:tplc="55680BDC">
      <w:start w:val="1"/>
      <w:numFmt w:val="decimal"/>
      <w:lvlText w:val="%3)"/>
      <w:lvlJc w:val="left"/>
      <w:pPr>
        <w:tabs>
          <w:tab w:val="num" w:pos="3780"/>
        </w:tabs>
        <w:ind w:left="3780" w:hanging="360"/>
      </w:pPr>
    </w:lvl>
    <w:lvl w:ilvl="3" w:tplc="4C76CC30">
      <w:start w:val="1"/>
      <w:numFmt w:val="decimal"/>
      <w:lvlText w:val="%4)"/>
      <w:lvlJc w:val="left"/>
      <w:pPr>
        <w:tabs>
          <w:tab w:val="num" w:pos="4500"/>
        </w:tabs>
        <w:ind w:left="4500" w:hanging="360"/>
      </w:pPr>
    </w:lvl>
    <w:lvl w:ilvl="4" w:tplc="DB086BFA">
      <w:start w:val="1"/>
      <w:numFmt w:val="decimal"/>
      <w:lvlText w:val="%5)"/>
      <w:lvlJc w:val="left"/>
      <w:pPr>
        <w:tabs>
          <w:tab w:val="num" w:pos="5220"/>
        </w:tabs>
        <w:ind w:left="5220" w:hanging="360"/>
      </w:pPr>
    </w:lvl>
    <w:lvl w:ilvl="5" w:tplc="D55E364C">
      <w:start w:val="1"/>
      <w:numFmt w:val="decimal"/>
      <w:lvlText w:val="%6)"/>
      <w:lvlJc w:val="left"/>
      <w:pPr>
        <w:tabs>
          <w:tab w:val="num" w:pos="5940"/>
        </w:tabs>
        <w:ind w:left="5940" w:hanging="360"/>
      </w:pPr>
    </w:lvl>
    <w:lvl w:ilvl="6" w:tplc="5A12EB92">
      <w:start w:val="1"/>
      <w:numFmt w:val="decimal"/>
      <w:lvlText w:val="%7)"/>
      <w:lvlJc w:val="left"/>
      <w:pPr>
        <w:tabs>
          <w:tab w:val="num" w:pos="6660"/>
        </w:tabs>
        <w:ind w:left="6660" w:hanging="360"/>
      </w:pPr>
    </w:lvl>
    <w:lvl w:ilvl="7" w:tplc="F2043580">
      <w:start w:val="1"/>
      <w:numFmt w:val="decimal"/>
      <w:lvlText w:val="%8)"/>
      <w:lvlJc w:val="left"/>
      <w:pPr>
        <w:tabs>
          <w:tab w:val="num" w:pos="7380"/>
        </w:tabs>
        <w:ind w:left="7380" w:hanging="360"/>
      </w:pPr>
    </w:lvl>
    <w:lvl w:ilvl="8" w:tplc="EDF431D0">
      <w:start w:val="1"/>
      <w:numFmt w:val="decimal"/>
      <w:lvlText w:val="%9)"/>
      <w:lvlJc w:val="left"/>
      <w:pPr>
        <w:tabs>
          <w:tab w:val="num" w:pos="8100"/>
        </w:tabs>
        <w:ind w:left="8100" w:hanging="360"/>
      </w:pPr>
    </w:lvl>
  </w:abstractNum>
  <w:abstractNum w:abstractNumId="59" w15:restartNumberingAfterBreak="0">
    <w:nsid w:val="62AB7C62"/>
    <w:multiLevelType w:val="hybridMultilevel"/>
    <w:tmpl w:val="FF7285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63B34B3"/>
    <w:multiLevelType w:val="hybridMultilevel"/>
    <w:tmpl w:val="FB0CB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A173008"/>
    <w:multiLevelType w:val="hybridMultilevel"/>
    <w:tmpl w:val="C47429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6A330262"/>
    <w:multiLevelType w:val="hybridMultilevel"/>
    <w:tmpl w:val="26C26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A8962C3"/>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6C886099"/>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D577045"/>
    <w:multiLevelType w:val="hybridMultilevel"/>
    <w:tmpl w:val="B180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8256C2"/>
    <w:multiLevelType w:val="hybridMultilevel"/>
    <w:tmpl w:val="0FD013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72894694"/>
    <w:multiLevelType w:val="hybridMultilevel"/>
    <w:tmpl w:val="E40A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8F1EEC"/>
    <w:multiLevelType w:val="hybridMultilevel"/>
    <w:tmpl w:val="9A8216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6032569"/>
    <w:multiLevelType w:val="hybridMultilevel"/>
    <w:tmpl w:val="E0B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EF668B"/>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78E241A3"/>
    <w:multiLevelType w:val="hybridMultilevel"/>
    <w:tmpl w:val="00ECA15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796E4029"/>
    <w:multiLevelType w:val="hybridMultilevel"/>
    <w:tmpl w:val="8FF63E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EE558B9"/>
    <w:multiLevelType w:val="hybridMultilevel"/>
    <w:tmpl w:val="26DE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089468">
    <w:abstractNumId w:val="1"/>
  </w:num>
  <w:num w:numId="2" w16cid:durableId="1699770945">
    <w:abstractNumId w:val="3"/>
  </w:num>
  <w:num w:numId="3" w16cid:durableId="1593128003">
    <w:abstractNumId w:val="11"/>
  </w:num>
  <w:num w:numId="4" w16cid:durableId="1992051816">
    <w:abstractNumId w:val="40"/>
  </w:num>
  <w:num w:numId="5" w16cid:durableId="1183937822">
    <w:abstractNumId w:val="51"/>
  </w:num>
  <w:num w:numId="6" w16cid:durableId="1665695346">
    <w:abstractNumId w:val="18"/>
  </w:num>
  <w:num w:numId="7" w16cid:durableId="1108114549">
    <w:abstractNumId w:val="60"/>
  </w:num>
  <w:num w:numId="8" w16cid:durableId="746734783">
    <w:abstractNumId w:val="16"/>
  </w:num>
  <w:num w:numId="9" w16cid:durableId="451483053">
    <w:abstractNumId w:val="5"/>
  </w:num>
  <w:num w:numId="10" w16cid:durableId="681587474">
    <w:abstractNumId w:val="26"/>
  </w:num>
  <w:num w:numId="11" w16cid:durableId="1830320663">
    <w:abstractNumId w:val="37"/>
  </w:num>
  <w:num w:numId="12" w16cid:durableId="357436334">
    <w:abstractNumId w:val="41"/>
  </w:num>
  <w:num w:numId="13" w16cid:durableId="1030838020">
    <w:abstractNumId w:val="36"/>
  </w:num>
  <w:num w:numId="14" w16cid:durableId="1822385956">
    <w:abstractNumId w:val="4"/>
  </w:num>
  <w:num w:numId="15" w16cid:durableId="789054760">
    <w:abstractNumId w:val="57"/>
  </w:num>
  <w:num w:numId="16" w16cid:durableId="167183972">
    <w:abstractNumId w:val="50"/>
  </w:num>
  <w:num w:numId="17" w16cid:durableId="1507793226">
    <w:abstractNumId w:val="61"/>
  </w:num>
  <w:num w:numId="18" w16cid:durableId="209609896">
    <w:abstractNumId w:val="19"/>
  </w:num>
  <w:num w:numId="19" w16cid:durableId="170513002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6104280">
    <w:abstractNumId w:val="23"/>
  </w:num>
  <w:num w:numId="21" w16cid:durableId="1821992487">
    <w:abstractNumId w:val="13"/>
  </w:num>
  <w:num w:numId="22" w16cid:durableId="1855656508">
    <w:abstractNumId w:val="67"/>
  </w:num>
  <w:num w:numId="23" w16cid:durableId="896360295">
    <w:abstractNumId w:val="29"/>
  </w:num>
  <w:num w:numId="24" w16cid:durableId="1333214611">
    <w:abstractNumId w:val="52"/>
  </w:num>
  <w:num w:numId="25" w16cid:durableId="1925260068">
    <w:abstractNumId w:val="72"/>
  </w:num>
  <w:num w:numId="26" w16cid:durableId="1524854300">
    <w:abstractNumId w:val="20"/>
  </w:num>
  <w:num w:numId="27" w16cid:durableId="2135052803">
    <w:abstractNumId w:val="33"/>
  </w:num>
  <w:num w:numId="28" w16cid:durableId="220792427">
    <w:abstractNumId w:val="66"/>
  </w:num>
  <w:num w:numId="29" w16cid:durableId="687677041">
    <w:abstractNumId w:val="15"/>
  </w:num>
  <w:num w:numId="30" w16cid:durableId="2123453996">
    <w:abstractNumId w:val="35"/>
  </w:num>
  <w:num w:numId="31" w16cid:durableId="466895140">
    <w:abstractNumId w:val="42"/>
  </w:num>
  <w:num w:numId="32" w16cid:durableId="823936681">
    <w:abstractNumId w:val="73"/>
  </w:num>
  <w:num w:numId="33" w16cid:durableId="2128502749">
    <w:abstractNumId w:val="59"/>
  </w:num>
  <w:num w:numId="34" w16cid:durableId="1182356804">
    <w:abstractNumId w:val="49"/>
  </w:num>
  <w:num w:numId="35" w16cid:durableId="1793671473">
    <w:abstractNumId w:val="9"/>
  </w:num>
  <w:num w:numId="36" w16cid:durableId="982542425">
    <w:abstractNumId w:val="47"/>
  </w:num>
  <w:num w:numId="37" w16cid:durableId="1108280270">
    <w:abstractNumId w:val="34"/>
  </w:num>
  <w:num w:numId="38" w16cid:durableId="428813846">
    <w:abstractNumId w:val="10"/>
  </w:num>
  <w:num w:numId="39" w16cid:durableId="1004942454">
    <w:abstractNumId w:val="30"/>
  </w:num>
  <w:num w:numId="40" w16cid:durableId="1454253966">
    <w:abstractNumId w:val="24"/>
  </w:num>
  <w:num w:numId="41" w16cid:durableId="1152597650">
    <w:abstractNumId w:val="12"/>
  </w:num>
  <w:num w:numId="42" w16cid:durableId="409887208">
    <w:abstractNumId w:val="32"/>
  </w:num>
  <w:num w:numId="43" w16cid:durableId="1469863736">
    <w:abstractNumId w:val="17"/>
  </w:num>
  <w:num w:numId="44" w16cid:durableId="796262998">
    <w:abstractNumId w:val="46"/>
  </w:num>
  <w:num w:numId="45" w16cid:durableId="1102994524">
    <w:abstractNumId w:val="0"/>
  </w:num>
  <w:num w:numId="46" w16cid:durableId="76367744">
    <w:abstractNumId w:val="53"/>
  </w:num>
  <w:num w:numId="47" w16cid:durableId="1832090140">
    <w:abstractNumId w:val="45"/>
  </w:num>
  <w:num w:numId="48" w16cid:durableId="1773932669">
    <w:abstractNumId w:val="69"/>
  </w:num>
  <w:num w:numId="49" w16cid:durableId="13219309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5715409">
    <w:abstractNumId w:val="6"/>
  </w:num>
  <w:num w:numId="51" w16cid:durableId="147333506">
    <w:abstractNumId w:val="48"/>
  </w:num>
  <w:num w:numId="52" w16cid:durableId="598607995">
    <w:abstractNumId w:val="65"/>
  </w:num>
  <w:num w:numId="53" w16cid:durableId="616763580">
    <w:abstractNumId w:val="68"/>
  </w:num>
  <w:num w:numId="54" w16cid:durableId="822968112">
    <w:abstractNumId w:val="38"/>
  </w:num>
  <w:num w:numId="55" w16cid:durableId="767237421">
    <w:abstractNumId w:val="22"/>
  </w:num>
  <w:num w:numId="56" w16cid:durableId="1712417431">
    <w:abstractNumId w:val="56"/>
  </w:num>
  <w:num w:numId="57" w16cid:durableId="2053770169">
    <w:abstractNumId w:val="62"/>
  </w:num>
  <w:num w:numId="58" w16cid:durableId="1683627044">
    <w:abstractNumId w:val="14"/>
  </w:num>
  <w:num w:numId="59" w16cid:durableId="726421244">
    <w:abstractNumId w:val="64"/>
  </w:num>
  <w:num w:numId="60" w16cid:durableId="1956019398">
    <w:abstractNumId w:val="27"/>
  </w:num>
  <w:num w:numId="61" w16cid:durableId="411464871">
    <w:abstractNumId w:val="63"/>
  </w:num>
  <w:num w:numId="62" w16cid:durableId="1186560270">
    <w:abstractNumId w:val="71"/>
  </w:num>
  <w:num w:numId="63" w16cid:durableId="1927184353">
    <w:abstractNumId w:val="21"/>
  </w:num>
  <w:num w:numId="64" w16cid:durableId="957684078">
    <w:abstractNumId w:val="25"/>
  </w:num>
  <w:num w:numId="65" w16cid:durableId="607591457">
    <w:abstractNumId w:val="31"/>
  </w:num>
  <w:num w:numId="66" w16cid:durableId="1916819777">
    <w:abstractNumId w:val="54"/>
  </w:num>
  <w:num w:numId="67" w16cid:durableId="1712800571">
    <w:abstractNumId w:val="39"/>
  </w:num>
  <w:num w:numId="68" w16cid:durableId="768428009">
    <w:abstractNumId w:val="8"/>
  </w:num>
  <w:num w:numId="69" w16cid:durableId="293608263">
    <w:abstractNumId w:val="28"/>
  </w:num>
  <w:num w:numId="70" w16cid:durableId="610548545">
    <w:abstractNumId w:val="2"/>
  </w:num>
  <w:num w:numId="71" w16cid:durableId="581377260">
    <w:abstractNumId w:val="43"/>
  </w:num>
  <w:num w:numId="72" w16cid:durableId="123082395">
    <w:abstractNumId w:val="55"/>
  </w:num>
  <w:num w:numId="73" w16cid:durableId="1080366351">
    <w:abstractNumId w:val="70"/>
  </w:num>
  <w:num w:numId="74" w16cid:durableId="1953707389">
    <w:abstractNumId w:val="44"/>
  </w:num>
  <w:num w:numId="75" w16cid:durableId="1001615158">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27"/>
    <w:rsid w:val="00000C7B"/>
    <w:rsid w:val="00000CE1"/>
    <w:rsid w:val="00000D67"/>
    <w:rsid w:val="000014F7"/>
    <w:rsid w:val="00001AE5"/>
    <w:rsid w:val="00002905"/>
    <w:rsid w:val="00002A5E"/>
    <w:rsid w:val="00002EAF"/>
    <w:rsid w:val="00004946"/>
    <w:rsid w:val="00005482"/>
    <w:rsid w:val="0000552B"/>
    <w:rsid w:val="00005AFA"/>
    <w:rsid w:val="00006B40"/>
    <w:rsid w:val="00006D39"/>
    <w:rsid w:val="00010404"/>
    <w:rsid w:val="00010F1A"/>
    <w:rsid w:val="000113EF"/>
    <w:rsid w:val="00012767"/>
    <w:rsid w:val="00012A80"/>
    <w:rsid w:val="00013A3B"/>
    <w:rsid w:val="00014076"/>
    <w:rsid w:val="00014095"/>
    <w:rsid w:val="000149EA"/>
    <w:rsid w:val="00014BB1"/>
    <w:rsid w:val="00016655"/>
    <w:rsid w:val="000168FD"/>
    <w:rsid w:val="00016A5F"/>
    <w:rsid w:val="00016D49"/>
    <w:rsid w:val="00020F3F"/>
    <w:rsid w:val="000220E2"/>
    <w:rsid w:val="00022BCD"/>
    <w:rsid w:val="00024215"/>
    <w:rsid w:val="00025AAD"/>
    <w:rsid w:val="000260BC"/>
    <w:rsid w:val="0002614A"/>
    <w:rsid w:val="00026F18"/>
    <w:rsid w:val="0003079D"/>
    <w:rsid w:val="000308E0"/>
    <w:rsid w:val="00030C33"/>
    <w:rsid w:val="00031E85"/>
    <w:rsid w:val="000327B9"/>
    <w:rsid w:val="00033235"/>
    <w:rsid w:val="00035B4B"/>
    <w:rsid w:val="00035C72"/>
    <w:rsid w:val="000402E9"/>
    <w:rsid w:val="0004154E"/>
    <w:rsid w:val="00041DC0"/>
    <w:rsid w:val="0004261B"/>
    <w:rsid w:val="0004267E"/>
    <w:rsid w:val="00042E4B"/>
    <w:rsid w:val="00042ECF"/>
    <w:rsid w:val="000431F4"/>
    <w:rsid w:val="00043F46"/>
    <w:rsid w:val="0004435C"/>
    <w:rsid w:val="00044AF4"/>
    <w:rsid w:val="00045779"/>
    <w:rsid w:val="00045DDD"/>
    <w:rsid w:val="00051680"/>
    <w:rsid w:val="000523A0"/>
    <w:rsid w:val="00053042"/>
    <w:rsid w:val="00055176"/>
    <w:rsid w:val="00055901"/>
    <w:rsid w:val="000562B9"/>
    <w:rsid w:val="00057346"/>
    <w:rsid w:val="00057DA8"/>
    <w:rsid w:val="00060C8C"/>
    <w:rsid w:val="00061261"/>
    <w:rsid w:val="000624D7"/>
    <w:rsid w:val="00064202"/>
    <w:rsid w:val="000646D2"/>
    <w:rsid w:val="0006473E"/>
    <w:rsid w:val="000648E2"/>
    <w:rsid w:val="000654AE"/>
    <w:rsid w:val="0006725A"/>
    <w:rsid w:val="00067747"/>
    <w:rsid w:val="00067C2F"/>
    <w:rsid w:val="00070AA4"/>
    <w:rsid w:val="00071BEA"/>
    <w:rsid w:val="00071D7F"/>
    <w:rsid w:val="000723EF"/>
    <w:rsid w:val="00073187"/>
    <w:rsid w:val="000731C5"/>
    <w:rsid w:val="00075138"/>
    <w:rsid w:val="0007515A"/>
    <w:rsid w:val="000752E7"/>
    <w:rsid w:val="00075A34"/>
    <w:rsid w:val="00077088"/>
    <w:rsid w:val="00077CD9"/>
    <w:rsid w:val="00080347"/>
    <w:rsid w:val="00082687"/>
    <w:rsid w:val="00082F41"/>
    <w:rsid w:val="00083633"/>
    <w:rsid w:val="00083A93"/>
    <w:rsid w:val="00083D7C"/>
    <w:rsid w:val="00084C76"/>
    <w:rsid w:val="00086FCE"/>
    <w:rsid w:val="000908D7"/>
    <w:rsid w:val="000909D7"/>
    <w:rsid w:val="00091658"/>
    <w:rsid w:val="000921F0"/>
    <w:rsid w:val="00092999"/>
    <w:rsid w:val="00092EDD"/>
    <w:rsid w:val="00093096"/>
    <w:rsid w:val="0009491B"/>
    <w:rsid w:val="000949DF"/>
    <w:rsid w:val="00095568"/>
    <w:rsid w:val="000962C5"/>
    <w:rsid w:val="00096891"/>
    <w:rsid w:val="000968D1"/>
    <w:rsid w:val="00096C27"/>
    <w:rsid w:val="000970CB"/>
    <w:rsid w:val="00097459"/>
    <w:rsid w:val="000975A3"/>
    <w:rsid w:val="000A1210"/>
    <w:rsid w:val="000A219F"/>
    <w:rsid w:val="000A3132"/>
    <w:rsid w:val="000A3170"/>
    <w:rsid w:val="000A3FE2"/>
    <w:rsid w:val="000A6DCB"/>
    <w:rsid w:val="000B0AE7"/>
    <w:rsid w:val="000B138C"/>
    <w:rsid w:val="000B2696"/>
    <w:rsid w:val="000B2D4C"/>
    <w:rsid w:val="000B2DAB"/>
    <w:rsid w:val="000B329F"/>
    <w:rsid w:val="000B4129"/>
    <w:rsid w:val="000B457E"/>
    <w:rsid w:val="000B46AA"/>
    <w:rsid w:val="000B5432"/>
    <w:rsid w:val="000B58ED"/>
    <w:rsid w:val="000B61BE"/>
    <w:rsid w:val="000B61D5"/>
    <w:rsid w:val="000B7969"/>
    <w:rsid w:val="000C0E9B"/>
    <w:rsid w:val="000C15AC"/>
    <w:rsid w:val="000C1E70"/>
    <w:rsid w:val="000C1EE6"/>
    <w:rsid w:val="000C252E"/>
    <w:rsid w:val="000C269B"/>
    <w:rsid w:val="000C36DE"/>
    <w:rsid w:val="000C3F25"/>
    <w:rsid w:val="000C4D33"/>
    <w:rsid w:val="000C50EF"/>
    <w:rsid w:val="000C7BFA"/>
    <w:rsid w:val="000D144E"/>
    <w:rsid w:val="000D1963"/>
    <w:rsid w:val="000D32D7"/>
    <w:rsid w:val="000D4367"/>
    <w:rsid w:val="000D515A"/>
    <w:rsid w:val="000D6540"/>
    <w:rsid w:val="000D7520"/>
    <w:rsid w:val="000E0327"/>
    <w:rsid w:val="000E12E6"/>
    <w:rsid w:val="000E1B7E"/>
    <w:rsid w:val="000E1F29"/>
    <w:rsid w:val="000E27BD"/>
    <w:rsid w:val="000E2A91"/>
    <w:rsid w:val="000E35DD"/>
    <w:rsid w:val="000E3A44"/>
    <w:rsid w:val="000E43EB"/>
    <w:rsid w:val="000E4584"/>
    <w:rsid w:val="000E589D"/>
    <w:rsid w:val="000E5A90"/>
    <w:rsid w:val="000E5D2D"/>
    <w:rsid w:val="000E7FA5"/>
    <w:rsid w:val="000F1BD2"/>
    <w:rsid w:val="000F220C"/>
    <w:rsid w:val="000F548C"/>
    <w:rsid w:val="00100770"/>
    <w:rsid w:val="00100F91"/>
    <w:rsid w:val="00101EA0"/>
    <w:rsid w:val="001025E5"/>
    <w:rsid w:val="00103B04"/>
    <w:rsid w:val="00104450"/>
    <w:rsid w:val="00107F1C"/>
    <w:rsid w:val="001122F0"/>
    <w:rsid w:val="001132B0"/>
    <w:rsid w:val="001138C0"/>
    <w:rsid w:val="001149AA"/>
    <w:rsid w:val="00114A90"/>
    <w:rsid w:val="001151CB"/>
    <w:rsid w:val="00115630"/>
    <w:rsid w:val="0012046C"/>
    <w:rsid w:val="00121A69"/>
    <w:rsid w:val="001234F1"/>
    <w:rsid w:val="00123500"/>
    <w:rsid w:val="0012403F"/>
    <w:rsid w:val="00124313"/>
    <w:rsid w:val="00125D0D"/>
    <w:rsid w:val="00125F7E"/>
    <w:rsid w:val="00127B19"/>
    <w:rsid w:val="00132AF7"/>
    <w:rsid w:val="00132B83"/>
    <w:rsid w:val="00133223"/>
    <w:rsid w:val="00133F48"/>
    <w:rsid w:val="00134DF6"/>
    <w:rsid w:val="00135558"/>
    <w:rsid w:val="00135BC4"/>
    <w:rsid w:val="00136544"/>
    <w:rsid w:val="0013704A"/>
    <w:rsid w:val="001370DB"/>
    <w:rsid w:val="00137D8F"/>
    <w:rsid w:val="00143278"/>
    <w:rsid w:val="001439D0"/>
    <w:rsid w:val="001446ED"/>
    <w:rsid w:val="00144C40"/>
    <w:rsid w:val="00145BAF"/>
    <w:rsid w:val="0014615B"/>
    <w:rsid w:val="00146FE8"/>
    <w:rsid w:val="00151288"/>
    <w:rsid w:val="00151501"/>
    <w:rsid w:val="001541A7"/>
    <w:rsid w:val="001541EA"/>
    <w:rsid w:val="00155957"/>
    <w:rsid w:val="001559A6"/>
    <w:rsid w:val="00157BF2"/>
    <w:rsid w:val="0016044B"/>
    <w:rsid w:val="001604EA"/>
    <w:rsid w:val="001613AC"/>
    <w:rsid w:val="00161864"/>
    <w:rsid w:val="00161988"/>
    <w:rsid w:val="00161FD0"/>
    <w:rsid w:val="00163817"/>
    <w:rsid w:val="0016555F"/>
    <w:rsid w:val="00167642"/>
    <w:rsid w:val="00173847"/>
    <w:rsid w:val="001758D2"/>
    <w:rsid w:val="0017643E"/>
    <w:rsid w:val="001778EA"/>
    <w:rsid w:val="00177F66"/>
    <w:rsid w:val="00180497"/>
    <w:rsid w:val="00182102"/>
    <w:rsid w:val="001821E6"/>
    <w:rsid w:val="001823D1"/>
    <w:rsid w:val="00182C07"/>
    <w:rsid w:val="00182CA8"/>
    <w:rsid w:val="00184136"/>
    <w:rsid w:val="001843BA"/>
    <w:rsid w:val="00184B26"/>
    <w:rsid w:val="001860D0"/>
    <w:rsid w:val="00187855"/>
    <w:rsid w:val="00191985"/>
    <w:rsid w:val="0019231F"/>
    <w:rsid w:val="00192575"/>
    <w:rsid w:val="00192A2E"/>
    <w:rsid w:val="001937E9"/>
    <w:rsid w:val="00193AD4"/>
    <w:rsid w:val="00193B59"/>
    <w:rsid w:val="001948D9"/>
    <w:rsid w:val="00194E49"/>
    <w:rsid w:val="00195144"/>
    <w:rsid w:val="00195987"/>
    <w:rsid w:val="00196DF1"/>
    <w:rsid w:val="00197362"/>
    <w:rsid w:val="00197779"/>
    <w:rsid w:val="001A244A"/>
    <w:rsid w:val="001A518A"/>
    <w:rsid w:val="001A6E5E"/>
    <w:rsid w:val="001A6F08"/>
    <w:rsid w:val="001A7148"/>
    <w:rsid w:val="001B0E4A"/>
    <w:rsid w:val="001B3B06"/>
    <w:rsid w:val="001B550C"/>
    <w:rsid w:val="001B5869"/>
    <w:rsid w:val="001B6BFA"/>
    <w:rsid w:val="001B7330"/>
    <w:rsid w:val="001B7F2B"/>
    <w:rsid w:val="001C0CD2"/>
    <w:rsid w:val="001C1A55"/>
    <w:rsid w:val="001C1E3E"/>
    <w:rsid w:val="001C1EC3"/>
    <w:rsid w:val="001C2130"/>
    <w:rsid w:val="001C4425"/>
    <w:rsid w:val="001C4A3A"/>
    <w:rsid w:val="001C4F41"/>
    <w:rsid w:val="001C593A"/>
    <w:rsid w:val="001C5B2C"/>
    <w:rsid w:val="001C5B32"/>
    <w:rsid w:val="001C6294"/>
    <w:rsid w:val="001C66B9"/>
    <w:rsid w:val="001C683E"/>
    <w:rsid w:val="001C6D09"/>
    <w:rsid w:val="001C6DD4"/>
    <w:rsid w:val="001C794F"/>
    <w:rsid w:val="001D06F3"/>
    <w:rsid w:val="001D320E"/>
    <w:rsid w:val="001D3698"/>
    <w:rsid w:val="001D38B5"/>
    <w:rsid w:val="001D5470"/>
    <w:rsid w:val="001D54E8"/>
    <w:rsid w:val="001D6237"/>
    <w:rsid w:val="001D65BA"/>
    <w:rsid w:val="001D6FD1"/>
    <w:rsid w:val="001D789F"/>
    <w:rsid w:val="001E0182"/>
    <w:rsid w:val="001E02FC"/>
    <w:rsid w:val="001E10CC"/>
    <w:rsid w:val="001E2075"/>
    <w:rsid w:val="001E3531"/>
    <w:rsid w:val="001E3BEE"/>
    <w:rsid w:val="001E50F2"/>
    <w:rsid w:val="001E5ABB"/>
    <w:rsid w:val="001E5B36"/>
    <w:rsid w:val="001E6297"/>
    <w:rsid w:val="001E655C"/>
    <w:rsid w:val="001E6A8C"/>
    <w:rsid w:val="001E6AED"/>
    <w:rsid w:val="001E7646"/>
    <w:rsid w:val="001E7B77"/>
    <w:rsid w:val="001E7B9C"/>
    <w:rsid w:val="001E7DB1"/>
    <w:rsid w:val="001F0347"/>
    <w:rsid w:val="001F1225"/>
    <w:rsid w:val="001F1D4A"/>
    <w:rsid w:val="001F3773"/>
    <w:rsid w:val="001F431D"/>
    <w:rsid w:val="001F5706"/>
    <w:rsid w:val="001F5805"/>
    <w:rsid w:val="001F6254"/>
    <w:rsid w:val="001F65C5"/>
    <w:rsid w:val="001F7890"/>
    <w:rsid w:val="001F7FD3"/>
    <w:rsid w:val="00200F15"/>
    <w:rsid w:val="002011FA"/>
    <w:rsid w:val="00201BF0"/>
    <w:rsid w:val="002038FB"/>
    <w:rsid w:val="00203D03"/>
    <w:rsid w:val="002050A4"/>
    <w:rsid w:val="002069F5"/>
    <w:rsid w:val="00206C8F"/>
    <w:rsid w:val="0020725C"/>
    <w:rsid w:val="00207AA8"/>
    <w:rsid w:val="00207AF4"/>
    <w:rsid w:val="00207F80"/>
    <w:rsid w:val="00207FE6"/>
    <w:rsid w:val="00212972"/>
    <w:rsid w:val="00214675"/>
    <w:rsid w:val="002148F1"/>
    <w:rsid w:val="00216951"/>
    <w:rsid w:val="002170C3"/>
    <w:rsid w:val="002202BF"/>
    <w:rsid w:val="00220846"/>
    <w:rsid w:val="00220D04"/>
    <w:rsid w:val="00220DB8"/>
    <w:rsid w:val="00222D04"/>
    <w:rsid w:val="00223C10"/>
    <w:rsid w:val="0022724D"/>
    <w:rsid w:val="002272D6"/>
    <w:rsid w:val="00230542"/>
    <w:rsid w:val="00231C43"/>
    <w:rsid w:val="00234D25"/>
    <w:rsid w:val="00236160"/>
    <w:rsid w:val="00237778"/>
    <w:rsid w:val="002378E6"/>
    <w:rsid w:val="0023792D"/>
    <w:rsid w:val="00241740"/>
    <w:rsid w:val="0024177C"/>
    <w:rsid w:val="00241D89"/>
    <w:rsid w:val="00241F19"/>
    <w:rsid w:val="00243BEE"/>
    <w:rsid w:val="00243DA0"/>
    <w:rsid w:val="00243DC9"/>
    <w:rsid w:val="002456D9"/>
    <w:rsid w:val="002461F5"/>
    <w:rsid w:val="00246339"/>
    <w:rsid w:val="00246BAE"/>
    <w:rsid w:val="00246F82"/>
    <w:rsid w:val="002477CF"/>
    <w:rsid w:val="002479CA"/>
    <w:rsid w:val="0025069A"/>
    <w:rsid w:val="002517E7"/>
    <w:rsid w:val="00255C05"/>
    <w:rsid w:val="00257685"/>
    <w:rsid w:val="00260951"/>
    <w:rsid w:val="00262A04"/>
    <w:rsid w:val="00262E65"/>
    <w:rsid w:val="00264B4F"/>
    <w:rsid w:val="00264BB7"/>
    <w:rsid w:val="00265494"/>
    <w:rsid w:val="0026611E"/>
    <w:rsid w:val="002668AA"/>
    <w:rsid w:val="00267621"/>
    <w:rsid w:val="00267E9A"/>
    <w:rsid w:val="00270709"/>
    <w:rsid w:val="0027083B"/>
    <w:rsid w:val="002708DA"/>
    <w:rsid w:val="00270D37"/>
    <w:rsid w:val="00270FEB"/>
    <w:rsid w:val="002726CE"/>
    <w:rsid w:val="00274516"/>
    <w:rsid w:val="00274C4E"/>
    <w:rsid w:val="00275A38"/>
    <w:rsid w:val="00275B76"/>
    <w:rsid w:val="00276ABE"/>
    <w:rsid w:val="00277990"/>
    <w:rsid w:val="00277DB5"/>
    <w:rsid w:val="00277F4B"/>
    <w:rsid w:val="00280FB3"/>
    <w:rsid w:val="00281630"/>
    <w:rsid w:val="0028176D"/>
    <w:rsid w:val="00283518"/>
    <w:rsid w:val="00285AB9"/>
    <w:rsid w:val="0029023C"/>
    <w:rsid w:val="00290C08"/>
    <w:rsid w:val="00290F15"/>
    <w:rsid w:val="00291869"/>
    <w:rsid w:val="00292329"/>
    <w:rsid w:val="00295BB7"/>
    <w:rsid w:val="00296539"/>
    <w:rsid w:val="00297C18"/>
    <w:rsid w:val="00297FCA"/>
    <w:rsid w:val="002A107D"/>
    <w:rsid w:val="002A56EF"/>
    <w:rsid w:val="002A797B"/>
    <w:rsid w:val="002B145B"/>
    <w:rsid w:val="002B1478"/>
    <w:rsid w:val="002B2087"/>
    <w:rsid w:val="002B2801"/>
    <w:rsid w:val="002B2FE6"/>
    <w:rsid w:val="002B4772"/>
    <w:rsid w:val="002B5924"/>
    <w:rsid w:val="002B5B84"/>
    <w:rsid w:val="002B627A"/>
    <w:rsid w:val="002B62B8"/>
    <w:rsid w:val="002B71BD"/>
    <w:rsid w:val="002B769C"/>
    <w:rsid w:val="002B7C6A"/>
    <w:rsid w:val="002C0956"/>
    <w:rsid w:val="002C26B9"/>
    <w:rsid w:val="002C4733"/>
    <w:rsid w:val="002C4E7A"/>
    <w:rsid w:val="002C5033"/>
    <w:rsid w:val="002C50D7"/>
    <w:rsid w:val="002C574C"/>
    <w:rsid w:val="002C5D7D"/>
    <w:rsid w:val="002C683B"/>
    <w:rsid w:val="002C6F0C"/>
    <w:rsid w:val="002C71AE"/>
    <w:rsid w:val="002D08EF"/>
    <w:rsid w:val="002D12B3"/>
    <w:rsid w:val="002D3E21"/>
    <w:rsid w:val="002D4C98"/>
    <w:rsid w:val="002D5BAD"/>
    <w:rsid w:val="002D6E5D"/>
    <w:rsid w:val="002D6E7C"/>
    <w:rsid w:val="002E0842"/>
    <w:rsid w:val="002E4990"/>
    <w:rsid w:val="002E51B5"/>
    <w:rsid w:val="002E62BC"/>
    <w:rsid w:val="002E6A7E"/>
    <w:rsid w:val="002E7BBC"/>
    <w:rsid w:val="002F09ED"/>
    <w:rsid w:val="002F257D"/>
    <w:rsid w:val="002F2904"/>
    <w:rsid w:val="002F2A14"/>
    <w:rsid w:val="002F2AA4"/>
    <w:rsid w:val="002F2E1E"/>
    <w:rsid w:val="002F2FF2"/>
    <w:rsid w:val="002F3502"/>
    <w:rsid w:val="002F3BFA"/>
    <w:rsid w:val="002F431C"/>
    <w:rsid w:val="002F4585"/>
    <w:rsid w:val="002F4B73"/>
    <w:rsid w:val="002F5BD5"/>
    <w:rsid w:val="002F6A4D"/>
    <w:rsid w:val="002F6F33"/>
    <w:rsid w:val="002F7608"/>
    <w:rsid w:val="003011A2"/>
    <w:rsid w:val="0030126E"/>
    <w:rsid w:val="0030375B"/>
    <w:rsid w:val="00303978"/>
    <w:rsid w:val="00304343"/>
    <w:rsid w:val="00305128"/>
    <w:rsid w:val="003053C2"/>
    <w:rsid w:val="0030593A"/>
    <w:rsid w:val="00306B4D"/>
    <w:rsid w:val="003128BA"/>
    <w:rsid w:val="003130DA"/>
    <w:rsid w:val="00313723"/>
    <w:rsid w:val="003138D2"/>
    <w:rsid w:val="00313FFF"/>
    <w:rsid w:val="003143D9"/>
    <w:rsid w:val="00314403"/>
    <w:rsid w:val="00314916"/>
    <w:rsid w:val="00315B89"/>
    <w:rsid w:val="00316E2F"/>
    <w:rsid w:val="00320F12"/>
    <w:rsid w:val="0032106F"/>
    <w:rsid w:val="00321F19"/>
    <w:rsid w:val="003220D0"/>
    <w:rsid w:val="003225A7"/>
    <w:rsid w:val="00322A2B"/>
    <w:rsid w:val="00323A0C"/>
    <w:rsid w:val="00324E32"/>
    <w:rsid w:val="00325066"/>
    <w:rsid w:val="003256CE"/>
    <w:rsid w:val="00325A8F"/>
    <w:rsid w:val="00326DEA"/>
    <w:rsid w:val="00327B71"/>
    <w:rsid w:val="00327F51"/>
    <w:rsid w:val="00330B23"/>
    <w:rsid w:val="00331B39"/>
    <w:rsid w:val="00331B8E"/>
    <w:rsid w:val="00331BBB"/>
    <w:rsid w:val="00332A78"/>
    <w:rsid w:val="003335EE"/>
    <w:rsid w:val="00333EBC"/>
    <w:rsid w:val="0033449E"/>
    <w:rsid w:val="00334A95"/>
    <w:rsid w:val="00336150"/>
    <w:rsid w:val="00336D3D"/>
    <w:rsid w:val="00336F6D"/>
    <w:rsid w:val="0034022E"/>
    <w:rsid w:val="0034040C"/>
    <w:rsid w:val="003405E8"/>
    <w:rsid w:val="00340EE4"/>
    <w:rsid w:val="0034119C"/>
    <w:rsid w:val="00341D7E"/>
    <w:rsid w:val="003423C0"/>
    <w:rsid w:val="0034250A"/>
    <w:rsid w:val="0034347C"/>
    <w:rsid w:val="003446D9"/>
    <w:rsid w:val="003463A0"/>
    <w:rsid w:val="003466BE"/>
    <w:rsid w:val="0034692C"/>
    <w:rsid w:val="003477D2"/>
    <w:rsid w:val="00350604"/>
    <w:rsid w:val="00350D6F"/>
    <w:rsid w:val="00350E56"/>
    <w:rsid w:val="00351F5F"/>
    <w:rsid w:val="00352A82"/>
    <w:rsid w:val="00353444"/>
    <w:rsid w:val="003542A5"/>
    <w:rsid w:val="0035504F"/>
    <w:rsid w:val="003553B4"/>
    <w:rsid w:val="003567DD"/>
    <w:rsid w:val="003605BB"/>
    <w:rsid w:val="00360A2B"/>
    <w:rsid w:val="00360E3A"/>
    <w:rsid w:val="00361939"/>
    <w:rsid w:val="00363078"/>
    <w:rsid w:val="003647B0"/>
    <w:rsid w:val="00364A7C"/>
    <w:rsid w:val="00364C83"/>
    <w:rsid w:val="00365EF0"/>
    <w:rsid w:val="003661FB"/>
    <w:rsid w:val="0036631F"/>
    <w:rsid w:val="003666AD"/>
    <w:rsid w:val="00366FE5"/>
    <w:rsid w:val="003700C9"/>
    <w:rsid w:val="003704B2"/>
    <w:rsid w:val="00370A01"/>
    <w:rsid w:val="00370E2B"/>
    <w:rsid w:val="0037236A"/>
    <w:rsid w:val="00373028"/>
    <w:rsid w:val="00373ACA"/>
    <w:rsid w:val="00374663"/>
    <w:rsid w:val="00374AF2"/>
    <w:rsid w:val="003750E6"/>
    <w:rsid w:val="0037522F"/>
    <w:rsid w:val="00376002"/>
    <w:rsid w:val="00376A53"/>
    <w:rsid w:val="003776E9"/>
    <w:rsid w:val="00377E27"/>
    <w:rsid w:val="00377F46"/>
    <w:rsid w:val="003823F8"/>
    <w:rsid w:val="00382ACC"/>
    <w:rsid w:val="00383A10"/>
    <w:rsid w:val="00383C05"/>
    <w:rsid w:val="00384EEF"/>
    <w:rsid w:val="003857A4"/>
    <w:rsid w:val="00387ACB"/>
    <w:rsid w:val="00391E99"/>
    <w:rsid w:val="00392A2F"/>
    <w:rsid w:val="00392FBC"/>
    <w:rsid w:val="0039309F"/>
    <w:rsid w:val="003937CD"/>
    <w:rsid w:val="003953EC"/>
    <w:rsid w:val="00396A9A"/>
    <w:rsid w:val="00397671"/>
    <w:rsid w:val="003976CB"/>
    <w:rsid w:val="003A0004"/>
    <w:rsid w:val="003A1E29"/>
    <w:rsid w:val="003A257E"/>
    <w:rsid w:val="003A32C3"/>
    <w:rsid w:val="003A50F5"/>
    <w:rsid w:val="003A54C3"/>
    <w:rsid w:val="003A6122"/>
    <w:rsid w:val="003A6140"/>
    <w:rsid w:val="003A6235"/>
    <w:rsid w:val="003A672C"/>
    <w:rsid w:val="003A6A3D"/>
    <w:rsid w:val="003A7888"/>
    <w:rsid w:val="003B0C54"/>
    <w:rsid w:val="003B1797"/>
    <w:rsid w:val="003B38F6"/>
    <w:rsid w:val="003B4270"/>
    <w:rsid w:val="003B4910"/>
    <w:rsid w:val="003B7578"/>
    <w:rsid w:val="003C0E57"/>
    <w:rsid w:val="003C21E4"/>
    <w:rsid w:val="003C2AAB"/>
    <w:rsid w:val="003C5C1C"/>
    <w:rsid w:val="003D2914"/>
    <w:rsid w:val="003D39C9"/>
    <w:rsid w:val="003D3D84"/>
    <w:rsid w:val="003D3EE5"/>
    <w:rsid w:val="003D416A"/>
    <w:rsid w:val="003D4D01"/>
    <w:rsid w:val="003D6B0D"/>
    <w:rsid w:val="003D7300"/>
    <w:rsid w:val="003E020E"/>
    <w:rsid w:val="003E0CE1"/>
    <w:rsid w:val="003E2748"/>
    <w:rsid w:val="003E3B5A"/>
    <w:rsid w:val="003E4C59"/>
    <w:rsid w:val="003E4CD8"/>
    <w:rsid w:val="003E4E3C"/>
    <w:rsid w:val="003E5BE3"/>
    <w:rsid w:val="003E6CA3"/>
    <w:rsid w:val="003F0318"/>
    <w:rsid w:val="003F1375"/>
    <w:rsid w:val="003F1A79"/>
    <w:rsid w:val="003F1AF5"/>
    <w:rsid w:val="003F2679"/>
    <w:rsid w:val="003F3071"/>
    <w:rsid w:val="003F3D69"/>
    <w:rsid w:val="003F57DD"/>
    <w:rsid w:val="003F6859"/>
    <w:rsid w:val="003F7827"/>
    <w:rsid w:val="003F78DB"/>
    <w:rsid w:val="00400132"/>
    <w:rsid w:val="0040084D"/>
    <w:rsid w:val="00400C48"/>
    <w:rsid w:val="0040118F"/>
    <w:rsid w:val="00401D6F"/>
    <w:rsid w:val="00401F41"/>
    <w:rsid w:val="00403F68"/>
    <w:rsid w:val="00403FBF"/>
    <w:rsid w:val="00404DA6"/>
    <w:rsid w:val="00404ED3"/>
    <w:rsid w:val="004053A2"/>
    <w:rsid w:val="00405B9D"/>
    <w:rsid w:val="00406212"/>
    <w:rsid w:val="00406710"/>
    <w:rsid w:val="00407E2F"/>
    <w:rsid w:val="00410E30"/>
    <w:rsid w:val="00411605"/>
    <w:rsid w:val="004116BA"/>
    <w:rsid w:val="0041256A"/>
    <w:rsid w:val="004125A1"/>
    <w:rsid w:val="004126A3"/>
    <w:rsid w:val="00412BBA"/>
    <w:rsid w:val="00412C23"/>
    <w:rsid w:val="00412FF1"/>
    <w:rsid w:val="00417DB4"/>
    <w:rsid w:val="004207E0"/>
    <w:rsid w:val="00420BB1"/>
    <w:rsid w:val="00421101"/>
    <w:rsid w:val="00422D87"/>
    <w:rsid w:val="00423EDA"/>
    <w:rsid w:val="004240DA"/>
    <w:rsid w:val="00424544"/>
    <w:rsid w:val="00425CC6"/>
    <w:rsid w:val="0042691A"/>
    <w:rsid w:val="0042760E"/>
    <w:rsid w:val="004277FB"/>
    <w:rsid w:val="00430486"/>
    <w:rsid w:val="00430F20"/>
    <w:rsid w:val="00434A0C"/>
    <w:rsid w:val="00435ED9"/>
    <w:rsid w:val="00437618"/>
    <w:rsid w:val="00437874"/>
    <w:rsid w:val="00440E14"/>
    <w:rsid w:val="0044377D"/>
    <w:rsid w:val="00445356"/>
    <w:rsid w:val="004464E4"/>
    <w:rsid w:val="00446EA2"/>
    <w:rsid w:val="0045022A"/>
    <w:rsid w:val="00451401"/>
    <w:rsid w:val="00451E9E"/>
    <w:rsid w:val="00452B33"/>
    <w:rsid w:val="00453EA9"/>
    <w:rsid w:val="00454E5C"/>
    <w:rsid w:val="004559AC"/>
    <w:rsid w:val="00455BCD"/>
    <w:rsid w:val="004567E5"/>
    <w:rsid w:val="00457C7B"/>
    <w:rsid w:val="00457CA1"/>
    <w:rsid w:val="00460591"/>
    <w:rsid w:val="00460B21"/>
    <w:rsid w:val="0046124E"/>
    <w:rsid w:val="00462B31"/>
    <w:rsid w:val="00462E60"/>
    <w:rsid w:val="004632E8"/>
    <w:rsid w:val="00463963"/>
    <w:rsid w:val="00463D16"/>
    <w:rsid w:val="00464D4F"/>
    <w:rsid w:val="00465FE0"/>
    <w:rsid w:val="00467A3E"/>
    <w:rsid w:val="00467D67"/>
    <w:rsid w:val="00470FAD"/>
    <w:rsid w:val="00471354"/>
    <w:rsid w:val="004724DA"/>
    <w:rsid w:val="004736BE"/>
    <w:rsid w:val="004738A4"/>
    <w:rsid w:val="004739C3"/>
    <w:rsid w:val="00473AC7"/>
    <w:rsid w:val="00474B29"/>
    <w:rsid w:val="00476E9F"/>
    <w:rsid w:val="00476F35"/>
    <w:rsid w:val="00477276"/>
    <w:rsid w:val="00477F1D"/>
    <w:rsid w:val="00480108"/>
    <w:rsid w:val="00480717"/>
    <w:rsid w:val="00485EAF"/>
    <w:rsid w:val="00487117"/>
    <w:rsid w:val="004876BA"/>
    <w:rsid w:val="0049018B"/>
    <w:rsid w:val="0049032A"/>
    <w:rsid w:val="00490645"/>
    <w:rsid w:val="00490F51"/>
    <w:rsid w:val="00492401"/>
    <w:rsid w:val="00493578"/>
    <w:rsid w:val="00493FDD"/>
    <w:rsid w:val="004944ED"/>
    <w:rsid w:val="00494856"/>
    <w:rsid w:val="00495CDC"/>
    <w:rsid w:val="004970E1"/>
    <w:rsid w:val="004975D8"/>
    <w:rsid w:val="004A25C8"/>
    <w:rsid w:val="004A42D9"/>
    <w:rsid w:val="004A47BC"/>
    <w:rsid w:val="004A4C40"/>
    <w:rsid w:val="004A5230"/>
    <w:rsid w:val="004A556D"/>
    <w:rsid w:val="004A642A"/>
    <w:rsid w:val="004A6D26"/>
    <w:rsid w:val="004A73D7"/>
    <w:rsid w:val="004B19EB"/>
    <w:rsid w:val="004B1A27"/>
    <w:rsid w:val="004B1E67"/>
    <w:rsid w:val="004B2939"/>
    <w:rsid w:val="004B37EF"/>
    <w:rsid w:val="004B416E"/>
    <w:rsid w:val="004B4B5C"/>
    <w:rsid w:val="004B631A"/>
    <w:rsid w:val="004B7043"/>
    <w:rsid w:val="004B7C0B"/>
    <w:rsid w:val="004B7D0D"/>
    <w:rsid w:val="004C0587"/>
    <w:rsid w:val="004C151B"/>
    <w:rsid w:val="004C31A9"/>
    <w:rsid w:val="004C3E8B"/>
    <w:rsid w:val="004C43B8"/>
    <w:rsid w:val="004C479C"/>
    <w:rsid w:val="004C4871"/>
    <w:rsid w:val="004C59C7"/>
    <w:rsid w:val="004C63F9"/>
    <w:rsid w:val="004C6742"/>
    <w:rsid w:val="004C79AE"/>
    <w:rsid w:val="004C7FAE"/>
    <w:rsid w:val="004D1B2A"/>
    <w:rsid w:val="004D1B4D"/>
    <w:rsid w:val="004D292C"/>
    <w:rsid w:val="004D2DF5"/>
    <w:rsid w:val="004D63DC"/>
    <w:rsid w:val="004D77B3"/>
    <w:rsid w:val="004D79C9"/>
    <w:rsid w:val="004D7A66"/>
    <w:rsid w:val="004D7B16"/>
    <w:rsid w:val="004E1435"/>
    <w:rsid w:val="004E1502"/>
    <w:rsid w:val="004E157D"/>
    <w:rsid w:val="004E186F"/>
    <w:rsid w:val="004E20E8"/>
    <w:rsid w:val="004E232F"/>
    <w:rsid w:val="004E2907"/>
    <w:rsid w:val="004E39E9"/>
    <w:rsid w:val="004E5719"/>
    <w:rsid w:val="004E5C58"/>
    <w:rsid w:val="004E7467"/>
    <w:rsid w:val="004F0017"/>
    <w:rsid w:val="004F1813"/>
    <w:rsid w:val="004F31F5"/>
    <w:rsid w:val="004F3856"/>
    <w:rsid w:val="004F396B"/>
    <w:rsid w:val="004F4344"/>
    <w:rsid w:val="005000F6"/>
    <w:rsid w:val="00500558"/>
    <w:rsid w:val="005005B6"/>
    <w:rsid w:val="0050079E"/>
    <w:rsid w:val="0050132A"/>
    <w:rsid w:val="005020E9"/>
    <w:rsid w:val="0050280F"/>
    <w:rsid w:val="00502CF7"/>
    <w:rsid w:val="00503154"/>
    <w:rsid w:val="0050396E"/>
    <w:rsid w:val="00505269"/>
    <w:rsid w:val="005054D1"/>
    <w:rsid w:val="0050729E"/>
    <w:rsid w:val="0051013C"/>
    <w:rsid w:val="00510142"/>
    <w:rsid w:val="00512339"/>
    <w:rsid w:val="00512F33"/>
    <w:rsid w:val="00513CC3"/>
    <w:rsid w:val="005151D3"/>
    <w:rsid w:val="00516938"/>
    <w:rsid w:val="00516AB6"/>
    <w:rsid w:val="00516E52"/>
    <w:rsid w:val="00516FE5"/>
    <w:rsid w:val="00517872"/>
    <w:rsid w:val="00517A69"/>
    <w:rsid w:val="00524A9A"/>
    <w:rsid w:val="00524B84"/>
    <w:rsid w:val="00525225"/>
    <w:rsid w:val="00525358"/>
    <w:rsid w:val="00526BFF"/>
    <w:rsid w:val="005309CB"/>
    <w:rsid w:val="00530B2E"/>
    <w:rsid w:val="00531D78"/>
    <w:rsid w:val="005322CA"/>
    <w:rsid w:val="00532915"/>
    <w:rsid w:val="00533142"/>
    <w:rsid w:val="00534173"/>
    <w:rsid w:val="00534D95"/>
    <w:rsid w:val="00535975"/>
    <w:rsid w:val="00536174"/>
    <w:rsid w:val="005372D8"/>
    <w:rsid w:val="005374FC"/>
    <w:rsid w:val="0054342B"/>
    <w:rsid w:val="005437FC"/>
    <w:rsid w:val="00543BE4"/>
    <w:rsid w:val="005449F7"/>
    <w:rsid w:val="00544A05"/>
    <w:rsid w:val="00544A77"/>
    <w:rsid w:val="00544ED7"/>
    <w:rsid w:val="00545295"/>
    <w:rsid w:val="00545815"/>
    <w:rsid w:val="00546504"/>
    <w:rsid w:val="00546A4D"/>
    <w:rsid w:val="00551F34"/>
    <w:rsid w:val="005529F3"/>
    <w:rsid w:val="00552B9D"/>
    <w:rsid w:val="005530AC"/>
    <w:rsid w:val="00554A58"/>
    <w:rsid w:val="0055563A"/>
    <w:rsid w:val="00555BE6"/>
    <w:rsid w:val="00556D7D"/>
    <w:rsid w:val="0056084A"/>
    <w:rsid w:val="00560897"/>
    <w:rsid w:val="0056091F"/>
    <w:rsid w:val="005621E2"/>
    <w:rsid w:val="00563F55"/>
    <w:rsid w:val="00564993"/>
    <w:rsid w:val="0056695C"/>
    <w:rsid w:val="005669E7"/>
    <w:rsid w:val="0056741A"/>
    <w:rsid w:val="00570C37"/>
    <w:rsid w:val="00570DEA"/>
    <w:rsid w:val="005730E2"/>
    <w:rsid w:val="005738E5"/>
    <w:rsid w:val="005750D1"/>
    <w:rsid w:val="005758FA"/>
    <w:rsid w:val="00576841"/>
    <w:rsid w:val="005806E0"/>
    <w:rsid w:val="00580A38"/>
    <w:rsid w:val="00581410"/>
    <w:rsid w:val="005814E2"/>
    <w:rsid w:val="00581CF2"/>
    <w:rsid w:val="00582925"/>
    <w:rsid w:val="005838D4"/>
    <w:rsid w:val="00583BF3"/>
    <w:rsid w:val="0058418A"/>
    <w:rsid w:val="005850D5"/>
    <w:rsid w:val="00585870"/>
    <w:rsid w:val="00585DB0"/>
    <w:rsid w:val="0058636E"/>
    <w:rsid w:val="005864D6"/>
    <w:rsid w:val="00586AD5"/>
    <w:rsid w:val="0059036B"/>
    <w:rsid w:val="0059135D"/>
    <w:rsid w:val="0059262D"/>
    <w:rsid w:val="005926A5"/>
    <w:rsid w:val="005929C6"/>
    <w:rsid w:val="005936A2"/>
    <w:rsid w:val="00594581"/>
    <w:rsid w:val="00594AB2"/>
    <w:rsid w:val="00594FE2"/>
    <w:rsid w:val="00595F0B"/>
    <w:rsid w:val="00597C87"/>
    <w:rsid w:val="005A1FF0"/>
    <w:rsid w:val="005A22E7"/>
    <w:rsid w:val="005A24CF"/>
    <w:rsid w:val="005A33D9"/>
    <w:rsid w:val="005A5F20"/>
    <w:rsid w:val="005A6A50"/>
    <w:rsid w:val="005A7458"/>
    <w:rsid w:val="005B0625"/>
    <w:rsid w:val="005B17D5"/>
    <w:rsid w:val="005B27EF"/>
    <w:rsid w:val="005B32B5"/>
    <w:rsid w:val="005B33C7"/>
    <w:rsid w:val="005B4718"/>
    <w:rsid w:val="005B49C1"/>
    <w:rsid w:val="005B4FFA"/>
    <w:rsid w:val="005B656D"/>
    <w:rsid w:val="005B7378"/>
    <w:rsid w:val="005C02CA"/>
    <w:rsid w:val="005C0A76"/>
    <w:rsid w:val="005C1513"/>
    <w:rsid w:val="005C1592"/>
    <w:rsid w:val="005C1909"/>
    <w:rsid w:val="005C2123"/>
    <w:rsid w:val="005C21CC"/>
    <w:rsid w:val="005C3240"/>
    <w:rsid w:val="005C35CD"/>
    <w:rsid w:val="005C4160"/>
    <w:rsid w:val="005C41BB"/>
    <w:rsid w:val="005C4C74"/>
    <w:rsid w:val="005C6303"/>
    <w:rsid w:val="005C7023"/>
    <w:rsid w:val="005C7BFF"/>
    <w:rsid w:val="005D0B11"/>
    <w:rsid w:val="005D216D"/>
    <w:rsid w:val="005D2235"/>
    <w:rsid w:val="005D22C7"/>
    <w:rsid w:val="005D33CB"/>
    <w:rsid w:val="005D405D"/>
    <w:rsid w:val="005D4E84"/>
    <w:rsid w:val="005D5AEE"/>
    <w:rsid w:val="005D798C"/>
    <w:rsid w:val="005E023A"/>
    <w:rsid w:val="005E1C4A"/>
    <w:rsid w:val="005E1DD4"/>
    <w:rsid w:val="005E2318"/>
    <w:rsid w:val="005E2455"/>
    <w:rsid w:val="005E2964"/>
    <w:rsid w:val="005E2A15"/>
    <w:rsid w:val="005E2F66"/>
    <w:rsid w:val="005E4E63"/>
    <w:rsid w:val="005E53B5"/>
    <w:rsid w:val="005E5641"/>
    <w:rsid w:val="005E608B"/>
    <w:rsid w:val="005E65DF"/>
    <w:rsid w:val="005E662F"/>
    <w:rsid w:val="005E791C"/>
    <w:rsid w:val="005E7F21"/>
    <w:rsid w:val="005F02BD"/>
    <w:rsid w:val="005F170A"/>
    <w:rsid w:val="005F1E0F"/>
    <w:rsid w:val="005F287D"/>
    <w:rsid w:val="005F44D9"/>
    <w:rsid w:val="005F4790"/>
    <w:rsid w:val="005F5744"/>
    <w:rsid w:val="005F790C"/>
    <w:rsid w:val="005F7BBE"/>
    <w:rsid w:val="005F7D26"/>
    <w:rsid w:val="005F7FF0"/>
    <w:rsid w:val="00600E06"/>
    <w:rsid w:val="00602412"/>
    <w:rsid w:val="00602C06"/>
    <w:rsid w:val="00602CBD"/>
    <w:rsid w:val="0060338D"/>
    <w:rsid w:val="00603822"/>
    <w:rsid w:val="00603EDF"/>
    <w:rsid w:val="0060424B"/>
    <w:rsid w:val="00604E16"/>
    <w:rsid w:val="0060628C"/>
    <w:rsid w:val="00606EC7"/>
    <w:rsid w:val="00607257"/>
    <w:rsid w:val="00610553"/>
    <w:rsid w:val="00610E61"/>
    <w:rsid w:val="006132A9"/>
    <w:rsid w:val="006133A9"/>
    <w:rsid w:val="00613E6D"/>
    <w:rsid w:val="00615A48"/>
    <w:rsid w:val="00615CF0"/>
    <w:rsid w:val="006165FD"/>
    <w:rsid w:val="00616A10"/>
    <w:rsid w:val="00616D27"/>
    <w:rsid w:val="00617D91"/>
    <w:rsid w:val="0062018D"/>
    <w:rsid w:val="006201E8"/>
    <w:rsid w:val="006203A2"/>
    <w:rsid w:val="0062170E"/>
    <w:rsid w:val="00621D98"/>
    <w:rsid w:val="006224D1"/>
    <w:rsid w:val="00622904"/>
    <w:rsid w:val="006245F1"/>
    <w:rsid w:val="0062561B"/>
    <w:rsid w:val="0062653B"/>
    <w:rsid w:val="00630C97"/>
    <w:rsid w:val="00630E47"/>
    <w:rsid w:val="0063162F"/>
    <w:rsid w:val="00631F27"/>
    <w:rsid w:val="00632062"/>
    <w:rsid w:val="006327BF"/>
    <w:rsid w:val="00633112"/>
    <w:rsid w:val="00634F59"/>
    <w:rsid w:val="0063540C"/>
    <w:rsid w:val="00635AEC"/>
    <w:rsid w:val="006366CA"/>
    <w:rsid w:val="006378B1"/>
    <w:rsid w:val="00640C86"/>
    <w:rsid w:val="00641A68"/>
    <w:rsid w:val="00641DCF"/>
    <w:rsid w:val="00642205"/>
    <w:rsid w:val="00643075"/>
    <w:rsid w:val="00643D13"/>
    <w:rsid w:val="00644955"/>
    <w:rsid w:val="0064497C"/>
    <w:rsid w:val="00645287"/>
    <w:rsid w:val="006456FB"/>
    <w:rsid w:val="00647B08"/>
    <w:rsid w:val="00650B3D"/>
    <w:rsid w:val="006514A9"/>
    <w:rsid w:val="00651EC8"/>
    <w:rsid w:val="00651EDD"/>
    <w:rsid w:val="006523BA"/>
    <w:rsid w:val="00652459"/>
    <w:rsid w:val="006534EE"/>
    <w:rsid w:val="00653B2D"/>
    <w:rsid w:val="00653C21"/>
    <w:rsid w:val="00654DD1"/>
    <w:rsid w:val="00654F3D"/>
    <w:rsid w:val="006554C5"/>
    <w:rsid w:val="006556E9"/>
    <w:rsid w:val="00655703"/>
    <w:rsid w:val="00657641"/>
    <w:rsid w:val="00657788"/>
    <w:rsid w:val="00657F51"/>
    <w:rsid w:val="00661CD9"/>
    <w:rsid w:val="0066217C"/>
    <w:rsid w:val="00662A89"/>
    <w:rsid w:val="00663326"/>
    <w:rsid w:val="006636F6"/>
    <w:rsid w:val="006640DF"/>
    <w:rsid w:val="00664615"/>
    <w:rsid w:val="00664712"/>
    <w:rsid w:val="006647A7"/>
    <w:rsid w:val="006658EC"/>
    <w:rsid w:val="00667046"/>
    <w:rsid w:val="006671A4"/>
    <w:rsid w:val="0066742A"/>
    <w:rsid w:val="006679ED"/>
    <w:rsid w:val="00670250"/>
    <w:rsid w:val="0067150F"/>
    <w:rsid w:val="00672488"/>
    <w:rsid w:val="00673826"/>
    <w:rsid w:val="00673913"/>
    <w:rsid w:val="0067460C"/>
    <w:rsid w:val="006749EA"/>
    <w:rsid w:val="00675C02"/>
    <w:rsid w:val="0068051F"/>
    <w:rsid w:val="00681320"/>
    <w:rsid w:val="006822C8"/>
    <w:rsid w:val="00682BB5"/>
    <w:rsid w:val="00684C22"/>
    <w:rsid w:val="006856E2"/>
    <w:rsid w:val="00685BCB"/>
    <w:rsid w:val="00686085"/>
    <w:rsid w:val="006877A1"/>
    <w:rsid w:val="00687B52"/>
    <w:rsid w:val="00691034"/>
    <w:rsid w:val="00691D08"/>
    <w:rsid w:val="00692BAE"/>
    <w:rsid w:val="006950E2"/>
    <w:rsid w:val="00697C42"/>
    <w:rsid w:val="006A00E1"/>
    <w:rsid w:val="006A2ECA"/>
    <w:rsid w:val="006A42DF"/>
    <w:rsid w:val="006A4C65"/>
    <w:rsid w:val="006A5CA5"/>
    <w:rsid w:val="006A6FFE"/>
    <w:rsid w:val="006A7413"/>
    <w:rsid w:val="006B07D7"/>
    <w:rsid w:val="006B0B02"/>
    <w:rsid w:val="006B274F"/>
    <w:rsid w:val="006B35F1"/>
    <w:rsid w:val="006B38B6"/>
    <w:rsid w:val="006B4568"/>
    <w:rsid w:val="006B55AE"/>
    <w:rsid w:val="006B5AD3"/>
    <w:rsid w:val="006B5DE1"/>
    <w:rsid w:val="006B6A8C"/>
    <w:rsid w:val="006B718B"/>
    <w:rsid w:val="006B7D59"/>
    <w:rsid w:val="006B7DCD"/>
    <w:rsid w:val="006B7DF6"/>
    <w:rsid w:val="006C0150"/>
    <w:rsid w:val="006C2725"/>
    <w:rsid w:val="006C2B46"/>
    <w:rsid w:val="006C2C89"/>
    <w:rsid w:val="006C3B1A"/>
    <w:rsid w:val="006C3E1F"/>
    <w:rsid w:val="006C3FCD"/>
    <w:rsid w:val="006C4070"/>
    <w:rsid w:val="006C4291"/>
    <w:rsid w:val="006C47E9"/>
    <w:rsid w:val="006C7159"/>
    <w:rsid w:val="006C7468"/>
    <w:rsid w:val="006C7726"/>
    <w:rsid w:val="006C7837"/>
    <w:rsid w:val="006C7F62"/>
    <w:rsid w:val="006D269D"/>
    <w:rsid w:val="006D2ECD"/>
    <w:rsid w:val="006D4E49"/>
    <w:rsid w:val="006D5586"/>
    <w:rsid w:val="006D6246"/>
    <w:rsid w:val="006D66B2"/>
    <w:rsid w:val="006D7487"/>
    <w:rsid w:val="006D74A5"/>
    <w:rsid w:val="006E05B5"/>
    <w:rsid w:val="006E1572"/>
    <w:rsid w:val="006E1BBC"/>
    <w:rsid w:val="006E243F"/>
    <w:rsid w:val="006E35CB"/>
    <w:rsid w:val="006E4A40"/>
    <w:rsid w:val="006E54B8"/>
    <w:rsid w:val="006E57C4"/>
    <w:rsid w:val="006F108A"/>
    <w:rsid w:val="006F1427"/>
    <w:rsid w:val="006F19D6"/>
    <w:rsid w:val="006F1CCA"/>
    <w:rsid w:val="006F2362"/>
    <w:rsid w:val="006F3CD3"/>
    <w:rsid w:val="006F4C6F"/>
    <w:rsid w:val="006F6161"/>
    <w:rsid w:val="006F6519"/>
    <w:rsid w:val="006F75F7"/>
    <w:rsid w:val="006F7C9E"/>
    <w:rsid w:val="006F7F01"/>
    <w:rsid w:val="00700B1B"/>
    <w:rsid w:val="00700FD3"/>
    <w:rsid w:val="00701311"/>
    <w:rsid w:val="00701327"/>
    <w:rsid w:val="00701BE1"/>
    <w:rsid w:val="00701BE9"/>
    <w:rsid w:val="00701D23"/>
    <w:rsid w:val="00703648"/>
    <w:rsid w:val="00703994"/>
    <w:rsid w:val="007039C7"/>
    <w:rsid w:val="00705207"/>
    <w:rsid w:val="007062A6"/>
    <w:rsid w:val="007071D0"/>
    <w:rsid w:val="0071133C"/>
    <w:rsid w:val="00711737"/>
    <w:rsid w:val="00712226"/>
    <w:rsid w:val="0071267F"/>
    <w:rsid w:val="0071381A"/>
    <w:rsid w:val="00714FEC"/>
    <w:rsid w:val="00715715"/>
    <w:rsid w:val="007159EF"/>
    <w:rsid w:val="00716309"/>
    <w:rsid w:val="007168C8"/>
    <w:rsid w:val="007179DF"/>
    <w:rsid w:val="007201E1"/>
    <w:rsid w:val="00720A60"/>
    <w:rsid w:val="00720C73"/>
    <w:rsid w:val="00721309"/>
    <w:rsid w:val="0072264B"/>
    <w:rsid w:val="00722735"/>
    <w:rsid w:val="007254EB"/>
    <w:rsid w:val="00725705"/>
    <w:rsid w:val="00727B99"/>
    <w:rsid w:val="0073105F"/>
    <w:rsid w:val="007324FD"/>
    <w:rsid w:val="00732746"/>
    <w:rsid w:val="00732CA2"/>
    <w:rsid w:val="0073367A"/>
    <w:rsid w:val="0073384D"/>
    <w:rsid w:val="00734746"/>
    <w:rsid w:val="00735C92"/>
    <w:rsid w:val="00736D60"/>
    <w:rsid w:val="00737AD4"/>
    <w:rsid w:val="00737C4A"/>
    <w:rsid w:val="007401DB"/>
    <w:rsid w:val="00740376"/>
    <w:rsid w:val="00741094"/>
    <w:rsid w:val="0074117F"/>
    <w:rsid w:val="007416E3"/>
    <w:rsid w:val="0074238E"/>
    <w:rsid w:val="00743373"/>
    <w:rsid w:val="0074376A"/>
    <w:rsid w:val="00743F4B"/>
    <w:rsid w:val="00745637"/>
    <w:rsid w:val="00751866"/>
    <w:rsid w:val="007518F1"/>
    <w:rsid w:val="007554AC"/>
    <w:rsid w:val="0075583F"/>
    <w:rsid w:val="0075603F"/>
    <w:rsid w:val="00756656"/>
    <w:rsid w:val="00760C8B"/>
    <w:rsid w:val="00760E87"/>
    <w:rsid w:val="00760F04"/>
    <w:rsid w:val="0076459F"/>
    <w:rsid w:val="00765D70"/>
    <w:rsid w:val="00765F30"/>
    <w:rsid w:val="007666A0"/>
    <w:rsid w:val="00766875"/>
    <w:rsid w:val="0076698D"/>
    <w:rsid w:val="00770BF5"/>
    <w:rsid w:val="00770DE8"/>
    <w:rsid w:val="007710C0"/>
    <w:rsid w:val="00771AEB"/>
    <w:rsid w:val="00771D4E"/>
    <w:rsid w:val="00772B29"/>
    <w:rsid w:val="00773315"/>
    <w:rsid w:val="00773D69"/>
    <w:rsid w:val="00774084"/>
    <w:rsid w:val="00774359"/>
    <w:rsid w:val="0077465E"/>
    <w:rsid w:val="00775512"/>
    <w:rsid w:val="0077645E"/>
    <w:rsid w:val="00780F71"/>
    <w:rsid w:val="0078150B"/>
    <w:rsid w:val="007826DF"/>
    <w:rsid w:val="0078519E"/>
    <w:rsid w:val="00785938"/>
    <w:rsid w:val="0078741B"/>
    <w:rsid w:val="00790957"/>
    <w:rsid w:val="00790E34"/>
    <w:rsid w:val="00791011"/>
    <w:rsid w:val="007914ED"/>
    <w:rsid w:val="00791CCC"/>
    <w:rsid w:val="00792234"/>
    <w:rsid w:val="007933E3"/>
    <w:rsid w:val="00794191"/>
    <w:rsid w:val="007951E6"/>
    <w:rsid w:val="00795A3E"/>
    <w:rsid w:val="00796543"/>
    <w:rsid w:val="00796B70"/>
    <w:rsid w:val="0079716B"/>
    <w:rsid w:val="007A04E4"/>
    <w:rsid w:val="007A0524"/>
    <w:rsid w:val="007A72C1"/>
    <w:rsid w:val="007B0020"/>
    <w:rsid w:val="007B07A7"/>
    <w:rsid w:val="007B0C1C"/>
    <w:rsid w:val="007B0DB2"/>
    <w:rsid w:val="007B0FA0"/>
    <w:rsid w:val="007B495C"/>
    <w:rsid w:val="007B51A2"/>
    <w:rsid w:val="007B5F0D"/>
    <w:rsid w:val="007B69F6"/>
    <w:rsid w:val="007C06AF"/>
    <w:rsid w:val="007C0AE6"/>
    <w:rsid w:val="007C0D85"/>
    <w:rsid w:val="007C1AF9"/>
    <w:rsid w:val="007C1BA4"/>
    <w:rsid w:val="007C3611"/>
    <w:rsid w:val="007C3B1A"/>
    <w:rsid w:val="007C3CAD"/>
    <w:rsid w:val="007C3DC2"/>
    <w:rsid w:val="007C4A25"/>
    <w:rsid w:val="007D08E0"/>
    <w:rsid w:val="007D5277"/>
    <w:rsid w:val="007D73A0"/>
    <w:rsid w:val="007E0A48"/>
    <w:rsid w:val="007E1A31"/>
    <w:rsid w:val="007E2136"/>
    <w:rsid w:val="007E2301"/>
    <w:rsid w:val="007E25B8"/>
    <w:rsid w:val="007E28EC"/>
    <w:rsid w:val="007E68AC"/>
    <w:rsid w:val="007E725B"/>
    <w:rsid w:val="007E725C"/>
    <w:rsid w:val="007E775C"/>
    <w:rsid w:val="007E7FD1"/>
    <w:rsid w:val="007F1806"/>
    <w:rsid w:val="007F1C76"/>
    <w:rsid w:val="007F3E35"/>
    <w:rsid w:val="007F4305"/>
    <w:rsid w:val="007F44D4"/>
    <w:rsid w:val="007F4E0C"/>
    <w:rsid w:val="007F612B"/>
    <w:rsid w:val="007F62C5"/>
    <w:rsid w:val="007F64AC"/>
    <w:rsid w:val="007F7328"/>
    <w:rsid w:val="0080128C"/>
    <w:rsid w:val="00801C0A"/>
    <w:rsid w:val="00802982"/>
    <w:rsid w:val="00802C0D"/>
    <w:rsid w:val="0080456E"/>
    <w:rsid w:val="00804B65"/>
    <w:rsid w:val="00804F7D"/>
    <w:rsid w:val="00805202"/>
    <w:rsid w:val="00805A35"/>
    <w:rsid w:val="00806100"/>
    <w:rsid w:val="0080724C"/>
    <w:rsid w:val="00810DE9"/>
    <w:rsid w:val="00811008"/>
    <w:rsid w:val="00811D57"/>
    <w:rsid w:val="00812325"/>
    <w:rsid w:val="008123A2"/>
    <w:rsid w:val="008132FE"/>
    <w:rsid w:val="00813B47"/>
    <w:rsid w:val="00813DBD"/>
    <w:rsid w:val="00815C18"/>
    <w:rsid w:val="008161B5"/>
    <w:rsid w:val="008200AB"/>
    <w:rsid w:val="00820841"/>
    <w:rsid w:val="00822800"/>
    <w:rsid w:val="008238DF"/>
    <w:rsid w:val="00824990"/>
    <w:rsid w:val="00825F24"/>
    <w:rsid w:val="00827346"/>
    <w:rsid w:val="00831021"/>
    <w:rsid w:val="008315A9"/>
    <w:rsid w:val="00833A64"/>
    <w:rsid w:val="00834080"/>
    <w:rsid w:val="008341C7"/>
    <w:rsid w:val="008352CB"/>
    <w:rsid w:val="00835E37"/>
    <w:rsid w:val="00836087"/>
    <w:rsid w:val="00837055"/>
    <w:rsid w:val="00837906"/>
    <w:rsid w:val="008401A7"/>
    <w:rsid w:val="00840531"/>
    <w:rsid w:val="00840616"/>
    <w:rsid w:val="00842B65"/>
    <w:rsid w:val="008443B7"/>
    <w:rsid w:val="008448EA"/>
    <w:rsid w:val="0085065A"/>
    <w:rsid w:val="00852120"/>
    <w:rsid w:val="008525A3"/>
    <w:rsid w:val="008525E5"/>
    <w:rsid w:val="00852810"/>
    <w:rsid w:val="00852B7F"/>
    <w:rsid w:val="00852C26"/>
    <w:rsid w:val="00854097"/>
    <w:rsid w:val="0085536E"/>
    <w:rsid w:val="0085573B"/>
    <w:rsid w:val="00855BC9"/>
    <w:rsid w:val="00856F33"/>
    <w:rsid w:val="00857478"/>
    <w:rsid w:val="00861266"/>
    <w:rsid w:val="0086144D"/>
    <w:rsid w:val="0086175E"/>
    <w:rsid w:val="008620E4"/>
    <w:rsid w:val="0086299D"/>
    <w:rsid w:val="0086488B"/>
    <w:rsid w:val="0086509D"/>
    <w:rsid w:val="00865C88"/>
    <w:rsid w:val="00866399"/>
    <w:rsid w:val="00867332"/>
    <w:rsid w:val="00867A0B"/>
    <w:rsid w:val="00867A69"/>
    <w:rsid w:val="00867D87"/>
    <w:rsid w:val="00870B63"/>
    <w:rsid w:val="00870CC1"/>
    <w:rsid w:val="00870FC0"/>
    <w:rsid w:val="00871F29"/>
    <w:rsid w:val="008725D2"/>
    <w:rsid w:val="00873935"/>
    <w:rsid w:val="00877934"/>
    <w:rsid w:val="00877F4E"/>
    <w:rsid w:val="00880AA6"/>
    <w:rsid w:val="00880D05"/>
    <w:rsid w:val="008810AF"/>
    <w:rsid w:val="008817B3"/>
    <w:rsid w:val="00881A09"/>
    <w:rsid w:val="00881F76"/>
    <w:rsid w:val="0088340A"/>
    <w:rsid w:val="00884CD0"/>
    <w:rsid w:val="00884E00"/>
    <w:rsid w:val="00885630"/>
    <w:rsid w:val="008856B2"/>
    <w:rsid w:val="00885D2E"/>
    <w:rsid w:val="00886F20"/>
    <w:rsid w:val="00886F21"/>
    <w:rsid w:val="00890A57"/>
    <w:rsid w:val="008913CF"/>
    <w:rsid w:val="00893019"/>
    <w:rsid w:val="00893AAC"/>
    <w:rsid w:val="00894732"/>
    <w:rsid w:val="00894841"/>
    <w:rsid w:val="00894C46"/>
    <w:rsid w:val="00895046"/>
    <w:rsid w:val="0089542D"/>
    <w:rsid w:val="008962E3"/>
    <w:rsid w:val="00896937"/>
    <w:rsid w:val="0089798D"/>
    <w:rsid w:val="00897CEA"/>
    <w:rsid w:val="00897D35"/>
    <w:rsid w:val="00897E9F"/>
    <w:rsid w:val="008A0DEF"/>
    <w:rsid w:val="008A3110"/>
    <w:rsid w:val="008A38F7"/>
    <w:rsid w:val="008A3CD8"/>
    <w:rsid w:val="008A4B5C"/>
    <w:rsid w:val="008A4D98"/>
    <w:rsid w:val="008A4DBD"/>
    <w:rsid w:val="008A4ECC"/>
    <w:rsid w:val="008A78E6"/>
    <w:rsid w:val="008A7B6D"/>
    <w:rsid w:val="008A7E0B"/>
    <w:rsid w:val="008B00B1"/>
    <w:rsid w:val="008B03BF"/>
    <w:rsid w:val="008B1000"/>
    <w:rsid w:val="008B1117"/>
    <w:rsid w:val="008B13EF"/>
    <w:rsid w:val="008B1C69"/>
    <w:rsid w:val="008B1DDF"/>
    <w:rsid w:val="008B3A4B"/>
    <w:rsid w:val="008B5801"/>
    <w:rsid w:val="008B5EF0"/>
    <w:rsid w:val="008B650A"/>
    <w:rsid w:val="008B6983"/>
    <w:rsid w:val="008C1BDC"/>
    <w:rsid w:val="008C1C06"/>
    <w:rsid w:val="008C1F23"/>
    <w:rsid w:val="008C23A3"/>
    <w:rsid w:val="008C317A"/>
    <w:rsid w:val="008C325F"/>
    <w:rsid w:val="008C346B"/>
    <w:rsid w:val="008C3B23"/>
    <w:rsid w:val="008C4DDF"/>
    <w:rsid w:val="008C5657"/>
    <w:rsid w:val="008C5DBF"/>
    <w:rsid w:val="008C6DCB"/>
    <w:rsid w:val="008C72FB"/>
    <w:rsid w:val="008C740B"/>
    <w:rsid w:val="008D0113"/>
    <w:rsid w:val="008D1A21"/>
    <w:rsid w:val="008D2D0F"/>
    <w:rsid w:val="008D3047"/>
    <w:rsid w:val="008D5B94"/>
    <w:rsid w:val="008D719F"/>
    <w:rsid w:val="008D7452"/>
    <w:rsid w:val="008D777C"/>
    <w:rsid w:val="008E2552"/>
    <w:rsid w:val="008E2673"/>
    <w:rsid w:val="008E29AE"/>
    <w:rsid w:val="008E3D33"/>
    <w:rsid w:val="008E429C"/>
    <w:rsid w:val="008E444F"/>
    <w:rsid w:val="008E4D7F"/>
    <w:rsid w:val="008E7B77"/>
    <w:rsid w:val="008F0473"/>
    <w:rsid w:val="008F1EAC"/>
    <w:rsid w:val="008F2567"/>
    <w:rsid w:val="008F2C5D"/>
    <w:rsid w:val="008F2CCB"/>
    <w:rsid w:val="008F2EC8"/>
    <w:rsid w:val="008F303B"/>
    <w:rsid w:val="008F4104"/>
    <w:rsid w:val="008F484F"/>
    <w:rsid w:val="008F5D21"/>
    <w:rsid w:val="008F612A"/>
    <w:rsid w:val="008F74F3"/>
    <w:rsid w:val="008F7CFC"/>
    <w:rsid w:val="009000BF"/>
    <w:rsid w:val="009035AD"/>
    <w:rsid w:val="009036C9"/>
    <w:rsid w:val="009038EF"/>
    <w:rsid w:val="00903F08"/>
    <w:rsid w:val="00904433"/>
    <w:rsid w:val="009052E7"/>
    <w:rsid w:val="00906D63"/>
    <w:rsid w:val="0090789B"/>
    <w:rsid w:val="009105F9"/>
    <w:rsid w:val="00912525"/>
    <w:rsid w:val="00912ACE"/>
    <w:rsid w:val="00912CA8"/>
    <w:rsid w:val="00913230"/>
    <w:rsid w:val="00913E12"/>
    <w:rsid w:val="009140B3"/>
    <w:rsid w:val="00914A2E"/>
    <w:rsid w:val="00914D5D"/>
    <w:rsid w:val="009156ED"/>
    <w:rsid w:val="009160E2"/>
    <w:rsid w:val="00917F08"/>
    <w:rsid w:val="00920057"/>
    <w:rsid w:val="009202F0"/>
    <w:rsid w:val="00920602"/>
    <w:rsid w:val="00920A0F"/>
    <w:rsid w:val="00920FE5"/>
    <w:rsid w:val="00921073"/>
    <w:rsid w:val="0092322F"/>
    <w:rsid w:val="009236A0"/>
    <w:rsid w:val="0092385D"/>
    <w:rsid w:val="00924771"/>
    <w:rsid w:val="0092614E"/>
    <w:rsid w:val="0092616B"/>
    <w:rsid w:val="00926834"/>
    <w:rsid w:val="009271F2"/>
    <w:rsid w:val="00927EE5"/>
    <w:rsid w:val="009316A9"/>
    <w:rsid w:val="00931E0A"/>
    <w:rsid w:val="0093371A"/>
    <w:rsid w:val="009347D4"/>
    <w:rsid w:val="0093604E"/>
    <w:rsid w:val="00936D5B"/>
    <w:rsid w:val="00936F20"/>
    <w:rsid w:val="00937D83"/>
    <w:rsid w:val="009405F7"/>
    <w:rsid w:val="009413F7"/>
    <w:rsid w:val="00941F81"/>
    <w:rsid w:val="00942368"/>
    <w:rsid w:val="00942734"/>
    <w:rsid w:val="0094274A"/>
    <w:rsid w:val="00943881"/>
    <w:rsid w:val="00944B09"/>
    <w:rsid w:val="00944FA8"/>
    <w:rsid w:val="00946286"/>
    <w:rsid w:val="009462D1"/>
    <w:rsid w:val="0094643D"/>
    <w:rsid w:val="0094650C"/>
    <w:rsid w:val="00947112"/>
    <w:rsid w:val="00947263"/>
    <w:rsid w:val="009476C3"/>
    <w:rsid w:val="00947707"/>
    <w:rsid w:val="00951ED2"/>
    <w:rsid w:val="00955403"/>
    <w:rsid w:val="00955F3B"/>
    <w:rsid w:val="0095608E"/>
    <w:rsid w:val="00957D9F"/>
    <w:rsid w:val="00960897"/>
    <w:rsid w:val="009612CC"/>
    <w:rsid w:val="00961671"/>
    <w:rsid w:val="00963252"/>
    <w:rsid w:val="0096368A"/>
    <w:rsid w:val="00964594"/>
    <w:rsid w:val="00964AF4"/>
    <w:rsid w:val="00965702"/>
    <w:rsid w:val="00966D14"/>
    <w:rsid w:val="009701E0"/>
    <w:rsid w:val="00972DEA"/>
    <w:rsid w:val="00972DF3"/>
    <w:rsid w:val="00973F2F"/>
    <w:rsid w:val="00974AC0"/>
    <w:rsid w:val="00976A25"/>
    <w:rsid w:val="009779A7"/>
    <w:rsid w:val="00980682"/>
    <w:rsid w:val="00980AE5"/>
    <w:rsid w:val="00981BEC"/>
    <w:rsid w:val="00983390"/>
    <w:rsid w:val="0098431D"/>
    <w:rsid w:val="00985858"/>
    <w:rsid w:val="00985C62"/>
    <w:rsid w:val="00986283"/>
    <w:rsid w:val="00987AF1"/>
    <w:rsid w:val="00990DAA"/>
    <w:rsid w:val="00992166"/>
    <w:rsid w:val="009926EA"/>
    <w:rsid w:val="0099282A"/>
    <w:rsid w:val="00992A72"/>
    <w:rsid w:val="009930FB"/>
    <w:rsid w:val="0099440C"/>
    <w:rsid w:val="00994D19"/>
    <w:rsid w:val="00995CAE"/>
    <w:rsid w:val="00995F0D"/>
    <w:rsid w:val="00996503"/>
    <w:rsid w:val="00996892"/>
    <w:rsid w:val="00996D0A"/>
    <w:rsid w:val="009A078F"/>
    <w:rsid w:val="009A0BCB"/>
    <w:rsid w:val="009A1D59"/>
    <w:rsid w:val="009A2348"/>
    <w:rsid w:val="009A2C5C"/>
    <w:rsid w:val="009A345E"/>
    <w:rsid w:val="009A3C78"/>
    <w:rsid w:val="009A4B87"/>
    <w:rsid w:val="009A5817"/>
    <w:rsid w:val="009A73BD"/>
    <w:rsid w:val="009A7B1B"/>
    <w:rsid w:val="009B0E50"/>
    <w:rsid w:val="009B0FD1"/>
    <w:rsid w:val="009B1463"/>
    <w:rsid w:val="009B1477"/>
    <w:rsid w:val="009B1A96"/>
    <w:rsid w:val="009B1F17"/>
    <w:rsid w:val="009B23A6"/>
    <w:rsid w:val="009B455B"/>
    <w:rsid w:val="009B4D4F"/>
    <w:rsid w:val="009B4D94"/>
    <w:rsid w:val="009B512C"/>
    <w:rsid w:val="009B5C6F"/>
    <w:rsid w:val="009B6079"/>
    <w:rsid w:val="009B6101"/>
    <w:rsid w:val="009B75B0"/>
    <w:rsid w:val="009B7EE0"/>
    <w:rsid w:val="009B7F24"/>
    <w:rsid w:val="009C12B3"/>
    <w:rsid w:val="009C1350"/>
    <w:rsid w:val="009C4559"/>
    <w:rsid w:val="009C487F"/>
    <w:rsid w:val="009C4BF1"/>
    <w:rsid w:val="009C5790"/>
    <w:rsid w:val="009C69AC"/>
    <w:rsid w:val="009C7649"/>
    <w:rsid w:val="009C77BA"/>
    <w:rsid w:val="009C77C0"/>
    <w:rsid w:val="009D048B"/>
    <w:rsid w:val="009D1432"/>
    <w:rsid w:val="009D143F"/>
    <w:rsid w:val="009D2499"/>
    <w:rsid w:val="009D369F"/>
    <w:rsid w:val="009D370D"/>
    <w:rsid w:val="009D524E"/>
    <w:rsid w:val="009D55ED"/>
    <w:rsid w:val="009D63FD"/>
    <w:rsid w:val="009D7144"/>
    <w:rsid w:val="009E1E5D"/>
    <w:rsid w:val="009E1EDC"/>
    <w:rsid w:val="009E20F9"/>
    <w:rsid w:val="009E2232"/>
    <w:rsid w:val="009E23C3"/>
    <w:rsid w:val="009E2F1D"/>
    <w:rsid w:val="009E3302"/>
    <w:rsid w:val="009E4579"/>
    <w:rsid w:val="009E4E16"/>
    <w:rsid w:val="009E4FBB"/>
    <w:rsid w:val="009E5BED"/>
    <w:rsid w:val="009E5C8F"/>
    <w:rsid w:val="009E5DE8"/>
    <w:rsid w:val="009E6219"/>
    <w:rsid w:val="009E66C6"/>
    <w:rsid w:val="009E7DEF"/>
    <w:rsid w:val="009F0300"/>
    <w:rsid w:val="009F075B"/>
    <w:rsid w:val="009F1016"/>
    <w:rsid w:val="009F1F61"/>
    <w:rsid w:val="009F3064"/>
    <w:rsid w:val="009F3798"/>
    <w:rsid w:val="009F3A9F"/>
    <w:rsid w:val="009F4AE2"/>
    <w:rsid w:val="009F4D9D"/>
    <w:rsid w:val="009F5D5B"/>
    <w:rsid w:val="009F73EE"/>
    <w:rsid w:val="009F7DE9"/>
    <w:rsid w:val="00A01A21"/>
    <w:rsid w:val="00A01B7E"/>
    <w:rsid w:val="00A0256D"/>
    <w:rsid w:val="00A02770"/>
    <w:rsid w:val="00A029D7"/>
    <w:rsid w:val="00A04EFC"/>
    <w:rsid w:val="00A05483"/>
    <w:rsid w:val="00A06A41"/>
    <w:rsid w:val="00A06D86"/>
    <w:rsid w:val="00A07160"/>
    <w:rsid w:val="00A07AEF"/>
    <w:rsid w:val="00A10002"/>
    <w:rsid w:val="00A11C74"/>
    <w:rsid w:val="00A11F73"/>
    <w:rsid w:val="00A12F19"/>
    <w:rsid w:val="00A15B22"/>
    <w:rsid w:val="00A16603"/>
    <w:rsid w:val="00A1681F"/>
    <w:rsid w:val="00A20A95"/>
    <w:rsid w:val="00A2144B"/>
    <w:rsid w:val="00A21E13"/>
    <w:rsid w:val="00A22CD5"/>
    <w:rsid w:val="00A23E0F"/>
    <w:rsid w:val="00A2409F"/>
    <w:rsid w:val="00A25740"/>
    <w:rsid w:val="00A25DF8"/>
    <w:rsid w:val="00A30E8B"/>
    <w:rsid w:val="00A316AF"/>
    <w:rsid w:val="00A32768"/>
    <w:rsid w:val="00A34188"/>
    <w:rsid w:val="00A356A0"/>
    <w:rsid w:val="00A35BF0"/>
    <w:rsid w:val="00A364CC"/>
    <w:rsid w:val="00A3744F"/>
    <w:rsid w:val="00A40B28"/>
    <w:rsid w:val="00A4137B"/>
    <w:rsid w:val="00A4161E"/>
    <w:rsid w:val="00A41DA7"/>
    <w:rsid w:val="00A41EF5"/>
    <w:rsid w:val="00A420A1"/>
    <w:rsid w:val="00A43614"/>
    <w:rsid w:val="00A43EB6"/>
    <w:rsid w:val="00A4433B"/>
    <w:rsid w:val="00A44A9C"/>
    <w:rsid w:val="00A454E6"/>
    <w:rsid w:val="00A458C2"/>
    <w:rsid w:val="00A47519"/>
    <w:rsid w:val="00A50E6D"/>
    <w:rsid w:val="00A511BD"/>
    <w:rsid w:val="00A55980"/>
    <w:rsid w:val="00A559A2"/>
    <w:rsid w:val="00A573AF"/>
    <w:rsid w:val="00A61A3C"/>
    <w:rsid w:val="00A625F5"/>
    <w:rsid w:val="00A639FF"/>
    <w:rsid w:val="00A64D23"/>
    <w:rsid w:val="00A654C0"/>
    <w:rsid w:val="00A6787A"/>
    <w:rsid w:val="00A6795A"/>
    <w:rsid w:val="00A71371"/>
    <w:rsid w:val="00A71787"/>
    <w:rsid w:val="00A7385C"/>
    <w:rsid w:val="00A73F05"/>
    <w:rsid w:val="00A74156"/>
    <w:rsid w:val="00A7471D"/>
    <w:rsid w:val="00A74954"/>
    <w:rsid w:val="00A756A1"/>
    <w:rsid w:val="00A766FC"/>
    <w:rsid w:val="00A772CF"/>
    <w:rsid w:val="00A77EC4"/>
    <w:rsid w:val="00A80D2D"/>
    <w:rsid w:val="00A81487"/>
    <w:rsid w:val="00A82692"/>
    <w:rsid w:val="00A8329F"/>
    <w:rsid w:val="00A837A8"/>
    <w:rsid w:val="00A84D3F"/>
    <w:rsid w:val="00A86A8C"/>
    <w:rsid w:val="00A90E6F"/>
    <w:rsid w:val="00A926CE"/>
    <w:rsid w:val="00A93198"/>
    <w:rsid w:val="00A937F9"/>
    <w:rsid w:val="00A93BAF"/>
    <w:rsid w:val="00A940CD"/>
    <w:rsid w:val="00A959BE"/>
    <w:rsid w:val="00A96BC2"/>
    <w:rsid w:val="00A9716D"/>
    <w:rsid w:val="00A97CA9"/>
    <w:rsid w:val="00AA0691"/>
    <w:rsid w:val="00AA183F"/>
    <w:rsid w:val="00AA25C7"/>
    <w:rsid w:val="00AA32E1"/>
    <w:rsid w:val="00AA3C87"/>
    <w:rsid w:val="00AA4E8B"/>
    <w:rsid w:val="00AA67C3"/>
    <w:rsid w:val="00AB041D"/>
    <w:rsid w:val="00AB1C52"/>
    <w:rsid w:val="00AB2096"/>
    <w:rsid w:val="00AB225A"/>
    <w:rsid w:val="00AB2C7A"/>
    <w:rsid w:val="00AB33ED"/>
    <w:rsid w:val="00AB3FF1"/>
    <w:rsid w:val="00AB421B"/>
    <w:rsid w:val="00AB65E7"/>
    <w:rsid w:val="00AB7A3D"/>
    <w:rsid w:val="00AC0EBD"/>
    <w:rsid w:val="00AC1AB1"/>
    <w:rsid w:val="00AC3677"/>
    <w:rsid w:val="00AC65E0"/>
    <w:rsid w:val="00AC6809"/>
    <w:rsid w:val="00AC6C52"/>
    <w:rsid w:val="00AC723A"/>
    <w:rsid w:val="00AC7AA4"/>
    <w:rsid w:val="00AD02A8"/>
    <w:rsid w:val="00AD08E3"/>
    <w:rsid w:val="00AD0B62"/>
    <w:rsid w:val="00AD0EE9"/>
    <w:rsid w:val="00AD1803"/>
    <w:rsid w:val="00AD1909"/>
    <w:rsid w:val="00AD2035"/>
    <w:rsid w:val="00AD54AC"/>
    <w:rsid w:val="00AD6224"/>
    <w:rsid w:val="00AD6E11"/>
    <w:rsid w:val="00AE1166"/>
    <w:rsid w:val="00AE1966"/>
    <w:rsid w:val="00AE2976"/>
    <w:rsid w:val="00AE2A61"/>
    <w:rsid w:val="00AE2B71"/>
    <w:rsid w:val="00AE4A8C"/>
    <w:rsid w:val="00AE5963"/>
    <w:rsid w:val="00AE5A24"/>
    <w:rsid w:val="00AE742F"/>
    <w:rsid w:val="00AE74BA"/>
    <w:rsid w:val="00AE7F70"/>
    <w:rsid w:val="00AF155B"/>
    <w:rsid w:val="00AF1D16"/>
    <w:rsid w:val="00AF21A3"/>
    <w:rsid w:val="00AF22BE"/>
    <w:rsid w:val="00AF41B5"/>
    <w:rsid w:val="00AF44D5"/>
    <w:rsid w:val="00AF4B9A"/>
    <w:rsid w:val="00AF4F3E"/>
    <w:rsid w:val="00AF55D0"/>
    <w:rsid w:val="00AF565B"/>
    <w:rsid w:val="00AF56F0"/>
    <w:rsid w:val="00AF57A6"/>
    <w:rsid w:val="00AF66A0"/>
    <w:rsid w:val="00AF695A"/>
    <w:rsid w:val="00AF6DAE"/>
    <w:rsid w:val="00B0062D"/>
    <w:rsid w:val="00B00C7B"/>
    <w:rsid w:val="00B01158"/>
    <w:rsid w:val="00B02385"/>
    <w:rsid w:val="00B02439"/>
    <w:rsid w:val="00B02CBB"/>
    <w:rsid w:val="00B033D5"/>
    <w:rsid w:val="00B03756"/>
    <w:rsid w:val="00B03D97"/>
    <w:rsid w:val="00B0442A"/>
    <w:rsid w:val="00B04F82"/>
    <w:rsid w:val="00B0599E"/>
    <w:rsid w:val="00B06703"/>
    <w:rsid w:val="00B12A92"/>
    <w:rsid w:val="00B133B6"/>
    <w:rsid w:val="00B13586"/>
    <w:rsid w:val="00B1446F"/>
    <w:rsid w:val="00B155A3"/>
    <w:rsid w:val="00B16FB0"/>
    <w:rsid w:val="00B1713B"/>
    <w:rsid w:val="00B17241"/>
    <w:rsid w:val="00B205FA"/>
    <w:rsid w:val="00B21D92"/>
    <w:rsid w:val="00B2469F"/>
    <w:rsid w:val="00B24AFF"/>
    <w:rsid w:val="00B24CED"/>
    <w:rsid w:val="00B25089"/>
    <w:rsid w:val="00B25917"/>
    <w:rsid w:val="00B263BF"/>
    <w:rsid w:val="00B277AA"/>
    <w:rsid w:val="00B277D2"/>
    <w:rsid w:val="00B30D72"/>
    <w:rsid w:val="00B31493"/>
    <w:rsid w:val="00B327E2"/>
    <w:rsid w:val="00B32DA9"/>
    <w:rsid w:val="00B33A61"/>
    <w:rsid w:val="00B33AAF"/>
    <w:rsid w:val="00B3473D"/>
    <w:rsid w:val="00B34776"/>
    <w:rsid w:val="00B35FFD"/>
    <w:rsid w:val="00B36102"/>
    <w:rsid w:val="00B36680"/>
    <w:rsid w:val="00B406CF"/>
    <w:rsid w:val="00B408BC"/>
    <w:rsid w:val="00B425ED"/>
    <w:rsid w:val="00B4286D"/>
    <w:rsid w:val="00B440A0"/>
    <w:rsid w:val="00B445BA"/>
    <w:rsid w:val="00B44D4C"/>
    <w:rsid w:val="00B452BF"/>
    <w:rsid w:val="00B45E41"/>
    <w:rsid w:val="00B461F9"/>
    <w:rsid w:val="00B46BDC"/>
    <w:rsid w:val="00B47F89"/>
    <w:rsid w:val="00B5034A"/>
    <w:rsid w:val="00B505CC"/>
    <w:rsid w:val="00B50BAC"/>
    <w:rsid w:val="00B50E2A"/>
    <w:rsid w:val="00B50F90"/>
    <w:rsid w:val="00B526C8"/>
    <w:rsid w:val="00B52C63"/>
    <w:rsid w:val="00B52CF7"/>
    <w:rsid w:val="00B54244"/>
    <w:rsid w:val="00B55B15"/>
    <w:rsid w:val="00B560CE"/>
    <w:rsid w:val="00B565B3"/>
    <w:rsid w:val="00B56F7B"/>
    <w:rsid w:val="00B57F13"/>
    <w:rsid w:val="00B57FC6"/>
    <w:rsid w:val="00B60141"/>
    <w:rsid w:val="00B6247E"/>
    <w:rsid w:val="00B62552"/>
    <w:rsid w:val="00B6360B"/>
    <w:rsid w:val="00B66A2A"/>
    <w:rsid w:val="00B70615"/>
    <w:rsid w:val="00B713F6"/>
    <w:rsid w:val="00B72AA8"/>
    <w:rsid w:val="00B75C34"/>
    <w:rsid w:val="00B75E25"/>
    <w:rsid w:val="00B771B1"/>
    <w:rsid w:val="00B77CCA"/>
    <w:rsid w:val="00B801E9"/>
    <w:rsid w:val="00B823DF"/>
    <w:rsid w:val="00B825F5"/>
    <w:rsid w:val="00B83657"/>
    <w:rsid w:val="00B8442D"/>
    <w:rsid w:val="00B84E9E"/>
    <w:rsid w:val="00B856D5"/>
    <w:rsid w:val="00B85725"/>
    <w:rsid w:val="00B85B27"/>
    <w:rsid w:val="00B870CD"/>
    <w:rsid w:val="00B87222"/>
    <w:rsid w:val="00B879BE"/>
    <w:rsid w:val="00B905B8"/>
    <w:rsid w:val="00B90DDA"/>
    <w:rsid w:val="00B92575"/>
    <w:rsid w:val="00B9313A"/>
    <w:rsid w:val="00B94544"/>
    <w:rsid w:val="00B94893"/>
    <w:rsid w:val="00B94BAA"/>
    <w:rsid w:val="00B951EC"/>
    <w:rsid w:val="00B95E40"/>
    <w:rsid w:val="00B962DC"/>
    <w:rsid w:val="00B97D31"/>
    <w:rsid w:val="00BA1656"/>
    <w:rsid w:val="00BA17A9"/>
    <w:rsid w:val="00BA1C77"/>
    <w:rsid w:val="00BA4E5C"/>
    <w:rsid w:val="00BA6B28"/>
    <w:rsid w:val="00BB011C"/>
    <w:rsid w:val="00BB0AD4"/>
    <w:rsid w:val="00BB18EC"/>
    <w:rsid w:val="00BB36D1"/>
    <w:rsid w:val="00BB4932"/>
    <w:rsid w:val="00BB51AB"/>
    <w:rsid w:val="00BC02E1"/>
    <w:rsid w:val="00BC0C01"/>
    <w:rsid w:val="00BC1B59"/>
    <w:rsid w:val="00BC1C18"/>
    <w:rsid w:val="00BC3C89"/>
    <w:rsid w:val="00BC4042"/>
    <w:rsid w:val="00BC5226"/>
    <w:rsid w:val="00BC6146"/>
    <w:rsid w:val="00BC6A25"/>
    <w:rsid w:val="00BD0148"/>
    <w:rsid w:val="00BD0761"/>
    <w:rsid w:val="00BD07F3"/>
    <w:rsid w:val="00BD1BCB"/>
    <w:rsid w:val="00BD20DE"/>
    <w:rsid w:val="00BD2A5D"/>
    <w:rsid w:val="00BD4322"/>
    <w:rsid w:val="00BD441D"/>
    <w:rsid w:val="00BD4A2E"/>
    <w:rsid w:val="00BD4CBA"/>
    <w:rsid w:val="00BD5376"/>
    <w:rsid w:val="00BD6A43"/>
    <w:rsid w:val="00BE06BC"/>
    <w:rsid w:val="00BE10A7"/>
    <w:rsid w:val="00BE1530"/>
    <w:rsid w:val="00BE26E4"/>
    <w:rsid w:val="00BE357A"/>
    <w:rsid w:val="00BE3BD6"/>
    <w:rsid w:val="00BE40F0"/>
    <w:rsid w:val="00BE529C"/>
    <w:rsid w:val="00BE627B"/>
    <w:rsid w:val="00BE67DC"/>
    <w:rsid w:val="00BE6FC6"/>
    <w:rsid w:val="00BF0326"/>
    <w:rsid w:val="00BF1EC4"/>
    <w:rsid w:val="00BF2099"/>
    <w:rsid w:val="00BF2C7B"/>
    <w:rsid w:val="00BF2E91"/>
    <w:rsid w:val="00BF345B"/>
    <w:rsid w:val="00BF4D46"/>
    <w:rsid w:val="00BF7173"/>
    <w:rsid w:val="00C00B97"/>
    <w:rsid w:val="00C00F28"/>
    <w:rsid w:val="00C01192"/>
    <w:rsid w:val="00C0149C"/>
    <w:rsid w:val="00C01BF2"/>
    <w:rsid w:val="00C027E8"/>
    <w:rsid w:val="00C03693"/>
    <w:rsid w:val="00C039F5"/>
    <w:rsid w:val="00C03A19"/>
    <w:rsid w:val="00C05881"/>
    <w:rsid w:val="00C065A8"/>
    <w:rsid w:val="00C06CBB"/>
    <w:rsid w:val="00C07369"/>
    <w:rsid w:val="00C108C6"/>
    <w:rsid w:val="00C11C97"/>
    <w:rsid w:val="00C13366"/>
    <w:rsid w:val="00C133F6"/>
    <w:rsid w:val="00C146C8"/>
    <w:rsid w:val="00C14D39"/>
    <w:rsid w:val="00C1579F"/>
    <w:rsid w:val="00C15FFA"/>
    <w:rsid w:val="00C16FAC"/>
    <w:rsid w:val="00C17B9A"/>
    <w:rsid w:val="00C20B5E"/>
    <w:rsid w:val="00C212DB"/>
    <w:rsid w:val="00C216C9"/>
    <w:rsid w:val="00C22C9A"/>
    <w:rsid w:val="00C248A7"/>
    <w:rsid w:val="00C3154F"/>
    <w:rsid w:val="00C3178B"/>
    <w:rsid w:val="00C31CBA"/>
    <w:rsid w:val="00C31DBB"/>
    <w:rsid w:val="00C33814"/>
    <w:rsid w:val="00C340A8"/>
    <w:rsid w:val="00C3438C"/>
    <w:rsid w:val="00C34D72"/>
    <w:rsid w:val="00C3543F"/>
    <w:rsid w:val="00C35533"/>
    <w:rsid w:val="00C35892"/>
    <w:rsid w:val="00C37ECC"/>
    <w:rsid w:val="00C37FF4"/>
    <w:rsid w:val="00C405FB"/>
    <w:rsid w:val="00C40656"/>
    <w:rsid w:val="00C41D68"/>
    <w:rsid w:val="00C41E97"/>
    <w:rsid w:val="00C41F0B"/>
    <w:rsid w:val="00C42818"/>
    <w:rsid w:val="00C42D9D"/>
    <w:rsid w:val="00C45010"/>
    <w:rsid w:val="00C45046"/>
    <w:rsid w:val="00C46AB1"/>
    <w:rsid w:val="00C5114B"/>
    <w:rsid w:val="00C523B6"/>
    <w:rsid w:val="00C541A8"/>
    <w:rsid w:val="00C55A49"/>
    <w:rsid w:val="00C56F6E"/>
    <w:rsid w:val="00C6014B"/>
    <w:rsid w:val="00C613C7"/>
    <w:rsid w:val="00C61537"/>
    <w:rsid w:val="00C615FC"/>
    <w:rsid w:val="00C617CD"/>
    <w:rsid w:val="00C62851"/>
    <w:rsid w:val="00C63244"/>
    <w:rsid w:val="00C63499"/>
    <w:rsid w:val="00C63FC8"/>
    <w:rsid w:val="00C65558"/>
    <w:rsid w:val="00C666E5"/>
    <w:rsid w:val="00C67CDD"/>
    <w:rsid w:val="00C71690"/>
    <w:rsid w:val="00C72100"/>
    <w:rsid w:val="00C7390A"/>
    <w:rsid w:val="00C74822"/>
    <w:rsid w:val="00C749E0"/>
    <w:rsid w:val="00C75494"/>
    <w:rsid w:val="00C75C7E"/>
    <w:rsid w:val="00C80652"/>
    <w:rsid w:val="00C81BF6"/>
    <w:rsid w:val="00C82847"/>
    <w:rsid w:val="00C83350"/>
    <w:rsid w:val="00C83A2F"/>
    <w:rsid w:val="00C83E73"/>
    <w:rsid w:val="00C84442"/>
    <w:rsid w:val="00C84508"/>
    <w:rsid w:val="00C84DF9"/>
    <w:rsid w:val="00C85DE3"/>
    <w:rsid w:val="00C86603"/>
    <w:rsid w:val="00C87432"/>
    <w:rsid w:val="00C87F5D"/>
    <w:rsid w:val="00C90394"/>
    <w:rsid w:val="00C90608"/>
    <w:rsid w:val="00C915F5"/>
    <w:rsid w:val="00C928A0"/>
    <w:rsid w:val="00C9297D"/>
    <w:rsid w:val="00C9635F"/>
    <w:rsid w:val="00CA16D9"/>
    <w:rsid w:val="00CA28DA"/>
    <w:rsid w:val="00CA38A3"/>
    <w:rsid w:val="00CA3924"/>
    <w:rsid w:val="00CA48E4"/>
    <w:rsid w:val="00CA5076"/>
    <w:rsid w:val="00CB08A5"/>
    <w:rsid w:val="00CB126B"/>
    <w:rsid w:val="00CB2605"/>
    <w:rsid w:val="00CB265C"/>
    <w:rsid w:val="00CB2EBC"/>
    <w:rsid w:val="00CB55D2"/>
    <w:rsid w:val="00CB58DA"/>
    <w:rsid w:val="00CB6334"/>
    <w:rsid w:val="00CB6BE9"/>
    <w:rsid w:val="00CB731E"/>
    <w:rsid w:val="00CB768D"/>
    <w:rsid w:val="00CB7A74"/>
    <w:rsid w:val="00CB7E90"/>
    <w:rsid w:val="00CC17C4"/>
    <w:rsid w:val="00CC2100"/>
    <w:rsid w:val="00CC2986"/>
    <w:rsid w:val="00CC2A53"/>
    <w:rsid w:val="00CC3206"/>
    <w:rsid w:val="00CC3923"/>
    <w:rsid w:val="00CC3F7C"/>
    <w:rsid w:val="00CC63B4"/>
    <w:rsid w:val="00CC6E41"/>
    <w:rsid w:val="00CD1552"/>
    <w:rsid w:val="00CD1D6E"/>
    <w:rsid w:val="00CD2670"/>
    <w:rsid w:val="00CD2BBD"/>
    <w:rsid w:val="00CD47B4"/>
    <w:rsid w:val="00CD4F1B"/>
    <w:rsid w:val="00CD5E7A"/>
    <w:rsid w:val="00CD67E3"/>
    <w:rsid w:val="00CD7CE9"/>
    <w:rsid w:val="00CE0816"/>
    <w:rsid w:val="00CE0B68"/>
    <w:rsid w:val="00CE29B1"/>
    <w:rsid w:val="00CE3E3B"/>
    <w:rsid w:val="00CE4178"/>
    <w:rsid w:val="00CE4593"/>
    <w:rsid w:val="00CE488F"/>
    <w:rsid w:val="00CE4D74"/>
    <w:rsid w:val="00CE57E9"/>
    <w:rsid w:val="00CE765C"/>
    <w:rsid w:val="00CE7984"/>
    <w:rsid w:val="00CF0AD5"/>
    <w:rsid w:val="00CF0FD5"/>
    <w:rsid w:val="00CF4F04"/>
    <w:rsid w:val="00CF627F"/>
    <w:rsid w:val="00CF6C5F"/>
    <w:rsid w:val="00D00C6A"/>
    <w:rsid w:val="00D00D28"/>
    <w:rsid w:val="00D01202"/>
    <w:rsid w:val="00D01567"/>
    <w:rsid w:val="00D01662"/>
    <w:rsid w:val="00D02897"/>
    <w:rsid w:val="00D02FDC"/>
    <w:rsid w:val="00D033D5"/>
    <w:rsid w:val="00D03452"/>
    <w:rsid w:val="00D03B4D"/>
    <w:rsid w:val="00D03CF4"/>
    <w:rsid w:val="00D04DB7"/>
    <w:rsid w:val="00D0544D"/>
    <w:rsid w:val="00D05E85"/>
    <w:rsid w:val="00D06D76"/>
    <w:rsid w:val="00D0736D"/>
    <w:rsid w:val="00D076F8"/>
    <w:rsid w:val="00D07AFE"/>
    <w:rsid w:val="00D10A5C"/>
    <w:rsid w:val="00D113BA"/>
    <w:rsid w:val="00D11FE3"/>
    <w:rsid w:val="00D13226"/>
    <w:rsid w:val="00D1499D"/>
    <w:rsid w:val="00D16803"/>
    <w:rsid w:val="00D16832"/>
    <w:rsid w:val="00D17382"/>
    <w:rsid w:val="00D17592"/>
    <w:rsid w:val="00D17F3E"/>
    <w:rsid w:val="00D208EB"/>
    <w:rsid w:val="00D22D2E"/>
    <w:rsid w:val="00D24918"/>
    <w:rsid w:val="00D25210"/>
    <w:rsid w:val="00D278A7"/>
    <w:rsid w:val="00D27C74"/>
    <w:rsid w:val="00D317CA"/>
    <w:rsid w:val="00D33DC4"/>
    <w:rsid w:val="00D33F58"/>
    <w:rsid w:val="00D35374"/>
    <w:rsid w:val="00D364CC"/>
    <w:rsid w:val="00D377F3"/>
    <w:rsid w:val="00D423C2"/>
    <w:rsid w:val="00D424C2"/>
    <w:rsid w:val="00D436BD"/>
    <w:rsid w:val="00D444AB"/>
    <w:rsid w:val="00D44E87"/>
    <w:rsid w:val="00D4579F"/>
    <w:rsid w:val="00D45BFC"/>
    <w:rsid w:val="00D46000"/>
    <w:rsid w:val="00D46976"/>
    <w:rsid w:val="00D510F8"/>
    <w:rsid w:val="00D5223B"/>
    <w:rsid w:val="00D5254F"/>
    <w:rsid w:val="00D52985"/>
    <w:rsid w:val="00D5333A"/>
    <w:rsid w:val="00D55FF4"/>
    <w:rsid w:val="00D57A89"/>
    <w:rsid w:val="00D57DF7"/>
    <w:rsid w:val="00D60564"/>
    <w:rsid w:val="00D6115B"/>
    <w:rsid w:val="00D62614"/>
    <w:rsid w:val="00D65AD0"/>
    <w:rsid w:val="00D663BD"/>
    <w:rsid w:val="00D67D3F"/>
    <w:rsid w:val="00D70181"/>
    <w:rsid w:val="00D71096"/>
    <w:rsid w:val="00D71D61"/>
    <w:rsid w:val="00D71F8B"/>
    <w:rsid w:val="00D73AC6"/>
    <w:rsid w:val="00D755A8"/>
    <w:rsid w:val="00D75E15"/>
    <w:rsid w:val="00D76FAC"/>
    <w:rsid w:val="00D77085"/>
    <w:rsid w:val="00D77DE2"/>
    <w:rsid w:val="00D800FA"/>
    <w:rsid w:val="00D81772"/>
    <w:rsid w:val="00D8279F"/>
    <w:rsid w:val="00D83939"/>
    <w:rsid w:val="00D84B58"/>
    <w:rsid w:val="00D85879"/>
    <w:rsid w:val="00D858CD"/>
    <w:rsid w:val="00D85A50"/>
    <w:rsid w:val="00D8644A"/>
    <w:rsid w:val="00D87678"/>
    <w:rsid w:val="00D87B48"/>
    <w:rsid w:val="00D90510"/>
    <w:rsid w:val="00D90A55"/>
    <w:rsid w:val="00D90F18"/>
    <w:rsid w:val="00D910A5"/>
    <w:rsid w:val="00D91FB8"/>
    <w:rsid w:val="00D9293A"/>
    <w:rsid w:val="00D9321A"/>
    <w:rsid w:val="00D950CB"/>
    <w:rsid w:val="00D954CA"/>
    <w:rsid w:val="00D95E67"/>
    <w:rsid w:val="00D95E79"/>
    <w:rsid w:val="00D962C7"/>
    <w:rsid w:val="00D9768D"/>
    <w:rsid w:val="00DA1915"/>
    <w:rsid w:val="00DA1DCD"/>
    <w:rsid w:val="00DA1DD6"/>
    <w:rsid w:val="00DA1FA5"/>
    <w:rsid w:val="00DA4185"/>
    <w:rsid w:val="00DA4298"/>
    <w:rsid w:val="00DA42B8"/>
    <w:rsid w:val="00DA4CBF"/>
    <w:rsid w:val="00DB011B"/>
    <w:rsid w:val="00DB0CB8"/>
    <w:rsid w:val="00DB1B80"/>
    <w:rsid w:val="00DB1D72"/>
    <w:rsid w:val="00DB29E6"/>
    <w:rsid w:val="00DB2A35"/>
    <w:rsid w:val="00DB3E9C"/>
    <w:rsid w:val="00DB3F66"/>
    <w:rsid w:val="00DB4991"/>
    <w:rsid w:val="00DB508F"/>
    <w:rsid w:val="00DB574C"/>
    <w:rsid w:val="00DB5CB1"/>
    <w:rsid w:val="00DB5FA3"/>
    <w:rsid w:val="00DB6580"/>
    <w:rsid w:val="00DB6673"/>
    <w:rsid w:val="00DB719E"/>
    <w:rsid w:val="00DB7935"/>
    <w:rsid w:val="00DB79CF"/>
    <w:rsid w:val="00DC0095"/>
    <w:rsid w:val="00DC14FE"/>
    <w:rsid w:val="00DC3128"/>
    <w:rsid w:val="00DC3190"/>
    <w:rsid w:val="00DC3A0B"/>
    <w:rsid w:val="00DC4200"/>
    <w:rsid w:val="00DC4FAC"/>
    <w:rsid w:val="00DC5A55"/>
    <w:rsid w:val="00DC5CDD"/>
    <w:rsid w:val="00DC6276"/>
    <w:rsid w:val="00DC6D0A"/>
    <w:rsid w:val="00DC791B"/>
    <w:rsid w:val="00DD0548"/>
    <w:rsid w:val="00DD10BF"/>
    <w:rsid w:val="00DD1115"/>
    <w:rsid w:val="00DD3E64"/>
    <w:rsid w:val="00DD77EB"/>
    <w:rsid w:val="00DD7E6D"/>
    <w:rsid w:val="00DE185D"/>
    <w:rsid w:val="00DE2A1F"/>
    <w:rsid w:val="00DE4277"/>
    <w:rsid w:val="00DE4EB6"/>
    <w:rsid w:val="00DE5FDA"/>
    <w:rsid w:val="00DE6F78"/>
    <w:rsid w:val="00DE7B76"/>
    <w:rsid w:val="00DE7F65"/>
    <w:rsid w:val="00DF01D5"/>
    <w:rsid w:val="00DF1403"/>
    <w:rsid w:val="00DF2E0C"/>
    <w:rsid w:val="00DF477A"/>
    <w:rsid w:val="00DF532C"/>
    <w:rsid w:val="00DF5FB6"/>
    <w:rsid w:val="00E005E1"/>
    <w:rsid w:val="00E00B90"/>
    <w:rsid w:val="00E01789"/>
    <w:rsid w:val="00E01946"/>
    <w:rsid w:val="00E021E0"/>
    <w:rsid w:val="00E022CB"/>
    <w:rsid w:val="00E02601"/>
    <w:rsid w:val="00E04340"/>
    <w:rsid w:val="00E0478D"/>
    <w:rsid w:val="00E052C6"/>
    <w:rsid w:val="00E05D8B"/>
    <w:rsid w:val="00E05FCE"/>
    <w:rsid w:val="00E0683B"/>
    <w:rsid w:val="00E068E0"/>
    <w:rsid w:val="00E0731B"/>
    <w:rsid w:val="00E07C14"/>
    <w:rsid w:val="00E105EF"/>
    <w:rsid w:val="00E11DB3"/>
    <w:rsid w:val="00E1269B"/>
    <w:rsid w:val="00E135B5"/>
    <w:rsid w:val="00E13EF0"/>
    <w:rsid w:val="00E147F6"/>
    <w:rsid w:val="00E14AA8"/>
    <w:rsid w:val="00E155F7"/>
    <w:rsid w:val="00E16743"/>
    <w:rsid w:val="00E17445"/>
    <w:rsid w:val="00E20320"/>
    <w:rsid w:val="00E20E49"/>
    <w:rsid w:val="00E21136"/>
    <w:rsid w:val="00E21183"/>
    <w:rsid w:val="00E21A28"/>
    <w:rsid w:val="00E21F6D"/>
    <w:rsid w:val="00E224D8"/>
    <w:rsid w:val="00E22E20"/>
    <w:rsid w:val="00E23315"/>
    <w:rsid w:val="00E234CA"/>
    <w:rsid w:val="00E2426F"/>
    <w:rsid w:val="00E2545C"/>
    <w:rsid w:val="00E25A56"/>
    <w:rsid w:val="00E265D8"/>
    <w:rsid w:val="00E27DA2"/>
    <w:rsid w:val="00E3029A"/>
    <w:rsid w:val="00E30D07"/>
    <w:rsid w:val="00E30F61"/>
    <w:rsid w:val="00E3147D"/>
    <w:rsid w:val="00E31646"/>
    <w:rsid w:val="00E3183D"/>
    <w:rsid w:val="00E32FF6"/>
    <w:rsid w:val="00E3326E"/>
    <w:rsid w:val="00E33EFD"/>
    <w:rsid w:val="00E34D39"/>
    <w:rsid w:val="00E35BBD"/>
    <w:rsid w:val="00E36429"/>
    <w:rsid w:val="00E3644A"/>
    <w:rsid w:val="00E367F2"/>
    <w:rsid w:val="00E369F7"/>
    <w:rsid w:val="00E37E73"/>
    <w:rsid w:val="00E42A5F"/>
    <w:rsid w:val="00E42EBF"/>
    <w:rsid w:val="00E438F0"/>
    <w:rsid w:val="00E43C2E"/>
    <w:rsid w:val="00E43E77"/>
    <w:rsid w:val="00E46EFA"/>
    <w:rsid w:val="00E46F42"/>
    <w:rsid w:val="00E47496"/>
    <w:rsid w:val="00E477A0"/>
    <w:rsid w:val="00E50ED5"/>
    <w:rsid w:val="00E52D75"/>
    <w:rsid w:val="00E537E5"/>
    <w:rsid w:val="00E53CBE"/>
    <w:rsid w:val="00E5533B"/>
    <w:rsid w:val="00E560A4"/>
    <w:rsid w:val="00E575B7"/>
    <w:rsid w:val="00E578BE"/>
    <w:rsid w:val="00E6042E"/>
    <w:rsid w:val="00E60666"/>
    <w:rsid w:val="00E612B3"/>
    <w:rsid w:val="00E619FA"/>
    <w:rsid w:val="00E6254A"/>
    <w:rsid w:val="00E63FBA"/>
    <w:rsid w:val="00E65358"/>
    <w:rsid w:val="00E653FB"/>
    <w:rsid w:val="00E65B08"/>
    <w:rsid w:val="00E65E87"/>
    <w:rsid w:val="00E6649B"/>
    <w:rsid w:val="00E6684F"/>
    <w:rsid w:val="00E6693D"/>
    <w:rsid w:val="00E67C65"/>
    <w:rsid w:val="00E702A3"/>
    <w:rsid w:val="00E71D0E"/>
    <w:rsid w:val="00E72128"/>
    <w:rsid w:val="00E739A7"/>
    <w:rsid w:val="00E76005"/>
    <w:rsid w:val="00E76010"/>
    <w:rsid w:val="00E764E9"/>
    <w:rsid w:val="00E765B3"/>
    <w:rsid w:val="00E77DBA"/>
    <w:rsid w:val="00E809CE"/>
    <w:rsid w:val="00E820D1"/>
    <w:rsid w:val="00E82129"/>
    <w:rsid w:val="00E82430"/>
    <w:rsid w:val="00E84B70"/>
    <w:rsid w:val="00E870AB"/>
    <w:rsid w:val="00E87E11"/>
    <w:rsid w:val="00E91429"/>
    <w:rsid w:val="00E91D64"/>
    <w:rsid w:val="00E91D7E"/>
    <w:rsid w:val="00E923C2"/>
    <w:rsid w:val="00E92F52"/>
    <w:rsid w:val="00E94DA0"/>
    <w:rsid w:val="00E96555"/>
    <w:rsid w:val="00E9655B"/>
    <w:rsid w:val="00E96EF6"/>
    <w:rsid w:val="00E97382"/>
    <w:rsid w:val="00EA0C0D"/>
    <w:rsid w:val="00EA1DB8"/>
    <w:rsid w:val="00EA4165"/>
    <w:rsid w:val="00EA455B"/>
    <w:rsid w:val="00EA53BE"/>
    <w:rsid w:val="00EA6A53"/>
    <w:rsid w:val="00EB134B"/>
    <w:rsid w:val="00EB16CD"/>
    <w:rsid w:val="00EB20AF"/>
    <w:rsid w:val="00EB24A7"/>
    <w:rsid w:val="00EB2A9C"/>
    <w:rsid w:val="00EB2CA4"/>
    <w:rsid w:val="00EB32D3"/>
    <w:rsid w:val="00EB3548"/>
    <w:rsid w:val="00EB46EF"/>
    <w:rsid w:val="00EB4E6A"/>
    <w:rsid w:val="00EB5517"/>
    <w:rsid w:val="00EB74B3"/>
    <w:rsid w:val="00EC06B9"/>
    <w:rsid w:val="00EC0797"/>
    <w:rsid w:val="00EC0BAE"/>
    <w:rsid w:val="00EC0CEB"/>
    <w:rsid w:val="00EC202F"/>
    <w:rsid w:val="00EC253E"/>
    <w:rsid w:val="00EC3B04"/>
    <w:rsid w:val="00EC3C47"/>
    <w:rsid w:val="00EC4E9F"/>
    <w:rsid w:val="00EC5604"/>
    <w:rsid w:val="00EC793D"/>
    <w:rsid w:val="00ED12F5"/>
    <w:rsid w:val="00ED3D2B"/>
    <w:rsid w:val="00ED4F30"/>
    <w:rsid w:val="00ED58F0"/>
    <w:rsid w:val="00ED60BF"/>
    <w:rsid w:val="00ED66AC"/>
    <w:rsid w:val="00ED73C6"/>
    <w:rsid w:val="00ED744F"/>
    <w:rsid w:val="00ED7E03"/>
    <w:rsid w:val="00EE0517"/>
    <w:rsid w:val="00EE2FB2"/>
    <w:rsid w:val="00EE3570"/>
    <w:rsid w:val="00EE387F"/>
    <w:rsid w:val="00EE4B4A"/>
    <w:rsid w:val="00EE6175"/>
    <w:rsid w:val="00EE7747"/>
    <w:rsid w:val="00EE7A59"/>
    <w:rsid w:val="00EF26A0"/>
    <w:rsid w:val="00EF5D5F"/>
    <w:rsid w:val="00EF6ABD"/>
    <w:rsid w:val="00EF6C81"/>
    <w:rsid w:val="00EF6D8B"/>
    <w:rsid w:val="00F056C8"/>
    <w:rsid w:val="00F05F3B"/>
    <w:rsid w:val="00F0653B"/>
    <w:rsid w:val="00F06BB1"/>
    <w:rsid w:val="00F108E0"/>
    <w:rsid w:val="00F10E32"/>
    <w:rsid w:val="00F11358"/>
    <w:rsid w:val="00F11D61"/>
    <w:rsid w:val="00F12A46"/>
    <w:rsid w:val="00F13023"/>
    <w:rsid w:val="00F13156"/>
    <w:rsid w:val="00F135CA"/>
    <w:rsid w:val="00F15FF6"/>
    <w:rsid w:val="00F17443"/>
    <w:rsid w:val="00F17F71"/>
    <w:rsid w:val="00F17F8A"/>
    <w:rsid w:val="00F20CC7"/>
    <w:rsid w:val="00F21607"/>
    <w:rsid w:val="00F21612"/>
    <w:rsid w:val="00F21808"/>
    <w:rsid w:val="00F22295"/>
    <w:rsid w:val="00F23771"/>
    <w:rsid w:val="00F23CBC"/>
    <w:rsid w:val="00F23E2A"/>
    <w:rsid w:val="00F2581D"/>
    <w:rsid w:val="00F27C11"/>
    <w:rsid w:val="00F31759"/>
    <w:rsid w:val="00F32FB8"/>
    <w:rsid w:val="00F35A5E"/>
    <w:rsid w:val="00F36046"/>
    <w:rsid w:val="00F3606E"/>
    <w:rsid w:val="00F37E61"/>
    <w:rsid w:val="00F409F6"/>
    <w:rsid w:val="00F40C4D"/>
    <w:rsid w:val="00F41BB5"/>
    <w:rsid w:val="00F41C12"/>
    <w:rsid w:val="00F425EB"/>
    <w:rsid w:val="00F42B3A"/>
    <w:rsid w:val="00F44FC5"/>
    <w:rsid w:val="00F4558E"/>
    <w:rsid w:val="00F4702E"/>
    <w:rsid w:val="00F470B4"/>
    <w:rsid w:val="00F4718D"/>
    <w:rsid w:val="00F500DB"/>
    <w:rsid w:val="00F507F6"/>
    <w:rsid w:val="00F50C7C"/>
    <w:rsid w:val="00F50D92"/>
    <w:rsid w:val="00F50E81"/>
    <w:rsid w:val="00F519B1"/>
    <w:rsid w:val="00F5274C"/>
    <w:rsid w:val="00F52D49"/>
    <w:rsid w:val="00F52EBE"/>
    <w:rsid w:val="00F53391"/>
    <w:rsid w:val="00F53471"/>
    <w:rsid w:val="00F53D05"/>
    <w:rsid w:val="00F548AA"/>
    <w:rsid w:val="00F54FFC"/>
    <w:rsid w:val="00F55D3F"/>
    <w:rsid w:val="00F55EFD"/>
    <w:rsid w:val="00F561C6"/>
    <w:rsid w:val="00F5660D"/>
    <w:rsid w:val="00F56971"/>
    <w:rsid w:val="00F56D01"/>
    <w:rsid w:val="00F6021A"/>
    <w:rsid w:val="00F612AF"/>
    <w:rsid w:val="00F61450"/>
    <w:rsid w:val="00F61AF9"/>
    <w:rsid w:val="00F62C53"/>
    <w:rsid w:val="00F63C9B"/>
    <w:rsid w:val="00F64059"/>
    <w:rsid w:val="00F64CD2"/>
    <w:rsid w:val="00F65166"/>
    <w:rsid w:val="00F65746"/>
    <w:rsid w:val="00F65802"/>
    <w:rsid w:val="00F66863"/>
    <w:rsid w:val="00F712C8"/>
    <w:rsid w:val="00F712CE"/>
    <w:rsid w:val="00F71866"/>
    <w:rsid w:val="00F733C8"/>
    <w:rsid w:val="00F734CC"/>
    <w:rsid w:val="00F75F02"/>
    <w:rsid w:val="00F760AB"/>
    <w:rsid w:val="00F81EBC"/>
    <w:rsid w:val="00F820A9"/>
    <w:rsid w:val="00F826F0"/>
    <w:rsid w:val="00F82FBD"/>
    <w:rsid w:val="00F8561C"/>
    <w:rsid w:val="00F85E0A"/>
    <w:rsid w:val="00F86363"/>
    <w:rsid w:val="00F90609"/>
    <w:rsid w:val="00F90B21"/>
    <w:rsid w:val="00F90B96"/>
    <w:rsid w:val="00F90F57"/>
    <w:rsid w:val="00F93169"/>
    <w:rsid w:val="00F931A1"/>
    <w:rsid w:val="00F93AEC"/>
    <w:rsid w:val="00F93CCB"/>
    <w:rsid w:val="00F94A65"/>
    <w:rsid w:val="00F950E7"/>
    <w:rsid w:val="00F95546"/>
    <w:rsid w:val="00F95632"/>
    <w:rsid w:val="00F9597D"/>
    <w:rsid w:val="00FA0164"/>
    <w:rsid w:val="00FA19B2"/>
    <w:rsid w:val="00FA21D0"/>
    <w:rsid w:val="00FA226E"/>
    <w:rsid w:val="00FA31AB"/>
    <w:rsid w:val="00FA48BF"/>
    <w:rsid w:val="00FA6E15"/>
    <w:rsid w:val="00FA7F73"/>
    <w:rsid w:val="00FB06B7"/>
    <w:rsid w:val="00FB0B67"/>
    <w:rsid w:val="00FB2F7D"/>
    <w:rsid w:val="00FB3353"/>
    <w:rsid w:val="00FB39F8"/>
    <w:rsid w:val="00FB3CC7"/>
    <w:rsid w:val="00FB415E"/>
    <w:rsid w:val="00FB4B7F"/>
    <w:rsid w:val="00FB6569"/>
    <w:rsid w:val="00FB7B6F"/>
    <w:rsid w:val="00FB7E5C"/>
    <w:rsid w:val="00FC0906"/>
    <w:rsid w:val="00FC163D"/>
    <w:rsid w:val="00FC1CFB"/>
    <w:rsid w:val="00FC28B3"/>
    <w:rsid w:val="00FC2CA1"/>
    <w:rsid w:val="00FC3A3D"/>
    <w:rsid w:val="00FC4503"/>
    <w:rsid w:val="00FC4C49"/>
    <w:rsid w:val="00FC5A93"/>
    <w:rsid w:val="00FC659F"/>
    <w:rsid w:val="00FC7188"/>
    <w:rsid w:val="00FC7E09"/>
    <w:rsid w:val="00FD05DD"/>
    <w:rsid w:val="00FD0965"/>
    <w:rsid w:val="00FD0CD4"/>
    <w:rsid w:val="00FD204B"/>
    <w:rsid w:val="00FD2897"/>
    <w:rsid w:val="00FD3491"/>
    <w:rsid w:val="00FD38F2"/>
    <w:rsid w:val="00FD3DBF"/>
    <w:rsid w:val="00FD4CC7"/>
    <w:rsid w:val="00FD5E9D"/>
    <w:rsid w:val="00FD634D"/>
    <w:rsid w:val="00FD6A8A"/>
    <w:rsid w:val="00FD7F9C"/>
    <w:rsid w:val="00FD7FB5"/>
    <w:rsid w:val="00FE0553"/>
    <w:rsid w:val="00FE0E67"/>
    <w:rsid w:val="00FE0F13"/>
    <w:rsid w:val="00FE0FDF"/>
    <w:rsid w:val="00FE19C8"/>
    <w:rsid w:val="00FE2FEE"/>
    <w:rsid w:val="00FE3032"/>
    <w:rsid w:val="00FE34E4"/>
    <w:rsid w:val="00FE40AA"/>
    <w:rsid w:val="00FE44C0"/>
    <w:rsid w:val="00FE66BF"/>
    <w:rsid w:val="00FE6F00"/>
    <w:rsid w:val="00FE735D"/>
    <w:rsid w:val="00FE7BD0"/>
    <w:rsid w:val="00FF0C75"/>
    <w:rsid w:val="00FF13B9"/>
    <w:rsid w:val="00FF1FC5"/>
    <w:rsid w:val="00FF21AE"/>
    <w:rsid w:val="00FF2456"/>
    <w:rsid w:val="00FF2CA1"/>
    <w:rsid w:val="00FF5295"/>
    <w:rsid w:val="00FF5611"/>
    <w:rsid w:val="00FF6332"/>
    <w:rsid w:val="00FF73BD"/>
    <w:rsid w:val="00FF7E2B"/>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80"/>
  <w15:chartTrackingRefBased/>
  <w15:docId w15:val="{67EFF1CD-37C5-4870-84E4-5A05E12D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E27"/>
    <w:pPr>
      <w:ind w:left="720"/>
      <w:contextualSpacing/>
    </w:pPr>
  </w:style>
  <w:style w:type="table" w:styleId="TableGrid">
    <w:name w:val="Table Grid"/>
    <w:basedOn w:val="TableNormal"/>
    <w:uiPriority w:val="59"/>
    <w:rsid w:val="00377E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1D23"/>
    <w:rPr>
      <w:color w:val="0000FF"/>
      <w:u w:val="single"/>
    </w:rPr>
  </w:style>
  <w:style w:type="character" w:styleId="FollowedHyperlink">
    <w:name w:val="FollowedHyperlink"/>
    <w:basedOn w:val="DefaultParagraphFont"/>
    <w:uiPriority w:val="99"/>
    <w:semiHidden/>
    <w:unhideWhenUsed/>
    <w:rsid w:val="008E2552"/>
    <w:rPr>
      <w:color w:val="954F72" w:themeColor="followedHyperlink"/>
      <w:u w:val="single"/>
    </w:rPr>
  </w:style>
  <w:style w:type="paragraph" w:styleId="Header">
    <w:name w:val="header"/>
    <w:basedOn w:val="Normal"/>
    <w:link w:val="HeaderChar"/>
    <w:uiPriority w:val="99"/>
    <w:unhideWhenUsed/>
    <w:rsid w:val="00E96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55B"/>
  </w:style>
  <w:style w:type="paragraph" w:styleId="Footer">
    <w:name w:val="footer"/>
    <w:basedOn w:val="Normal"/>
    <w:link w:val="FooterChar"/>
    <w:uiPriority w:val="99"/>
    <w:unhideWhenUsed/>
    <w:rsid w:val="00E96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5B"/>
  </w:style>
  <w:style w:type="paragraph" w:styleId="FootnoteText">
    <w:name w:val="footnote text"/>
    <w:basedOn w:val="Normal"/>
    <w:link w:val="FootnoteTextChar"/>
    <w:uiPriority w:val="99"/>
    <w:semiHidden/>
    <w:unhideWhenUsed/>
    <w:rsid w:val="00197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779"/>
    <w:rPr>
      <w:sz w:val="20"/>
      <w:szCs w:val="20"/>
    </w:rPr>
  </w:style>
  <w:style w:type="character" w:styleId="FootnoteReference">
    <w:name w:val="footnote reference"/>
    <w:basedOn w:val="DefaultParagraphFont"/>
    <w:uiPriority w:val="99"/>
    <w:semiHidden/>
    <w:unhideWhenUsed/>
    <w:rsid w:val="00197779"/>
    <w:rPr>
      <w:vertAlign w:val="superscript"/>
    </w:rPr>
  </w:style>
  <w:style w:type="paragraph" w:styleId="Revision">
    <w:name w:val="Revision"/>
    <w:hidden/>
    <w:uiPriority w:val="99"/>
    <w:semiHidden/>
    <w:rsid w:val="00012A80"/>
    <w:pPr>
      <w:spacing w:after="0" w:line="240" w:lineRule="auto"/>
    </w:pPr>
  </w:style>
  <w:style w:type="character" w:styleId="CommentReference">
    <w:name w:val="annotation reference"/>
    <w:basedOn w:val="DefaultParagraphFont"/>
    <w:uiPriority w:val="99"/>
    <w:semiHidden/>
    <w:unhideWhenUsed/>
    <w:rsid w:val="00446EA2"/>
    <w:rPr>
      <w:sz w:val="16"/>
      <w:szCs w:val="16"/>
    </w:rPr>
  </w:style>
  <w:style w:type="paragraph" w:styleId="CommentText">
    <w:name w:val="annotation text"/>
    <w:basedOn w:val="Normal"/>
    <w:link w:val="CommentTextChar"/>
    <w:uiPriority w:val="99"/>
    <w:unhideWhenUsed/>
    <w:rsid w:val="00446EA2"/>
    <w:pPr>
      <w:spacing w:line="240" w:lineRule="auto"/>
    </w:pPr>
    <w:rPr>
      <w:sz w:val="20"/>
      <w:szCs w:val="20"/>
    </w:rPr>
  </w:style>
  <w:style w:type="character" w:customStyle="1" w:styleId="CommentTextChar">
    <w:name w:val="Comment Text Char"/>
    <w:basedOn w:val="DefaultParagraphFont"/>
    <w:link w:val="CommentText"/>
    <w:uiPriority w:val="99"/>
    <w:rsid w:val="00446EA2"/>
    <w:rPr>
      <w:sz w:val="20"/>
      <w:szCs w:val="20"/>
    </w:rPr>
  </w:style>
  <w:style w:type="paragraph" w:styleId="CommentSubject">
    <w:name w:val="annotation subject"/>
    <w:basedOn w:val="CommentText"/>
    <w:next w:val="CommentText"/>
    <w:link w:val="CommentSubjectChar"/>
    <w:uiPriority w:val="99"/>
    <w:semiHidden/>
    <w:unhideWhenUsed/>
    <w:rsid w:val="00446EA2"/>
    <w:rPr>
      <w:b/>
      <w:bCs/>
    </w:rPr>
  </w:style>
  <w:style w:type="character" w:customStyle="1" w:styleId="CommentSubjectChar">
    <w:name w:val="Comment Subject Char"/>
    <w:basedOn w:val="CommentTextChar"/>
    <w:link w:val="CommentSubject"/>
    <w:uiPriority w:val="99"/>
    <w:semiHidden/>
    <w:rsid w:val="00446EA2"/>
    <w:rPr>
      <w:b/>
      <w:bCs/>
      <w:sz w:val="20"/>
      <w:szCs w:val="20"/>
    </w:rPr>
  </w:style>
  <w:style w:type="paragraph" w:styleId="BalloonText">
    <w:name w:val="Balloon Text"/>
    <w:basedOn w:val="Normal"/>
    <w:link w:val="BalloonTextChar"/>
    <w:uiPriority w:val="99"/>
    <w:semiHidden/>
    <w:unhideWhenUsed/>
    <w:rsid w:val="00446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EA2"/>
    <w:rPr>
      <w:rFonts w:ascii="Segoe UI" w:hAnsi="Segoe UI" w:cs="Segoe UI"/>
      <w:sz w:val="18"/>
      <w:szCs w:val="18"/>
    </w:rPr>
  </w:style>
  <w:style w:type="character" w:customStyle="1" w:styleId="cf01">
    <w:name w:val="cf01"/>
    <w:basedOn w:val="DefaultParagraphFont"/>
    <w:rsid w:val="009F3798"/>
    <w:rPr>
      <w:rFonts w:ascii="Segoe UI" w:hAnsi="Segoe UI" w:cs="Segoe UI" w:hint="default"/>
      <w:sz w:val="18"/>
      <w:szCs w:val="18"/>
    </w:rPr>
  </w:style>
  <w:style w:type="paragraph" w:styleId="NormalWeb">
    <w:name w:val="Normal (Web)"/>
    <w:basedOn w:val="Normal"/>
    <w:uiPriority w:val="99"/>
    <w:semiHidden/>
    <w:unhideWhenUsed/>
    <w:rsid w:val="00585D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17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6075">
      <w:bodyDiv w:val="1"/>
      <w:marLeft w:val="0"/>
      <w:marRight w:val="0"/>
      <w:marTop w:val="0"/>
      <w:marBottom w:val="0"/>
      <w:divBdr>
        <w:top w:val="none" w:sz="0" w:space="0" w:color="auto"/>
        <w:left w:val="none" w:sz="0" w:space="0" w:color="auto"/>
        <w:bottom w:val="none" w:sz="0" w:space="0" w:color="auto"/>
        <w:right w:val="none" w:sz="0" w:space="0" w:color="auto"/>
      </w:divBdr>
    </w:div>
    <w:div w:id="602029070">
      <w:bodyDiv w:val="1"/>
      <w:marLeft w:val="0"/>
      <w:marRight w:val="0"/>
      <w:marTop w:val="0"/>
      <w:marBottom w:val="0"/>
      <w:divBdr>
        <w:top w:val="none" w:sz="0" w:space="0" w:color="auto"/>
        <w:left w:val="none" w:sz="0" w:space="0" w:color="auto"/>
        <w:bottom w:val="none" w:sz="0" w:space="0" w:color="auto"/>
        <w:right w:val="none" w:sz="0" w:space="0" w:color="auto"/>
      </w:divBdr>
    </w:div>
    <w:div w:id="710376959">
      <w:bodyDiv w:val="1"/>
      <w:marLeft w:val="0"/>
      <w:marRight w:val="0"/>
      <w:marTop w:val="0"/>
      <w:marBottom w:val="0"/>
      <w:divBdr>
        <w:top w:val="none" w:sz="0" w:space="0" w:color="auto"/>
        <w:left w:val="none" w:sz="0" w:space="0" w:color="auto"/>
        <w:bottom w:val="none" w:sz="0" w:space="0" w:color="auto"/>
        <w:right w:val="none" w:sz="0" w:space="0" w:color="auto"/>
      </w:divBdr>
    </w:div>
    <w:div w:id="889145208">
      <w:bodyDiv w:val="1"/>
      <w:marLeft w:val="0"/>
      <w:marRight w:val="0"/>
      <w:marTop w:val="0"/>
      <w:marBottom w:val="0"/>
      <w:divBdr>
        <w:top w:val="none" w:sz="0" w:space="0" w:color="auto"/>
        <w:left w:val="none" w:sz="0" w:space="0" w:color="auto"/>
        <w:bottom w:val="none" w:sz="0" w:space="0" w:color="auto"/>
        <w:right w:val="none" w:sz="0" w:space="0" w:color="auto"/>
      </w:divBdr>
    </w:div>
    <w:div w:id="928268548">
      <w:bodyDiv w:val="1"/>
      <w:marLeft w:val="0"/>
      <w:marRight w:val="0"/>
      <w:marTop w:val="0"/>
      <w:marBottom w:val="0"/>
      <w:divBdr>
        <w:top w:val="none" w:sz="0" w:space="0" w:color="auto"/>
        <w:left w:val="none" w:sz="0" w:space="0" w:color="auto"/>
        <w:bottom w:val="none" w:sz="0" w:space="0" w:color="auto"/>
        <w:right w:val="none" w:sz="0" w:space="0" w:color="auto"/>
      </w:divBdr>
    </w:div>
    <w:div w:id="1443650849">
      <w:bodyDiv w:val="1"/>
      <w:marLeft w:val="0"/>
      <w:marRight w:val="0"/>
      <w:marTop w:val="0"/>
      <w:marBottom w:val="0"/>
      <w:divBdr>
        <w:top w:val="none" w:sz="0" w:space="0" w:color="auto"/>
        <w:left w:val="none" w:sz="0" w:space="0" w:color="auto"/>
        <w:bottom w:val="none" w:sz="0" w:space="0" w:color="auto"/>
        <w:right w:val="none" w:sz="0" w:space="0" w:color="auto"/>
      </w:divBdr>
    </w:div>
    <w:div w:id="2075622730">
      <w:bodyDiv w:val="1"/>
      <w:marLeft w:val="0"/>
      <w:marRight w:val="0"/>
      <w:marTop w:val="0"/>
      <w:marBottom w:val="0"/>
      <w:divBdr>
        <w:top w:val="none" w:sz="0" w:space="0" w:color="auto"/>
        <w:left w:val="none" w:sz="0" w:space="0" w:color="auto"/>
        <w:bottom w:val="none" w:sz="0" w:space="0" w:color="auto"/>
        <w:right w:val="none" w:sz="0" w:space="0" w:color="auto"/>
      </w:divBdr>
      <w:divsChild>
        <w:div w:id="246034332">
          <w:marLeft w:val="547"/>
          <w:marRight w:val="0"/>
          <w:marTop w:val="200"/>
          <w:marBottom w:val="0"/>
          <w:divBdr>
            <w:top w:val="none" w:sz="0" w:space="0" w:color="auto"/>
            <w:left w:val="none" w:sz="0" w:space="0" w:color="auto"/>
            <w:bottom w:val="none" w:sz="0" w:space="0" w:color="auto"/>
            <w:right w:val="none" w:sz="0" w:space="0" w:color="auto"/>
          </w:divBdr>
        </w:div>
        <w:div w:id="1005598687">
          <w:marLeft w:val="547"/>
          <w:marRight w:val="0"/>
          <w:marTop w:val="200"/>
          <w:marBottom w:val="0"/>
          <w:divBdr>
            <w:top w:val="none" w:sz="0" w:space="0" w:color="auto"/>
            <w:left w:val="none" w:sz="0" w:space="0" w:color="auto"/>
            <w:bottom w:val="none" w:sz="0" w:space="0" w:color="auto"/>
            <w:right w:val="none" w:sz="0" w:space="0" w:color="auto"/>
          </w:divBdr>
        </w:div>
        <w:div w:id="1779791973">
          <w:marLeft w:val="547"/>
          <w:marRight w:val="0"/>
          <w:marTop w:val="200"/>
          <w:marBottom w:val="0"/>
          <w:divBdr>
            <w:top w:val="none" w:sz="0" w:space="0" w:color="auto"/>
            <w:left w:val="none" w:sz="0" w:space="0" w:color="auto"/>
            <w:bottom w:val="none" w:sz="0" w:space="0" w:color="auto"/>
            <w:right w:val="none" w:sz="0" w:space="0" w:color="auto"/>
          </w:divBdr>
        </w:div>
        <w:div w:id="203942858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mass.gov/doc/bulletin-2013-06-disclosure-and-compliance-requirements-for-carriers-and-process-for-handling/download" TargetMode="External"/><Relationship Id="rId26" Type="http://schemas.openxmlformats.org/officeDocument/2006/relationships/hyperlink" Target="https://www.governor.ny.gov/news/governor-hochul-announces-comprehensive-plan-fix-new-york-states-continuum-mental-health-care" TargetMode="External"/><Relationship Id="rId3" Type="http://schemas.openxmlformats.org/officeDocument/2006/relationships/customXml" Target="../customXml/item3.xml"/><Relationship Id="rId21" Type="http://schemas.openxmlformats.org/officeDocument/2006/relationships/hyperlink" Target="https://malegislature.gov/Laws/GeneralLaws/PartI/TitleXXII/Chapter176O"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ass.gov/doc/958-cmr-3-health-insurance-consumer-protection/download" TargetMode="External"/><Relationship Id="rId25" Type="http://schemas.openxmlformats.org/officeDocument/2006/relationships/hyperlink" Target="https://omh.ny.gov/omhweb/bho/docs/best-practices-manual-utilization-review-adult-and-child-mh-services.pdf" TargetMode="External"/><Relationship Id="rId2" Type="http://schemas.openxmlformats.org/officeDocument/2006/relationships/customXml" Target="../customXml/item2.xml"/><Relationship Id="rId16" Type="http://schemas.openxmlformats.org/officeDocument/2006/relationships/hyperlink" Target="https://www.mass.gov/files/documents/2017/10/23/211cmr154.pdf" TargetMode="External"/><Relationship Id="rId20" Type="http://schemas.openxmlformats.org/officeDocument/2006/relationships/hyperlink" Target="https://oasas.ny.gov/locadt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omh.ny.gov/omhweb/bho/parity/medical_necessity_criteria.html" TargetMode="External"/><Relationship Id="rId5" Type="http://schemas.openxmlformats.org/officeDocument/2006/relationships/customXml" Target="../customXml/item5.xml"/><Relationship Id="rId15" Type="http://schemas.openxmlformats.org/officeDocument/2006/relationships/hyperlink" Target="https://www.mass.gov/doc/211-cmr-52-managed-care-consumer-protections-and-accreditation-of-carriers/download" TargetMode="External"/><Relationship Id="rId23" Type="http://schemas.openxmlformats.org/officeDocument/2006/relationships/hyperlink" Target="https://omh.ny.gov/omhweb/bho/omh_mnc_guiding_principles.pdf" TargetMode="External"/><Relationship Id="rId28" Type="http://schemas.openxmlformats.org/officeDocument/2006/relationships/hyperlink" Target="https://www.mass.gov/doc/2023-health-care-cost-trends-report-policy-recommendations/download" TargetMode="External"/><Relationship Id="rId10" Type="http://schemas.openxmlformats.org/officeDocument/2006/relationships/settings" Target="settings.xml"/><Relationship Id="rId19" Type="http://schemas.openxmlformats.org/officeDocument/2006/relationships/hyperlink" Target="https://www.mass.gov/doc/130-cmr-450-administrative-and-billing-regulations/downloa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alegislature.gov/Laws/GeneralLaws/PartI/TitleXXII/Chapter176O/Section16" TargetMode="External"/><Relationship Id="rId22" Type="http://schemas.openxmlformats.org/officeDocument/2006/relationships/hyperlink" Target="https://www.mass.gov/doc/958-cmr-3-health-insurance-consumer-protection/download" TargetMode="External"/><Relationship Id="rId27" Type="http://schemas.openxmlformats.org/officeDocument/2006/relationships/hyperlink" Target="https://urldefense.com/v3/__https:/pubmed.ncbi.nlm.nih.gov/37788031/__;!!CPANwP4y!SrUIeKQ3VDcs6XtaLkX05b88vUCiLj9QUM0_9y1iuvz-qHOIabi05OdrAkntFWmH5EEsGEPOjbVv-Ay816j7is2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c72fad-7696-4fb1-b9d4-270c9929af1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3C55F0D00C19340912D0732F4B809AE" ma:contentTypeVersion="16" ma:contentTypeDescription="Create a new document." ma:contentTypeScope="" ma:versionID="d73f0684644af593fe4692190acb1845">
  <xsd:schema xmlns:xsd="http://www.w3.org/2001/XMLSchema" xmlns:xs="http://www.w3.org/2001/XMLSchema" xmlns:p="http://schemas.microsoft.com/office/2006/metadata/properties" xmlns:ns2="5a2d681c-615d-49d9-b7b6-9d15ac7bc453" xmlns:ns3="238a7fb3-ecbf-4877-938d-446e9b051090" targetNamespace="http://schemas.microsoft.com/office/2006/metadata/properties" ma:root="true" ma:fieldsID="0845c6c9b0e1be199742d0b365a3cb6f" ns2:_="" ns3:_="">
    <xsd:import namespace="5a2d681c-615d-49d9-b7b6-9d15ac7bc453"/>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d681c-615d-49d9-b7b6-9d15ac7bc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a2d681c-615d-49d9-b7b6-9d15ac7bc453">
      <Terms xmlns="http://schemas.microsoft.com/office/infopath/2007/PartnerControls"/>
    </lcf76f155ced4ddcb4097134ff3c332f>
    <TaxCatchAll xmlns="238a7fb3-ecbf-4877-938d-446e9b051090"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50A85-8EDC-4B0D-8CB9-4EA0B113F1D5}">
  <ds:schemaRefs>
    <ds:schemaRef ds:uri="http://schemas.microsoft.com/sharepoint/v3/contenttype/forms"/>
  </ds:schemaRefs>
</ds:datastoreItem>
</file>

<file path=customXml/itemProps2.xml><?xml version="1.0" encoding="utf-8"?>
<ds:datastoreItem xmlns:ds="http://schemas.openxmlformats.org/officeDocument/2006/customXml" ds:itemID="{C84BF958-27D7-499A-B02C-5F3E952D2B9E}">
  <ds:schemaRefs>
    <ds:schemaRef ds:uri="http://schemas.openxmlformats.org/officeDocument/2006/bibliography"/>
  </ds:schemaRefs>
</ds:datastoreItem>
</file>

<file path=customXml/itemProps3.xml><?xml version="1.0" encoding="utf-8"?>
<ds:datastoreItem xmlns:ds="http://schemas.openxmlformats.org/officeDocument/2006/customXml" ds:itemID="{1025724E-9421-438C-ADA2-1DA74A913D0B}">
  <ds:schemaRefs>
    <ds:schemaRef ds:uri="http://schemas.microsoft.com/sharepoint/v3/contenttype/forms"/>
  </ds:schemaRefs>
</ds:datastoreItem>
</file>

<file path=customXml/itemProps4.xml><?xml version="1.0" encoding="utf-8"?>
<ds:datastoreItem xmlns:ds="http://schemas.openxmlformats.org/officeDocument/2006/customXml" ds:itemID="{55D7282D-0EF5-4E52-A716-5CE1FA2AFF20}">
  <ds:schemaRefs>
    <ds:schemaRef ds:uri="http://schemas.microsoft.com/office/2006/metadata/properties"/>
    <ds:schemaRef ds:uri="http://schemas.microsoft.com/office/infopath/2007/PartnerControls"/>
    <ds:schemaRef ds:uri="a9c72fad-7696-4fb1-b9d4-270c9929af10"/>
  </ds:schemaRefs>
</ds:datastoreItem>
</file>

<file path=customXml/itemProps5.xml><?xml version="1.0" encoding="utf-8"?>
<ds:datastoreItem xmlns:ds="http://schemas.openxmlformats.org/officeDocument/2006/customXml" ds:itemID="{327322B5-D2A4-4868-9F5D-AC170E88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d681c-615d-49d9-b7b6-9d15ac7bc453"/>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4DC47C-44CF-4DD2-B2CA-F3C4BAC9A4A8}">
  <ds:schemaRefs>
    <ds:schemaRef ds:uri="http://schemas.microsoft.com/office/2006/metadata/properties"/>
    <ds:schemaRef ds:uri="http://schemas.microsoft.com/office/infopath/2007/PartnerControls"/>
    <ds:schemaRef ds:uri="5a2d681c-615d-49d9-b7b6-9d15ac7bc453"/>
    <ds:schemaRef ds:uri="238a7fb3-ecbf-4877-938d-446e9b051090"/>
  </ds:schemaRefs>
</ds:datastoreItem>
</file>

<file path=customXml/itemProps7.xml><?xml version="1.0" encoding="utf-8"?>
<ds:datastoreItem xmlns:ds="http://schemas.openxmlformats.org/officeDocument/2006/customXml" ds:itemID="{6F38767C-7B95-4943-9350-DAFC337B771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58</Pages>
  <Words>16257</Words>
  <Characters>92671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2</cp:revision>
  <cp:lastPrinted>2024-12-20T18:12:00Z</cp:lastPrinted>
  <dcterms:created xsi:type="dcterms:W3CDTF">2025-12-15T17:27:00Z</dcterms:created>
  <dcterms:modified xsi:type="dcterms:W3CDTF">2025-12-15T17:27:00Z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0x01010053C55F0D00C19340912D0732F4B809AE</vt:lpwstr>
  </property>
  <property fmtid="{D5CDD505-2E9C-101B-9397-08002B2CF9AE}" pid="3" name="MediaServiceImageTags">
    <vt:lpwstr/>
  </property>
</Properties>
</file>