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CC6" w:rsidRDefault="00C51CC6" w:rsidP="00C51CC6">
      <w:pPr>
        <w:pStyle w:val="BodyText"/>
        <w:pBdr>
          <w:top w:val="single" w:sz="4" w:space="5" w:color="auto" w:shadow="1"/>
          <w:left w:val="single" w:sz="4" w:space="4" w:color="auto" w:shadow="1"/>
          <w:bottom w:val="single" w:sz="4" w:space="1" w:color="auto" w:shadow="1"/>
          <w:right w:val="single" w:sz="4" w:space="4" w:color="auto" w:shadow="1"/>
        </w:pBdr>
        <w:jc w:val="center"/>
        <w:rPr>
          <w:b/>
          <w:noProof/>
          <w:sz w:val="44"/>
        </w:rPr>
      </w:pPr>
      <w:r>
        <w:rPr>
          <w:sz w:val="44"/>
        </w:rPr>
        <w:t>Changes in Nicotine Yield:  1998-2004</w:t>
      </w:r>
    </w:p>
    <w:p w:rsidR="00C51CC6" w:rsidRDefault="00C51CC6"/>
    <w:p w:rsidR="00C51CC6" w:rsidRDefault="00C51CC6" w:rsidP="00C51CC6">
      <w:pPr>
        <w:pStyle w:val="BodyText"/>
        <w:rPr>
          <w:b/>
        </w:rPr>
        <w:sectPr w:rsidR="00C51CC6" w:rsidSect="00C51CC6">
          <w:pgSz w:w="12240" w:h="15840"/>
          <w:pgMar w:top="360" w:right="446" w:bottom="245" w:left="634" w:header="720" w:footer="720" w:gutter="0"/>
          <w:cols w:space="720"/>
          <w:rtlGutter/>
        </w:sectPr>
      </w:pPr>
    </w:p>
    <w:p w:rsidR="00C51CC6" w:rsidRPr="00BD4D41" w:rsidRDefault="00C51CC6" w:rsidP="00C51CC6">
      <w:pPr>
        <w:pStyle w:val="BodyText"/>
        <w:rPr>
          <w:i/>
        </w:rPr>
      </w:pPr>
      <w:bookmarkStart w:id="0" w:name="_GoBack"/>
      <w:bookmarkEnd w:id="0"/>
      <w:r w:rsidRPr="00BD4D41">
        <w:rPr>
          <w:b/>
          <w:i/>
        </w:rPr>
        <w:lastRenderedPageBreak/>
        <w:t>The Importance of Nicotine Disclosure</w:t>
      </w:r>
    </w:p>
    <w:p w:rsidR="00C51CC6" w:rsidRDefault="00C51CC6" w:rsidP="00C51CC6">
      <w:pPr>
        <w:pStyle w:val="BodyText"/>
        <w:rPr>
          <w:sz w:val="28"/>
        </w:rPr>
      </w:pPr>
    </w:p>
    <w:p w:rsidR="005A6E71" w:rsidRDefault="00C51CC6" w:rsidP="00C51CC6">
      <w:pPr>
        <w:pStyle w:val="BodyText"/>
      </w:pPr>
      <w:r>
        <w:t>The Massachusetts Tobacco Control Program has analyzed data from 1998-2004 and has found that the amount of nicotine inhaled by the average smoker has increased 10% over the sev</w:t>
      </w:r>
      <w:r w:rsidR="005A6E71">
        <w:t>en year period.</w:t>
      </w:r>
    </w:p>
    <w:p w:rsidR="005A6E71" w:rsidRDefault="005A6E71" w:rsidP="00C51CC6">
      <w:pPr>
        <w:pStyle w:val="BodyText"/>
      </w:pPr>
    </w:p>
    <w:p w:rsidR="00C51CC6" w:rsidRDefault="00B95F05" w:rsidP="00C51CC6">
      <w:pPr>
        <w:pStyle w:val="BodyText"/>
      </w:pPr>
      <w:r>
        <w:t>Although per capita</w:t>
      </w:r>
      <w:r w:rsidR="00C51CC6">
        <w:t xml:space="preserve"> consumption of cigarettes has declined, the amount of nicotine consumed </w:t>
      </w:r>
      <w:r w:rsidR="00CC337F">
        <w:t>per cigarette</w:t>
      </w:r>
      <w:r w:rsidR="00C51CC6">
        <w:t xml:space="preserve"> has </w:t>
      </w:r>
      <w:r w:rsidR="00CC337F">
        <w:t>in</w:t>
      </w:r>
      <w:r w:rsidR="00C51CC6">
        <w:t>creased. Concurrently, the amount of nicotine present in second</w:t>
      </w:r>
      <w:r>
        <w:t>-</w:t>
      </w:r>
      <w:r w:rsidR="00C51CC6">
        <w:t xml:space="preserve">hand smoke has </w:t>
      </w:r>
      <w:r w:rsidR="00CC337F">
        <w:t xml:space="preserve">also </w:t>
      </w:r>
      <w:r w:rsidR="00C51CC6">
        <w:t xml:space="preserve">increased.  </w:t>
      </w:r>
    </w:p>
    <w:p w:rsidR="00C51CC6" w:rsidRDefault="00C51CC6" w:rsidP="00C51CC6">
      <w:pPr>
        <w:pStyle w:val="BodyText"/>
      </w:pPr>
    </w:p>
    <w:p w:rsidR="005A6E71" w:rsidRDefault="00C51CC6" w:rsidP="00C51CC6">
      <w:pPr>
        <w:pStyle w:val="BodyText"/>
      </w:pPr>
      <w:r>
        <w:t xml:space="preserve">Massachusetts is </w:t>
      </w:r>
      <w:r w:rsidR="00536091">
        <w:t>one of three</w:t>
      </w:r>
      <w:r>
        <w:t xml:space="preserve"> state</w:t>
      </w:r>
      <w:r w:rsidR="00536091">
        <w:t>s t</w:t>
      </w:r>
      <w:r>
        <w:t xml:space="preserve">o receive information </w:t>
      </w:r>
      <w:r w:rsidRPr="0081455A">
        <w:t xml:space="preserve">about nicotine levels in tobacco products. Massachusetts General Law </w:t>
      </w:r>
      <w:r w:rsidR="0081455A" w:rsidRPr="0081455A">
        <w:t>chapter 94 section 307</w:t>
      </w:r>
      <w:r w:rsidRPr="0081455A">
        <w:t>B and Department of Public Health Regulations</w:t>
      </w:r>
      <w:r w:rsidR="0081455A" w:rsidRPr="0081455A">
        <w:t xml:space="preserve"> 105</w:t>
      </w:r>
      <w:r w:rsidRPr="0081455A">
        <w:t xml:space="preserve"> CMR 660.000</w:t>
      </w:r>
      <w:r>
        <w:t xml:space="preserve"> mandate that cigarette companies report each year to the Department the nicotine yield ratings for all cigarette brands with a U.S. market share of greater than 1.5%. </w:t>
      </w:r>
    </w:p>
    <w:p w:rsidR="005A6E71" w:rsidRDefault="005A6E71" w:rsidP="00C51CC6">
      <w:pPr>
        <w:pStyle w:val="BodyText"/>
      </w:pPr>
    </w:p>
    <w:p w:rsidR="005A6E71" w:rsidRDefault="00C51CC6" w:rsidP="00C51CC6">
      <w:pPr>
        <w:pStyle w:val="BodyText"/>
        <w:rPr>
          <w:szCs w:val="24"/>
        </w:rPr>
      </w:pPr>
      <w:r w:rsidRPr="007E0919">
        <w:rPr>
          <w:szCs w:val="24"/>
        </w:rPr>
        <w:t xml:space="preserve">Since the signing of the Master Settlement </w:t>
      </w:r>
      <w:r w:rsidR="00B95F05">
        <w:rPr>
          <w:szCs w:val="24"/>
        </w:rPr>
        <w:t>A</w:t>
      </w:r>
      <w:r w:rsidRPr="007E0919">
        <w:rPr>
          <w:szCs w:val="24"/>
        </w:rPr>
        <w:t xml:space="preserve">greement in 1998, there has been no public disclosure of nicotine yield ratings. The Massachusetts 2004 report is the first to examine changes in nicotine delivery since 1998. </w:t>
      </w:r>
    </w:p>
    <w:p w:rsidR="005A6E71" w:rsidRDefault="005A6E71" w:rsidP="00C51CC6">
      <w:pPr>
        <w:pStyle w:val="BodyText"/>
        <w:rPr>
          <w:szCs w:val="24"/>
        </w:rPr>
      </w:pPr>
    </w:p>
    <w:p w:rsidR="00C51CC6" w:rsidRDefault="00C51CC6" w:rsidP="00C51CC6">
      <w:pPr>
        <w:pStyle w:val="BodyText"/>
        <w:rPr>
          <w:szCs w:val="24"/>
        </w:rPr>
      </w:pPr>
      <w:r w:rsidRPr="007E0919">
        <w:rPr>
          <w:szCs w:val="24"/>
        </w:rPr>
        <w:t xml:space="preserve">The 10% increase in nicotine delivered noted in the report is a significant finding because nicotine </w:t>
      </w:r>
      <w:proofErr w:type="gramStart"/>
      <w:r w:rsidRPr="007E0919">
        <w:rPr>
          <w:szCs w:val="24"/>
        </w:rPr>
        <w:t xml:space="preserve">is </w:t>
      </w:r>
      <w:r w:rsidR="00CC337F">
        <w:rPr>
          <w:szCs w:val="24"/>
        </w:rPr>
        <w:t xml:space="preserve"> highly</w:t>
      </w:r>
      <w:proofErr w:type="gramEnd"/>
      <w:r w:rsidR="00CC337F">
        <w:rPr>
          <w:szCs w:val="24"/>
        </w:rPr>
        <w:t xml:space="preserve"> addictive drug that affects nearly every organ in the body</w:t>
      </w:r>
      <w:r>
        <w:rPr>
          <w:szCs w:val="24"/>
        </w:rPr>
        <w:t>.</w:t>
      </w:r>
    </w:p>
    <w:p w:rsidR="00C51CC6" w:rsidRDefault="00C51CC6" w:rsidP="00C51CC6">
      <w:pPr>
        <w:pStyle w:val="BodyText"/>
        <w:rPr>
          <w:b/>
          <w:noProof/>
        </w:rPr>
      </w:pPr>
    </w:p>
    <w:p w:rsidR="00D16992" w:rsidRDefault="00D16992" w:rsidP="00C51CC6">
      <w:pPr>
        <w:pStyle w:val="BodyText"/>
        <w:rPr>
          <w:b/>
          <w:noProof/>
        </w:rPr>
      </w:pPr>
    </w:p>
    <w:p w:rsidR="00C51CC6" w:rsidRDefault="00C51CC6" w:rsidP="00C51CC6">
      <w:pPr>
        <w:pStyle w:val="BodyText"/>
        <w:rPr>
          <w:b/>
          <w:noProof/>
        </w:rPr>
      </w:pPr>
    </w:p>
    <w:p w:rsidR="005A6E71" w:rsidRDefault="00361ECA" w:rsidP="00C51CC6">
      <w:pPr>
        <w:pStyle w:val="BodyText"/>
        <w:rPr>
          <w:b/>
          <w:noProof/>
        </w:rPr>
      </w:pPr>
      <w:r>
        <w:rPr>
          <w:noProof/>
        </w:rPr>
        <w:lastRenderedPageBreak/>
        <mc:AlternateContent>
          <mc:Choice Requires="wps">
            <w:drawing>
              <wp:anchor distT="0" distB="0" distL="114300" distR="114300" simplePos="0" relativeHeight="251655168" behindDoc="0" locked="0" layoutInCell="1" allowOverlap="1">
                <wp:simplePos x="0" y="0"/>
                <wp:positionH relativeFrom="column">
                  <wp:posOffset>-8255</wp:posOffset>
                </wp:positionH>
                <wp:positionV relativeFrom="paragraph">
                  <wp:posOffset>5080</wp:posOffset>
                </wp:positionV>
                <wp:extent cx="1983105" cy="1600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1600200"/>
                        </a:xfrm>
                        <a:prstGeom prst="rect">
                          <a:avLst/>
                        </a:prstGeom>
                        <a:solidFill>
                          <a:srgbClr val="C0C0C0"/>
                        </a:solidFill>
                        <a:ln w="9525">
                          <a:solidFill>
                            <a:srgbClr val="000000"/>
                          </a:solidFill>
                          <a:miter lim="800000"/>
                          <a:headEnd/>
                          <a:tailEnd/>
                        </a:ln>
                      </wps:spPr>
                      <wps:txbx>
                        <w:txbxContent>
                          <w:p w:rsidR="00C51CC6" w:rsidRPr="005A6E71" w:rsidRDefault="00C51CC6" w:rsidP="00C51CC6">
                            <w:pPr>
                              <w:pStyle w:val="BodyText"/>
                              <w:jc w:val="center"/>
                              <w:rPr>
                                <w:b/>
                                <w:szCs w:val="24"/>
                              </w:rPr>
                            </w:pPr>
                            <w:r w:rsidRPr="005A6E71">
                              <w:rPr>
                                <w:b/>
                                <w:szCs w:val="24"/>
                              </w:rPr>
                              <w:t>Nicotine Yield</w:t>
                            </w:r>
                          </w:p>
                          <w:p w:rsidR="00C51CC6" w:rsidRPr="005A6E71" w:rsidRDefault="00C51CC6" w:rsidP="00C51CC6">
                            <w:pPr>
                              <w:pStyle w:val="BodyText"/>
                              <w:rPr>
                                <w:szCs w:val="24"/>
                              </w:rPr>
                            </w:pPr>
                          </w:p>
                          <w:p w:rsidR="00C51CC6" w:rsidRPr="005A6E71" w:rsidRDefault="00C51CC6" w:rsidP="00C51CC6">
                            <w:pPr>
                              <w:pStyle w:val="BodyText"/>
                              <w:tabs>
                                <w:tab w:val="left" w:pos="6750"/>
                              </w:tabs>
                              <w:ind w:right="15"/>
                              <w:rPr>
                                <w:szCs w:val="24"/>
                              </w:rPr>
                            </w:pPr>
                            <w:r w:rsidRPr="005A6E71">
                              <w:rPr>
                                <w:szCs w:val="24"/>
                              </w:rPr>
                              <w:t>Nicotine yield is a measure of the amount of nicotine in the smoke which a smoker inhales.  It does not measure the amount of nicotine in a cigarette.</w:t>
                            </w:r>
                          </w:p>
                          <w:p w:rsidR="00C51CC6" w:rsidRDefault="00C51CC6" w:rsidP="00C51C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pt;margin-top:.4pt;width:156.15pt;height:1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" fillcolor="silver">
                <v:textbox>
                  <w:txbxContent>
                    <w:p w:rsidR="00C51CC6" w:rsidRPr="005A6E71" w:rsidRDefault="00C51CC6" w:rsidP="00C51CC6">
                      <w:pPr>
                        <w:pStyle w:val="BodyText"/>
                        <w:jc w:val="center"/>
                        <w:rPr>
                          <w:b/>
                          <w:szCs w:val="24"/>
                        </w:rPr>
                      </w:pPr>
                      <w:r w:rsidRPr="005A6E71">
                        <w:rPr>
                          <w:b/>
                          <w:szCs w:val="24"/>
                        </w:rPr>
                        <w:t>Nicotine Yield</w:t>
                      </w:r>
                    </w:p>
                    <w:p w:rsidR="00C51CC6" w:rsidRPr="005A6E71" w:rsidRDefault="00C51CC6" w:rsidP="00C51CC6">
                      <w:pPr>
                        <w:pStyle w:val="BodyText"/>
                        <w:rPr>
                          <w:szCs w:val="24"/>
                        </w:rPr>
                      </w:pPr>
                    </w:p>
                    <w:p w:rsidR="00C51CC6" w:rsidRPr="005A6E71" w:rsidRDefault="00C51CC6" w:rsidP="00C51CC6">
                      <w:pPr>
                        <w:pStyle w:val="BodyText"/>
                        <w:tabs>
                          <w:tab w:val="left" w:pos="6750"/>
                        </w:tabs>
                        <w:ind w:right="15"/>
                        <w:rPr>
                          <w:szCs w:val="24"/>
                        </w:rPr>
                      </w:pPr>
                      <w:r w:rsidRPr="005A6E71">
                        <w:rPr>
                          <w:szCs w:val="24"/>
                        </w:rPr>
                        <w:t>Nicotine yield is a measure of the amount of nicotine in the smoke which a smoker inhales.  It does not measure the amount of nicotine in a cigarette.</w:t>
                      </w:r>
                    </w:p>
                    <w:p w:rsidR="00C51CC6" w:rsidRDefault="00C51CC6" w:rsidP="00C51CC6"/>
                  </w:txbxContent>
                </v:textbox>
              </v:shape>
            </w:pict>
          </mc:Fallback>
        </mc:AlternateContent>
      </w:r>
    </w:p>
    <w:p w:rsidR="00C51CC6" w:rsidRDefault="00C51CC6" w:rsidP="00C51CC6">
      <w:pPr>
        <w:pStyle w:val="BodyText"/>
        <w:rPr>
          <w:b/>
          <w:noProof/>
        </w:rPr>
      </w:pPr>
    </w:p>
    <w:p w:rsidR="00C51CC6" w:rsidRDefault="00C51CC6" w:rsidP="00C51CC6">
      <w:pPr>
        <w:pStyle w:val="BodyText"/>
        <w:rPr>
          <w:b/>
          <w:noProof/>
        </w:rPr>
      </w:pPr>
    </w:p>
    <w:p w:rsidR="00C51CC6" w:rsidRDefault="00C51CC6" w:rsidP="00C51CC6">
      <w:pPr>
        <w:pStyle w:val="BodyText"/>
        <w:rPr>
          <w:b/>
          <w:noProof/>
        </w:rPr>
      </w:pPr>
    </w:p>
    <w:p w:rsidR="00C51CC6" w:rsidRDefault="00C51CC6" w:rsidP="00C51CC6">
      <w:pPr>
        <w:pStyle w:val="BodyText"/>
        <w:rPr>
          <w:b/>
        </w:rPr>
      </w:pPr>
    </w:p>
    <w:p w:rsidR="00C51CC6" w:rsidRDefault="00C51CC6" w:rsidP="00C51CC6">
      <w:pPr>
        <w:pStyle w:val="BodyText"/>
        <w:rPr>
          <w:b/>
        </w:rPr>
      </w:pPr>
    </w:p>
    <w:p w:rsidR="005A6E71" w:rsidRDefault="005A6E71" w:rsidP="00C51CC6">
      <w:pPr>
        <w:pStyle w:val="BodyText"/>
        <w:rPr>
          <w:b/>
          <w:i/>
        </w:rPr>
      </w:pPr>
    </w:p>
    <w:p w:rsidR="005A6E71" w:rsidRDefault="005427AE" w:rsidP="00C51CC6">
      <w:pPr>
        <w:pStyle w:val="BodyText"/>
        <w:rPr>
          <w:b/>
          <w: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Graph chart of average nicotine yield per cigarette 1998-2004" style="position:absolute;margin-left:197.35pt;margin-top:2.8pt;width:165.4pt;height:140.3pt;z-index:251656192" stroked="t">
            <v:imagedata r:id="rId8" o:title=""/>
            <w10:wrap type="topAndBottom"/>
          </v:shape>
          <o:OLEObject Type="Embed" ProgID="PowerPoint.Slide.8" ShapeID="_x0000_s1027" DrawAspect="Content" ObjectID="_1598250633" r:id="rId9"/>
        </w:pict>
      </w:r>
    </w:p>
    <w:p w:rsidR="005A6E71" w:rsidRDefault="005A6E71" w:rsidP="00C51CC6">
      <w:pPr>
        <w:pStyle w:val="BodyText"/>
        <w:rPr>
          <w:b/>
          <w:i/>
        </w:rPr>
      </w:pPr>
    </w:p>
    <w:p w:rsidR="005A6E71" w:rsidRDefault="005A6E71" w:rsidP="00C51CC6">
      <w:pPr>
        <w:pStyle w:val="BodyText"/>
        <w:rPr>
          <w:b/>
          <w:i/>
        </w:rPr>
      </w:pPr>
    </w:p>
    <w:p w:rsidR="00C51CC6" w:rsidRPr="00BD4D41" w:rsidRDefault="00C51CC6" w:rsidP="00C51CC6">
      <w:pPr>
        <w:pStyle w:val="BodyText"/>
        <w:rPr>
          <w:b/>
          <w:i/>
        </w:rPr>
      </w:pPr>
      <w:r w:rsidRPr="00BD4D41">
        <w:rPr>
          <w:b/>
          <w:i/>
        </w:rPr>
        <w:t>Summary</w:t>
      </w:r>
    </w:p>
    <w:p w:rsidR="00C51CC6" w:rsidRDefault="00C51CC6" w:rsidP="00C51CC6">
      <w:pPr>
        <w:pStyle w:val="BodyText"/>
        <w:rPr>
          <w:sz w:val="12"/>
        </w:rPr>
      </w:pPr>
    </w:p>
    <w:p w:rsidR="00C51CC6" w:rsidRDefault="00C51CC6" w:rsidP="00C51CC6">
      <w:pPr>
        <w:pStyle w:val="BodyText"/>
      </w:pPr>
      <w:r>
        <w:t xml:space="preserve">The amount of nicotine the smoker receives has increased over time.  Data reveal significant increases in nicotine yield from 1998 to 2004 for all three tobacco companies (Lorillard, Philip Morris, and RJ Reynolds) and for all types of cigarettes -- full flavor, light, mild/medium, ultra-light; and menthol and non-menthol.  </w:t>
      </w:r>
    </w:p>
    <w:p w:rsidR="00C51CC6" w:rsidRDefault="00C51CC6" w:rsidP="00C51CC6">
      <w:pPr>
        <w:pStyle w:val="BodyText"/>
      </w:pPr>
    </w:p>
    <w:p w:rsidR="00C51CC6" w:rsidRPr="00BD4D41" w:rsidRDefault="00C51CC6" w:rsidP="00C51CC6">
      <w:pPr>
        <w:pStyle w:val="BodyText"/>
        <w:rPr>
          <w:b/>
          <w:i/>
        </w:rPr>
      </w:pPr>
      <w:r w:rsidRPr="00BD4D41">
        <w:rPr>
          <w:b/>
          <w:i/>
        </w:rPr>
        <w:t>Methods</w:t>
      </w:r>
    </w:p>
    <w:p w:rsidR="00C51CC6" w:rsidRDefault="00C51CC6" w:rsidP="00C51CC6">
      <w:pPr>
        <w:pStyle w:val="BodyText"/>
        <w:rPr>
          <w:sz w:val="12"/>
        </w:rPr>
      </w:pPr>
    </w:p>
    <w:p w:rsidR="00C51CC6" w:rsidRDefault="00C51CC6" w:rsidP="00C51CC6">
      <w:pPr>
        <w:pStyle w:val="BodyText"/>
        <w:rPr>
          <w:b/>
          <w:noProof/>
        </w:rPr>
      </w:pPr>
      <w:r>
        <w:t xml:space="preserve">Data reported to the Massachusetts Department of Public Health from 1998 through 2004 from the three major tobacco companies was analyzed.  In total there were 116 cigarette sub-brands for which data was available for both 1998 and 2004.  </w:t>
      </w:r>
      <w:r w:rsidR="00B95F05">
        <w:t xml:space="preserve">Averages for these 116 brands were computed for all </w:t>
      </w:r>
      <w:r>
        <w:t>intervening years as well.</w:t>
      </w:r>
    </w:p>
    <w:p w:rsidR="00C51CC6" w:rsidRDefault="00C51CC6" w:rsidP="00C51CC6">
      <w:pPr>
        <w:pStyle w:val="BodyText"/>
        <w:rPr>
          <w:b/>
          <w:sz w:val="22"/>
        </w:rPr>
      </w:pPr>
    </w:p>
    <w:p w:rsidR="00C51CC6" w:rsidRDefault="00C51CC6" w:rsidP="00C51CC6">
      <w:pPr>
        <w:pStyle w:val="BodyText"/>
      </w:pPr>
      <w:r w:rsidRPr="00BD4D41">
        <w:rPr>
          <w:b/>
          <w:i/>
        </w:rPr>
        <w:t>Results:  Increasing</w:t>
      </w:r>
      <w:r>
        <w:rPr>
          <w:b/>
          <w:i/>
        </w:rPr>
        <w:t xml:space="preserve"> Nicotine Yield</w:t>
      </w:r>
    </w:p>
    <w:p w:rsidR="00C51CC6" w:rsidRDefault="00C51CC6" w:rsidP="00C51CC6">
      <w:pPr>
        <w:pStyle w:val="BodyText"/>
        <w:rPr>
          <w:sz w:val="12"/>
        </w:rPr>
      </w:pPr>
    </w:p>
    <w:p w:rsidR="00C51CC6" w:rsidRDefault="00C51CC6" w:rsidP="00C51CC6">
      <w:pPr>
        <w:pStyle w:val="BodyText"/>
      </w:pPr>
      <w:r>
        <w:t>Results indicate a very strong positive correlation between the average nicotine yield and the year in which the testing was conducted (r</w:t>
      </w:r>
      <w:r>
        <w:rPr>
          <w:vertAlign w:val="superscript"/>
        </w:rPr>
        <w:t xml:space="preserve">2 </w:t>
      </w:r>
      <w:r>
        <w:t xml:space="preserve">= .805; p&lt;.01). </w:t>
      </w:r>
    </w:p>
    <w:p w:rsidR="00C51CC6" w:rsidRDefault="00C51CC6" w:rsidP="00C51CC6">
      <w:pPr>
        <w:pStyle w:val="BodyText"/>
      </w:pPr>
    </w:p>
    <w:p w:rsidR="00C51CC6" w:rsidRDefault="00C51CC6" w:rsidP="00C51CC6">
      <w:pPr>
        <w:pStyle w:val="BodyText"/>
        <w:rPr>
          <w:sz w:val="12"/>
        </w:rPr>
      </w:pPr>
    </w:p>
    <w:p w:rsidR="00C51CC6" w:rsidRDefault="00C51CC6" w:rsidP="00C51CC6">
      <w:pPr>
        <w:pStyle w:val="BodyText"/>
        <w:rPr>
          <w:color w:val="000000"/>
        </w:rPr>
      </w:pPr>
      <w:r>
        <w:rPr>
          <w:color w:val="000000"/>
          <w:sz w:val="22"/>
        </w:rPr>
        <w:t>When compared to 1998 data, 92 of the 116 sub-brands had increased nicotine</w:t>
      </w:r>
      <w:r>
        <w:rPr>
          <w:color w:val="000000"/>
          <w:sz w:val="20"/>
        </w:rPr>
        <w:t xml:space="preserve"> </w:t>
      </w:r>
      <w:r>
        <w:rPr>
          <w:color w:val="000000"/>
          <w:sz w:val="22"/>
        </w:rPr>
        <w:t xml:space="preserve">yields </w:t>
      </w:r>
      <w:r w:rsidR="00B95F05">
        <w:rPr>
          <w:color w:val="000000"/>
          <w:sz w:val="22"/>
        </w:rPr>
        <w:t xml:space="preserve">by </w:t>
      </w:r>
      <w:r>
        <w:rPr>
          <w:color w:val="000000"/>
          <w:sz w:val="22"/>
        </w:rPr>
        <w:t>2004. Twelve (12) sub</w:t>
      </w:r>
      <w:r>
        <w:rPr>
          <w:color w:val="000000"/>
          <w:sz w:val="20"/>
        </w:rPr>
        <w:t>-</w:t>
      </w:r>
      <w:r>
        <w:rPr>
          <w:color w:val="000000"/>
          <w:sz w:val="22"/>
        </w:rPr>
        <w:t>brands decreased</w:t>
      </w:r>
      <w:r>
        <w:rPr>
          <w:color w:val="000000"/>
        </w:rPr>
        <w:t xml:space="preserve"> and twelve (12) remained unchanged.</w:t>
      </w:r>
    </w:p>
    <w:p w:rsidR="00C51CC6" w:rsidRDefault="00C51CC6" w:rsidP="00C51CC6">
      <w:pPr>
        <w:pStyle w:val="BodyText"/>
        <w:rPr>
          <w:color w:val="000000"/>
        </w:rPr>
      </w:pPr>
      <w:r>
        <w:rPr>
          <w:color w:val="000000"/>
        </w:rPr>
        <w:br w:type="column"/>
      </w:r>
      <w:r w:rsidRPr="00C51CC6">
        <w:rPr>
          <w:color w:val="000000"/>
        </w:rPr>
        <w:lastRenderedPageBreak/>
        <w:t xml:space="preserve">The average number of milligrams of nicotine delivered increased by 9.9% during this period </w:t>
      </w:r>
      <w:r>
        <w:rPr>
          <w:color w:val="000000"/>
        </w:rPr>
        <w:t>(from 1.72 milligrams in 1998 to 1.89 milligrams in 2004) (t</w:t>
      </w:r>
      <w:r>
        <w:rPr>
          <w:color w:val="000000"/>
          <w:vertAlign w:val="subscript"/>
        </w:rPr>
        <w:t>115</w:t>
      </w:r>
      <w:r>
        <w:rPr>
          <w:color w:val="000000"/>
        </w:rPr>
        <w:t xml:space="preserve"> = 12.03, p&lt;.0001).  </w:t>
      </w:r>
    </w:p>
    <w:p w:rsidR="005A6E71" w:rsidRDefault="005A6E71" w:rsidP="00C51CC6">
      <w:pPr>
        <w:pStyle w:val="BodyText"/>
        <w:rPr>
          <w:color w:val="000000"/>
        </w:rPr>
      </w:pPr>
    </w:p>
    <w:p w:rsidR="005A6E71" w:rsidRDefault="005A6E71" w:rsidP="00C51CC6">
      <w:pPr>
        <w:pStyle w:val="BodyText"/>
        <w:rPr>
          <w:color w:val="000000"/>
        </w:rPr>
      </w:pPr>
    </w:p>
    <w:p w:rsidR="00C51CC6" w:rsidRDefault="00C51CC6" w:rsidP="00C51CC6">
      <w:pPr>
        <w:pStyle w:val="BodyText"/>
        <w:rPr>
          <w:color w:val="000000"/>
          <w:sz w:val="12"/>
        </w:rPr>
      </w:pPr>
    </w:p>
    <w:p w:rsidR="00C51CC6" w:rsidRDefault="00C51CC6" w:rsidP="00C51CC6">
      <w:pPr>
        <w:pStyle w:val="BodyText"/>
        <w:rPr>
          <w:color w:val="000000"/>
        </w:rPr>
      </w:pPr>
      <w:r>
        <w:rPr>
          <w:color w:val="000000"/>
        </w:rPr>
        <w:t xml:space="preserve">Similar increases were found for each type of cigarette tested (full flavor, light, mild/medium, and ultra-light), for both menthol and non-menthol cigarettes, for filtered cigarettes and for all companies (PM, RJR, Lorillard). </w:t>
      </w:r>
    </w:p>
    <w:p w:rsidR="00C51CC6" w:rsidRDefault="00C51CC6" w:rsidP="00C51CC6">
      <w:pPr>
        <w:pStyle w:val="BodyText"/>
        <w:rPr>
          <w:color w:val="000000"/>
          <w:sz w:val="12"/>
        </w:rPr>
      </w:pPr>
    </w:p>
    <w:p w:rsidR="00C51CC6" w:rsidRDefault="00C51CC6" w:rsidP="00C51CC6">
      <w:pPr>
        <w:pStyle w:val="BodyText"/>
        <w:rPr>
          <w:color w:val="000000"/>
        </w:rPr>
      </w:pPr>
      <w:r>
        <w:rPr>
          <w:color w:val="000000"/>
        </w:rPr>
        <w:t xml:space="preserve">The </w:t>
      </w:r>
      <w:r>
        <w:rPr>
          <w:color w:val="000000"/>
          <w:u w:val="single"/>
        </w:rPr>
        <w:t>total nicotine content</w:t>
      </w:r>
      <w:r>
        <w:rPr>
          <w:color w:val="000000"/>
        </w:rPr>
        <w:t xml:space="preserve"> of the sub-brands tested increased 16.6%</w:t>
      </w:r>
      <w:r w:rsidR="00B95F05">
        <w:rPr>
          <w:color w:val="000000"/>
        </w:rPr>
        <w:t>,</w:t>
      </w:r>
      <w:r>
        <w:rPr>
          <w:color w:val="000000"/>
        </w:rPr>
        <w:t xml:space="preserve"> from 12.9 milligrams in 1998 to 14.3 milligrams in </w:t>
      </w:r>
      <w:proofErr w:type="gramStart"/>
      <w:r>
        <w:rPr>
          <w:color w:val="000000"/>
        </w:rPr>
        <w:t>2004  (</w:t>
      </w:r>
      <w:proofErr w:type="gramEnd"/>
      <w:r>
        <w:rPr>
          <w:color w:val="000000"/>
        </w:rPr>
        <w:t>t</w:t>
      </w:r>
      <w:r>
        <w:rPr>
          <w:color w:val="000000"/>
          <w:vertAlign w:val="subscript"/>
        </w:rPr>
        <w:t>72</w:t>
      </w:r>
      <w:r>
        <w:rPr>
          <w:color w:val="000000"/>
        </w:rPr>
        <w:t xml:space="preserve"> = 12.79, p&lt;.0001).  Similarly, the </w:t>
      </w:r>
      <w:r>
        <w:rPr>
          <w:color w:val="000000"/>
          <w:u w:val="single"/>
        </w:rPr>
        <w:t>milligrams of nicotine per gram of tobacco</w:t>
      </w:r>
      <w:r>
        <w:rPr>
          <w:color w:val="000000"/>
        </w:rPr>
        <w:t xml:space="preserve"> increased 11.3% from 17.4 in 1998 to 19.4 in 2004 (t</w:t>
      </w:r>
      <w:r>
        <w:rPr>
          <w:color w:val="000000"/>
          <w:vertAlign w:val="subscript"/>
        </w:rPr>
        <w:t>114</w:t>
      </w:r>
      <w:r>
        <w:rPr>
          <w:color w:val="000000"/>
        </w:rPr>
        <w:t xml:space="preserve"> = 9.75, p&lt;.0001).  </w:t>
      </w:r>
    </w:p>
    <w:p w:rsidR="00C51CC6" w:rsidRDefault="00C51CC6" w:rsidP="00C51CC6">
      <w:pPr>
        <w:pStyle w:val="BodyText"/>
        <w:rPr>
          <w:b/>
          <w:noProof/>
        </w:rPr>
      </w:pPr>
    </w:p>
    <w:p w:rsidR="00C51CC6" w:rsidRDefault="00C51CC6" w:rsidP="00C51CC6">
      <w:pPr>
        <w:pStyle w:val="BodyText"/>
        <w:rPr>
          <w:b/>
          <w:i/>
        </w:rPr>
      </w:pPr>
      <w:r>
        <w:rPr>
          <w:b/>
          <w:i/>
        </w:rPr>
        <w:t xml:space="preserve">Greater Than Ten Percent (10%) Increase in Nicotine Yield </w:t>
      </w:r>
    </w:p>
    <w:p w:rsidR="00C51CC6" w:rsidRDefault="00C51CC6" w:rsidP="00C51CC6">
      <w:pPr>
        <w:pStyle w:val="BodyText"/>
        <w:rPr>
          <w:sz w:val="12"/>
        </w:rPr>
      </w:pPr>
    </w:p>
    <w:p w:rsidR="005A6E71" w:rsidRDefault="00C51CC6" w:rsidP="00C51CC6">
      <w:pPr>
        <w:pStyle w:val="BodyText"/>
      </w:pPr>
      <w:r>
        <w:t xml:space="preserve">Fifty-two (52) of the 116 sub-brands had increases in nicotine yield above 10% for the seven (7) year period.   Analysis revealed that RJR’s Doral brand had the largest percent increase (36%) in </w:t>
      </w:r>
      <w:r w:rsidR="005A6E71">
        <w:t>nicotine yield from 1998-2004.</w:t>
      </w:r>
    </w:p>
    <w:p w:rsidR="005A6E71" w:rsidRDefault="005A6E71" w:rsidP="00C51CC6">
      <w:pPr>
        <w:pStyle w:val="BodyText"/>
      </w:pPr>
    </w:p>
    <w:p w:rsidR="005A6E71" w:rsidRDefault="005A6E71" w:rsidP="00C51CC6">
      <w:pPr>
        <w:pStyle w:val="BodyText"/>
      </w:pPr>
    </w:p>
    <w:p w:rsidR="005A6E71" w:rsidRDefault="005A6E71" w:rsidP="00C51CC6">
      <w:pPr>
        <w:pStyle w:val="BodyText"/>
      </w:pPr>
    </w:p>
    <w:p w:rsidR="005A6E71" w:rsidRDefault="005A6E71" w:rsidP="00C51CC6">
      <w:pPr>
        <w:pStyle w:val="BodyText"/>
      </w:pPr>
    </w:p>
    <w:p w:rsidR="00C51CC6" w:rsidRDefault="00C51CC6" w:rsidP="00C51CC6">
      <w:pPr>
        <w:pStyle w:val="BodyText"/>
      </w:pPr>
      <w:r>
        <w:lastRenderedPageBreak/>
        <w:t xml:space="preserve">Next was RJR’s King Size Kool Lights with an increase in nicotine yield of 30%.  </w:t>
      </w:r>
    </w:p>
    <w:p w:rsidR="00C51CC6" w:rsidRDefault="00C51CC6" w:rsidP="00C51CC6">
      <w:pPr>
        <w:pStyle w:val="BodyText"/>
      </w:pPr>
    </w:p>
    <w:p w:rsidR="00C51CC6" w:rsidRDefault="00C51CC6" w:rsidP="00C51CC6">
      <w:pPr>
        <w:pStyle w:val="BodyText"/>
        <w:rPr>
          <w:b/>
          <w:sz w:val="12"/>
        </w:rPr>
      </w:pPr>
    </w:p>
    <w:p w:rsidR="00C51CC6" w:rsidRPr="005A6E71" w:rsidRDefault="00C51CC6" w:rsidP="00C51CC6">
      <w:pPr>
        <w:pStyle w:val="BodyText"/>
        <w:jc w:val="center"/>
        <w:rPr>
          <w:b/>
          <w:sz w:val="20"/>
        </w:rPr>
      </w:pPr>
      <w:r w:rsidRPr="005A6E71">
        <w:rPr>
          <w:b/>
          <w:sz w:val="20"/>
        </w:rPr>
        <w:t>Percent Increase in Nicotine Yield (1998-2004)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080"/>
      </w:tblGrid>
      <w:tr w:rsidR="00C51CC6" w:rsidRPr="005A6E71" w:rsidTr="0059621E">
        <w:tblPrEx>
          <w:tblCellMar>
            <w:top w:w="0" w:type="dxa"/>
            <w:bottom w:w="0" w:type="dxa"/>
          </w:tblCellMar>
        </w:tblPrEx>
        <w:tc>
          <w:tcPr>
            <w:tcW w:w="2070" w:type="dxa"/>
          </w:tcPr>
          <w:p w:rsidR="00C51CC6" w:rsidRPr="005A6E71" w:rsidRDefault="00C51CC6" w:rsidP="0059621E">
            <w:pPr>
              <w:pStyle w:val="BodyText"/>
              <w:jc w:val="center"/>
              <w:rPr>
                <w:b/>
                <w:sz w:val="20"/>
              </w:rPr>
            </w:pPr>
            <w:r w:rsidRPr="005A6E71">
              <w:rPr>
                <w:b/>
                <w:sz w:val="20"/>
              </w:rPr>
              <w:t>Brand/Sub-Brand</w:t>
            </w:r>
          </w:p>
        </w:tc>
        <w:tc>
          <w:tcPr>
            <w:tcW w:w="1080" w:type="dxa"/>
          </w:tcPr>
          <w:p w:rsidR="00C51CC6" w:rsidRPr="005A6E71" w:rsidRDefault="00C51CC6" w:rsidP="0059621E">
            <w:pPr>
              <w:pStyle w:val="BodyText"/>
              <w:jc w:val="center"/>
              <w:rPr>
                <w:b/>
                <w:sz w:val="20"/>
              </w:rPr>
            </w:pPr>
            <w:r w:rsidRPr="005A6E71">
              <w:rPr>
                <w:b/>
                <w:sz w:val="20"/>
              </w:rPr>
              <w:t>% increase</w:t>
            </w:r>
          </w:p>
        </w:tc>
      </w:tr>
      <w:tr w:rsidR="00C51CC6" w:rsidRPr="005A6E71" w:rsidTr="0059621E">
        <w:tblPrEx>
          <w:tblCellMar>
            <w:top w:w="0" w:type="dxa"/>
            <w:bottom w:w="0" w:type="dxa"/>
          </w:tblCellMar>
        </w:tblPrEx>
        <w:tc>
          <w:tcPr>
            <w:tcW w:w="2070" w:type="dxa"/>
          </w:tcPr>
          <w:p w:rsidR="00C51CC6" w:rsidRPr="005A6E71" w:rsidRDefault="00C51CC6" w:rsidP="0059621E">
            <w:pPr>
              <w:pStyle w:val="BodyText"/>
              <w:rPr>
                <w:sz w:val="20"/>
              </w:rPr>
            </w:pPr>
            <w:r w:rsidRPr="005A6E71">
              <w:rPr>
                <w:sz w:val="20"/>
              </w:rPr>
              <w:t>Doral 85 Filter Light Hard Pack</w:t>
            </w:r>
          </w:p>
        </w:tc>
        <w:tc>
          <w:tcPr>
            <w:tcW w:w="1080" w:type="dxa"/>
          </w:tcPr>
          <w:p w:rsidR="00C51CC6" w:rsidRPr="005A6E71" w:rsidRDefault="00C51CC6" w:rsidP="0059621E">
            <w:pPr>
              <w:pStyle w:val="BodyText"/>
              <w:jc w:val="center"/>
              <w:rPr>
                <w:sz w:val="20"/>
              </w:rPr>
            </w:pPr>
            <w:r w:rsidRPr="005A6E71">
              <w:rPr>
                <w:sz w:val="20"/>
              </w:rPr>
              <w:t>36%</w:t>
            </w:r>
          </w:p>
        </w:tc>
      </w:tr>
      <w:tr w:rsidR="00C51CC6" w:rsidRPr="005A6E71" w:rsidTr="0059621E">
        <w:tblPrEx>
          <w:tblCellMar>
            <w:top w:w="0" w:type="dxa"/>
            <w:bottom w:w="0" w:type="dxa"/>
          </w:tblCellMar>
        </w:tblPrEx>
        <w:tc>
          <w:tcPr>
            <w:tcW w:w="2070" w:type="dxa"/>
          </w:tcPr>
          <w:p w:rsidR="00C51CC6" w:rsidRPr="005A6E71" w:rsidRDefault="00C51CC6" w:rsidP="0059621E">
            <w:pPr>
              <w:pStyle w:val="BodyText"/>
              <w:rPr>
                <w:sz w:val="20"/>
              </w:rPr>
            </w:pPr>
            <w:r w:rsidRPr="005A6E71">
              <w:rPr>
                <w:sz w:val="20"/>
              </w:rPr>
              <w:t>Doral 85 Filter Light Soft Pack</w:t>
            </w:r>
          </w:p>
        </w:tc>
        <w:tc>
          <w:tcPr>
            <w:tcW w:w="1080" w:type="dxa"/>
          </w:tcPr>
          <w:p w:rsidR="00C51CC6" w:rsidRPr="005A6E71" w:rsidRDefault="00C51CC6" w:rsidP="0059621E">
            <w:pPr>
              <w:pStyle w:val="BodyText"/>
              <w:jc w:val="center"/>
              <w:rPr>
                <w:sz w:val="20"/>
              </w:rPr>
            </w:pPr>
            <w:r w:rsidRPr="005A6E71">
              <w:rPr>
                <w:sz w:val="20"/>
              </w:rPr>
              <w:t>33%</w:t>
            </w:r>
          </w:p>
        </w:tc>
      </w:tr>
      <w:tr w:rsidR="00C51CC6" w:rsidRPr="005A6E71" w:rsidTr="0059621E">
        <w:tblPrEx>
          <w:tblCellMar>
            <w:top w:w="0" w:type="dxa"/>
            <w:bottom w:w="0" w:type="dxa"/>
          </w:tblCellMar>
        </w:tblPrEx>
        <w:tc>
          <w:tcPr>
            <w:tcW w:w="2070" w:type="dxa"/>
          </w:tcPr>
          <w:p w:rsidR="00C51CC6" w:rsidRPr="005A6E71" w:rsidRDefault="00C51CC6" w:rsidP="0059621E">
            <w:pPr>
              <w:pStyle w:val="BodyText"/>
              <w:rPr>
                <w:sz w:val="20"/>
              </w:rPr>
            </w:pPr>
            <w:r w:rsidRPr="005A6E71">
              <w:rPr>
                <w:sz w:val="20"/>
              </w:rPr>
              <w:t>Doral 85 Filter Full Flavor Soft Pack</w:t>
            </w:r>
          </w:p>
        </w:tc>
        <w:tc>
          <w:tcPr>
            <w:tcW w:w="1080" w:type="dxa"/>
          </w:tcPr>
          <w:p w:rsidR="00C51CC6" w:rsidRPr="005A6E71" w:rsidRDefault="00C51CC6" w:rsidP="0059621E">
            <w:pPr>
              <w:pStyle w:val="BodyText"/>
              <w:jc w:val="center"/>
              <w:rPr>
                <w:sz w:val="20"/>
              </w:rPr>
            </w:pPr>
            <w:r w:rsidRPr="005A6E71">
              <w:rPr>
                <w:sz w:val="20"/>
              </w:rPr>
              <w:t>33%</w:t>
            </w:r>
          </w:p>
        </w:tc>
      </w:tr>
      <w:tr w:rsidR="00C51CC6" w:rsidRPr="005A6E71" w:rsidTr="0059621E">
        <w:tblPrEx>
          <w:tblCellMar>
            <w:top w:w="0" w:type="dxa"/>
            <w:bottom w:w="0" w:type="dxa"/>
          </w:tblCellMar>
        </w:tblPrEx>
        <w:tc>
          <w:tcPr>
            <w:tcW w:w="2070" w:type="dxa"/>
          </w:tcPr>
          <w:p w:rsidR="00C51CC6" w:rsidRPr="005A6E71" w:rsidRDefault="00C51CC6" w:rsidP="0059621E">
            <w:pPr>
              <w:pStyle w:val="BodyText"/>
              <w:rPr>
                <w:sz w:val="20"/>
              </w:rPr>
            </w:pPr>
            <w:r w:rsidRPr="005A6E71">
              <w:rPr>
                <w:sz w:val="20"/>
              </w:rPr>
              <w:t>Kool 85 Filter Light Menthol Soft Pack</w:t>
            </w:r>
          </w:p>
        </w:tc>
        <w:tc>
          <w:tcPr>
            <w:tcW w:w="1080" w:type="dxa"/>
          </w:tcPr>
          <w:p w:rsidR="00C51CC6" w:rsidRPr="005A6E71" w:rsidRDefault="00C51CC6" w:rsidP="0059621E">
            <w:pPr>
              <w:pStyle w:val="BodyText"/>
              <w:jc w:val="center"/>
              <w:rPr>
                <w:sz w:val="20"/>
              </w:rPr>
            </w:pPr>
            <w:r w:rsidRPr="005A6E71">
              <w:rPr>
                <w:sz w:val="20"/>
              </w:rPr>
              <w:t>30%</w:t>
            </w:r>
          </w:p>
        </w:tc>
      </w:tr>
    </w:tbl>
    <w:p w:rsidR="00C51CC6" w:rsidRDefault="00C51CC6" w:rsidP="00C51CC6">
      <w:pPr>
        <w:pStyle w:val="BodyText"/>
        <w:rPr>
          <w:b/>
          <w:noProof/>
        </w:rPr>
      </w:pPr>
    </w:p>
    <w:p w:rsidR="00C51CC6" w:rsidRDefault="00C51CC6" w:rsidP="00C51CC6">
      <w:pPr>
        <w:pStyle w:val="BodyText"/>
        <w:rPr>
          <w:b/>
          <w:i/>
        </w:rPr>
      </w:pPr>
    </w:p>
    <w:p w:rsidR="00C51CC6" w:rsidRDefault="00C51CC6" w:rsidP="00C51CC6">
      <w:pPr>
        <w:pStyle w:val="BodyText"/>
        <w:rPr>
          <w:b/>
          <w:i/>
        </w:rPr>
      </w:pPr>
      <w:r>
        <w:rPr>
          <w:b/>
          <w:i/>
        </w:rPr>
        <w:t>Highest Nicotine Yield</w:t>
      </w:r>
    </w:p>
    <w:p w:rsidR="00C51CC6" w:rsidRDefault="00C51CC6" w:rsidP="00C51CC6">
      <w:pPr>
        <w:rPr>
          <w:b/>
          <w:sz w:val="12"/>
        </w:rPr>
      </w:pPr>
    </w:p>
    <w:p w:rsidR="00C51CC6" w:rsidRDefault="00C51CC6" w:rsidP="00C51CC6">
      <w:pPr>
        <w:pStyle w:val="BodyText"/>
      </w:pPr>
      <w:r>
        <w:t>In 1998</w:t>
      </w:r>
      <w:r w:rsidR="00B95F05">
        <w:t>,</w:t>
      </w:r>
      <w:r>
        <w:t xml:space="preserve"> Newport 100s (full flavor, menthol, soft pack of 25 cigarettes) and Camel Regulars non-filter (full flavor, non-menthol, soft pack) tied for highest nicotine delivery (2.9 mg).  All brands that year were less than 3.0 mg.   In 2004, Newport filter</w:t>
      </w:r>
      <w:r w:rsidR="00B95F05">
        <w:t>ed cigarettes</w:t>
      </w:r>
      <w:r>
        <w:t xml:space="preserve"> had the highest nicotine yield at 3.2 mg.  Five (5) cigarettes were 3.0 mg or above in 2004.</w:t>
      </w:r>
    </w:p>
    <w:p w:rsidR="00C51CC6" w:rsidRDefault="00C51CC6" w:rsidP="00C51CC6">
      <w:pPr>
        <w:pStyle w:val="Heading2"/>
      </w:pPr>
      <w:r>
        <w:t xml:space="preserve">Three (3) filtered sub-brands of Newport have surpassed Camel non-filter and Doral non-filter in highest nicotine yield in 2004.  </w:t>
      </w:r>
      <w:r w:rsidRPr="005A6E71">
        <w:t>Some filtered cigarettes are delivering more nicotine to the smoker than non-filtered cigarettes.</w:t>
      </w:r>
      <w:r>
        <w:t xml:space="preserve"> </w:t>
      </w:r>
    </w:p>
    <w:p w:rsidR="005A6E71" w:rsidRPr="005A6E71" w:rsidRDefault="005A6E71" w:rsidP="005A6E71"/>
    <w:p w:rsidR="00C51CC6" w:rsidRDefault="00C51CC6" w:rsidP="00C51CC6">
      <w:pPr>
        <w:pStyle w:val="Heading2"/>
        <w:rPr>
          <w:sz w:val="12"/>
        </w:rPr>
      </w:pPr>
      <w:r>
        <w:t xml:space="preserve"> </w:t>
      </w:r>
    </w:p>
    <w:p w:rsidR="00C51CC6" w:rsidRPr="005A6E71" w:rsidRDefault="005427AE" w:rsidP="00C51CC6">
      <w:pPr>
        <w:pStyle w:val="Heading2"/>
        <w:jc w:val="center"/>
        <w:rPr>
          <w:sz w:val="20"/>
        </w:rPr>
      </w:pPr>
      <w:r>
        <w:rPr>
          <w:noProof/>
        </w:rPr>
        <w:pict>
          <v:shape id="_x0000_s1028" type="#_x0000_t75" alt="Graph chart of average nicotine delivery for 21 Marlboro sub-brands 1998-2004" style="position:absolute;left:0;text-align:left;margin-left:206.35pt;margin-top:21.45pt;width:2in;height:127.65pt;z-index:251658240" stroked="t">
            <v:imagedata r:id="rId10" o:title=""/>
            <w10:wrap type="topAndBottom"/>
          </v:shape>
          <o:OLEObject Type="Embed" ProgID="PowerPoint.Slide.8" ShapeID="_x0000_s1028" DrawAspect="Content" ObjectID="_1598250634" r:id="rId11"/>
        </w:pict>
      </w:r>
      <w:r w:rsidR="00C51CC6" w:rsidRPr="005A6E71">
        <w:rPr>
          <w:b/>
          <w:sz w:val="20"/>
        </w:rPr>
        <w:t>Sub-Brands with Highest Nicotine Yield - 2004</w:t>
      </w:r>
    </w:p>
    <w:tbl>
      <w:tblPr>
        <w:tblW w:w="3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990"/>
      </w:tblGrid>
      <w:tr w:rsidR="00C51CC6" w:rsidRPr="005A6E71" w:rsidTr="005A6E71">
        <w:tblPrEx>
          <w:tblCellMar>
            <w:top w:w="0" w:type="dxa"/>
            <w:bottom w:w="0" w:type="dxa"/>
          </w:tblCellMar>
        </w:tblPrEx>
        <w:tc>
          <w:tcPr>
            <w:tcW w:w="2790" w:type="dxa"/>
          </w:tcPr>
          <w:p w:rsidR="00C51CC6" w:rsidRPr="005A6E71" w:rsidRDefault="00C51CC6" w:rsidP="0059621E">
            <w:pPr>
              <w:pStyle w:val="Heading4"/>
            </w:pPr>
            <w:r w:rsidRPr="005A6E71">
              <w:t>Manufacturer/Brand/</w:t>
            </w:r>
          </w:p>
          <w:p w:rsidR="00C51CC6" w:rsidRPr="005A6E71" w:rsidRDefault="00C51CC6" w:rsidP="0059621E">
            <w:pPr>
              <w:pStyle w:val="Heading4"/>
            </w:pPr>
            <w:r w:rsidRPr="005A6E71">
              <w:t>Sub-Brand</w:t>
            </w:r>
          </w:p>
        </w:tc>
        <w:tc>
          <w:tcPr>
            <w:tcW w:w="990" w:type="dxa"/>
          </w:tcPr>
          <w:p w:rsidR="00C51CC6" w:rsidRPr="005A6E71" w:rsidRDefault="00C51CC6" w:rsidP="0059621E">
            <w:pPr>
              <w:jc w:val="center"/>
              <w:rPr>
                <w:b/>
              </w:rPr>
            </w:pPr>
            <w:r w:rsidRPr="005A6E71">
              <w:rPr>
                <w:b/>
              </w:rPr>
              <w:t>Nicotine Yield</w:t>
            </w:r>
          </w:p>
          <w:p w:rsidR="00C51CC6" w:rsidRPr="005A6E71" w:rsidRDefault="00C51CC6" w:rsidP="0059621E">
            <w:pPr>
              <w:jc w:val="center"/>
              <w:rPr>
                <w:b/>
              </w:rPr>
            </w:pPr>
            <w:r w:rsidRPr="005A6E71">
              <w:rPr>
                <w:b/>
              </w:rPr>
              <w:t>(mg)</w:t>
            </w:r>
          </w:p>
        </w:tc>
      </w:tr>
      <w:tr w:rsidR="00C51CC6" w:rsidRPr="005A6E71" w:rsidTr="005A6E71">
        <w:tblPrEx>
          <w:tblCellMar>
            <w:top w:w="0" w:type="dxa"/>
            <w:bottom w:w="0" w:type="dxa"/>
          </w:tblCellMar>
        </w:tblPrEx>
        <w:tc>
          <w:tcPr>
            <w:tcW w:w="2790" w:type="dxa"/>
          </w:tcPr>
          <w:p w:rsidR="00C51CC6" w:rsidRPr="005A6E71" w:rsidRDefault="00C51CC6" w:rsidP="0059621E">
            <w:r w:rsidRPr="005A6E71">
              <w:t>Lorillard: Newport 100 Filter Full Flavor Hard Pack/Soft Pack Menthol</w:t>
            </w:r>
          </w:p>
        </w:tc>
        <w:tc>
          <w:tcPr>
            <w:tcW w:w="990" w:type="dxa"/>
          </w:tcPr>
          <w:p w:rsidR="00C51CC6" w:rsidRPr="005A6E71" w:rsidRDefault="00C51CC6" w:rsidP="0059621E">
            <w:pPr>
              <w:ind w:right="-108"/>
              <w:jc w:val="center"/>
            </w:pPr>
            <w:r w:rsidRPr="005A6E71">
              <w:t>3.2</w:t>
            </w:r>
          </w:p>
        </w:tc>
      </w:tr>
      <w:tr w:rsidR="00C51CC6" w:rsidRPr="005A6E71" w:rsidTr="005A6E71">
        <w:tblPrEx>
          <w:tblCellMar>
            <w:top w:w="0" w:type="dxa"/>
            <w:bottom w:w="0" w:type="dxa"/>
          </w:tblCellMar>
        </w:tblPrEx>
        <w:tc>
          <w:tcPr>
            <w:tcW w:w="2790" w:type="dxa"/>
          </w:tcPr>
          <w:p w:rsidR="00C51CC6" w:rsidRPr="005A6E71" w:rsidRDefault="00C51CC6" w:rsidP="0059621E">
            <w:r w:rsidRPr="005A6E71">
              <w:t>Lorillard: Newport 100 Filter Full Flavor Soft Pack 25 Menthol</w:t>
            </w:r>
          </w:p>
        </w:tc>
        <w:tc>
          <w:tcPr>
            <w:tcW w:w="990" w:type="dxa"/>
          </w:tcPr>
          <w:p w:rsidR="00C51CC6" w:rsidRPr="005A6E71" w:rsidRDefault="00C51CC6" w:rsidP="0059621E">
            <w:pPr>
              <w:ind w:right="-108"/>
              <w:jc w:val="center"/>
            </w:pPr>
            <w:r w:rsidRPr="005A6E71">
              <w:t>3.1</w:t>
            </w:r>
          </w:p>
        </w:tc>
      </w:tr>
      <w:tr w:rsidR="00C51CC6" w:rsidRPr="005A6E71" w:rsidTr="005A6E71">
        <w:tblPrEx>
          <w:tblCellMar>
            <w:top w:w="0" w:type="dxa"/>
            <w:bottom w:w="0" w:type="dxa"/>
          </w:tblCellMar>
        </w:tblPrEx>
        <w:tc>
          <w:tcPr>
            <w:tcW w:w="2790" w:type="dxa"/>
          </w:tcPr>
          <w:p w:rsidR="00C51CC6" w:rsidRPr="005A6E71" w:rsidRDefault="00C51CC6" w:rsidP="0059621E">
            <w:r w:rsidRPr="005A6E71">
              <w:t>RJ Reynolds: Camel 70 Non Filter Full Flavor Soft Pack</w:t>
            </w:r>
          </w:p>
        </w:tc>
        <w:tc>
          <w:tcPr>
            <w:tcW w:w="990" w:type="dxa"/>
          </w:tcPr>
          <w:p w:rsidR="00C51CC6" w:rsidRPr="005A6E71" w:rsidRDefault="00C51CC6" w:rsidP="0059621E">
            <w:pPr>
              <w:ind w:right="-108"/>
              <w:jc w:val="center"/>
            </w:pPr>
            <w:r w:rsidRPr="005A6E71">
              <w:t>3.0</w:t>
            </w:r>
          </w:p>
        </w:tc>
      </w:tr>
      <w:tr w:rsidR="00C51CC6" w:rsidRPr="005A6E71" w:rsidTr="005A6E71">
        <w:tblPrEx>
          <w:tblCellMar>
            <w:top w:w="0" w:type="dxa"/>
            <w:bottom w:w="0" w:type="dxa"/>
          </w:tblCellMar>
        </w:tblPrEx>
        <w:tc>
          <w:tcPr>
            <w:tcW w:w="2790" w:type="dxa"/>
          </w:tcPr>
          <w:p w:rsidR="00C51CC6" w:rsidRPr="005A6E71" w:rsidRDefault="00C51CC6" w:rsidP="0059621E">
            <w:r w:rsidRPr="005A6E71">
              <w:t>RJ Reynolds: Doral 85 Non Filter Full Flavor Soft Pack</w:t>
            </w:r>
          </w:p>
        </w:tc>
        <w:tc>
          <w:tcPr>
            <w:tcW w:w="990" w:type="dxa"/>
          </w:tcPr>
          <w:p w:rsidR="00C51CC6" w:rsidRPr="005A6E71" w:rsidRDefault="00C51CC6" w:rsidP="0059621E">
            <w:pPr>
              <w:ind w:right="-108"/>
              <w:jc w:val="center"/>
            </w:pPr>
            <w:r w:rsidRPr="005A6E71">
              <w:t>3.0</w:t>
            </w:r>
          </w:p>
        </w:tc>
      </w:tr>
    </w:tbl>
    <w:p w:rsidR="005A6E71" w:rsidRDefault="005A6E71" w:rsidP="00C51CC6">
      <w:pPr>
        <w:pStyle w:val="Heading1"/>
        <w:rPr>
          <w:rFonts w:ascii="Times New Roman" w:hAnsi="Times New Roman" w:cs="Times New Roman"/>
          <w:i/>
          <w:sz w:val="24"/>
          <w:szCs w:val="24"/>
        </w:rPr>
      </w:pPr>
    </w:p>
    <w:p w:rsidR="00C51CC6" w:rsidRPr="00C51CC6" w:rsidRDefault="005427AE" w:rsidP="00C51CC6">
      <w:pPr>
        <w:pStyle w:val="Heading1"/>
        <w:rPr>
          <w:rFonts w:ascii="Times New Roman" w:hAnsi="Times New Roman" w:cs="Times New Roman"/>
          <w:i/>
          <w:sz w:val="24"/>
          <w:szCs w:val="24"/>
        </w:rPr>
      </w:pPr>
      <w:r>
        <w:rPr>
          <w:noProof/>
        </w:rPr>
        <w:pict>
          <v:shape id="_x0000_s1029" type="#_x0000_t75" alt="Graph chart of average nicotine delivery for 13 Newport sub-brands 1998-2004" style="position:absolute;margin-left:206.35pt;margin-top:10.4pt;width:2in;height:120.45pt;z-index:251659264" stroked="t">
            <v:imagedata r:id="rId12" o:title=""/>
            <w10:wrap type="topAndBottom"/>
          </v:shape>
          <o:OLEObject Type="Embed" ProgID="PowerPoint.Slide.8" ShapeID="_x0000_s1029" DrawAspect="Content" ObjectID="_1598250635" r:id="rId13"/>
        </w:pict>
      </w:r>
      <w:r w:rsidR="00C51CC6" w:rsidRPr="00C51CC6">
        <w:rPr>
          <w:rFonts w:ascii="Times New Roman" w:hAnsi="Times New Roman" w:cs="Times New Roman"/>
          <w:i/>
          <w:sz w:val="24"/>
          <w:szCs w:val="24"/>
        </w:rPr>
        <w:t>Lowest Nicotine Yield</w:t>
      </w:r>
    </w:p>
    <w:p w:rsidR="00C51CC6" w:rsidRDefault="00C51CC6" w:rsidP="00C51CC6">
      <w:pPr>
        <w:rPr>
          <w:b/>
          <w:sz w:val="16"/>
        </w:rPr>
      </w:pPr>
    </w:p>
    <w:p w:rsidR="00C51CC6" w:rsidRDefault="00C51CC6" w:rsidP="00C51CC6">
      <w:pPr>
        <w:rPr>
          <w:sz w:val="24"/>
        </w:rPr>
      </w:pPr>
      <w:r>
        <w:rPr>
          <w:sz w:val="24"/>
        </w:rPr>
        <w:t xml:space="preserve">Doral Ultra-Light King soft pack with a nicotine yield of 0.9 mg in 1998 (the lowest nicotine delivery in 1998) increased 22% resulting in a nicotine yield of 1.1 mg in 2004.  It remains with Winston Ultra- Light King </w:t>
      </w:r>
    </w:p>
    <w:p w:rsidR="00C51CC6" w:rsidRDefault="00C51CC6" w:rsidP="00C51CC6">
      <w:pPr>
        <w:rPr>
          <w:sz w:val="24"/>
        </w:rPr>
      </w:pPr>
      <w:proofErr w:type="gramStart"/>
      <w:r>
        <w:rPr>
          <w:sz w:val="24"/>
        </w:rPr>
        <w:t>soft</w:t>
      </w:r>
      <w:proofErr w:type="gramEnd"/>
      <w:r>
        <w:rPr>
          <w:sz w:val="24"/>
        </w:rPr>
        <w:t xml:space="preserve"> pack as having the lowest nicotine yield in 2004. </w:t>
      </w:r>
    </w:p>
    <w:p w:rsidR="00C51CC6" w:rsidRDefault="00361ECA" w:rsidP="00C51CC6">
      <w:pPr>
        <w:rPr>
          <w:sz w:val="24"/>
        </w:rPr>
      </w:pPr>
      <w:r>
        <w:rPr>
          <w:noProof/>
        </w:rPr>
        <mc:AlternateContent>
          <mc:Choice Requires="wps">
            <w:drawing>
              <wp:anchor distT="0" distB="0" distL="114300" distR="114300" simplePos="0" relativeHeight="251657216" behindDoc="0" locked="0" layoutInCell="0" allowOverlap="1">
                <wp:simplePos x="0" y="0"/>
                <wp:positionH relativeFrom="column">
                  <wp:posOffset>-34290</wp:posOffset>
                </wp:positionH>
                <wp:positionV relativeFrom="paragraph">
                  <wp:posOffset>119380</wp:posOffset>
                </wp:positionV>
                <wp:extent cx="1917700" cy="13716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371600"/>
                        </a:xfrm>
                        <a:prstGeom prst="rect">
                          <a:avLst/>
                        </a:prstGeom>
                        <a:solidFill>
                          <a:srgbClr val="FFFFFF"/>
                        </a:solidFill>
                        <a:ln w="9525">
                          <a:solidFill>
                            <a:srgbClr val="000000"/>
                          </a:solidFill>
                          <a:miter lim="800000"/>
                          <a:headEnd/>
                          <a:tailEnd/>
                        </a:ln>
                      </wps:spPr>
                      <wps:txbx>
                        <w:txbxContent>
                          <w:p w:rsidR="00C51CC6" w:rsidRDefault="00C51CC6" w:rsidP="00C51CC6">
                            <w:pPr>
                              <w:jc w:val="center"/>
                            </w:pPr>
                            <w:r>
                              <w:t>Target audiences of the cigarette brands with the highest nico</w:t>
                            </w:r>
                            <w:r w:rsidR="00BD4D41">
                              <w:t>t</w:t>
                            </w:r>
                            <w:r>
                              <w:t>ine yield (Newport, Camel, and Doral) and the greatest percent increase (Doral and Kool) are some of the most vulnerable populations (minorities and youth).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7pt;margin-top:9.4pt;width:151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" o:allowincell="f">
                <v:textbox>
                  <w:txbxContent>
                    <w:p w:rsidR="00C51CC6" w:rsidRDefault="00C51CC6" w:rsidP="00C51CC6">
                      <w:pPr>
                        <w:jc w:val="center"/>
                      </w:pPr>
                      <w:r>
                        <w:t>Target audiences of the cigarette brands with the highest nico</w:t>
                      </w:r>
                      <w:r w:rsidR="00BD4D41">
                        <w:t>t</w:t>
                      </w:r>
                      <w:r>
                        <w:t>ine yield (Newport, Camel, and Doral) and the greatest percent increase (Doral and Kool) are some of the most vulnerable populations (minorities and youth).</w:t>
                      </w:r>
                    </w:p>
                  </w:txbxContent>
                </v:textbox>
              </v:shape>
            </w:pict>
          </mc:Fallback>
        </mc:AlternateContent>
      </w:r>
    </w:p>
    <w:p w:rsidR="00C51CC6" w:rsidRDefault="00C51CC6" w:rsidP="00C51CC6">
      <w:pPr>
        <w:rPr>
          <w:sz w:val="24"/>
        </w:rPr>
      </w:pPr>
    </w:p>
    <w:p w:rsidR="00C51CC6" w:rsidRDefault="00C51CC6" w:rsidP="00C51CC6">
      <w:pPr>
        <w:rPr>
          <w:sz w:val="24"/>
        </w:rPr>
      </w:pPr>
    </w:p>
    <w:p w:rsidR="00C51CC6" w:rsidRDefault="00C51CC6" w:rsidP="00C51CC6">
      <w:pPr>
        <w:rPr>
          <w:sz w:val="24"/>
        </w:rPr>
      </w:pPr>
    </w:p>
    <w:p w:rsidR="00C51CC6" w:rsidRDefault="00C51CC6" w:rsidP="00C51CC6">
      <w:pPr>
        <w:rPr>
          <w:sz w:val="24"/>
        </w:rPr>
      </w:pPr>
    </w:p>
    <w:p w:rsidR="00C51CC6" w:rsidRDefault="00C51CC6" w:rsidP="00C51CC6">
      <w:pPr>
        <w:rPr>
          <w:sz w:val="24"/>
        </w:rPr>
      </w:pPr>
    </w:p>
    <w:p w:rsidR="00C51CC6" w:rsidRDefault="00C51CC6" w:rsidP="00C51CC6">
      <w:pPr>
        <w:rPr>
          <w:sz w:val="24"/>
        </w:rPr>
      </w:pPr>
    </w:p>
    <w:p w:rsidR="00C51CC6" w:rsidRDefault="00C51CC6" w:rsidP="00C51CC6">
      <w:pPr>
        <w:rPr>
          <w:sz w:val="24"/>
        </w:rPr>
      </w:pPr>
    </w:p>
    <w:p w:rsidR="00C51CC6" w:rsidRDefault="00C51CC6" w:rsidP="00C51CC6">
      <w:pPr>
        <w:rPr>
          <w:sz w:val="24"/>
        </w:rPr>
      </w:pPr>
    </w:p>
    <w:p w:rsidR="00C51CC6" w:rsidRDefault="00C51CC6" w:rsidP="00C51CC6">
      <w:pPr>
        <w:rPr>
          <w:b/>
          <w:i/>
          <w:sz w:val="24"/>
        </w:rPr>
      </w:pPr>
    </w:p>
    <w:p w:rsidR="00C51CC6" w:rsidRDefault="00C51CC6" w:rsidP="00C51CC6">
      <w:pPr>
        <w:rPr>
          <w:b/>
          <w:i/>
          <w:sz w:val="24"/>
        </w:rPr>
      </w:pPr>
      <w:r>
        <w:rPr>
          <w:b/>
          <w:i/>
          <w:sz w:val="24"/>
        </w:rPr>
        <w:t>Nicotine Yield in Brands Smoked by Youths</w:t>
      </w:r>
    </w:p>
    <w:p w:rsidR="00C51CC6" w:rsidRDefault="00C51CC6" w:rsidP="00C51CC6">
      <w:pPr>
        <w:rPr>
          <w:sz w:val="24"/>
        </w:rPr>
      </w:pPr>
    </w:p>
    <w:p w:rsidR="00C51CC6" w:rsidRPr="008B6210" w:rsidRDefault="00C51CC6" w:rsidP="008B6210">
      <w:pPr>
        <w:pStyle w:val="BodyText"/>
        <w:rPr>
          <w:i/>
        </w:rPr>
      </w:pPr>
      <w:r w:rsidRPr="008B6210">
        <w:rPr>
          <w:i/>
        </w:rPr>
        <w:t>“Marlboro is the choice of nearly two-thirds of youth smokers by the time they reach the end of high school. The second most widely used brand by teens is Newport, and the third is Camel.</w:t>
      </w:r>
      <w:r w:rsidR="008B6210" w:rsidRPr="008B6210">
        <w:rPr>
          <w:i/>
        </w:rPr>
        <w:t xml:space="preserve">  </w:t>
      </w:r>
    </w:p>
    <w:p w:rsidR="008B6210" w:rsidRDefault="00C51CC6">
      <w:pPr>
        <w:rPr>
          <w:sz w:val="24"/>
        </w:rPr>
      </w:pPr>
      <w:r w:rsidRPr="008B6210">
        <w:rPr>
          <w:i/>
          <w:sz w:val="24"/>
        </w:rPr>
        <w:t>None of the other brands accounts for even 2 percent of the market among teens</w:t>
      </w:r>
      <w:r w:rsidR="008B6210" w:rsidRPr="008B6210">
        <w:rPr>
          <w:i/>
          <w:sz w:val="24"/>
        </w:rPr>
        <w:t>.</w:t>
      </w:r>
      <w:r w:rsidRPr="008B6210">
        <w:rPr>
          <w:i/>
          <w:sz w:val="24"/>
        </w:rPr>
        <w:t>”</w:t>
      </w:r>
      <w:r>
        <w:rPr>
          <w:rStyle w:val="FootnoteReference"/>
          <w:sz w:val="24"/>
        </w:rPr>
        <w:footnoteReference w:id="1"/>
      </w:r>
      <w:r>
        <w:rPr>
          <w:sz w:val="24"/>
        </w:rPr>
        <w:t xml:space="preserve">  </w:t>
      </w:r>
    </w:p>
    <w:p w:rsidR="008B6210" w:rsidRDefault="008B6210">
      <w:pPr>
        <w:rPr>
          <w:sz w:val="24"/>
        </w:rPr>
      </w:pPr>
    </w:p>
    <w:p w:rsidR="00B95F05" w:rsidRDefault="00C51CC6">
      <w:pPr>
        <w:rPr>
          <w:sz w:val="24"/>
        </w:rPr>
      </w:pPr>
      <w:r>
        <w:rPr>
          <w:sz w:val="24"/>
        </w:rPr>
        <w:t>The charts below reveal the increases in nicotine delivery for the two most popular brands among youth.</w:t>
      </w:r>
    </w:p>
    <w:p w:rsidR="00B95F05" w:rsidRDefault="00B95F05">
      <w:pPr>
        <w:rPr>
          <w:sz w:val="24"/>
        </w:rPr>
      </w:pPr>
    </w:p>
    <w:p w:rsidR="00B95F05" w:rsidRDefault="00B95F05">
      <w:pPr>
        <w:rPr>
          <w:sz w:val="24"/>
        </w:rPr>
      </w:pPr>
    </w:p>
    <w:p w:rsidR="005A6E71" w:rsidRDefault="005A6E71">
      <w:pPr>
        <w:rPr>
          <w:b/>
          <w:i/>
          <w:sz w:val="24"/>
          <w:szCs w:val="24"/>
        </w:rPr>
      </w:pPr>
    </w:p>
    <w:p w:rsidR="00C51CC6" w:rsidRPr="00C51CC6" w:rsidRDefault="00C51CC6">
      <w:pPr>
        <w:rPr>
          <w:b/>
          <w:i/>
          <w:sz w:val="24"/>
          <w:szCs w:val="24"/>
        </w:rPr>
      </w:pPr>
      <w:r w:rsidRPr="00C51CC6">
        <w:rPr>
          <w:b/>
          <w:i/>
          <w:sz w:val="24"/>
          <w:szCs w:val="24"/>
        </w:rPr>
        <w:t>Implications of Increased Nicotine Levels</w:t>
      </w:r>
    </w:p>
    <w:p w:rsidR="00C51CC6" w:rsidRDefault="00C51CC6"/>
    <w:p w:rsidR="002646DA" w:rsidRDefault="00431D34" w:rsidP="00C51CC6">
      <w:pPr>
        <w:numPr>
          <w:ilvl w:val="0"/>
          <w:numId w:val="1"/>
        </w:numPr>
      </w:pPr>
      <w:r>
        <w:t>Increased levels of nicotine may make it more difficult</w:t>
      </w:r>
      <w:r w:rsidR="002646DA">
        <w:t xml:space="preserve"> for the average smoker to quit.</w:t>
      </w:r>
    </w:p>
    <w:p w:rsidR="00431D34" w:rsidRDefault="002646DA" w:rsidP="00C51CC6">
      <w:pPr>
        <w:numPr>
          <w:ilvl w:val="0"/>
          <w:numId w:val="1"/>
        </w:numPr>
      </w:pPr>
      <w:r>
        <w:t>Similarly, physicians may not be able to determine the proper dosage for Nicotine Replacement Therapy</w:t>
      </w:r>
      <w:r w:rsidR="00B779A0">
        <w:t xml:space="preserve"> as nicotine levels increase</w:t>
      </w:r>
      <w:r w:rsidR="00B95F05">
        <w:t>.</w:t>
      </w:r>
    </w:p>
    <w:p w:rsidR="00C51CC6" w:rsidRDefault="00C51CC6" w:rsidP="00C51CC6">
      <w:pPr>
        <w:numPr>
          <w:ilvl w:val="0"/>
          <w:numId w:val="1"/>
        </w:numPr>
      </w:pPr>
      <w:r>
        <w:t>Increased levels of nicotine consumed by pregnant women can lead to developmental delays in childhood as well as low birth weight infants</w:t>
      </w:r>
      <w:r>
        <w:rPr>
          <w:rStyle w:val="FootnoteReference"/>
        </w:rPr>
        <w:footnoteReference w:id="2"/>
      </w:r>
      <w:r w:rsidR="00B95F05">
        <w:t>.</w:t>
      </w:r>
    </w:p>
    <w:p w:rsidR="00C51CC6" w:rsidRDefault="00C51CC6" w:rsidP="00C51CC6">
      <w:pPr>
        <w:numPr>
          <w:ilvl w:val="0"/>
          <w:numId w:val="1"/>
        </w:numPr>
      </w:pPr>
      <w:r>
        <w:t>Insulin absorption may be slowed by nicotine leading to increased risk for Type 2 diabetes and increased hospitalizations</w:t>
      </w:r>
      <w:r>
        <w:rPr>
          <w:rStyle w:val="FootnoteReference"/>
        </w:rPr>
        <w:footnoteReference w:id="3"/>
      </w:r>
      <w:proofErr w:type="gramStart"/>
      <w:r w:rsidR="003131ED" w:rsidRPr="003131ED">
        <w:rPr>
          <w:vertAlign w:val="superscript"/>
        </w:rPr>
        <w:t>,</w:t>
      </w:r>
      <w:r w:rsidR="003131ED">
        <w:rPr>
          <w:rStyle w:val="FootnoteReference"/>
        </w:rPr>
        <w:footnoteReference w:id="4"/>
      </w:r>
      <w:r w:rsidR="00B95F05">
        <w:t>.</w:t>
      </w:r>
      <w:proofErr w:type="gramEnd"/>
    </w:p>
    <w:p w:rsidR="00C51CC6" w:rsidRDefault="00C51CC6" w:rsidP="00C51CC6">
      <w:pPr>
        <w:numPr>
          <w:ilvl w:val="0"/>
          <w:numId w:val="1"/>
        </w:numPr>
      </w:pPr>
      <w:r>
        <w:t xml:space="preserve">Medications designed to </w:t>
      </w:r>
      <w:r w:rsidR="003131ED">
        <w:t>treat asthma, high blood pressure, and d</w:t>
      </w:r>
      <w:r>
        <w:t>epression can lose their effectiveness in combination with nicotine</w:t>
      </w:r>
      <w:r>
        <w:rPr>
          <w:rStyle w:val="FootnoteReference"/>
        </w:rPr>
        <w:footnoteReference w:id="5"/>
      </w:r>
      <w:proofErr w:type="gramStart"/>
      <w:r w:rsidR="003131ED" w:rsidRPr="003131ED">
        <w:rPr>
          <w:vertAlign w:val="superscript"/>
        </w:rPr>
        <w:t>,</w:t>
      </w:r>
      <w:r w:rsidR="003131ED">
        <w:rPr>
          <w:rStyle w:val="FootnoteReference"/>
        </w:rPr>
        <w:footnoteReference w:id="6"/>
      </w:r>
      <w:r w:rsidR="00B95F05">
        <w:t>.</w:t>
      </w:r>
      <w:proofErr w:type="gramEnd"/>
    </w:p>
    <w:p w:rsidR="00C51CC6" w:rsidRDefault="00C51CC6" w:rsidP="00C51CC6">
      <w:pPr>
        <w:numPr>
          <w:ilvl w:val="0"/>
          <w:numId w:val="1"/>
        </w:numPr>
      </w:pPr>
      <w:r>
        <w:t>Exposure to nicotine from second hand smoke has profound effects on children, including cognitive deficits</w:t>
      </w:r>
      <w:r>
        <w:rPr>
          <w:rStyle w:val="FootnoteReference"/>
        </w:rPr>
        <w:footnoteReference w:id="7"/>
      </w:r>
      <w:r w:rsidR="00541359">
        <w:t>.</w:t>
      </w:r>
    </w:p>
    <w:p w:rsidR="002646DA" w:rsidRDefault="002646DA" w:rsidP="00BD4D41">
      <w:pPr>
        <w:pStyle w:val="BodyText"/>
        <w:rPr>
          <w:b/>
          <w:noProof/>
        </w:rPr>
      </w:pPr>
    </w:p>
    <w:p w:rsidR="00BD4D41" w:rsidRDefault="00361ECA" w:rsidP="00BD4D41">
      <w:pPr>
        <w:pStyle w:val="BodyText"/>
        <w:rPr>
          <w:b/>
          <w:noProof/>
        </w:rPr>
      </w:pPr>
      <w:r>
        <w:rPr>
          <w:noProof/>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152400</wp:posOffset>
                </wp:positionV>
                <wp:extent cx="1983105" cy="17145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1714500"/>
                        </a:xfrm>
                        <a:prstGeom prst="rect">
                          <a:avLst/>
                        </a:prstGeom>
                        <a:solidFill>
                          <a:srgbClr val="C0C0C0"/>
                        </a:solidFill>
                        <a:ln w="9525">
                          <a:solidFill>
                            <a:srgbClr val="000000"/>
                          </a:solidFill>
                          <a:miter lim="800000"/>
                          <a:headEnd/>
                          <a:tailEnd/>
                        </a:ln>
                      </wps:spPr>
                      <wps:txbx>
                        <w:txbxContent>
                          <w:p w:rsidR="00BD4D41" w:rsidRDefault="00BD4D41" w:rsidP="00BD4D41">
                            <w:r>
                              <w:t>This report was produced by the Massachusetts Tobacco Control Program, Massachusetts Department of Public Health.</w:t>
                            </w:r>
                          </w:p>
                          <w:p w:rsidR="00BD4D41" w:rsidRDefault="00BD4D41" w:rsidP="00BD4D41"/>
                          <w:p w:rsidR="00BD4D41" w:rsidRDefault="00B95F05" w:rsidP="00BD4D41">
                            <w:r>
                              <w:t xml:space="preserve">Lois </w:t>
                            </w:r>
                            <w:proofErr w:type="spellStart"/>
                            <w:r>
                              <w:t>Keithly</w:t>
                            </w:r>
                            <w:proofErr w:type="spellEnd"/>
                            <w:r>
                              <w:t>, Ph.D., Director</w:t>
                            </w:r>
                          </w:p>
                          <w:p w:rsidR="00BD4D41" w:rsidRDefault="00BD4D41" w:rsidP="00BD4D41">
                            <w:r>
                              <w:t>Doris</w:t>
                            </w:r>
                            <w:r w:rsidR="00B95F05">
                              <w:t xml:space="preserve"> Cullen, M.A., Research Analyst</w:t>
                            </w:r>
                          </w:p>
                          <w:p w:rsidR="00BD4D41" w:rsidRDefault="00BD4D41" w:rsidP="00BD4D41">
                            <w:r>
                              <w:t>Thomas Land, Ph.D., Research Analyst</w:t>
                            </w:r>
                          </w:p>
                          <w:p w:rsidR="00BD4D41" w:rsidRDefault="00BD4D41" w:rsidP="00BD4D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8.35pt;margin-top:12pt;width:156.1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" fillcolor="silver">
                <v:textbox>
                  <w:txbxContent>
                    <w:p w:rsidR="00BD4D41" w:rsidRDefault="00BD4D41" w:rsidP="00BD4D41">
                      <w:r>
                        <w:t>This report was produced by the Massachusetts Tobacco Control Program, Massachusetts Department of Public Health.</w:t>
                      </w:r>
                    </w:p>
                    <w:p w:rsidR="00BD4D41" w:rsidRDefault="00BD4D41" w:rsidP="00BD4D41"/>
                    <w:p w:rsidR="00BD4D41" w:rsidRDefault="00B95F05" w:rsidP="00BD4D41">
                      <w:r>
                        <w:t xml:space="preserve">Lois </w:t>
                      </w:r>
                      <w:proofErr w:type="spellStart"/>
                      <w:r>
                        <w:t>Keithly</w:t>
                      </w:r>
                      <w:proofErr w:type="spellEnd"/>
                      <w:r>
                        <w:t>, Ph.D., Director</w:t>
                      </w:r>
                    </w:p>
                    <w:p w:rsidR="00BD4D41" w:rsidRDefault="00BD4D41" w:rsidP="00BD4D41">
                      <w:r>
                        <w:t>Doris</w:t>
                      </w:r>
                      <w:r w:rsidR="00B95F05">
                        <w:t xml:space="preserve"> Cullen, M.A., Research Analyst</w:t>
                      </w:r>
                    </w:p>
                    <w:p w:rsidR="00BD4D41" w:rsidRDefault="00BD4D41" w:rsidP="00BD4D41">
                      <w:r>
                        <w:t>Thomas Land, Ph.D., Research Analyst</w:t>
                      </w:r>
                    </w:p>
                    <w:p w:rsidR="00BD4D41" w:rsidRDefault="00BD4D41" w:rsidP="00BD4D41"/>
                  </w:txbxContent>
                </v:textbox>
              </v:shape>
            </w:pict>
          </mc:Fallback>
        </mc:AlternateContent>
      </w:r>
    </w:p>
    <w:p w:rsidR="00BD4D41" w:rsidRDefault="00BD4D41" w:rsidP="00BD4D41">
      <w:pPr>
        <w:pStyle w:val="BodyText"/>
        <w:rPr>
          <w:b/>
          <w:noProof/>
        </w:rPr>
      </w:pPr>
    </w:p>
    <w:p w:rsidR="00BD4D41" w:rsidRDefault="00BD4D41" w:rsidP="00BD4D41">
      <w:pPr>
        <w:pStyle w:val="BodyText"/>
        <w:rPr>
          <w:b/>
          <w:noProof/>
        </w:rPr>
      </w:pPr>
    </w:p>
    <w:p w:rsidR="00BD4D41" w:rsidRDefault="00BD4D41" w:rsidP="00BD4D41">
      <w:pPr>
        <w:pStyle w:val="BodyText"/>
        <w:rPr>
          <w:b/>
          <w:noProof/>
        </w:rPr>
      </w:pPr>
    </w:p>
    <w:p w:rsidR="00BD4D41" w:rsidRDefault="00BD4D41" w:rsidP="00BD4D41">
      <w:pPr>
        <w:pStyle w:val="BodyText"/>
        <w:rPr>
          <w:b/>
          <w:noProof/>
        </w:rPr>
      </w:pPr>
    </w:p>
    <w:p w:rsidR="00BD4D41" w:rsidRDefault="00BD4D41" w:rsidP="00BD4D41">
      <w:pPr>
        <w:pStyle w:val="BodyText"/>
        <w:rPr>
          <w:b/>
          <w:noProof/>
        </w:rPr>
      </w:pPr>
    </w:p>
    <w:p w:rsidR="005A6E71" w:rsidRDefault="005A6E71" w:rsidP="00BD4D41">
      <w:pPr>
        <w:rPr>
          <w:b/>
        </w:rPr>
      </w:pPr>
    </w:p>
    <w:p w:rsidR="005A6E71" w:rsidRDefault="005A6E71" w:rsidP="00BD4D41">
      <w:pPr>
        <w:rPr>
          <w:b/>
        </w:rPr>
      </w:pPr>
    </w:p>
    <w:p w:rsidR="005A6E71" w:rsidRDefault="005A6E71" w:rsidP="00BD4D41">
      <w:pPr>
        <w:rPr>
          <w:b/>
        </w:rPr>
      </w:pPr>
    </w:p>
    <w:p w:rsidR="005A6E71" w:rsidRDefault="005A6E71" w:rsidP="00BD4D41">
      <w:pPr>
        <w:rPr>
          <w:b/>
        </w:rPr>
      </w:pPr>
    </w:p>
    <w:p w:rsidR="005A6E71" w:rsidRDefault="005A6E71" w:rsidP="00BD4D41">
      <w:pPr>
        <w:rPr>
          <w:b/>
        </w:rPr>
      </w:pPr>
    </w:p>
    <w:sectPr w:rsidR="005A6E71" w:rsidSect="00C51CC6">
      <w:type w:val="continuous"/>
      <w:pgSz w:w="12240" w:h="15840"/>
      <w:pgMar w:top="360" w:right="446" w:bottom="245" w:left="634" w:header="720" w:footer="720" w:gutter="0"/>
      <w:cols w:num="3"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7AE" w:rsidRDefault="005427AE">
      <w:r>
        <w:separator/>
      </w:r>
    </w:p>
  </w:endnote>
  <w:endnote w:type="continuationSeparator" w:id="0">
    <w:p w:rsidR="005427AE" w:rsidRDefault="0054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7AE" w:rsidRDefault="005427AE">
      <w:r>
        <w:separator/>
      </w:r>
    </w:p>
  </w:footnote>
  <w:footnote w:type="continuationSeparator" w:id="0">
    <w:p w:rsidR="005427AE" w:rsidRDefault="005427AE">
      <w:r>
        <w:continuationSeparator/>
      </w:r>
    </w:p>
  </w:footnote>
  <w:footnote w:id="1">
    <w:p w:rsidR="00000000" w:rsidRDefault="00C51CC6">
      <w:pPr>
        <w:pStyle w:val="FootnoteText"/>
      </w:pPr>
      <w:r w:rsidRPr="00C51CC6">
        <w:rPr>
          <w:rStyle w:val="FootnoteReference"/>
          <w:color w:val="000000"/>
        </w:rPr>
        <w:footnoteRef/>
      </w:r>
      <w:r w:rsidRPr="00C51CC6">
        <w:rPr>
          <w:color w:val="000000"/>
        </w:rPr>
        <w:t xml:space="preserve"> </w:t>
      </w:r>
      <w:proofErr w:type="gramStart"/>
      <w:r w:rsidRPr="00C51CC6">
        <w:rPr>
          <w:color w:val="000000"/>
          <w:sz w:val="12"/>
          <w:szCs w:val="12"/>
        </w:rPr>
        <w:t xml:space="preserve">Johnston, L. D., O'Malley, P. M., Bachman, J. G., &amp; </w:t>
      </w:r>
      <w:proofErr w:type="spellStart"/>
      <w:r w:rsidRPr="00C51CC6">
        <w:rPr>
          <w:color w:val="000000"/>
          <w:sz w:val="12"/>
          <w:szCs w:val="12"/>
        </w:rPr>
        <w:t>Schulenberg</w:t>
      </w:r>
      <w:proofErr w:type="spellEnd"/>
      <w:r w:rsidRPr="00C51CC6">
        <w:rPr>
          <w:color w:val="000000"/>
          <w:sz w:val="12"/>
          <w:szCs w:val="12"/>
        </w:rPr>
        <w:t>, J. E. (1999).</w:t>
      </w:r>
      <w:proofErr w:type="gramEnd"/>
      <w:r w:rsidRPr="00C51CC6">
        <w:rPr>
          <w:color w:val="000000"/>
          <w:sz w:val="12"/>
          <w:szCs w:val="12"/>
        </w:rPr>
        <w:t xml:space="preserve"> </w:t>
      </w:r>
      <w:proofErr w:type="gramStart"/>
      <w:r w:rsidRPr="00C51CC6">
        <w:rPr>
          <w:color w:val="000000"/>
          <w:sz w:val="12"/>
          <w:szCs w:val="12"/>
        </w:rPr>
        <w:t>Cigarette brand preferences among adolescents.</w:t>
      </w:r>
      <w:proofErr w:type="gramEnd"/>
      <w:r w:rsidRPr="00C51CC6">
        <w:rPr>
          <w:color w:val="000000"/>
          <w:sz w:val="12"/>
          <w:szCs w:val="12"/>
        </w:rPr>
        <w:t xml:space="preserve"> </w:t>
      </w:r>
      <w:proofErr w:type="gramStart"/>
      <w:r w:rsidRPr="00C51CC6">
        <w:rPr>
          <w:color w:val="000000"/>
          <w:sz w:val="12"/>
          <w:szCs w:val="12"/>
        </w:rPr>
        <w:t>(Monitoring the Future Occasional Paper No. 45.)</w:t>
      </w:r>
      <w:proofErr w:type="gramEnd"/>
      <w:r w:rsidRPr="00C51CC6">
        <w:rPr>
          <w:color w:val="000000"/>
          <w:sz w:val="12"/>
          <w:szCs w:val="12"/>
        </w:rPr>
        <w:t xml:space="preserve"> Ann Arbor, MI: Institute for Social Research.</w:t>
      </w:r>
    </w:p>
  </w:footnote>
  <w:footnote w:id="2">
    <w:p w:rsidR="00000000" w:rsidRDefault="00C51CC6" w:rsidP="00C51CC6">
      <w:pPr>
        <w:pStyle w:val="FootnoteText"/>
      </w:pPr>
      <w:r w:rsidRPr="003131ED">
        <w:rPr>
          <w:rStyle w:val="FootnoteReference"/>
          <w:color w:val="000000"/>
          <w:sz w:val="12"/>
          <w:szCs w:val="12"/>
        </w:rPr>
        <w:footnoteRef/>
      </w:r>
      <w:r w:rsidRPr="003131ED">
        <w:rPr>
          <w:color w:val="000000"/>
          <w:sz w:val="12"/>
          <w:szCs w:val="12"/>
        </w:rPr>
        <w:t xml:space="preserve"> </w:t>
      </w:r>
      <w:r w:rsidRPr="00C51CC6">
        <w:rPr>
          <w:color w:val="000000"/>
          <w:sz w:val="12"/>
          <w:szCs w:val="12"/>
        </w:rPr>
        <w:t xml:space="preserve">Nora </w:t>
      </w:r>
      <w:proofErr w:type="spellStart"/>
      <w:r w:rsidRPr="00C51CC6">
        <w:rPr>
          <w:color w:val="000000"/>
          <w:sz w:val="12"/>
          <w:szCs w:val="12"/>
        </w:rPr>
        <w:t>Volkow</w:t>
      </w:r>
      <w:proofErr w:type="spellEnd"/>
      <w:r w:rsidRPr="00C51CC6">
        <w:rPr>
          <w:color w:val="000000"/>
          <w:sz w:val="12"/>
          <w:szCs w:val="12"/>
        </w:rPr>
        <w:t>, M.D., presentation at the 13</w:t>
      </w:r>
      <w:r w:rsidRPr="00C51CC6">
        <w:rPr>
          <w:color w:val="000000"/>
          <w:sz w:val="12"/>
          <w:szCs w:val="12"/>
          <w:vertAlign w:val="superscript"/>
        </w:rPr>
        <w:t>th</w:t>
      </w:r>
      <w:r w:rsidRPr="00C51CC6">
        <w:rPr>
          <w:color w:val="000000"/>
          <w:sz w:val="12"/>
          <w:szCs w:val="12"/>
        </w:rPr>
        <w:t xml:space="preserve"> Annual World Conference on Tobacco, July 2006; Castles, </w:t>
      </w:r>
      <w:proofErr w:type="gramStart"/>
      <w:r w:rsidRPr="00C51CC6">
        <w:rPr>
          <w:color w:val="000000"/>
          <w:sz w:val="12"/>
          <w:szCs w:val="12"/>
        </w:rPr>
        <w:t>et</w:t>
      </w:r>
      <w:proofErr w:type="gramEnd"/>
      <w:r w:rsidRPr="00C51CC6">
        <w:rPr>
          <w:color w:val="000000"/>
          <w:sz w:val="12"/>
          <w:szCs w:val="12"/>
        </w:rPr>
        <w:t xml:space="preserve">. al., Effects of smoking during pregnancy. </w:t>
      </w:r>
      <w:proofErr w:type="gramStart"/>
      <w:r w:rsidRPr="00C51CC6">
        <w:rPr>
          <w:color w:val="000000"/>
          <w:sz w:val="12"/>
          <w:szCs w:val="12"/>
        </w:rPr>
        <w:t xml:space="preserve">Five </w:t>
      </w:r>
      <w:r w:rsidRPr="003131ED">
        <w:rPr>
          <w:color w:val="000000"/>
          <w:sz w:val="12"/>
          <w:szCs w:val="12"/>
        </w:rPr>
        <w:t>meta-analyses.</w:t>
      </w:r>
      <w:proofErr w:type="gramEnd"/>
      <w:r w:rsidRPr="003131ED">
        <w:rPr>
          <w:color w:val="000000"/>
          <w:sz w:val="12"/>
          <w:szCs w:val="12"/>
        </w:rPr>
        <w:t xml:space="preserve"> </w:t>
      </w:r>
      <w:proofErr w:type="gramStart"/>
      <w:r w:rsidRPr="003131ED">
        <w:rPr>
          <w:color w:val="000000"/>
          <w:sz w:val="12"/>
          <w:szCs w:val="12"/>
        </w:rPr>
        <w:t>American Journal of Preventive Medicine, Volume 16, Number 3, 1999</w:t>
      </w:r>
      <w:r w:rsidR="003131ED">
        <w:rPr>
          <w:color w:val="000000"/>
          <w:sz w:val="12"/>
          <w:szCs w:val="12"/>
        </w:rPr>
        <w:t>.</w:t>
      </w:r>
      <w:proofErr w:type="gramEnd"/>
    </w:p>
  </w:footnote>
  <w:footnote w:id="3">
    <w:p w:rsidR="00000000" w:rsidRDefault="00C51CC6" w:rsidP="00C51CC6">
      <w:pPr>
        <w:pStyle w:val="FootnoteText"/>
      </w:pPr>
      <w:r w:rsidRPr="003131ED">
        <w:rPr>
          <w:rStyle w:val="FootnoteReference"/>
          <w:color w:val="000000"/>
          <w:sz w:val="12"/>
        </w:rPr>
        <w:footnoteRef/>
      </w:r>
      <w:r w:rsidRPr="003131ED">
        <w:rPr>
          <w:color w:val="000000"/>
          <w:sz w:val="12"/>
        </w:rPr>
        <w:t xml:space="preserve"> </w:t>
      </w:r>
      <w:proofErr w:type="spellStart"/>
      <w:r w:rsidRPr="003131ED">
        <w:rPr>
          <w:color w:val="000000"/>
          <w:sz w:val="12"/>
          <w:szCs w:val="12"/>
        </w:rPr>
        <w:t>Eliasson</w:t>
      </w:r>
      <w:proofErr w:type="spellEnd"/>
      <w:r w:rsidRPr="003131ED">
        <w:rPr>
          <w:color w:val="000000"/>
          <w:sz w:val="12"/>
          <w:szCs w:val="12"/>
        </w:rPr>
        <w:t>, B., Progress in Cardiovascular Diseases, Volume 45, Number 5, March – April 2003</w:t>
      </w:r>
      <w:r w:rsidR="003131ED">
        <w:rPr>
          <w:color w:val="000000"/>
          <w:sz w:val="12"/>
          <w:szCs w:val="12"/>
        </w:rPr>
        <w:t>.</w:t>
      </w:r>
    </w:p>
  </w:footnote>
  <w:footnote w:id="4">
    <w:p w:rsidR="00000000" w:rsidRDefault="003131ED">
      <w:pPr>
        <w:pStyle w:val="FootnoteText"/>
      </w:pPr>
      <w:r w:rsidRPr="003131ED">
        <w:rPr>
          <w:rStyle w:val="FootnoteReference"/>
          <w:sz w:val="12"/>
        </w:rPr>
        <w:footnoteRef/>
      </w:r>
      <w:r w:rsidRPr="003131ED">
        <w:rPr>
          <w:sz w:val="12"/>
        </w:rPr>
        <w:t xml:space="preserve"> </w:t>
      </w:r>
      <w:proofErr w:type="spellStart"/>
      <w:r w:rsidRPr="003131ED">
        <w:rPr>
          <w:color w:val="000000"/>
          <w:sz w:val="12"/>
          <w:szCs w:val="12"/>
        </w:rPr>
        <w:t>Zevin</w:t>
      </w:r>
      <w:proofErr w:type="spellEnd"/>
      <w:r w:rsidRPr="003131ED">
        <w:rPr>
          <w:color w:val="000000"/>
          <w:sz w:val="12"/>
          <w:szCs w:val="12"/>
        </w:rPr>
        <w:t xml:space="preserve">, S., Clinical </w:t>
      </w:r>
      <w:proofErr w:type="spellStart"/>
      <w:r w:rsidRPr="003131ED">
        <w:rPr>
          <w:color w:val="000000"/>
          <w:sz w:val="12"/>
          <w:szCs w:val="12"/>
        </w:rPr>
        <w:t>Pharmakinetics</w:t>
      </w:r>
      <w:proofErr w:type="spellEnd"/>
      <w:r w:rsidRPr="003131ED">
        <w:rPr>
          <w:color w:val="000000"/>
          <w:sz w:val="12"/>
          <w:szCs w:val="12"/>
        </w:rPr>
        <w:t>, Volume 36, Number, 6, June 1999</w:t>
      </w:r>
      <w:r>
        <w:rPr>
          <w:color w:val="000000"/>
          <w:sz w:val="12"/>
          <w:szCs w:val="12"/>
        </w:rPr>
        <w:t>.</w:t>
      </w:r>
    </w:p>
  </w:footnote>
  <w:footnote w:id="5">
    <w:p w:rsidR="00000000" w:rsidRDefault="00C51CC6" w:rsidP="00C51CC6">
      <w:pPr>
        <w:pStyle w:val="FootnoteText"/>
      </w:pPr>
      <w:r w:rsidRPr="003131ED">
        <w:rPr>
          <w:rStyle w:val="FootnoteReference"/>
          <w:color w:val="000000"/>
          <w:sz w:val="12"/>
        </w:rPr>
        <w:footnoteRef/>
      </w:r>
      <w:r w:rsidRPr="003131ED">
        <w:rPr>
          <w:color w:val="000000"/>
          <w:sz w:val="12"/>
        </w:rPr>
        <w:t xml:space="preserve"> </w:t>
      </w:r>
      <w:r w:rsidRPr="003131ED">
        <w:rPr>
          <w:color w:val="000000"/>
          <w:sz w:val="12"/>
          <w:szCs w:val="12"/>
        </w:rPr>
        <w:t>http://www.mayoclinic.com/health/drug-information/DR202407</w:t>
      </w:r>
    </w:p>
  </w:footnote>
  <w:footnote w:id="6">
    <w:p w:rsidR="00000000" w:rsidRDefault="003131ED">
      <w:pPr>
        <w:pStyle w:val="FootnoteText"/>
      </w:pPr>
      <w:r w:rsidRPr="003131ED">
        <w:rPr>
          <w:rStyle w:val="FootnoteReference"/>
          <w:sz w:val="12"/>
        </w:rPr>
        <w:footnoteRef/>
      </w:r>
      <w:r w:rsidRPr="003131ED">
        <w:rPr>
          <w:sz w:val="12"/>
        </w:rPr>
        <w:t xml:space="preserve"> </w:t>
      </w:r>
      <w:proofErr w:type="spellStart"/>
      <w:r w:rsidRPr="00D16992">
        <w:rPr>
          <w:sz w:val="12"/>
          <w:szCs w:val="12"/>
        </w:rPr>
        <w:t>Volkow</w:t>
      </w:r>
      <w:proofErr w:type="spellEnd"/>
      <w:r w:rsidRPr="00D16992">
        <w:rPr>
          <w:sz w:val="12"/>
          <w:szCs w:val="12"/>
        </w:rPr>
        <w:t xml:space="preserve">, N.D., </w:t>
      </w:r>
      <w:proofErr w:type="gramStart"/>
      <w:r w:rsidRPr="00D16992">
        <w:rPr>
          <w:sz w:val="12"/>
          <w:szCs w:val="12"/>
        </w:rPr>
        <w:t>et</w:t>
      </w:r>
      <w:proofErr w:type="gramEnd"/>
      <w:r w:rsidRPr="00D16992">
        <w:rPr>
          <w:sz w:val="12"/>
          <w:szCs w:val="12"/>
        </w:rPr>
        <w:t xml:space="preserve">. </w:t>
      </w:r>
      <w:proofErr w:type="gramStart"/>
      <w:r w:rsidRPr="00D16992">
        <w:rPr>
          <w:sz w:val="12"/>
          <w:szCs w:val="12"/>
        </w:rPr>
        <w:t xml:space="preserve">al., </w:t>
      </w:r>
      <w:r w:rsidRPr="00D16992">
        <w:rPr>
          <w:iCs/>
          <w:sz w:val="12"/>
          <w:szCs w:val="12"/>
        </w:rPr>
        <w:t>Proceedings of the National Academy of Sciences, U S A, Volume</w:t>
      </w:r>
      <w:r w:rsidRPr="00D16992">
        <w:rPr>
          <w:sz w:val="12"/>
          <w:szCs w:val="12"/>
        </w:rPr>
        <w:t xml:space="preserve"> 94, 1997.</w:t>
      </w:r>
      <w:proofErr w:type="gramEnd"/>
    </w:p>
  </w:footnote>
  <w:footnote w:id="7">
    <w:p w:rsidR="00000000" w:rsidRDefault="00C51CC6" w:rsidP="00C51CC6">
      <w:pPr>
        <w:pStyle w:val="FootnoteText"/>
      </w:pPr>
      <w:r w:rsidRPr="003131ED">
        <w:rPr>
          <w:rStyle w:val="FootnoteReference"/>
          <w:color w:val="000000"/>
          <w:sz w:val="12"/>
        </w:rPr>
        <w:footnoteRef/>
      </w:r>
      <w:r w:rsidRPr="003131ED">
        <w:rPr>
          <w:color w:val="000000"/>
          <w:sz w:val="12"/>
        </w:rPr>
        <w:t xml:space="preserve"> </w:t>
      </w:r>
      <w:proofErr w:type="spellStart"/>
      <w:r w:rsidR="003131ED" w:rsidRPr="003131ED">
        <w:rPr>
          <w:color w:val="000000"/>
          <w:sz w:val="12"/>
        </w:rPr>
        <w:t>Yolton</w:t>
      </w:r>
      <w:proofErr w:type="spellEnd"/>
      <w:r w:rsidR="003131ED" w:rsidRPr="003131ED">
        <w:rPr>
          <w:color w:val="000000"/>
          <w:sz w:val="12"/>
        </w:rPr>
        <w:t xml:space="preserve">, K., </w:t>
      </w:r>
      <w:proofErr w:type="gramStart"/>
      <w:r w:rsidR="003131ED" w:rsidRPr="003131ED">
        <w:rPr>
          <w:color w:val="000000"/>
          <w:sz w:val="12"/>
        </w:rPr>
        <w:t>et</w:t>
      </w:r>
      <w:proofErr w:type="gramEnd"/>
      <w:r w:rsidR="003131ED" w:rsidRPr="003131ED">
        <w:rPr>
          <w:color w:val="000000"/>
          <w:sz w:val="12"/>
        </w:rPr>
        <w:t xml:space="preserve">. al., </w:t>
      </w:r>
      <w:r w:rsidRPr="003131ED">
        <w:rPr>
          <w:color w:val="000000"/>
          <w:sz w:val="12"/>
          <w:szCs w:val="12"/>
        </w:rPr>
        <w:t>Environmental Health Perspectives, Jan 2005</w:t>
      </w:r>
      <w:r w:rsidR="003131ED">
        <w:rPr>
          <w:color w:val="000000"/>
          <w:sz w:val="12"/>
          <w:szCs w:val="1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30AC0"/>
    <w:multiLevelType w:val="hybridMultilevel"/>
    <w:tmpl w:val="2EA016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CC6"/>
    <w:rsid w:val="000A3D85"/>
    <w:rsid w:val="000D0AA6"/>
    <w:rsid w:val="001652D2"/>
    <w:rsid w:val="002646DA"/>
    <w:rsid w:val="002767F9"/>
    <w:rsid w:val="00281173"/>
    <w:rsid w:val="003131ED"/>
    <w:rsid w:val="00361ECA"/>
    <w:rsid w:val="003D71C5"/>
    <w:rsid w:val="00431D34"/>
    <w:rsid w:val="004B4EC4"/>
    <w:rsid w:val="00536091"/>
    <w:rsid w:val="00541359"/>
    <w:rsid w:val="005427AE"/>
    <w:rsid w:val="0059621E"/>
    <w:rsid w:val="005A1732"/>
    <w:rsid w:val="005A6E71"/>
    <w:rsid w:val="006D0F9C"/>
    <w:rsid w:val="007E0919"/>
    <w:rsid w:val="007F4BAC"/>
    <w:rsid w:val="0081455A"/>
    <w:rsid w:val="00877E33"/>
    <w:rsid w:val="008B6210"/>
    <w:rsid w:val="008C3DDE"/>
    <w:rsid w:val="00914F8A"/>
    <w:rsid w:val="00B779A0"/>
    <w:rsid w:val="00B95F05"/>
    <w:rsid w:val="00BD4D41"/>
    <w:rsid w:val="00C51CC6"/>
    <w:rsid w:val="00C646E3"/>
    <w:rsid w:val="00C75C49"/>
    <w:rsid w:val="00CC337F"/>
    <w:rsid w:val="00D16992"/>
    <w:rsid w:val="00D8149B"/>
    <w:rsid w:val="00F11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rsid w:val="00C51CC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51CC6"/>
    <w:pPr>
      <w:keepNext/>
      <w:outlineLvl w:val="1"/>
    </w:pPr>
    <w:rPr>
      <w:sz w:val="24"/>
    </w:rPr>
  </w:style>
  <w:style w:type="paragraph" w:styleId="Heading4">
    <w:name w:val="heading 4"/>
    <w:basedOn w:val="Normal"/>
    <w:next w:val="Normal"/>
    <w:link w:val="Heading4Char"/>
    <w:uiPriority w:val="99"/>
    <w:qFormat/>
    <w:rsid w:val="00C51CC6"/>
    <w:pPr>
      <w:keepNext/>
      <w:jc w:val="center"/>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BodyText">
    <w:name w:val="Body Text"/>
    <w:basedOn w:val="Normal"/>
    <w:link w:val="BodyTextChar"/>
    <w:uiPriority w:val="99"/>
    <w:rsid w:val="00C51CC6"/>
    <w:rPr>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FootnoteText">
    <w:name w:val="footnote text"/>
    <w:basedOn w:val="Normal"/>
    <w:link w:val="FootnoteTextChar"/>
    <w:uiPriority w:val="99"/>
    <w:semiHidden/>
    <w:rsid w:val="00C51CC6"/>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C51CC6"/>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rsid w:val="00C51CC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51CC6"/>
    <w:pPr>
      <w:keepNext/>
      <w:outlineLvl w:val="1"/>
    </w:pPr>
    <w:rPr>
      <w:sz w:val="24"/>
    </w:rPr>
  </w:style>
  <w:style w:type="paragraph" w:styleId="Heading4">
    <w:name w:val="heading 4"/>
    <w:basedOn w:val="Normal"/>
    <w:next w:val="Normal"/>
    <w:link w:val="Heading4Char"/>
    <w:uiPriority w:val="99"/>
    <w:qFormat/>
    <w:rsid w:val="00C51CC6"/>
    <w:pPr>
      <w:keepNext/>
      <w:jc w:val="center"/>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BodyText">
    <w:name w:val="Body Text"/>
    <w:basedOn w:val="Normal"/>
    <w:link w:val="BodyTextChar"/>
    <w:uiPriority w:val="99"/>
    <w:rsid w:val="00C51CC6"/>
    <w:rPr>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FootnoteText">
    <w:name w:val="footnote text"/>
    <w:basedOn w:val="Normal"/>
    <w:link w:val="FootnoteTextChar"/>
    <w:uiPriority w:val="99"/>
    <w:semiHidden/>
    <w:rsid w:val="00C51CC6"/>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C51CC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Changes in Nicotine Yield:  1998-2004</vt:lpstr>
    </vt:vector>
  </TitlesOfParts>
  <Company>DPH</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Nicotine Yield:  1998-2004</dc:title>
  <dc:subject/>
  <dc:creator>TLand</dc:creator>
  <cp:keywords/>
  <dc:description/>
  <cp:lastModifiedBy>AutoBVT</cp:lastModifiedBy>
  <cp:revision>3</cp:revision>
  <cp:lastPrinted>2006-08-28T16:54:00Z</cp:lastPrinted>
  <dcterms:created xsi:type="dcterms:W3CDTF">2018-09-12T13:40:00Z</dcterms:created>
  <dcterms:modified xsi:type="dcterms:W3CDTF">2018-09-12T13:44:00Z</dcterms:modified>
</cp:coreProperties>
</file>