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3B" w:rsidRDefault="0083068F" w:rsidP="00FF437E">
      <w:pPr>
        <w:pStyle w:val="Body"/>
        <w:spacing w:after="0"/>
        <w:rPr>
          <w:sz w:val="28"/>
          <w:szCs w:val="28"/>
        </w:rPr>
      </w:pPr>
      <w:bookmarkStart w:id="0" w:name="_GoBack"/>
      <w:bookmarkEnd w:id="0"/>
      <w:r>
        <w:rPr>
          <w:noProof/>
          <w:bdr w:val="none" w:sz="0" w:space="0" w:color="auto"/>
        </w:rPr>
        <w:drawing>
          <wp:anchor distT="445008" distB="781685" distL="614172" distR="895985" simplePos="0" relativeHeight="251656192" behindDoc="1" locked="0" layoutInCell="1" allowOverlap="1">
            <wp:simplePos x="0" y="0"/>
            <wp:positionH relativeFrom="column">
              <wp:posOffset>-926973</wp:posOffset>
            </wp:positionH>
            <wp:positionV relativeFrom="paragraph">
              <wp:posOffset>-390017</wp:posOffset>
            </wp:positionV>
            <wp:extent cx="7356348" cy="9520682"/>
            <wp:effectExtent l="514350" t="438150" r="797560" b="80454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5840" cy="952055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161A8" w:rsidRDefault="002161A8" w:rsidP="00FF437E">
      <w:pPr>
        <w:spacing w:before="100" w:beforeAutospacing="1" w:after="0"/>
        <w:ind w:left="-1584"/>
      </w:pPr>
    </w:p>
    <w:p w:rsidR="002161A8" w:rsidRDefault="002161A8" w:rsidP="00FF437E">
      <w:pPr>
        <w:spacing w:before="100" w:beforeAutospacing="1" w:after="0"/>
        <w:ind w:left="-1584"/>
      </w:pPr>
    </w:p>
    <w:p w:rsidR="002161A8" w:rsidRDefault="002161A8" w:rsidP="00FF437E">
      <w:pPr>
        <w:spacing w:before="100" w:beforeAutospacing="1" w:after="0"/>
        <w:ind w:left="-1584"/>
      </w:pPr>
    </w:p>
    <w:p w:rsidR="002161A8" w:rsidRDefault="002161A8" w:rsidP="00FF437E">
      <w:pPr>
        <w:spacing w:before="100" w:beforeAutospacing="1" w:after="0"/>
        <w:ind w:left="-1584"/>
      </w:pPr>
    </w:p>
    <w:p w:rsidR="002161A8" w:rsidRDefault="002161A8" w:rsidP="00FF437E">
      <w:pPr>
        <w:tabs>
          <w:tab w:val="left" w:pos="2913"/>
        </w:tabs>
        <w:spacing w:before="100" w:beforeAutospacing="1" w:after="0"/>
        <w:ind w:left="-1584"/>
      </w:pPr>
      <w:r>
        <w:tab/>
      </w:r>
    </w:p>
    <w:p w:rsidR="002161A8" w:rsidRDefault="002161A8" w:rsidP="00FF437E">
      <w:pPr>
        <w:spacing w:before="100" w:beforeAutospacing="1" w:after="0"/>
        <w:ind w:left="-1584"/>
      </w:pPr>
    </w:p>
    <w:p w:rsidR="002161A8" w:rsidRDefault="002161A8" w:rsidP="00FF437E">
      <w:pPr>
        <w:spacing w:before="100" w:beforeAutospacing="1" w:after="0"/>
        <w:ind w:left="-1584"/>
      </w:pPr>
    </w:p>
    <w:p w:rsidR="002161A8" w:rsidRDefault="002763D5" w:rsidP="00FF437E">
      <w:pPr>
        <w:tabs>
          <w:tab w:val="left" w:pos="3433"/>
        </w:tabs>
        <w:spacing w:before="100" w:beforeAutospacing="1" w:after="0"/>
        <w:ind w:left="-1584"/>
      </w:pPr>
      <w:r>
        <w:rPr>
          <w:noProof/>
        </w:rPr>
        <mc:AlternateContent>
          <mc:Choice Requires="wps">
            <w:drawing>
              <wp:anchor distT="0" distB="0" distL="114300" distR="114300" simplePos="0" relativeHeight="251657216" behindDoc="0" locked="0" layoutInCell="1" allowOverlap="1" wp14:anchorId="3DFDB60C" wp14:editId="493DCE9D">
                <wp:simplePos x="0" y="0"/>
                <wp:positionH relativeFrom="column">
                  <wp:posOffset>-212697</wp:posOffset>
                </wp:positionH>
                <wp:positionV relativeFrom="paragraph">
                  <wp:posOffset>240858</wp:posOffset>
                </wp:positionV>
                <wp:extent cx="5791200" cy="28624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862470"/>
                        </a:xfrm>
                        <a:prstGeom prst="rect">
                          <a:avLst/>
                        </a:prstGeom>
                        <a:solidFill>
                          <a:srgbClr val="FFFFFF"/>
                        </a:solidFill>
                        <a:ln w="9525">
                          <a:noFill/>
                          <a:miter lim="800000"/>
                          <a:headEnd/>
                          <a:tailEnd/>
                        </a:ln>
                      </wps:spPr>
                      <wps:txbx>
                        <w:txbxContent>
                          <w:p w:rsidR="00231A88" w:rsidRPr="002763D5" w:rsidRDefault="00231A88" w:rsidP="002763D5">
                            <w:pPr>
                              <w:spacing w:line="276" w:lineRule="auto"/>
                              <w:jc w:val="center"/>
                              <w:rPr>
                                <w:rFonts w:ascii="Adobe Garamond Pro Bold" w:hAnsi="Adobe Garamond Pro Bold"/>
                                <w:b/>
                                <w:i w:val="0"/>
                                <w:color w:val="043064"/>
                                <w:sz w:val="56"/>
                                <w:szCs w:val="56"/>
                              </w:rPr>
                            </w:pPr>
                            <w:r w:rsidRPr="00B71B2D">
                              <w:rPr>
                                <w:rFonts w:ascii="Adobe Garamond Pro Bold" w:hAnsi="Adobe Garamond Pro Bold"/>
                                <w:b/>
                                <w:i w:val="0"/>
                                <w:color w:val="043064"/>
                                <w:sz w:val="72"/>
                                <w:szCs w:val="72"/>
                              </w:rPr>
                              <w:t xml:space="preserve">Report on </w:t>
                            </w:r>
                            <w:r w:rsidR="002763D5">
                              <w:rPr>
                                <w:rFonts w:ascii="Adobe Garamond Pro Bold" w:hAnsi="Adobe Garamond Pro Bold"/>
                                <w:b/>
                                <w:i w:val="0"/>
                                <w:color w:val="043064"/>
                                <w:sz w:val="72"/>
                                <w:szCs w:val="72"/>
                              </w:rPr>
                              <w:t>Department of Transitional Assistance (DTA)</w:t>
                            </w:r>
                            <w:r w:rsidR="002763D5" w:rsidRPr="00EA5E52">
                              <w:rPr>
                                <w:rFonts w:ascii="Adobe Garamond Pro Bold" w:hAnsi="Adobe Garamond Pro Bold"/>
                                <w:b/>
                                <w:i w:val="0"/>
                                <w:color w:val="043064"/>
                                <w:sz w:val="72"/>
                                <w:szCs w:val="72"/>
                              </w:rPr>
                              <w:t xml:space="preserve"> </w:t>
                            </w:r>
                            <w:r w:rsidR="00EA5E52">
                              <w:rPr>
                                <w:rFonts w:ascii="Adobe Garamond Pro Bold" w:hAnsi="Adobe Garamond Pro Bold"/>
                                <w:b/>
                                <w:i w:val="0"/>
                                <w:color w:val="043064"/>
                                <w:sz w:val="72"/>
                                <w:szCs w:val="72"/>
                              </w:rPr>
                              <w:t>P</w:t>
                            </w:r>
                            <w:r w:rsidR="006E2D10" w:rsidRPr="00EA5E52">
                              <w:rPr>
                                <w:rFonts w:ascii="Adobe Garamond Pro Bold" w:hAnsi="Adobe Garamond Pro Bold"/>
                                <w:b/>
                                <w:i w:val="0"/>
                                <w:color w:val="043064"/>
                                <w:sz w:val="72"/>
                                <w:szCs w:val="72"/>
                              </w:rPr>
                              <w:t xml:space="preserve">rogram </w:t>
                            </w:r>
                            <w:r w:rsidR="00EA5E52">
                              <w:rPr>
                                <w:rFonts w:ascii="Adobe Garamond Pro Bold" w:hAnsi="Adobe Garamond Pro Bold"/>
                                <w:b/>
                                <w:i w:val="0"/>
                                <w:color w:val="043064"/>
                                <w:sz w:val="72"/>
                                <w:szCs w:val="72"/>
                              </w:rPr>
                              <w:t>I</w:t>
                            </w:r>
                            <w:r w:rsidR="006E2D10" w:rsidRPr="00EA5E52">
                              <w:rPr>
                                <w:rFonts w:ascii="Adobe Garamond Pro Bold" w:hAnsi="Adobe Garamond Pro Bold"/>
                                <w:b/>
                                <w:i w:val="0"/>
                                <w:color w:val="043064"/>
                                <w:sz w:val="72"/>
                                <w:szCs w:val="72"/>
                              </w:rPr>
                              <w:t xml:space="preserve">ntegrity </w:t>
                            </w:r>
                            <w:r w:rsidR="00EA5E52">
                              <w:rPr>
                                <w:rFonts w:ascii="Adobe Garamond Pro Bold" w:hAnsi="Adobe Garamond Pro Bold"/>
                                <w:b/>
                                <w:i w:val="0"/>
                                <w:color w:val="043064"/>
                                <w:sz w:val="72"/>
                                <w:szCs w:val="72"/>
                              </w:rPr>
                              <w:t>E</w:t>
                            </w:r>
                            <w:r w:rsidR="006E2D10" w:rsidRPr="00EA5E52">
                              <w:rPr>
                                <w:rFonts w:ascii="Adobe Garamond Pro Bold" w:hAnsi="Adobe Garamond Pro Bold"/>
                                <w:b/>
                                <w:i w:val="0"/>
                                <w:color w:val="043064"/>
                                <w:sz w:val="72"/>
                                <w:szCs w:val="72"/>
                              </w:rPr>
                              <w:t>fforts</w:t>
                            </w:r>
                          </w:p>
                          <w:p w:rsidR="00231A88" w:rsidRDefault="00231A88" w:rsidP="002161A8">
                            <w:pPr>
                              <w:spacing w:line="80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75pt;margin-top:18.95pt;width:456pt;height:2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2g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" stroked="f">
                <v:textbox>
                  <w:txbxContent>
                    <w:p w:rsidR="00231A88" w:rsidRPr="002763D5" w:rsidRDefault="00231A88" w:rsidP="002763D5">
                      <w:pPr>
                        <w:spacing w:line="276" w:lineRule="auto"/>
                        <w:jc w:val="center"/>
                        <w:rPr>
                          <w:rFonts w:ascii="Adobe Garamond Pro Bold" w:hAnsi="Adobe Garamond Pro Bold"/>
                          <w:b/>
                          <w:i w:val="0"/>
                          <w:color w:val="043064"/>
                          <w:sz w:val="56"/>
                          <w:szCs w:val="56"/>
                        </w:rPr>
                      </w:pPr>
                      <w:r w:rsidRPr="00B71B2D">
                        <w:rPr>
                          <w:rFonts w:ascii="Adobe Garamond Pro Bold" w:hAnsi="Adobe Garamond Pro Bold"/>
                          <w:b/>
                          <w:i w:val="0"/>
                          <w:color w:val="043064"/>
                          <w:sz w:val="72"/>
                          <w:szCs w:val="72"/>
                        </w:rPr>
                        <w:t xml:space="preserve">Report on </w:t>
                      </w:r>
                      <w:r w:rsidR="002763D5">
                        <w:rPr>
                          <w:rFonts w:ascii="Adobe Garamond Pro Bold" w:hAnsi="Adobe Garamond Pro Bold"/>
                          <w:b/>
                          <w:i w:val="0"/>
                          <w:color w:val="043064"/>
                          <w:sz w:val="72"/>
                          <w:szCs w:val="72"/>
                        </w:rPr>
                        <w:t>Department of Transitional Assistance (DTA)</w:t>
                      </w:r>
                      <w:r w:rsidR="002763D5" w:rsidRPr="00EA5E52">
                        <w:rPr>
                          <w:rFonts w:ascii="Adobe Garamond Pro Bold" w:hAnsi="Adobe Garamond Pro Bold"/>
                          <w:b/>
                          <w:i w:val="0"/>
                          <w:color w:val="043064"/>
                          <w:sz w:val="72"/>
                          <w:szCs w:val="72"/>
                        </w:rPr>
                        <w:t xml:space="preserve"> </w:t>
                      </w:r>
                      <w:r w:rsidR="00EA5E52">
                        <w:rPr>
                          <w:rFonts w:ascii="Adobe Garamond Pro Bold" w:hAnsi="Adobe Garamond Pro Bold"/>
                          <w:b/>
                          <w:i w:val="0"/>
                          <w:color w:val="043064"/>
                          <w:sz w:val="72"/>
                          <w:szCs w:val="72"/>
                        </w:rPr>
                        <w:t>P</w:t>
                      </w:r>
                      <w:r w:rsidR="006E2D10" w:rsidRPr="00EA5E52">
                        <w:rPr>
                          <w:rFonts w:ascii="Adobe Garamond Pro Bold" w:hAnsi="Adobe Garamond Pro Bold"/>
                          <w:b/>
                          <w:i w:val="0"/>
                          <w:color w:val="043064"/>
                          <w:sz w:val="72"/>
                          <w:szCs w:val="72"/>
                        </w:rPr>
                        <w:t xml:space="preserve">rogram </w:t>
                      </w:r>
                      <w:r w:rsidR="00EA5E52">
                        <w:rPr>
                          <w:rFonts w:ascii="Adobe Garamond Pro Bold" w:hAnsi="Adobe Garamond Pro Bold"/>
                          <w:b/>
                          <w:i w:val="0"/>
                          <w:color w:val="043064"/>
                          <w:sz w:val="72"/>
                          <w:szCs w:val="72"/>
                        </w:rPr>
                        <w:t>I</w:t>
                      </w:r>
                      <w:r w:rsidR="006E2D10" w:rsidRPr="00EA5E52">
                        <w:rPr>
                          <w:rFonts w:ascii="Adobe Garamond Pro Bold" w:hAnsi="Adobe Garamond Pro Bold"/>
                          <w:b/>
                          <w:i w:val="0"/>
                          <w:color w:val="043064"/>
                          <w:sz w:val="72"/>
                          <w:szCs w:val="72"/>
                        </w:rPr>
                        <w:t xml:space="preserve">ntegrity </w:t>
                      </w:r>
                      <w:r w:rsidR="00EA5E52">
                        <w:rPr>
                          <w:rFonts w:ascii="Adobe Garamond Pro Bold" w:hAnsi="Adobe Garamond Pro Bold"/>
                          <w:b/>
                          <w:i w:val="0"/>
                          <w:color w:val="043064"/>
                          <w:sz w:val="72"/>
                          <w:szCs w:val="72"/>
                        </w:rPr>
                        <w:t>E</w:t>
                      </w:r>
                      <w:r w:rsidR="006E2D10" w:rsidRPr="00EA5E52">
                        <w:rPr>
                          <w:rFonts w:ascii="Adobe Garamond Pro Bold" w:hAnsi="Adobe Garamond Pro Bold"/>
                          <w:b/>
                          <w:i w:val="0"/>
                          <w:color w:val="043064"/>
                          <w:sz w:val="72"/>
                          <w:szCs w:val="72"/>
                        </w:rPr>
                        <w:t>fforts</w:t>
                      </w:r>
                    </w:p>
                    <w:p w:rsidR="00231A88" w:rsidRDefault="00231A88" w:rsidP="002161A8">
                      <w:pPr>
                        <w:spacing w:line="800" w:lineRule="exact"/>
                        <w:jc w:val="center"/>
                      </w:pPr>
                    </w:p>
                  </w:txbxContent>
                </v:textbox>
              </v:shape>
            </w:pict>
          </mc:Fallback>
        </mc:AlternateContent>
      </w:r>
    </w:p>
    <w:p w:rsidR="002161A8" w:rsidRDefault="002161A8" w:rsidP="00FF437E">
      <w:pPr>
        <w:spacing w:before="100" w:beforeAutospacing="1" w:after="0"/>
        <w:ind w:left="-1584"/>
      </w:pPr>
    </w:p>
    <w:p w:rsidR="002161A8" w:rsidRDefault="002161A8" w:rsidP="00FF437E">
      <w:pPr>
        <w:spacing w:before="100" w:beforeAutospacing="1" w:after="0"/>
        <w:ind w:left="-1584"/>
      </w:pPr>
    </w:p>
    <w:p w:rsidR="002161A8" w:rsidRPr="00E02475" w:rsidRDefault="002161A8" w:rsidP="00FF437E">
      <w:pPr>
        <w:spacing w:after="0"/>
      </w:pPr>
    </w:p>
    <w:p w:rsidR="00AF273B" w:rsidRDefault="00AF273B" w:rsidP="00FF437E">
      <w:pPr>
        <w:pStyle w:val="Body"/>
        <w:spacing w:after="0" w:line="240" w:lineRule="auto"/>
        <w:jc w:val="center"/>
        <w:rPr>
          <w:rFonts w:ascii="Times New Roman" w:eastAsia="Times New Roman" w:hAnsi="Times New Roman" w:cs="Times New Roman"/>
          <w:sz w:val="24"/>
          <w:szCs w:val="24"/>
        </w:rPr>
      </w:pPr>
    </w:p>
    <w:p w:rsidR="00AF273B" w:rsidRDefault="00AF273B" w:rsidP="00FF437E">
      <w:pPr>
        <w:pStyle w:val="Body"/>
        <w:spacing w:after="0" w:line="240" w:lineRule="auto"/>
        <w:jc w:val="center"/>
        <w:rPr>
          <w:rFonts w:ascii="Times New Roman" w:eastAsia="Times New Roman" w:hAnsi="Times New Roman" w:cs="Times New Roman"/>
          <w:sz w:val="24"/>
          <w:szCs w:val="24"/>
        </w:rPr>
      </w:pPr>
    </w:p>
    <w:p w:rsidR="00AF273B" w:rsidRDefault="0083068F" w:rsidP="00FF437E">
      <w:pPr>
        <w:pStyle w:val="Body"/>
        <w:spacing w:after="0" w:line="240" w:lineRule="auto"/>
        <w:sectPr w:rsidR="00AF273B">
          <w:headerReference w:type="default" r:id="rId10"/>
          <w:footerReference w:type="default" r:id="rId11"/>
          <w:pgSz w:w="12240" w:h="15840"/>
          <w:pgMar w:top="1440" w:right="1800" w:bottom="1440" w:left="1800" w:header="720" w:footer="720" w:gutter="0"/>
          <w:cols w:space="720"/>
          <w:titlePg/>
        </w:sectPr>
      </w:pPr>
      <w:r>
        <w:rPr>
          <w:noProof/>
          <w:bdr w:val="none" w:sz="0" w:space="0" w:color="auto"/>
        </w:rPr>
        <mc:AlternateContent>
          <mc:Choice Requires="wps">
            <w:drawing>
              <wp:anchor distT="0" distB="0" distL="114300" distR="114300" simplePos="0" relativeHeight="251658240" behindDoc="0" locked="0" layoutInCell="1" allowOverlap="1">
                <wp:simplePos x="0" y="0"/>
                <wp:positionH relativeFrom="column">
                  <wp:posOffset>1550035</wp:posOffset>
                </wp:positionH>
                <wp:positionV relativeFrom="paragraph">
                  <wp:posOffset>3242945</wp:posOffset>
                </wp:positionV>
                <wp:extent cx="2481580" cy="4857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485775"/>
                        </a:xfrm>
                        <a:prstGeom prst="rect">
                          <a:avLst/>
                        </a:prstGeom>
                        <a:solidFill>
                          <a:srgbClr val="FFFFFF"/>
                        </a:solidFill>
                        <a:ln w="9525">
                          <a:noFill/>
                          <a:miter lim="800000"/>
                          <a:headEnd/>
                          <a:tailEnd/>
                        </a:ln>
                      </wps:spPr>
                      <wps:txbx>
                        <w:txbxContent>
                          <w:p w:rsidR="00231A88" w:rsidRPr="00B3493F" w:rsidRDefault="00D33B0F" w:rsidP="00FF437E">
                            <w:pPr>
                              <w:jc w:val="center"/>
                              <w:rPr>
                                <w:rFonts w:ascii="Adobe Garamond Pro Bold" w:hAnsi="Adobe Garamond Pro Bold"/>
                                <w:i w:val="0"/>
                                <w:sz w:val="48"/>
                                <w:szCs w:val="48"/>
                              </w:rPr>
                            </w:pPr>
                            <w:r>
                              <w:rPr>
                                <w:rFonts w:ascii="Adobe Garamond Pro Bold" w:hAnsi="Adobe Garamond Pro Bold"/>
                                <w:b/>
                                <w:i w:val="0"/>
                                <w:color w:val="043064"/>
                                <w:sz w:val="48"/>
                                <w:szCs w:val="48"/>
                              </w:rPr>
                              <w:t>January</w:t>
                            </w:r>
                            <w:r w:rsidR="00783159">
                              <w:rPr>
                                <w:rFonts w:ascii="Adobe Garamond Pro Bold" w:hAnsi="Adobe Garamond Pro Bold"/>
                                <w:b/>
                                <w:i w:val="0"/>
                                <w:color w:val="043064"/>
                                <w:sz w:val="48"/>
                                <w:szCs w:val="48"/>
                              </w:rPr>
                              <w:t xml:space="preserve"> </w:t>
                            </w:r>
                            <w:r>
                              <w:rPr>
                                <w:rFonts w:ascii="Adobe Garamond Pro Bold" w:hAnsi="Adobe Garamond Pro Bold"/>
                                <w:b/>
                                <w:i w:val="0"/>
                                <w:color w:val="043064"/>
                                <w:sz w:val="48"/>
                                <w:szCs w:val="48"/>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2.05pt;margin-top:255.35pt;width:195.4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" stroked="f">
                <v:textbox>
                  <w:txbxContent>
                    <w:p w:rsidR="00231A88" w:rsidRPr="00B3493F" w:rsidRDefault="00D33B0F" w:rsidP="00FF437E">
                      <w:pPr>
                        <w:jc w:val="center"/>
                        <w:rPr>
                          <w:rFonts w:ascii="Adobe Garamond Pro Bold" w:hAnsi="Adobe Garamond Pro Bold"/>
                          <w:i w:val="0"/>
                          <w:sz w:val="48"/>
                          <w:szCs w:val="48"/>
                        </w:rPr>
                      </w:pPr>
                      <w:r>
                        <w:rPr>
                          <w:rFonts w:ascii="Adobe Garamond Pro Bold" w:hAnsi="Adobe Garamond Pro Bold"/>
                          <w:b/>
                          <w:i w:val="0"/>
                          <w:color w:val="043064"/>
                          <w:sz w:val="48"/>
                          <w:szCs w:val="48"/>
                        </w:rPr>
                        <w:t>January</w:t>
                      </w:r>
                      <w:r w:rsidR="00783159">
                        <w:rPr>
                          <w:rFonts w:ascii="Adobe Garamond Pro Bold" w:hAnsi="Adobe Garamond Pro Bold"/>
                          <w:b/>
                          <w:i w:val="0"/>
                          <w:color w:val="043064"/>
                          <w:sz w:val="48"/>
                          <w:szCs w:val="48"/>
                        </w:rPr>
                        <w:t xml:space="preserve"> </w:t>
                      </w:r>
                      <w:r>
                        <w:rPr>
                          <w:rFonts w:ascii="Adobe Garamond Pro Bold" w:hAnsi="Adobe Garamond Pro Bold"/>
                          <w:b/>
                          <w:i w:val="0"/>
                          <w:color w:val="043064"/>
                          <w:sz w:val="48"/>
                          <w:szCs w:val="48"/>
                        </w:rPr>
                        <w:t>2018</w:t>
                      </w:r>
                    </w:p>
                  </w:txbxContent>
                </v:textbox>
              </v:shape>
            </w:pict>
          </mc:Fallback>
        </mc:AlternateContent>
      </w:r>
    </w:p>
    <w:p w:rsidR="00F264B3" w:rsidRDefault="00F264B3" w:rsidP="00FF437E">
      <w:pPr>
        <w:pStyle w:val="Body"/>
        <w:spacing w:after="0" w:line="240" w:lineRule="auto"/>
        <w:jc w:val="center"/>
        <w:rPr>
          <w:rFonts w:ascii="Times New Roman"/>
          <w:b/>
          <w:bCs/>
        </w:rPr>
      </w:pPr>
      <w:r w:rsidRPr="00F264B3">
        <w:rPr>
          <w:rFonts w:ascii="Times New Roman"/>
          <w:b/>
          <w:bCs/>
        </w:rPr>
        <w:lastRenderedPageBreak/>
        <w:t>Report on</w:t>
      </w:r>
      <w:r w:rsidR="00EA5E52">
        <w:rPr>
          <w:rFonts w:ascii="Times New Roman"/>
          <w:b/>
          <w:bCs/>
        </w:rPr>
        <w:t xml:space="preserve"> DTA</w:t>
      </w:r>
      <w:r w:rsidR="00EA5E52">
        <w:rPr>
          <w:rFonts w:ascii="Times New Roman"/>
          <w:b/>
          <w:bCs/>
        </w:rPr>
        <w:t>’</w:t>
      </w:r>
      <w:r w:rsidR="00EA5E52">
        <w:rPr>
          <w:rFonts w:ascii="Times New Roman"/>
          <w:b/>
          <w:bCs/>
        </w:rPr>
        <w:t>s Program Integrity Efforts</w:t>
      </w:r>
      <w:r w:rsidRPr="00F264B3">
        <w:rPr>
          <w:rFonts w:ascii="Times New Roman"/>
          <w:b/>
          <w:bCs/>
        </w:rPr>
        <w:t xml:space="preserve"> </w:t>
      </w:r>
    </w:p>
    <w:p w:rsidR="00F264B3" w:rsidRDefault="00D33B0F" w:rsidP="00FF437E">
      <w:pPr>
        <w:pStyle w:val="Body"/>
        <w:spacing w:after="0" w:line="240" w:lineRule="auto"/>
        <w:jc w:val="center"/>
        <w:rPr>
          <w:rFonts w:ascii="Times New Roman"/>
          <w:i/>
          <w:iCs/>
        </w:rPr>
      </w:pPr>
      <w:r>
        <w:rPr>
          <w:rFonts w:ascii="Times New Roman"/>
          <w:i/>
          <w:iCs/>
        </w:rPr>
        <w:t>January 2018</w:t>
      </w:r>
    </w:p>
    <w:p w:rsidR="00D33B0F" w:rsidRDefault="00D33B0F" w:rsidP="00FF437E">
      <w:pPr>
        <w:pStyle w:val="Body"/>
        <w:spacing w:after="0" w:line="240" w:lineRule="auto"/>
        <w:jc w:val="center"/>
        <w:rPr>
          <w:rFonts w:ascii="Times New Roman" w:eastAsia="Times New Roman" w:hAnsi="Times New Roman" w:cs="Times New Roman"/>
          <w:i/>
          <w:iCs/>
        </w:rPr>
      </w:pPr>
    </w:p>
    <w:p w:rsidR="00F264B3" w:rsidRDefault="00F264B3" w:rsidP="00FF437E">
      <w:pPr>
        <w:pStyle w:val="Body"/>
        <w:spacing w:after="0" w:line="240" w:lineRule="auto"/>
        <w:jc w:val="center"/>
        <w:rPr>
          <w:rFonts w:ascii="Times New Roman" w:eastAsia="Times New Roman" w:hAnsi="Times New Roman" w:cs="Times New Roman"/>
          <w:i/>
          <w:iCs/>
          <w:sz w:val="10"/>
          <w:szCs w:val="10"/>
        </w:rPr>
      </w:pPr>
    </w:p>
    <w:p w:rsidR="00F264B3" w:rsidRPr="008C1E18" w:rsidRDefault="00F264B3" w:rsidP="00FF437E">
      <w:pPr>
        <w:pStyle w:val="Body"/>
        <w:spacing w:after="0" w:line="240" w:lineRule="auto"/>
        <w:jc w:val="center"/>
        <w:rPr>
          <w:rFonts w:ascii="Times New Roman Bold" w:eastAsia="Times New Roman" w:hAnsi="Times New Roman Bold" w:cs="Times New Roman"/>
          <w:b/>
          <w:bCs/>
          <w:smallCaps/>
        </w:rPr>
      </w:pPr>
      <w:r w:rsidRPr="008C1E18">
        <w:rPr>
          <w:rFonts w:ascii="Times New Roman Bold" w:hAnsi="Times New Roman Bold"/>
          <w:b/>
          <w:bCs/>
          <w:smallCaps/>
        </w:rPr>
        <w:t>O</w:t>
      </w:r>
      <w:r>
        <w:rPr>
          <w:rFonts w:ascii="Times New Roman Bold" w:hAnsi="Times New Roman Bold"/>
          <w:b/>
          <w:bCs/>
          <w:smallCaps/>
        </w:rPr>
        <w:t>verview</w:t>
      </w:r>
    </w:p>
    <w:p w:rsidR="00F264B3" w:rsidRDefault="00F264B3" w:rsidP="00FF437E">
      <w:pPr>
        <w:pStyle w:val="Body"/>
        <w:spacing w:after="0" w:line="240" w:lineRule="auto"/>
        <w:jc w:val="both"/>
        <w:rPr>
          <w:rFonts w:ascii="Times New Roman" w:eastAsia="Times New Roman" w:hAnsi="Times New Roman" w:cs="Times New Roman"/>
          <w:sz w:val="24"/>
          <w:szCs w:val="24"/>
        </w:rPr>
      </w:pPr>
    </w:p>
    <w:p w:rsidR="00F264B3" w:rsidRDefault="002763D5" w:rsidP="00FC26B8">
      <w:pPr>
        <w:pStyle w:val="Body"/>
        <w:spacing w:after="0" w:line="240" w:lineRule="auto"/>
        <w:contextualSpacing/>
        <w:jc w:val="both"/>
        <w:rPr>
          <w:rFonts w:ascii="Times New Roman" w:eastAsia="Times New Roman" w:hAnsi="Times New Roman" w:cs="Times New Roman"/>
          <w:sz w:val="24"/>
          <w:szCs w:val="24"/>
        </w:rPr>
      </w:pPr>
      <w:r>
        <w:rPr>
          <w:rFonts w:ascii="Times New Roman"/>
          <w:sz w:val="24"/>
          <w:szCs w:val="24"/>
        </w:rPr>
        <w:t>In accordance with</w:t>
      </w:r>
      <w:r w:rsidR="003130EA">
        <w:rPr>
          <w:rFonts w:ascii="Times New Roman"/>
          <w:sz w:val="24"/>
          <w:szCs w:val="24"/>
        </w:rPr>
        <w:t xml:space="preserve"> </w:t>
      </w:r>
      <w:r w:rsidR="00F264B3">
        <w:rPr>
          <w:rFonts w:ascii="Times New Roman"/>
          <w:sz w:val="24"/>
          <w:szCs w:val="24"/>
        </w:rPr>
        <w:t>Chapter 18 of the Massachusetts General Laws</w:t>
      </w:r>
      <w:r w:rsidR="00222399">
        <w:rPr>
          <w:rFonts w:ascii="Times New Roman"/>
          <w:sz w:val="24"/>
          <w:szCs w:val="24"/>
        </w:rPr>
        <w:t>,</w:t>
      </w:r>
      <w:r w:rsidR="00F264B3">
        <w:rPr>
          <w:rFonts w:ascii="Times New Roman"/>
          <w:sz w:val="24"/>
          <w:szCs w:val="24"/>
        </w:rPr>
        <w:t xml:space="preserve"> the Department of Transitional Assistance (DTA) </w:t>
      </w:r>
      <w:r>
        <w:rPr>
          <w:rFonts w:ascii="Times New Roman"/>
          <w:sz w:val="24"/>
          <w:szCs w:val="24"/>
        </w:rPr>
        <w:t>submits this report regarding efforts made by DTA</w:t>
      </w:r>
      <w:r>
        <w:rPr>
          <w:rFonts w:ascii="Times New Roman"/>
          <w:sz w:val="24"/>
          <w:szCs w:val="24"/>
        </w:rPr>
        <w:t>’</w:t>
      </w:r>
      <w:r>
        <w:rPr>
          <w:rFonts w:ascii="Times New Roman"/>
          <w:sz w:val="24"/>
          <w:szCs w:val="24"/>
        </w:rPr>
        <w:t>s Program Integrity</w:t>
      </w:r>
      <w:r w:rsidR="00FF437E">
        <w:rPr>
          <w:rFonts w:ascii="Times New Roman"/>
          <w:sz w:val="24"/>
          <w:szCs w:val="24"/>
        </w:rPr>
        <w:t xml:space="preserve"> </w:t>
      </w:r>
      <w:r>
        <w:rPr>
          <w:rFonts w:ascii="Times New Roman"/>
          <w:sz w:val="24"/>
          <w:szCs w:val="24"/>
        </w:rPr>
        <w:t>Unit.</w:t>
      </w:r>
    </w:p>
    <w:p w:rsidR="00F264B3" w:rsidRDefault="00F264B3" w:rsidP="001527DB">
      <w:pPr>
        <w:pStyle w:val="Body"/>
        <w:spacing w:after="0" w:line="240" w:lineRule="auto"/>
        <w:contextualSpacing/>
        <w:rPr>
          <w:sz w:val="24"/>
          <w:szCs w:val="24"/>
        </w:rPr>
      </w:pPr>
    </w:p>
    <w:p w:rsidR="00F264B3" w:rsidRPr="008C1E18" w:rsidRDefault="00F264B3" w:rsidP="00FC26B8">
      <w:pPr>
        <w:pStyle w:val="Body"/>
        <w:spacing w:after="0" w:line="240" w:lineRule="auto"/>
        <w:contextualSpacing/>
        <w:jc w:val="center"/>
        <w:rPr>
          <w:rFonts w:ascii="Times New Roman Bold" w:eastAsia="Times New Roman" w:hAnsi="Times New Roman Bold" w:cs="Times New Roman"/>
          <w:b/>
          <w:bCs/>
          <w:smallCaps/>
          <w:sz w:val="24"/>
          <w:szCs w:val="24"/>
        </w:rPr>
      </w:pPr>
      <w:r w:rsidRPr="008C1E18">
        <w:rPr>
          <w:rFonts w:ascii="Times New Roman Bold" w:hAnsi="Times New Roman Bold"/>
          <w:b/>
          <w:bCs/>
          <w:smallCaps/>
          <w:sz w:val="24"/>
          <w:szCs w:val="24"/>
        </w:rPr>
        <w:t>Background</w:t>
      </w:r>
      <w:r>
        <w:rPr>
          <w:rFonts w:ascii="Times New Roman Bold" w:hAnsi="Times New Roman Bold"/>
          <w:b/>
          <w:bCs/>
          <w:smallCaps/>
          <w:sz w:val="24"/>
          <w:szCs w:val="24"/>
        </w:rPr>
        <w:t xml:space="preserve"> </w:t>
      </w:r>
    </w:p>
    <w:p w:rsidR="00F264B3" w:rsidRDefault="00F264B3" w:rsidP="00FC26B8">
      <w:pPr>
        <w:pStyle w:val="Body"/>
        <w:spacing w:after="0" w:line="240" w:lineRule="auto"/>
        <w:contextualSpacing/>
        <w:rPr>
          <w:rFonts w:ascii="Times New Roman" w:eastAsia="Times New Roman" w:hAnsi="Times New Roman" w:cs="Times New Roman"/>
          <w:sz w:val="16"/>
          <w:szCs w:val="16"/>
        </w:rPr>
      </w:pPr>
    </w:p>
    <w:p w:rsidR="00DE3217" w:rsidRDefault="00F264B3" w:rsidP="00FC26B8">
      <w:pPr>
        <w:pStyle w:val="Body"/>
        <w:spacing w:after="0" w:line="240" w:lineRule="auto"/>
        <w:contextualSpacing/>
        <w:jc w:val="both"/>
        <w:rPr>
          <w:rFonts w:ascii="Times New Roman"/>
          <w:sz w:val="24"/>
          <w:szCs w:val="24"/>
        </w:rPr>
      </w:pPr>
      <w:r>
        <w:rPr>
          <w:rFonts w:ascii="Times New Roman"/>
          <w:sz w:val="24"/>
          <w:szCs w:val="24"/>
        </w:rPr>
        <w:t>DTA</w:t>
      </w:r>
      <w:r>
        <w:rPr>
          <w:rFonts w:hAnsi="Times New Roman"/>
          <w:sz w:val="24"/>
          <w:szCs w:val="24"/>
        </w:rPr>
        <w:t>’</w:t>
      </w:r>
      <w:r>
        <w:rPr>
          <w:rFonts w:ascii="Times New Roman"/>
          <w:sz w:val="24"/>
          <w:szCs w:val="24"/>
        </w:rPr>
        <w:t xml:space="preserve">s mission is to assist and empower low-income individuals and families to meet their basic needs, improve their quality of life, and achieve long-term economic self-sufficiency. DTA offers a comprehensive system of programs and supports to help individuals and families achieve greater economic self-sufficiency, including food and nutritional assistance, </w:t>
      </w:r>
      <w:r w:rsidR="00FC26B8">
        <w:rPr>
          <w:rFonts w:ascii="Times New Roman"/>
          <w:sz w:val="24"/>
          <w:szCs w:val="24"/>
        </w:rPr>
        <w:t>financial</w:t>
      </w:r>
      <w:r>
        <w:rPr>
          <w:rFonts w:ascii="Times New Roman"/>
          <w:sz w:val="24"/>
          <w:szCs w:val="24"/>
        </w:rPr>
        <w:t xml:space="preserve"> assistance, and employment supports.</w:t>
      </w:r>
      <w:r w:rsidR="00DE3217">
        <w:rPr>
          <w:rFonts w:ascii="Times New Roman"/>
          <w:sz w:val="24"/>
          <w:szCs w:val="24"/>
        </w:rPr>
        <w:t xml:space="preserve"> </w:t>
      </w:r>
      <w:r>
        <w:rPr>
          <w:rFonts w:ascii="Times New Roman"/>
          <w:sz w:val="24"/>
          <w:szCs w:val="24"/>
        </w:rPr>
        <w:t xml:space="preserve">DTA serves one out of every </w:t>
      </w:r>
      <w:r w:rsidR="00DE3217">
        <w:rPr>
          <w:rFonts w:ascii="Times New Roman"/>
          <w:sz w:val="24"/>
          <w:szCs w:val="24"/>
        </w:rPr>
        <w:t>eight</w:t>
      </w:r>
      <w:r w:rsidR="00791A8B">
        <w:rPr>
          <w:rFonts w:ascii="Times New Roman"/>
          <w:sz w:val="24"/>
          <w:szCs w:val="24"/>
        </w:rPr>
        <w:t xml:space="preserve"> </w:t>
      </w:r>
      <w:r>
        <w:rPr>
          <w:rFonts w:ascii="Times New Roman"/>
          <w:sz w:val="24"/>
          <w:szCs w:val="24"/>
        </w:rPr>
        <w:t xml:space="preserve">people in the Commonwealth including working families, children, elders, and people with disabilities. </w:t>
      </w:r>
    </w:p>
    <w:p w:rsidR="00DE3217" w:rsidRDefault="00DE3217" w:rsidP="00FC26B8">
      <w:pPr>
        <w:pStyle w:val="Body"/>
        <w:spacing w:after="0" w:line="240" w:lineRule="auto"/>
        <w:contextualSpacing/>
        <w:jc w:val="both"/>
        <w:rPr>
          <w:rFonts w:ascii="Times New Roman"/>
          <w:sz w:val="24"/>
          <w:szCs w:val="24"/>
        </w:rPr>
      </w:pPr>
    </w:p>
    <w:p w:rsidR="00F264B3" w:rsidRDefault="008C6C02" w:rsidP="00FC26B8">
      <w:pPr>
        <w:pStyle w:val="Body"/>
        <w:spacing w:after="0" w:line="240" w:lineRule="auto"/>
        <w:contextualSpacing/>
        <w:jc w:val="both"/>
        <w:rPr>
          <w:rFonts w:ascii="Times New Roman"/>
          <w:sz w:val="24"/>
          <w:szCs w:val="24"/>
        </w:rPr>
      </w:pPr>
      <w:r>
        <w:rPr>
          <w:rFonts w:ascii="Times New Roman"/>
          <w:sz w:val="24"/>
          <w:szCs w:val="24"/>
        </w:rPr>
        <w:t xml:space="preserve">Maintaining the integrity of the programs the agency administers, </w:t>
      </w:r>
      <w:r w:rsidR="0092344F">
        <w:rPr>
          <w:rFonts w:ascii="Times New Roman"/>
          <w:sz w:val="24"/>
          <w:szCs w:val="24"/>
        </w:rPr>
        <w:t>DTA</w:t>
      </w:r>
      <w:r w:rsidR="001C1ABD">
        <w:rPr>
          <w:rFonts w:ascii="Times New Roman"/>
          <w:sz w:val="24"/>
          <w:szCs w:val="24"/>
        </w:rPr>
        <w:t>’</w:t>
      </w:r>
      <w:r w:rsidR="001C1ABD">
        <w:rPr>
          <w:rFonts w:ascii="Times New Roman"/>
          <w:sz w:val="24"/>
          <w:szCs w:val="24"/>
        </w:rPr>
        <w:t>s Program Integrity Unit</w:t>
      </w:r>
      <w:r w:rsidR="0092344F">
        <w:rPr>
          <w:rFonts w:ascii="Times New Roman"/>
          <w:sz w:val="24"/>
          <w:szCs w:val="24"/>
        </w:rPr>
        <w:t xml:space="preserve"> monitors</w:t>
      </w:r>
      <w:r w:rsidR="00DA69D6">
        <w:rPr>
          <w:rFonts w:ascii="Times New Roman"/>
          <w:sz w:val="24"/>
          <w:szCs w:val="24"/>
        </w:rPr>
        <w:t xml:space="preserve"> eligibility information, and </w:t>
      </w:r>
      <w:r w:rsidR="004155FF">
        <w:rPr>
          <w:rFonts w:ascii="Times New Roman"/>
          <w:sz w:val="24"/>
          <w:szCs w:val="24"/>
        </w:rPr>
        <w:t>recipient and retailer transactions</w:t>
      </w:r>
      <w:r>
        <w:rPr>
          <w:rFonts w:ascii="Times New Roman"/>
          <w:sz w:val="24"/>
          <w:szCs w:val="24"/>
        </w:rPr>
        <w:t xml:space="preserve">. </w:t>
      </w:r>
      <w:r w:rsidR="00FF437E">
        <w:rPr>
          <w:rFonts w:ascii="Times New Roman"/>
          <w:sz w:val="24"/>
          <w:szCs w:val="24"/>
        </w:rPr>
        <w:t>T</w:t>
      </w:r>
      <w:r w:rsidR="00F264B3" w:rsidRPr="00F264B3">
        <w:rPr>
          <w:rFonts w:ascii="Times New Roman"/>
          <w:sz w:val="24"/>
          <w:szCs w:val="24"/>
        </w:rPr>
        <w:t xml:space="preserve">his report reviews </w:t>
      </w:r>
      <w:r>
        <w:rPr>
          <w:rFonts w:ascii="Times New Roman"/>
          <w:sz w:val="24"/>
          <w:szCs w:val="24"/>
        </w:rPr>
        <w:t>DTA</w:t>
      </w:r>
      <w:r>
        <w:rPr>
          <w:rFonts w:ascii="Times New Roman"/>
          <w:sz w:val="24"/>
          <w:szCs w:val="24"/>
        </w:rPr>
        <w:t>’</w:t>
      </w:r>
      <w:r>
        <w:rPr>
          <w:rFonts w:ascii="Times New Roman"/>
          <w:sz w:val="24"/>
          <w:szCs w:val="24"/>
        </w:rPr>
        <w:t>s program integrity efforts.</w:t>
      </w:r>
      <w:r w:rsidR="00F264B3" w:rsidRPr="00F264B3">
        <w:rPr>
          <w:rFonts w:ascii="Times New Roman"/>
          <w:sz w:val="24"/>
          <w:szCs w:val="24"/>
        </w:rPr>
        <w:t xml:space="preserve"> </w:t>
      </w:r>
    </w:p>
    <w:p w:rsidR="00FF437E" w:rsidRPr="00F264B3" w:rsidRDefault="00FF437E" w:rsidP="00FC26B8">
      <w:pPr>
        <w:pStyle w:val="Body"/>
        <w:spacing w:after="0" w:line="240" w:lineRule="auto"/>
        <w:contextualSpacing/>
        <w:jc w:val="both"/>
        <w:rPr>
          <w:rFonts w:ascii="Times New Roman"/>
          <w:sz w:val="24"/>
          <w:szCs w:val="24"/>
        </w:rPr>
      </w:pPr>
    </w:p>
    <w:p w:rsidR="008D4871" w:rsidRPr="008C1E18" w:rsidRDefault="008D4871" w:rsidP="008D4871">
      <w:pPr>
        <w:pStyle w:val="Body"/>
        <w:spacing w:after="0" w:line="240" w:lineRule="auto"/>
        <w:contextualSpacing/>
        <w:jc w:val="center"/>
        <w:rPr>
          <w:rFonts w:ascii="Times New Roman Bold" w:eastAsia="Times New Roman" w:hAnsi="Times New Roman Bold" w:cs="Times New Roman"/>
          <w:b/>
          <w:bCs/>
          <w:smallCaps/>
          <w:sz w:val="24"/>
          <w:szCs w:val="24"/>
        </w:rPr>
      </w:pPr>
      <w:r>
        <w:rPr>
          <w:rFonts w:ascii="Times New Roman Bold" w:hAnsi="Times New Roman Bold"/>
          <w:b/>
          <w:bCs/>
          <w:smallCaps/>
          <w:sz w:val="24"/>
          <w:szCs w:val="24"/>
        </w:rPr>
        <w:t>P</w:t>
      </w:r>
      <w:r w:rsidRPr="008C1E18">
        <w:rPr>
          <w:rFonts w:ascii="Times New Roman Bold" w:hAnsi="Times New Roman Bold"/>
          <w:b/>
          <w:bCs/>
          <w:smallCaps/>
          <w:sz w:val="24"/>
          <w:szCs w:val="24"/>
        </w:rPr>
        <w:t>ro</w:t>
      </w:r>
      <w:r>
        <w:rPr>
          <w:rFonts w:ascii="Times New Roman Bold" w:hAnsi="Times New Roman Bold"/>
          <w:b/>
          <w:bCs/>
          <w:smallCaps/>
          <w:sz w:val="24"/>
          <w:szCs w:val="24"/>
        </w:rPr>
        <w:t xml:space="preserve">grams Administered by DTA  </w:t>
      </w:r>
    </w:p>
    <w:p w:rsidR="007B7BA9" w:rsidRPr="007B7BA9" w:rsidRDefault="007B7BA9" w:rsidP="008D4871">
      <w:pPr>
        <w:spacing w:line="240" w:lineRule="auto"/>
        <w:contextualSpacing/>
        <w:rPr>
          <w:rFonts w:ascii="Times New Roman" w:eastAsia="Calibri" w:cs="Calibri"/>
          <w:b/>
          <w:i w:val="0"/>
          <w:iCs w:val="0"/>
          <w:color w:val="000000"/>
          <w:sz w:val="24"/>
          <w:szCs w:val="24"/>
          <w:u w:val="single"/>
          <w:bdr w:val="nil"/>
        </w:rPr>
      </w:pPr>
    </w:p>
    <w:p w:rsidR="008D4871" w:rsidRPr="008D4871" w:rsidRDefault="008D4871" w:rsidP="0014745C">
      <w:pPr>
        <w:spacing w:line="240" w:lineRule="auto"/>
        <w:contextualSpacing/>
        <w:jc w:val="both"/>
        <w:rPr>
          <w:rFonts w:ascii="Times New Roman" w:eastAsia="Calibri" w:cs="Calibri"/>
          <w:i w:val="0"/>
          <w:iCs w:val="0"/>
          <w:color w:val="000000"/>
          <w:sz w:val="24"/>
          <w:szCs w:val="24"/>
          <w:u w:val="single" w:color="000000"/>
          <w:bdr w:val="nil"/>
        </w:rPr>
      </w:pPr>
      <w:r>
        <w:rPr>
          <w:rFonts w:ascii="Times New Roman" w:eastAsia="Calibri" w:cs="Calibri"/>
          <w:i w:val="0"/>
          <w:iCs w:val="0"/>
          <w:color w:val="000000"/>
          <w:sz w:val="24"/>
          <w:szCs w:val="24"/>
          <w:u w:val="single" w:color="000000"/>
          <w:bdr w:val="nil"/>
        </w:rPr>
        <w:t>Financial Assistance Programs</w:t>
      </w:r>
    </w:p>
    <w:p w:rsidR="008C6C02" w:rsidRDefault="008C6C02" w:rsidP="0014745C">
      <w:pPr>
        <w:spacing w:line="240" w:lineRule="auto"/>
        <w:contextualSpacing/>
        <w:jc w:val="both"/>
        <w:rPr>
          <w:rFonts w:ascii="Times New Roman" w:eastAsia="Calibri" w:cs="Calibri"/>
          <w:i w:val="0"/>
          <w:iCs w:val="0"/>
          <w:color w:val="000000"/>
          <w:sz w:val="24"/>
          <w:szCs w:val="24"/>
          <w:u w:color="000000"/>
          <w:bdr w:val="nil"/>
        </w:rPr>
      </w:pPr>
      <w:r>
        <w:rPr>
          <w:rFonts w:ascii="Times New Roman" w:eastAsia="Calibri" w:cs="Calibri"/>
          <w:i w:val="0"/>
          <w:iCs w:val="0"/>
          <w:color w:val="000000"/>
          <w:sz w:val="24"/>
          <w:szCs w:val="24"/>
          <w:u w:color="000000"/>
          <w:bdr w:val="nil"/>
        </w:rPr>
        <w:t xml:space="preserve">DTA administers two main </w:t>
      </w:r>
      <w:r w:rsidR="007909B3">
        <w:rPr>
          <w:rFonts w:ascii="Times New Roman" w:eastAsia="Calibri" w:cs="Calibri"/>
          <w:i w:val="0"/>
          <w:iCs w:val="0"/>
          <w:color w:val="000000"/>
          <w:sz w:val="24"/>
          <w:szCs w:val="24"/>
          <w:u w:color="000000"/>
          <w:bdr w:val="nil"/>
        </w:rPr>
        <w:t xml:space="preserve">financial </w:t>
      </w:r>
      <w:r>
        <w:rPr>
          <w:rFonts w:ascii="Times New Roman" w:eastAsia="Calibri" w:cs="Calibri"/>
          <w:i w:val="0"/>
          <w:iCs w:val="0"/>
          <w:color w:val="000000"/>
          <w:sz w:val="24"/>
          <w:szCs w:val="24"/>
          <w:u w:color="000000"/>
          <w:bdr w:val="nil"/>
        </w:rPr>
        <w:t>assistance programs</w:t>
      </w:r>
      <w:r w:rsidR="007909B3">
        <w:rPr>
          <w:rFonts w:ascii="Times New Roman" w:eastAsia="Calibri" w:cs="Calibri"/>
          <w:i w:val="0"/>
          <w:iCs w:val="0"/>
          <w:color w:val="000000"/>
          <w:sz w:val="24"/>
          <w:szCs w:val="24"/>
          <w:u w:color="000000"/>
          <w:bdr w:val="nil"/>
        </w:rPr>
        <w:t>:</w:t>
      </w:r>
      <w:r>
        <w:rPr>
          <w:rFonts w:ascii="Times New Roman" w:eastAsia="Calibri" w:cs="Calibri"/>
          <w:i w:val="0"/>
          <w:iCs w:val="0"/>
          <w:color w:val="000000"/>
          <w:sz w:val="24"/>
          <w:szCs w:val="24"/>
          <w:u w:color="000000"/>
          <w:bdr w:val="nil"/>
        </w:rPr>
        <w:t xml:space="preserve"> Transitional Assistance for Families with Dependent Children (TAFDC) and Emergency Aid for the Elderly, Disabled, and Children (EAEDC). Financial assistance is administered by and large through an Electronic Benefit Transfer (EBT) card. Recipients may access their benefits at a Point of Sale (POS)</w:t>
      </w:r>
      <w:r w:rsidR="007909B3">
        <w:rPr>
          <w:rFonts w:ascii="Times New Roman" w:eastAsia="Calibri" w:cs="Calibri"/>
          <w:i w:val="0"/>
          <w:iCs w:val="0"/>
          <w:color w:val="000000"/>
          <w:sz w:val="24"/>
          <w:szCs w:val="24"/>
          <w:u w:color="000000"/>
          <w:bdr w:val="nil"/>
        </w:rPr>
        <w:t xml:space="preserve"> retail</w:t>
      </w:r>
      <w:r>
        <w:rPr>
          <w:rFonts w:ascii="Times New Roman" w:eastAsia="Calibri" w:cs="Calibri"/>
          <w:i w:val="0"/>
          <w:iCs w:val="0"/>
          <w:color w:val="000000"/>
          <w:sz w:val="24"/>
          <w:szCs w:val="24"/>
          <w:u w:color="000000"/>
          <w:bdr w:val="nil"/>
        </w:rPr>
        <w:t xml:space="preserve"> terminal or by withdrawing funds from an automated teller machine (ATM). </w:t>
      </w:r>
    </w:p>
    <w:p w:rsidR="008C6C02" w:rsidRDefault="008C6C02" w:rsidP="0014745C">
      <w:pPr>
        <w:spacing w:line="240" w:lineRule="auto"/>
        <w:contextualSpacing/>
        <w:jc w:val="both"/>
        <w:rPr>
          <w:rFonts w:ascii="Times New Roman" w:eastAsia="Calibri" w:cs="Calibri"/>
          <w:i w:val="0"/>
          <w:iCs w:val="0"/>
          <w:color w:val="000000"/>
          <w:sz w:val="24"/>
          <w:szCs w:val="24"/>
          <w:u w:color="000000"/>
          <w:bdr w:val="nil"/>
        </w:rPr>
      </w:pPr>
    </w:p>
    <w:p w:rsidR="00E76C6E" w:rsidRDefault="008C6C02" w:rsidP="008D674D">
      <w:pPr>
        <w:spacing w:after="0" w:line="240" w:lineRule="auto"/>
        <w:contextualSpacing/>
        <w:jc w:val="both"/>
        <w:rPr>
          <w:rFonts w:ascii="Times New Roman" w:eastAsia="Calibri" w:cs="Calibri"/>
          <w:i w:val="0"/>
          <w:iCs w:val="0"/>
          <w:color w:val="000000"/>
          <w:sz w:val="24"/>
          <w:szCs w:val="24"/>
          <w:u w:color="000000"/>
          <w:bdr w:val="nil"/>
        </w:rPr>
      </w:pPr>
      <w:r>
        <w:rPr>
          <w:rFonts w:ascii="Times New Roman" w:eastAsia="Calibri" w:cs="Calibri"/>
          <w:i w:val="0"/>
          <w:iCs w:val="0"/>
          <w:color w:val="000000"/>
          <w:sz w:val="24"/>
          <w:szCs w:val="24"/>
          <w:u w:color="000000"/>
          <w:bdr w:val="nil"/>
        </w:rPr>
        <w:t>Massachusetts law limits where financial assistance funds may be used, and the items that can be purchased with those funds.</w:t>
      </w:r>
      <w:r>
        <w:rPr>
          <w:rStyle w:val="FootnoteReference"/>
          <w:rFonts w:ascii="Times New Roman" w:eastAsia="Calibri" w:cs="Calibri"/>
          <w:i w:val="0"/>
          <w:iCs w:val="0"/>
          <w:color w:val="000000"/>
          <w:sz w:val="24"/>
          <w:szCs w:val="24"/>
          <w:u w:color="000000"/>
          <w:bdr w:val="nil"/>
        </w:rPr>
        <w:footnoteReference w:id="2"/>
      </w:r>
      <w:r>
        <w:rPr>
          <w:rFonts w:ascii="Times New Roman" w:eastAsia="Calibri" w:cs="Calibri"/>
          <w:i w:val="0"/>
          <w:iCs w:val="0"/>
          <w:color w:val="000000"/>
          <w:sz w:val="24"/>
          <w:szCs w:val="24"/>
          <w:u w:color="000000"/>
          <w:bdr w:val="nil"/>
        </w:rPr>
        <w:t xml:space="preserve">   </w:t>
      </w:r>
    </w:p>
    <w:p w:rsidR="008D674D" w:rsidRPr="008D674D" w:rsidRDefault="008D674D" w:rsidP="008D674D">
      <w:pPr>
        <w:spacing w:after="0" w:line="240" w:lineRule="auto"/>
        <w:contextualSpacing/>
        <w:jc w:val="both"/>
        <w:rPr>
          <w:rFonts w:ascii="Times New Roman" w:hAnsi="Times New Roman"/>
          <w:i w:val="0"/>
          <w:sz w:val="24"/>
          <w:szCs w:val="24"/>
        </w:rPr>
      </w:pPr>
    </w:p>
    <w:p w:rsidR="00E76C6E" w:rsidRDefault="00BB2CC0" w:rsidP="00E76C6E">
      <w:pPr>
        <w:pStyle w:val="Body"/>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To limit the use of cash assistance at locations where prohibited</w:t>
      </w:r>
      <w:r w:rsidR="00BD43E7">
        <w:rPr>
          <w:rFonts w:ascii="Times New Roman" w:hAnsi="Times New Roman" w:cs="Times New Roman"/>
          <w:sz w:val="24"/>
          <w:szCs w:val="24"/>
        </w:rPr>
        <w:t xml:space="preserve">, </w:t>
      </w:r>
      <w:r w:rsidR="008D674D">
        <w:rPr>
          <w:rFonts w:ascii="Times New Roman" w:hAnsi="Times New Roman" w:cs="Times New Roman"/>
          <w:sz w:val="24"/>
          <w:szCs w:val="24"/>
        </w:rPr>
        <w:t xml:space="preserve">DTA has monitored </w:t>
      </w:r>
      <w:r w:rsidR="00E76C6E" w:rsidRPr="00657C84">
        <w:rPr>
          <w:rFonts w:ascii="Times New Roman" w:hAnsi="Times New Roman" w:cs="Times New Roman"/>
          <w:sz w:val="24"/>
          <w:szCs w:val="24"/>
        </w:rPr>
        <w:t>ATM and POS transactions</w:t>
      </w:r>
      <w:r w:rsidR="008D674D">
        <w:rPr>
          <w:rFonts w:ascii="Times New Roman" w:hAnsi="Times New Roman" w:cs="Times New Roman"/>
          <w:sz w:val="24"/>
          <w:szCs w:val="24"/>
        </w:rPr>
        <w:t xml:space="preserve"> made by recipients of DTA administered benefits</w:t>
      </w:r>
      <w:r w:rsidR="008D674D" w:rsidRPr="008D674D">
        <w:rPr>
          <w:rFonts w:ascii="Times New Roman" w:hAnsi="Times New Roman" w:cs="Times New Roman"/>
          <w:sz w:val="24"/>
          <w:szCs w:val="24"/>
        </w:rPr>
        <w:t xml:space="preserve"> </w:t>
      </w:r>
      <w:r w:rsidR="008D674D">
        <w:rPr>
          <w:rFonts w:ascii="Times New Roman" w:hAnsi="Times New Roman" w:cs="Times New Roman"/>
          <w:sz w:val="24"/>
          <w:szCs w:val="24"/>
        </w:rPr>
        <w:t xml:space="preserve">since February 2013. </w:t>
      </w:r>
      <w:r w:rsidR="00E76C6E" w:rsidRPr="00657C84">
        <w:rPr>
          <w:rFonts w:ascii="Times New Roman" w:hAnsi="Times New Roman" w:cs="Times New Roman"/>
          <w:sz w:val="24"/>
          <w:szCs w:val="24"/>
        </w:rPr>
        <w:t xml:space="preserve">Since that time, </w:t>
      </w:r>
      <w:r w:rsidR="00E76C6E">
        <w:rPr>
          <w:rFonts w:ascii="Times New Roman" w:hAnsi="Times New Roman" w:cs="Times New Roman"/>
          <w:sz w:val="24"/>
          <w:szCs w:val="24"/>
        </w:rPr>
        <w:t>20</w:t>
      </w:r>
      <w:r w:rsidR="00E76C6E" w:rsidRPr="000F40ED">
        <w:rPr>
          <w:rFonts w:ascii="Times New Roman" w:hAnsi="Times New Roman" w:cs="Times New Roman"/>
          <w:color w:val="FF0000"/>
          <w:sz w:val="24"/>
          <w:szCs w:val="24"/>
        </w:rPr>
        <w:t xml:space="preserve"> </w:t>
      </w:r>
      <w:r w:rsidR="00E76C6E" w:rsidRPr="00657C84">
        <w:rPr>
          <w:rFonts w:ascii="Times New Roman" w:hAnsi="Times New Roman" w:cs="Times New Roman"/>
          <w:sz w:val="24"/>
          <w:szCs w:val="24"/>
        </w:rPr>
        <w:t xml:space="preserve">million transactions at more than </w:t>
      </w:r>
      <w:r w:rsidR="00E76C6E" w:rsidRPr="00061E70">
        <w:rPr>
          <w:rFonts w:ascii="Times New Roman" w:hAnsi="Times New Roman" w:cs="Times New Roman"/>
          <w:color w:val="auto"/>
          <w:sz w:val="24"/>
          <w:szCs w:val="24"/>
        </w:rPr>
        <w:t xml:space="preserve">14,000 </w:t>
      </w:r>
      <w:r w:rsidR="00E76C6E" w:rsidRPr="00657C84">
        <w:rPr>
          <w:rFonts w:ascii="Times New Roman" w:hAnsi="Times New Roman" w:cs="Times New Roman"/>
          <w:sz w:val="24"/>
          <w:szCs w:val="24"/>
        </w:rPr>
        <w:t xml:space="preserve">unique locations </w:t>
      </w:r>
      <w:r w:rsidR="008D674D">
        <w:rPr>
          <w:rFonts w:ascii="Times New Roman" w:hAnsi="Times New Roman" w:cs="Times New Roman"/>
          <w:sz w:val="24"/>
          <w:szCs w:val="24"/>
        </w:rPr>
        <w:t xml:space="preserve">have been monitored </w:t>
      </w:r>
      <w:r w:rsidR="00E76C6E" w:rsidRPr="00657C84">
        <w:rPr>
          <w:rFonts w:ascii="Times New Roman" w:hAnsi="Times New Roman" w:cs="Times New Roman"/>
          <w:sz w:val="24"/>
          <w:szCs w:val="24"/>
        </w:rPr>
        <w:t xml:space="preserve">to identify retailers and ATMs </w:t>
      </w:r>
      <w:r w:rsidR="00E76C6E">
        <w:rPr>
          <w:rFonts w:ascii="Times New Roman" w:hAnsi="Times New Roman" w:cs="Times New Roman"/>
          <w:sz w:val="24"/>
          <w:szCs w:val="24"/>
        </w:rPr>
        <w:t xml:space="preserve">where </w:t>
      </w:r>
      <w:r>
        <w:rPr>
          <w:rFonts w:ascii="Times New Roman" w:hAnsi="Times New Roman" w:cs="Times New Roman"/>
          <w:sz w:val="24"/>
          <w:szCs w:val="24"/>
        </w:rPr>
        <w:t xml:space="preserve">cash assistance may not allowable. </w:t>
      </w:r>
      <w:r w:rsidR="008D674D">
        <w:rPr>
          <w:rFonts w:ascii="Times New Roman" w:hAnsi="Times New Roman" w:cs="Times New Roman"/>
          <w:sz w:val="24"/>
          <w:szCs w:val="24"/>
        </w:rPr>
        <w:t xml:space="preserve">Once a site visit or desk review </w:t>
      </w:r>
      <w:r w:rsidR="00F411DB">
        <w:rPr>
          <w:rFonts w:ascii="Times New Roman" w:hAnsi="Times New Roman" w:cs="Times New Roman"/>
          <w:sz w:val="24"/>
          <w:szCs w:val="24"/>
        </w:rPr>
        <w:t xml:space="preserve">determines questionable activity, </w:t>
      </w:r>
      <w:r w:rsidR="008D674D">
        <w:rPr>
          <w:rFonts w:ascii="Times New Roman" w:hAnsi="Times New Roman" w:cs="Times New Roman"/>
          <w:sz w:val="24"/>
          <w:szCs w:val="24"/>
        </w:rPr>
        <w:t xml:space="preserve">DTA blocks EBT cards from being utilized at that location. </w:t>
      </w:r>
    </w:p>
    <w:p w:rsidR="00E76C6E" w:rsidRPr="00657C84" w:rsidRDefault="00E76C6E" w:rsidP="00E76C6E">
      <w:pPr>
        <w:pStyle w:val="Body"/>
        <w:spacing w:after="0" w:line="240" w:lineRule="auto"/>
        <w:contextualSpacing/>
        <w:jc w:val="both"/>
        <w:rPr>
          <w:rFonts w:ascii="Times New Roman" w:hAnsi="Times New Roman" w:cs="Times New Roman"/>
          <w:sz w:val="24"/>
          <w:szCs w:val="24"/>
        </w:rPr>
      </w:pPr>
    </w:p>
    <w:p w:rsidR="00E76C6E" w:rsidRDefault="00E76C6E" w:rsidP="00E76C6E">
      <w:pPr>
        <w:pStyle w:val="Body"/>
        <w:spacing w:after="0" w:line="240" w:lineRule="auto"/>
        <w:contextualSpacing/>
        <w:rPr>
          <w:rFonts w:ascii="Times New Roman" w:hAnsi="Times New Roman" w:cs="Times New Roman"/>
          <w:sz w:val="24"/>
          <w:szCs w:val="24"/>
        </w:rPr>
      </w:pPr>
      <w:r w:rsidRPr="00657C84">
        <w:rPr>
          <w:rFonts w:ascii="Times New Roman" w:hAnsi="Times New Roman" w:cs="Times New Roman"/>
          <w:sz w:val="24"/>
          <w:szCs w:val="24"/>
        </w:rPr>
        <w:lastRenderedPageBreak/>
        <w:t xml:space="preserve">As a result of </w:t>
      </w:r>
      <w:r>
        <w:rPr>
          <w:rFonts w:ascii="Times New Roman" w:hAnsi="Times New Roman" w:cs="Times New Roman"/>
          <w:sz w:val="24"/>
          <w:szCs w:val="24"/>
        </w:rPr>
        <w:t>these</w:t>
      </w:r>
      <w:r w:rsidRPr="00657C84">
        <w:rPr>
          <w:rFonts w:ascii="Times New Roman" w:hAnsi="Times New Roman" w:cs="Times New Roman"/>
          <w:sz w:val="24"/>
          <w:szCs w:val="24"/>
        </w:rPr>
        <w:t xml:space="preserve"> efforts,</w:t>
      </w:r>
      <w:r>
        <w:rPr>
          <w:rFonts w:ascii="Times New Roman" w:hAnsi="Times New Roman" w:cs="Times New Roman"/>
          <w:sz w:val="24"/>
          <w:szCs w:val="24"/>
        </w:rPr>
        <w:t xml:space="preserve"> </w:t>
      </w:r>
      <w:r w:rsidRPr="00657C84">
        <w:rPr>
          <w:rFonts w:ascii="Times New Roman" w:hAnsi="Times New Roman" w:cs="Times New Roman"/>
          <w:sz w:val="24"/>
          <w:szCs w:val="24"/>
        </w:rPr>
        <w:t xml:space="preserve">over </w:t>
      </w:r>
      <w:r>
        <w:rPr>
          <w:rFonts w:ascii="Times New Roman" w:hAnsi="Times New Roman" w:cs="Times New Roman"/>
          <w:sz w:val="24"/>
          <w:szCs w:val="24"/>
        </w:rPr>
        <w:t>2,400</w:t>
      </w:r>
      <w:r w:rsidRPr="000F40ED">
        <w:rPr>
          <w:rFonts w:ascii="Times New Roman" w:hAnsi="Times New Roman" w:cs="Times New Roman"/>
          <w:color w:val="FF0000"/>
          <w:sz w:val="24"/>
          <w:szCs w:val="24"/>
        </w:rPr>
        <w:t xml:space="preserve"> </w:t>
      </w:r>
      <w:r w:rsidRPr="00657C84">
        <w:rPr>
          <w:rFonts w:ascii="Times New Roman" w:hAnsi="Times New Roman" w:cs="Times New Roman"/>
          <w:sz w:val="24"/>
          <w:szCs w:val="24"/>
        </w:rPr>
        <w:t>ATM and/or POS terminals have been blocked</w:t>
      </w:r>
      <w:r w:rsidR="0014745C">
        <w:rPr>
          <w:rFonts w:ascii="Times New Roman" w:hAnsi="Times New Roman" w:cs="Times New Roman"/>
          <w:sz w:val="24"/>
          <w:szCs w:val="24"/>
        </w:rPr>
        <w:t xml:space="preserve"> at prohibited locations</w:t>
      </w:r>
      <w:r w:rsidR="007909B3">
        <w:rPr>
          <w:rFonts w:ascii="Times New Roman" w:hAnsi="Times New Roman" w:cs="Times New Roman"/>
          <w:sz w:val="24"/>
          <w:szCs w:val="24"/>
        </w:rPr>
        <w:t xml:space="preserve"> since 2013</w:t>
      </w:r>
      <w:r w:rsidRPr="00657C84">
        <w:rPr>
          <w:rFonts w:ascii="Times New Roman" w:hAnsi="Times New Roman" w:cs="Times New Roman"/>
          <w:sz w:val="24"/>
          <w:szCs w:val="24"/>
        </w:rPr>
        <w:t xml:space="preserve">. </w:t>
      </w:r>
      <w:r w:rsidRPr="00144E0C">
        <w:rPr>
          <w:rFonts w:ascii="Times New Roman" w:hAnsi="Times New Roman" w:cs="Times New Roman"/>
          <w:sz w:val="24"/>
          <w:szCs w:val="24"/>
        </w:rPr>
        <w:t xml:space="preserve">Establishments </w:t>
      </w:r>
      <w:r w:rsidR="0014745C">
        <w:rPr>
          <w:rFonts w:ascii="Times New Roman" w:hAnsi="Times New Roman" w:cs="Times New Roman"/>
          <w:sz w:val="24"/>
          <w:szCs w:val="24"/>
        </w:rPr>
        <w:t xml:space="preserve">that </w:t>
      </w:r>
      <w:r w:rsidRPr="00144E0C">
        <w:rPr>
          <w:rFonts w:ascii="Times New Roman" w:hAnsi="Times New Roman" w:cs="Times New Roman"/>
          <w:sz w:val="24"/>
          <w:szCs w:val="24"/>
        </w:rPr>
        <w:t xml:space="preserve">exclusively or primarily </w:t>
      </w:r>
      <w:r w:rsidR="0014745C">
        <w:rPr>
          <w:rFonts w:ascii="Times New Roman" w:hAnsi="Times New Roman" w:cs="Times New Roman"/>
          <w:sz w:val="24"/>
          <w:szCs w:val="24"/>
        </w:rPr>
        <w:t xml:space="preserve">sell </w:t>
      </w:r>
      <w:r>
        <w:rPr>
          <w:rFonts w:ascii="Times New Roman" w:hAnsi="Times New Roman" w:cs="Times New Roman"/>
          <w:sz w:val="24"/>
          <w:szCs w:val="24"/>
        </w:rPr>
        <w:t xml:space="preserve">alcohol </w:t>
      </w:r>
      <w:r w:rsidRPr="00144E0C">
        <w:rPr>
          <w:rFonts w:ascii="Times New Roman" w:hAnsi="Times New Roman" w:cs="Times New Roman"/>
          <w:sz w:val="24"/>
          <w:szCs w:val="24"/>
        </w:rPr>
        <w:t>represent the majority of the prohibited establishments</w:t>
      </w:r>
      <w:r>
        <w:rPr>
          <w:rFonts w:ascii="Times New Roman" w:hAnsi="Times New Roman" w:cs="Times New Roman"/>
          <w:sz w:val="24"/>
          <w:szCs w:val="24"/>
        </w:rPr>
        <w:t xml:space="preserve">. </w:t>
      </w:r>
    </w:p>
    <w:p w:rsidR="00E76C6E" w:rsidRDefault="00E76C6E" w:rsidP="00E76C6E">
      <w:pPr>
        <w:pStyle w:val="Body"/>
        <w:spacing w:after="0" w:line="240" w:lineRule="auto"/>
        <w:contextualSpacing/>
        <w:rPr>
          <w:rFonts w:ascii="Times New Roman" w:hAnsi="Times New Roman" w:cs="Times New Roman"/>
          <w:sz w:val="24"/>
          <w:szCs w:val="24"/>
        </w:rPr>
      </w:pPr>
    </w:p>
    <w:p w:rsidR="007B7BA9" w:rsidRDefault="008D674D" w:rsidP="00F1001E">
      <w:pPr>
        <w:pStyle w:val="Body"/>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process of blocking prohibited establishments from accepting EBT cards is ongoing, and </w:t>
      </w:r>
      <w:r w:rsidR="00F1001E">
        <w:rPr>
          <w:rFonts w:ascii="Times New Roman" w:hAnsi="Times New Roman" w:cs="Times New Roman"/>
          <w:sz w:val="24"/>
          <w:szCs w:val="24"/>
        </w:rPr>
        <w:t xml:space="preserve">DTA continues to work with third party processors to enhance and expand </w:t>
      </w:r>
      <w:r>
        <w:rPr>
          <w:rFonts w:ascii="Times New Roman" w:hAnsi="Times New Roman" w:cs="Times New Roman"/>
          <w:sz w:val="24"/>
          <w:szCs w:val="24"/>
        </w:rPr>
        <w:t xml:space="preserve">this initiative. </w:t>
      </w:r>
    </w:p>
    <w:p w:rsidR="007B7BA9" w:rsidRDefault="007B7BA9" w:rsidP="00F1001E">
      <w:pPr>
        <w:pStyle w:val="Body"/>
        <w:spacing w:after="0" w:line="240" w:lineRule="auto"/>
        <w:contextualSpacing/>
        <w:rPr>
          <w:rFonts w:ascii="Times New Roman" w:hAnsi="Times New Roman" w:cs="Times New Roman"/>
          <w:sz w:val="24"/>
          <w:szCs w:val="24"/>
        </w:rPr>
      </w:pPr>
    </w:p>
    <w:p w:rsidR="007B7BA9" w:rsidRPr="008D4871" w:rsidRDefault="007B7BA9" w:rsidP="008D4871">
      <w:pPr>
        <w:pStyle w:val="Body"/>
        <w:spacing w:after="0" w:line="240" w:lineRule="auto"/>
        <w:contextualSpacing/>
        <w:rPr>
          <w:rFonts w:ascii="Times New Roman" w:hAnsi="Times New Roman" w:cs="Times New Roman"/>
          <w:sz w:val="24"/>
          <w:szCs w:val="24"/>
          <w:u w:val="single"/>
        </w:rPr>
      </w:pPr>
      <w:r w:rsidRPr="008D4871">
        <w:rPr>
          <w:rFonts w:ascii="Times New Roman" w:hAnsi="Times New Roman" w:cs="Times New Roman"/>
          <w:sz w:val="24"/>
          <w:szCs w:val="24"/>
          <w:u w:val="single"/>
        </w:rPr>
        <w:t>Supplemental Nutrition Assistance Program (SNAP)</w:t>
      </w:r>
    </w:p>
    <w:p w:rsidR="007B7BA9" w:rsidRDefault="007B7BA9" w:rsidP="007B7BA9">
      <w:pPr>
        <w:pStyle w:val="Body"/>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DTA administers the federally funded/regulated SNAP program (formally known as food stamps). DTA works alongside the federal government and by pursuing statewide initiatives to ensure SNAP benefits are being accesse</w:t>
      </w:r>
      <w:r w:rsidR="007909B3">
        <w:rPr>
          <w:rFonts w:ascii="Times New Roman" w:hAnsi="Times New Roman" w:cs="Times New Roman"/>
          <w:sz w:val="24"/>
          <w:szCs w:val="24"/>
        </w:rPr>
        <w:t>d</w:t>
      </w:r>
      <w:r>
        <w:rPr>
          <w:rFonts w:ascii="Times New Roman" w:hAnsi="Times New Roman" w:cs="Times New Roman"/>
          <w:sz w:val="24"/>
          <w:szCs w:val="24"/>
        </w:rPr>
        <w:t xml:space="preserve"> and utilized properly. SNAP recipients utilize their benefits by visiting a retailer authorized to take SNAP by the federal government and purchasing products at a point of sale with an EBT card.</w:t>
      </w:r>
    </w:p>
    <w:p w:rsidR="007B7BA9" w:rsidRDefault="007B7BA9" w:rsidP="007B7BA9">
      <w:pPr>
        <w:pStyle w:val="Body"/>
        <w:spacing w:after="0" w:line="240" w:lineRule="auto"/>
        <w:contextualSpacing/>
        <w:jc w:val="both"/>
        <w:rPr>
          <w:rFonts w:ascii="Times New Roman" w:hAnsi="Times New Roman" w:cs="Times New Roman"/>
          <w:sz w:val="24"/>
          <w:szCs w:val="24"/>
        </w:rPr>
      </w:pPr>
    </w:p>
    <w:p w:rsidR="007B7BA9" w:rsidRDefault="007B7BA9" w:rsidP="007B7BA9">
      <w:pPr>
        <w:pStyle w:val="Body"/>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 2013</w:t>
      </w:r>
      <w:r w:rsidR="00F411DB">
        <w:rPr>
          <w:rFonts w:ascii="Times New Roman" w:hAnsi="Times New Roman" w:cs="Times New Roman"/>
          <w:sz w:val="24"/>
          <w:szCs w:val="24"/>
        </w:rPr>
        <w:t>,</w:t>
      </w:r>
      <w:r>
        <w:rPr>
          <w:rFonts w:ascii="Times New Roman" w:hAnsi="Times New Roman" w:cs="Times New Roman"/>
          <w:sz w:val="24"/>
          <w:szCs w:val="24"/>
        </w:rPr>
        <w:t xml:space="preserve"> DTA entered into a State Law Enforcement Bureau</w:t>
      </w:r>
      <w:r w:rsidR="007909B3">
        <w:rPr>
          <w:rFonts w:ascii="Times New Roman" w:hAnsi="Times New Roman" w:cs="Times New Roman"/>
          <w:sz w:val="24"/>
          <w:szCs w:val="24"/>
        </w:rPr>
        <w:t xml:space="preserve"> (SLEB)</w:t>
      </w:r>
      <w:r>
        <w:rPr>
          <w:rFonts w:ascii="Times New Roman" w:hAnsi="Times New Roman" w:cs="Times New Roman"/>
          <w:sz w:val="24"/>
          <w:szCs w:val="24"/>
        </w:rPr>
        <w:t xml:space="preserve"> agreement with the United States Department of Agriculture (USDA). This allows DTA to partner with local law enforcement across Massachusetts to investigate the trafficking of SNAP benefits. </w:t>
      </w:r>
    </w:p>
    <w:p w:rsidR="007B7BA9" w:rsidRDefault="007B7BA9" w:rsidP="007B7BA9">
      <w:pPr>
        <w:pStyle w:val="Body"/>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SNAP trafficking is when a SNAP recipient sells their benefits</w:t>
      </w:r>
      <w:r w:rsidR="00EA4EF7">
        <w:rPr>
          <w:rFonts w:ascii="Times New Roman" w:hAnsi="Times New Roman" w:cs="Times New Roman"/>
          <w:sz w:val="24"/>
          <w:szCs w:val="24"/>
        </w:rPr>
        <w:t xml:space="preserve"> for cash; most often</w:t>
      </w:r>
      <w:r>
        <w:rPr>
          <w:rFonts w:ascii="Times New Roman" w:hAnsi="Times New Roman" w:cs="Times New Roman"/>
          <w:sz w:val="24"/>
          <w:szCs w:val="24"/>
        </w:rPr>
        <w:t xml:space="preserve"> for a cash value less than the full value of their benefit. SNAP traffickers tend to be retail establishments that</w:t>
      </w:r>
      <w:r w:rsidR="00EA4EF7">
        <w:rPr>
          <w:rFonts w:ascii="Times New Roman" w:hAnsi="Times New Roman" w:cs="Times New Roman"/>
          <w:sz w:val="24"/>
          <w:szCs w:val="24"/>
        </w:rPr>
        <w:t xml:space="preserve"> pay the SNAP recipient a reduced value for their EBT card benefit</w:t>
      </w:r>
      <w:r w:rsidR="00F411DB">
        <w:rPr>
          <w:rFonts w:ascii="Times New Roman" w:hAnsi="Times New Roman" w:cs="Times New Roman"/>
          <w:sz w:val="24"/>
          <w:szCs w:val="24"/>
        </w:rPr>
        <w:t>. O</w:t>
      </w:r>
      <w:r>
        <w:rPr>
          <w:rFonts w:ascii="Times New Roman" w:hAnsi="Times New Roman" w:cs="Times New Roman"/>
          <w:sz w:val="24"/>
          <w:szCs w:val="24"/>
        </w:rPr>
        <w:t xml:space="preserve">nce in possession of </w:t>
      </w:r>
      <w:r w:rsidR="00EA4EF7">
        <w:rPr>
          <w:rFonts w:ascii="Times New Roman" w:hAnsi="Times New Roman" w:cs="Times New Roman"/>
          <w:sz w:val="24"/>
          <w:szCs w:val="24"/>
        </w:rPr>
        <w:t xml:space="preserve">the </w:t>
      </w:r>
      <w:r>
        <w:rPr>
          <w:rFonts w:ascii="Times New Roman" w:hAnsi="Times New Roman" w:cs="Times New Roman"/>
          <w:sz w:val="24"/>
          <w:szCs w:val="24"/>
        </w:rPr>
        <w:t>card</w:t>
      </w:r>
      <w:r w:rsidR="00F411DB">
        <w:rPr>
          <w:rFonts w:ascii="Times New Roman" w:hAnsi="Times New Roman" w:cs="Times New Roman"/>
          <w:sz w:val="24"/>
          <w:szCs w:val="24"/>
        </w:rPr>
        <w:t>, traffickers</w:t>
      </w:r>
      <w:r>
        <w:rPr>
          <w:rFonts w:ascii="Times New Roman" w:hAnsi="Times New Roman" w:cs="Times New Roman"/>
          <w:sz w:val="24"/>
          <w:szCs w:val="24"/>
        </w:rPr>
        <w:t xml:space="preserve"> swipe that card without processing any product. This creates the appearance that a SNAP recipient purchased product at a store. SLEB agreements allow law enforcement to investigate retailers that </w:t>
      </w:r>
      <w:r w:rsidR="00363082">
        <w:rPr>
          <w:rFonts w:ascii="Times New Roman" w:hAnsi="Times New Roman" w:cs="Times New Roman"/>
          <w:sz w:val="24"/>
          <w:szCs w:val="24"/>
        </w:rPr>
        <w:t>are suspected</w:t>
      </w:r>
      <w:r>
        <w:rPr>
          <w:rFonts w:ascii="Times New Roman" w:hAnsi="Times New Roman" w:cs="Times New Roman"/>
          <w:sz w:val="24"/>
          <w:szCs w:val="24"/>
        </w:rPr>
        <w:t xml:space="preserve"> of SNAP trafficking based on transaction data. Retailers may then be subject to legal proceedings, where if found guilty may face fines, jail time, or other action. If a DTA recipient is found to have committed an Intentional Program Violation (IPV) by </w:t>
      </w:r>
      <w:proofErr w:type="gramStart"/>
      <w:r>
        <w:rPr>
          <w:rFonts w:ascii="Times New Roman" w:hAnsi="Times New Roman" w:cs="Times New Roman"/>
          <w:sz w:val="24"/>
          <w:szCs w:val="24"/>
        </w:rPr>
        <w:t>trafficking</w:t>
      </w:r>
      <w:proofErr w:type="gramEnd"/>
      <w:r>
        <w:rPr>
          <w:rFonts w:ascii="Times New Roman" w:hAnsi="Times New Roman" w:cs="Times New Roman"/>
          <w:sz w:val="24"/>
          <w:szCs w:val="24"/>
        </w:rPr>
        <w:t xml:space="preserve"> their benefits, they face program disqualification for a certain period of time and must repay the amount of trafficked benefits. On average DTA conducts 25 client SNAP trafficking hearings per month. </w:t>
      </w:r>
    </w:p>
    <w:p w:rsidR="007B7BA9" w:rsidRDefault="007B7BA9" w:rsidP="007B7BA9">
      <w:pPr>
        <w:pStyle w:val="Body"/>
        <w:spacing w:after="0" w:line="240" w:lineRule="auto"/>
        <w:contextualSpacing/>
        <w:jc w:val="both"/>
        <w:rPr>
          <w:rFonts w:ascii="Times New Roman" w:hAnsi="Times New Roman" w:cs="Times New Roman"/>
          <w:sz w:val="24"/>
          <w:szCs w:val="24"/>
        </w:rPr>
      </w:pPr>
    </w:p>
    <w:p w:rsidR="007B7BA9" w:rsidRDefault="007B7BA9" w:rsidP="007B7BA9">
      <w:pPr>
        <w:pStyle w:val="Body"/>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To date, 13</w:t>
      </w:r>
      <w:r w:rsidR="00C0416B">
        <w:rPr>
          <w:rFonts w:ascii="Times New Roman" w:hAnsi="Times New Roman" w:cs="Times New Roman"/>
          <w:sz w:val="24"/>
          <w:szCs w:val="24"/>
        </w:rPr>
        <w:t>7</w:t>
      </w:r>
      <w:r>
        <w:rPr>
          <w:rFonts w:ascii="Times New Roman" w:hAnsi="Times New Roman" w:cs="Times New Roman"/>
          <w:sz w:val="24"/>
          <w:szCs w:val="24"/>
        </w:rPr>
        <w:t xml:space="preserve"> SLEB agreements have been signed with local law enforcement, the Massachusetts State Police, and the Office of the Attorney General. </w:t>
      </w:r>
      <w:r w:rsidR="00811AF9">
        <w:rPr>
          <w:rFonts w:ascii="Times New Roman" w:hAnsi="Times New Roman" w:cs="Times New Roman"/>
          <w:sz w:val="24"/>
          <w:szCs w:val="24"/>
        </w:rPr>
        <w:t>Since January 2015</w:t>
      </w:r>
      <w:r w:rsidR="00F411DB">
        <w:rPr>
          <w:rFonts w:ascii="Times New Roman" w:hAnsi="Times New Roman" w:cs="Times New Roman"/>
          <w:sz w:val="24"/>
          <w:szCs w:val="24"/>
        </w:rPr>
        <w:t>,</w:t>
      </w:r>
      <w:r w:rsidR="00811AF9">
        <w:rPr>
          <w:rFonts w:ascii="Times New Roman" w:hAnsi="Times New Roman" w:cs="Times New Roman"/>
          <w:sz w:val="24"/>
          <w:szCs w:val="24"/>
        </w:rPr>
        <w:t xml:space="preserve"> 32 local law enforcement agencies have signed SLEB agreements with DTA. </w:t>
      </w:r>
      <w:r>
        <w:rPr>
          <w:rFonts w:ascii="Times New Roman" w:hAnsi="Times New Roman" w:cs="Times New Roman"/>
          <w:sz w:val="24"/>
          <w:szCs w:val="24"/>
        </w:rPr>
        <w:t xml:space="preserve">DTA has held summits for law enforcement across the Commonwealth to train police on SNAP trafficking and related laws. DTA’s efforts augment the federal government’s program integrity arm. </w:t>
      </w:r>
    </w:p>
    <w:p w:rsidR="001566BF" w:rsidRDefault="001566BF" w:rsidP="00F1001E">
      <w:pPr>
        <w:pStyle w:val="Body"/>
        <w:spacing w:after="0" w:line="240" w:lineRule="auto"/>
        <w:contextualSpacing/>
        <w:jc w:val="both"/>
        <w:rPr>
          <w:rFonts w:ascii="Times New Roman"/>
          <w:sz w:val="24"/>
          <w:szCs w:val="24"/>
          <w:u w:val="single"/>
        </w:rPr>
      </w:pPr>
    </w:p>
    <w:p w:rsidR="003130EA" w:rsidRDefault="003C6FEE" w:rsidP="008D4871">
      <w:pPr>
        <w:pStyle w:val="Body"/>
        <w:spacing w:after="0" w:line="240" w:lineRule="auto"/>
        <w:contextualSpacing/>
        <w:jc w:val="center"/>
        <w:rPr>
          <w:rFonts w:ascii="Times New Roman Bold" w:hAnsi="Times New Roman Bold"/>
          <w:b/>
          <w:bCs/>
          <w:smallCaps/>
          <w:sz w:val="24"/>
          <w:szCs w:val="24"/>
        </w:rPr>
      </w:pPr>
      <w:r>
        <w:rPr>
          <w:rFonts w:ascii="Times New Roman Bold" w:hAnsi="Times New Roman Bold"/>
          <w:b/>
          <w:bCs/>
          <w:smallCaps/>
          <w:sz w:val="24"/>
          <w:szCs w:val="24"/>
        </w:rPr>
        <w:t xml:space="preserve">Identifying Potential </w:t>
      </w:r>
      <w:r w:rsidR="007B7BA9">
        <w:rPr>
          <w:rFonts w:ascii="Times New Roman Bold" w:hAnsi="Times New Roman Bold"/>
          <w:b/>
          <w:bCs/>
          <w:smallCaps/>
          <w:sz w:val="24"/>
          <w:szCs w:val="24"/>
        </w:rPr>
        <w:t xml:space="preserve">Fraud </w:t>
      </w:r>
    </w:p>
    <w:p w:rsidR="008D4871" w:rsidRPr="007B7BA9" w:rsidRDefault="008D4871" w:rsidP="008D4871">
      <w:pPr>
        <w:pStyle w:val="Body"/>
        <w:spacing w:after="0" w:line="240" w:lineRule="auto"/>
        <w:contextualSpacing/>
        <w:jc w:val="center"/>
        <w:rPr>
          <w:rFonts w:ascii="Times New Roman Bold" w:eastAsia="Times New Roman" w:hAnsi="Times New Roman Bold" w:cs="Times New Roman"/>
          <w:b/>
          <w:bCs/>
          <w:smallCaps/>
          <w:sz w:val="24"/>
          <w:szCs w:val="24"/>
        </w:rPr>
      </w:pPr>
    </w:p>
    <w:p w:rsidR="003130EA" w:rsidRDefault="006E2D10" w:rsidP="00F1001E">
      <w:pPr>
        <w:pStyle w:val="Body"/>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DTA </w:t>
      </w:r>
      <w:r w:rsidR="00B261B2">
        <w:rPr>
          <w:rFonts w:ascii="Times New Roman" w:hAnsi="Times New Roman" w:cs="Times New Roman"/>
          <w:sz w:val="24"/>
          <w:szCs w:val="24"/>
        </w:rPr>
        <w:t xml:space="preserve">maintains a number of channels through which </w:t>
      </w:r>
      <w:r w:rsidR="00BF0B38">
        <w:rPr>
          <w:rFonts w:ascii="Times New Roman" w:hAnsi="Times New Roman" w:cs="Times New Roman"/>
          <w:sz w:val="24"/>
          <w:szCs w:val="24"/>
        </w:rPr>
        <w:t xml:space="preserve">suspected </w:t>
      </w:r>
      <w:r w:rsidR="00B261B2">
        <w:rPr>
          <w:rFonts w:ascii="Times New Roman" w:hAnsi="Times New Roman" w:cs="Times New Roman"/>
          <w:sz w:val="24"/>
          <w:szCs w:val="24"/>
        </w:rPr>
        <w:t xml:space="preserve">fraud </w:t>
      </w:r>
      <w:r w:rsidR="0073086F">
        <w:rPr>
          <w:rFonts w:ascii="Times New Roman" w:hAnsi="Times New Roman" w:cs="Times New Roman"/>
          <w:sz w:val="24"/>
          <w:szCs w:val="24"/>
        </w:rPr>
        <w:t xml:space="preserve">can be reported or </w:t>
      </w:r>
      <w:r w:rsidR="003C6FEE">
        <w:rPr>
          <w:rFonts w:ascii="Times New Roman" w:hAnsi="Times New Roman" w:cs="Times New Roman"/>
          <w:sz w:val="24"/>
          <w:szCs w:val="24"/>
        </w:rPr>
        <w:t xml:space="preserve">identified by DTA staff. </w:t>
      </w:r>
      <w:r w:rsidR="00F411DB">
        <w:rPr>
          <w:rFonts w:ascii="Times New Roman" w:hAnsi="Times New Roman" w:cs="Times New Roman"/>
          <w:sz w:val="24"/>
          <w:szCs w:val="24"/>
        </w:rPr>
        <w:t>R</w:t>
      </w:r>
      <w:r w:rsidR="003C6FEE">
        <w:rPr>
          <w:rFonts w:ascii="Times New Roman" w:hAnsi="Times New Roman" w:cs="Times New Roman"/>
          <w:sz w:val="24"/>
          <w:szCs w:val="24"/>
        </w:rPr>
        <w:t>eferrals</w:t>
      </w:r>
      <w:r w:rsidR="00F411DB">
        <w:rPr>
          <w:rFonts w:ascii="Times New Roman" w:hAnsi="Times New Roman" w:cs="Times New Roman"/>
          <w:sz w:val="24"/>
          <w:szCs w:val="24"/>
        </w:rPr>
        <w:t xml:space="preserve"> are generated from DTA local offices</w:t>
      </w:r>
      <w:r w:rsidR="003C6FEE">
        <w:rPr>
          <w:rFonts w:ascii="Times New Roman" w:hAnsi="Times New Roman" w:cs="Times New Roman"/>
          <w:sz w:val="24"/>
          <w:szCs w:val="24"/>
        </w:rPr>
        <w:t>, electronic data matches, and our fraud hotline where the general public can leave tips</w:t>
      </w:r>
      <w:r w:rsidR="00F411DB">
        <w:rPr>
          <w:rFonts w:ascii="Times New Roman" w:hAnsi="Times New Roman" w:cs="Times New Roman"/>
          <w:sz w:val="24"/>
          <w:szCs w:val="24"/>
        </w:rPr>
        <w:t>.</w:t>
      </w:r>
      <w:r w:rsidR="003C6FEE">
        <w:rPr>
          <w:rFonts w:ascii="Times New Roman" w:hAnsi="Times New Roman" w:cs="Times New Roman"/>
          <w:sz w:val="24"/>
          <w:szCs w:val="24"/>
        </w:rPr>
        <w:t xml:space="preserve"> </w:t>
      </w:r>
      <w:r>
        <w:rPr>
          <w:rFonts w:ascii="Times New Roman" w:hAnsi="Times New Roman" w:cs="Times New Roman"/>
          <w:sz w:val="24"/>
          <w:szCs w:val="24"/>
        </w:rPr>
        <w:t xml:space="preserve">Each </w:t>
      </w:r>
      <w:r w:rsidR="003C6FEE">
        <w:rPr>
          <w:rFonts w:ascii="Times New Roman" w:hAnsi="Times New Roman" w:cs="Times New Roman"/>
          <w:sz w:val="24"/>
          <w:szCs w:val="24"/>
        </w:rPr>
        <w:t xml:space="preserve">case of potential fraud </w:t>
      </w:r>
      <w:r>
        <w:rPr>
          <w:rFonts w:ascii="Times New Roman" w:hAnsi="Times New Roman" w:cs="Times New Roman"/>
          <w:sz w:val="24"/>
          <w:szCs w:val="24"/>
        </w:rPr>
        <w:t>is reviewed</w:t>
      </w:r>
      <w:r w:rsidR="003C6FEE">
        <w:rPr>
          <w:rFonts w:ascii="Times New Roman" w:hAnsi="Times New Roman" w:cs="Times New Roman"/>
          <w:sz w:val="24"/>
          <w:szCs w:val="24"/>
        </w:rPr>
        <w:t xml:space="preserve"> and investigated</w:t>
      </w:r>
      <w:r>
        <w:rPr>
          <w:rFonts w:ascii="Times New Roman" w:hAnsi="Times New Roman" w:cs="Times New Roman"/>
          <w:sz w:val="24"/>
          <w:szCs w:val="24"/>
        </w:rPr>
        <w:t xml:space="preserve"> to determine </w:t>
      </w:r>
      <w:r w:rsidR="002F1A9A">
        <w:rPr>
          <w:rFonts w:ascii="Times New Roman" w:hAnsi="Times New Roman" w:cs="Times New Roman"/>
          <w:sz w:val="24"/>
          <w:szCs w:val="24"/>
        </w:rPr>
        <w:t>whether or not the allegation can be substantiated</w:t>
      </w:r>
      <w:r w:rsidR="003C6FEE">
        <w:rPr>
          <w:rFonts w:ascii="Times New Roman" w:hAnsi="Times New Roman" w:cs="Times New Roman"/>
          <w:sz w:val="24"/>
          <w:szCs w:val="24"/>
        </w:rPr>
        <w:t xml:space="preserve">. If DTA substantiates </w:t>
      </w:r>
      <w:r w:rsidR="00EA4EF7">
        <w:rPr>
          <w:rFonts w:ascii="Times New Roman" w:hAnsi="Times New Roman" w:cs="Times New Roman"/>
          <w:sz w:val="24"/>
          <w:szCs w:val="24"/>
        </w:rPr>
        <w:t>a</w:t>
      </w:r>
      <w:r w:rsidR="003C6FEE">
        <w:rPr>
          <w:rFonts w:ascii="Times New Roman" w:hAnsi="Times New Roman" w:cs="Times New Roman"/>
          <w:sz w:val="24"/>
          <w:szCs w:val="24"/>
        </w:rPr>
        <w:t xml:space="preserve"> case, appropriate action can be taken, including but not limited to case suspension or a</w:t>
      </w:r>
      <w:r w:rsidR="002F1A9A">
        <w:rPr>
          <w:rFonts w:ascii="Times New Roman" w:hAnsi="Times New Roman" w:cs="Times New Roman"/>
          <w:sz w:val="24"/>
          <w:szCs w:val="24"/>
        </w:rPr>
        <w:t xml:space="preserve"> </w:t>
      </w:r>
      <w:r w:rsidR="003C6FEE">
        <w:rPr>
          <w:rFonts w:ascii="Times New Roman" w:hAnsi="Times New Roman" w:cs="Times New Roman"/>
          <w:sz w:val="24"/>
          <w:szCs w:val="24"/>
        </w:rPr>
        <w:t>referral being made</w:t>
      </w:r>
      <w:r w:rsidR="002F1A9A">
        <w:rPr>
          <w:rFonts w:ascii="Times New Roman" w:hAnsi="Times New Roman" w:cs="Times New Roman"/>
          <w:sz w:val="24"/>
          <w:szCs w:val="24"/>
        </w:rPr>
        <w:t xml:space="preserve"> to the appropriate agency for investigation</w:t>
      </w:r>
      <w:r>
        <w:rPr>
          <w:rFonts w:ascii="Times New Roman" w:hAnsi="Times New Roman" w:cs="Times New Roman"/>
          <w:sz w:val="24"/>
          <w:szCs w:val="24"/>
        </w:rPr>
        <w:t>.</w:t>
      </w:r>
      <w:r w:rsidR="002F1A9A">
        <w:rPr>
          <w:rFonts w:ascii="Times New Roman" w:hAnsi="Times New Roman" w:cs="Times New Roman"/>
          <w:sz w:val="24"/>
          <w:szCs w:val="24"/>
        </w:rPr>
        <w:t xml:space="preserve"> </w:t>
      </w:r>
    </w:p>
    <w:p w:rsidR="006E2D10" w:rsidRDefault="006E2D10" w:rsidP="00F1001E">
      <w:pPr>
        <w:pStyle w:val="Body"/>
        <w:spacing w:after="0" w:line="240" w:lineRule="auto"/>
        <w:contextualSpacing/>
        <w:jc w:val="both"/>
        <w:rPr>
          <w:rFonts w:ascii="Times New Roman" w:hAnsi="Times New Roman" w:cs="Times New Roman"/>
          <w:sz w:val="24"/>
          <w:szCs w:val="24"/>
        </w:rPr>
      </w:pPr>
    </w:p>
    <w:p w:rsidR="006E2D10" w:rsidRPr="006E2D10" w:rsidRDefault="006E2D10" w:rsidP="00F1001E">
      <w:pPr>
        <w:pStyle w:val="Body"/>
        <w:spacing w:after="0" w:line="240" w:lineRule="auto"/>
        <w:contextualSpacing/>
        <w:jc w:val="both"/>
        <w:rPr>
          <w:rFonts w:ascii="Times New Roman" w:hAnsi="Times New Roman" w:cs="Times New Roman"/>
          <w:sz w:val="24"/>
          <w:szCs w:val="24"/>
        </w:rPr>
      </w:pPr>
    </w:p>
    <w:p w:rsidR="007F15F7" w:rsidRDefault="007F15F7" w:rsidP="00F1001E">
      <w:pPr>
        <w:pStyle w:val="Body"/>
        <w:spacing w:after="0" w:line="240" w:lineRule="auto"/>
        <w:contextualSpacing/>
        <w:jc w:val="both"/>
        <w:rPr>
          <w:rFonts w:ascii="Times New Roman" w:hAnsi="Times New Roman" w:cs="Times New Roman"/>
          <w:sz w:val="24"/>
          <w:szCs w:val="24"/>
        </w:rPr>
      </w:pPr>
    </w:p>
    <w:p w:rsidR="00B71E5A" w:rsidRDefault="00F47A0F" w:rsidP="00B71E5A">
      <w:pPr>
        <w:pStyle w:val="Body"/>
        <w:spacing w:after="0" w:line="240" w:lineRule="auto"/>
        <w:contextualSpacing/>
        <w:jc w:val="both"/>
        <w:rPr>
          <w:rFonts w:ascii="Times New Roman"/>
          <w:sz w:val="24"/>
          <w:szCs w:val="24"/>
          <w:u w:val="single"/>
        </w:rPr>
      </w:pPr>
      <w:r>
        <w:rPr>
          <w:rFonts w:ascii="Times New Roman"/>
          <w:sz w:val="24"/>
          <w:szCs w:val="24"/>
          <w:u w:val="single"/>
        </w:rPr>
        <w:lastRenderedPageBreak/>
        <w:t>Referrals to the Bureau of Special Investigations</w:t>
      </w:r>
    </w:p>
    <w:p w:rsidR="00D845DB" w:rsidRDefault="00F47A0F" w:rsidP="00F47A0F">
      <w:pPr>
        <w:spacing w:line="240" w:lineRule="auto"/>
        <w:contextualSpacing/>
        <w:jc w:val="both"/>
        <w:rPr>
          <w:rFonts w:ascii="Times New Roman" w:hAnsi="Times New Roman"/>
          <w:i w:val="0"/>
          <w:sz w:val="24"/>
          <w:szCs w:val="24"/>
        </w:rPr>
      </w:pPr>
      <w:r>
        <w:rPr>
          <w:rFonts w:ascii="Times New Roman" w:hAnsi="Times New Roman"/>
          <w:i w:val="0"/>
          <w:sz w:val="24"/>
          <w:szCs w:val="24"/>
        </w:rPr>
        <w:t xml:space="preserve">The State Auditor’s </w:t>
      </w:r>
      <w:r w:rsidRPr="00C6348F">
        <w:rPr>
          <w:rFonts w:ascii="Times New Roman" w:hAnsi="Times New Roman"/>
          <w:i w:val="0"/>
          <w:sz w:val="24"/>
          <w:szCs w:val="24"/>
        </w:rPr>
        <w:t>Bureau of Special Investigations (BSI)</w:t>
      </w:r>
      <w:r>
        <w:rPr>
          <w:rFonts w:ascii="Times New Roman" w:hAnsi="Times New Roman"/>
          <w:i w:val="0"/>
          <w:sz w:val="24"/>
          <w:szCs w:val="24"/>
        </w:rPr>
        <w:t xml:space="preserve"> i</w:t>
      </w:r>
      <w:r w:rsidRPr="00C6348F">
        <w:rPr>
          <w:rFonts w:ascii="Times New Roman" w:hAnsi="Times New Roman"/>
          <w:i w:val="0"/>
          <w:sz w:val="24"/>
          <w:szCs w:val="24"/>
        </w:rPr>
        <w:t>s charged with investigating</w:t>
      </w:r>
      <w:r>
        <w:rPr>
          <w:rFonts w:ascii="Times New Roman" w:hAnsi="Times New Roman"/>
          <w:i w:val="0"/>
          <w:sz w:val="24"/>
          <w:szCs w:val="24"/>
        </w:rPr>
        <w:t xml:space="preserve"> claims of fraudulent or wrongful receipt of payment or services from public assistance programs </w:t>
      </w:r>
      <w:r w:rsidRPr="00C6348F">
        <w:rPr>
          <w:rFonts w:ascii="Times New Roman" w:hAnsi="Times New Roman"/>
          <w:i w:val="0"/>
          <w:sz w:val="24"/>
          <w:szCs w:val="24"/>
        </w:rPr>
        <w:t xml:space="preserve">throughout the Commonwealth. </w:t>
      </w:r>
      <w:r w:rsidR="0073086F">
        <w:rPr>
          <w:rFonts w:ascii="Times New Roman" w:hAnsi="Times New Roman"/>
          <w:i w:val="0"/>
          <w:sz w:val="24"/>
          <w:szCs w:val="24"/>
        </w:rPr>
        <w:t xml:space="preserve">DTA </w:t>
      </w:r>
      <w:r w:rsidR="00D845DB">
        <w:rPr>
          <w:rFonts w:ascii="Times New Roman" w:hAnsi="Times New Roman"/>
          <w:i w:val="0"/>
          <w:sz w:val="24"/>
          <w:szCs w:val="24"/>
        </w:rPr>
        <w:t>is responsible for identifying cases where fraud may exist, and pursuing those cases administratively</w:t>
      </w:r>
      <w:r w:rsidR="00EA4EF7">
        <w:rPr>
          <w:rFonts w:ascii="Times New Roman" w:hAnsi="Times New Roman"/>
          <w:i w:val="0"/>
          <w:sz w:val="24"/>
          <w:szCs w:val="24"/>
        </w:rPr>
        <w:t xml:space="preserve">.  </w:t>
      </w:r>
      <w:r w:rsidR="00D845DB">
        <w:rPr>
          <w:rFonts w:ascii="Times New Roman" w:hAnsi="Times New Roman"/>
          <w:i w:val="0"/>
          <w:sz w:val="24"/>
          <w:szCs w:val="24"/>
        </w:rPr>
        <w:t xml:space="preserve">Because DTA is not a law enforcement agency, cases that </w:t>
      </w:r>
      <w:r w:rsidR="00EA4EF7">
        <w:rPr>
          <w:rFonts w:ascii="Times New Roman" w:hAnsi="Times New Roman"/>
          <w:i w:val="0"/>
          <w:sz w:val="24"/>
          <w:szCs w:val="24"/>
        </w:rPr>
        <w:t xml:space="preserve">are </w:t>
      </w:r>
      <w:r w:rsidR="00D845DB">
        <w:rPr>
          <w:rFonts w:ascii="Times New Roman" w:hAnsi="Times New Roman"/>
          <w:i w:val="0"/>
          <w:sz w:val="24"/>
          <w:szCs w:val="24"/>
        </w:rPr>
        <w:t xml:space="preserve">unable to be fully pursued administratively are identified and referred to BSI for a more comprehensive investigation that may result in criminal charges. The cases noted by BSI have been referred to them by DTA to ensure appropriate action can be taken on those attempting to defraud the Commonwealth.    </w:t>
      </w:r>
    </w:p>
    <w:p w:rsidR="00F47A0F" w:rsidRDefault="00F47A0F" w:rsidP="00B71E5A">
      <w:pPr>
        <w:spacing w:line="240" w:lineRule="auto"/>
        <w:contextualSpacing/>
        <w:jc w:val="both"/>
        <w:rPr>
          <w:rFonts w:ascii="Times New Roman" w:hAnsi="Times New Roman"/>
          <w:i w:val="0"/>
          <w:sz w:val="24"/>
          <w:szCs w:val="24"/>
        </w:rPr>
      </w:pPr>
    </w:p>
    <w:p w:rsidR="004A541C" w:rsidRPr="004A541C" w:rsidRDefault="004A541C" w:rsidP="00F1001E">
      <w:pPr>
        <w:pStyle w:val="Body"/>
        <w:spacing w:after="0" w:line="240" w:lineRule="auto"/>
        <w:contextualSpacing/>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Program Violations</w:t>
      </w:r>
    </w:p>
    <w:p w:rsidR="00D33B0F" w:rsidRDefault="00FA3AFB" w:rsidP="00F1001E">
      <w:pPr>
        <w:pStyle w:val="Body"/>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Program violations are broken down into two categories, intentional or unintent</w:t>
      </w:r>
      <w:r w:rsidR="00A543BA">
        <w:rPr>
          <w:rFonts w:ascii="Times New Roman" w:hAnsi="Times New Roman" w:cs="Times New Roman"/>
          <w:bCs/>
          <w:iCs/>
          <w:sz w:val="24"/>
          <w:szCs w:val="24"/>
        </w:rPr>
        <w:t>ional. An Intentional Program Violation (IPV) occurs if it is found by a hearing officer that a client purposefully defrauded the Commonwealth to obtain benefits for which they did not qualify. When an individual does not report, or delays reporting a change in household status</w:t>
      </w:r>
      <w:r w:rsidR="00C91035">
        <w:rPr>
          <w:rFonts w:ascii="Times New Roman" w:hAnsi="Times New Roman" w:cs="Times New Roman"/>
          <w:bCs/>
          <w:iCs/>
          <w:sz w:val="24"/>
          <w:szCs w:val="24"/>
        </w:rPr>
        <w:t xml:space="preserve"> without the intention to defraud the Commonwealth</w:t>
      </w:r>
      <w:r w:rsidR="00A543BA">
        <w:rPr>
          <w:rFonts w:ascii="Times New Roman" w:hAnsi="Times New Roman" w:cs="Times New Roman"/>
          <w:bCs/>
          <w:iCs/>
          <w:sz w:val="24"/>
          <w:szCs w:val="24"/>
        </w:rPr>
        <w:t xml:space="preserve"> it is classified as an Unintentional Program Violation (UPV). </w:t>
      </w:r>
      <w:r w:rsidR="00D33B0F">
        <w:rPr>
          <w:rFonts w:ascii="Times New Roman" w:hAnsi="Times New Roman" w:cs="Times New Roman"/>
          <w:bCs/>
          <w:iCs/>
          <w:sz w:val="24"/>
          <w:szCs w:val="24"/>
        </w:rPr>
        <w:t xml:space="preserve"> </w:t>
      </w:r>
      <w:r w:rsidR="00A543BA">
        <w:rPr>
          <w:rFonts w:ascii="Times New Roman" w:hAnsi="Times New Roman" w:cs="Times New Roman"/>
          <w:bCs/>
          <w:iCs/>
          <w:sz w:val="24"/>
          <w:szCs w:val="24"/>
        </w:rPr>
        <w:t>During FY17</w:t>
      </w:r>
      <w:r w:rsidR="00D33B0F">
        <w:rPr>
          <w:rFonts w:ascii="Times New Roman" w:hAnsi="Times New Roman" w:cs="Times New Roman"/>
          <w:bCs/>
          <w:iCs/>
          <w:sz w:val="24"/>
          <w:szCs w:val="24"/>
        </w:rPr>
        <w:t>,</w:t>
      </w:r>
      <w:r w:rsidR="00A543BA">
        <w:rPr>
          <w:rFonts w:ascii="Times New Roman" w:hAnsi="Times New Roman" w:cs="Times New Roman"/>
          <w:bCs/>
          <w:iCs/>
          <w:sz w:val="24"/>
          <w:szCs w:val="24"/>
        </w:rPr>
        <w:t xml:space="preserve"> approximately 950 cases were closed due to an IPV. Another 3</w:t>
      </w:r>
      <w:r w:rsidR="00D21E1D">
        <w:rPr>
          <w:rFonts w:ascii="Times New Roman" w:hAnsi="Times New Roman" w:cs="Times New Roman"/>
          <w:bCs/>
          <w:iCs/>
          <w:sz w:val="24"/>
          <w:szCs w:val="24"/>
        </w:rPr>
        <w:t>,</w:t>
      </w:r>
      <w:r w:rsidR="00A543BA">
        <w:rPr>
          <w:rFonts w:ascii="Times New Roman" w:hAnsi="Times New Roman" w:cs="Times New Roman"/>
          <w:bCs/>
          <w:iCs/>
          <w:sz w:val="24"/>
          <w:szCs w:val="24"/>
        </w:rPr>
        <w:t xml:space="preserve">634 were closed due to a UPV. </w:t>
      </w:r>
      <w:r w:rsidR="00D33B0F">
        <w:rPr>
          <w:rFonts w:ascii="Times New Roman" w:hAnsi="Times New Roman" w:cs="Times New Roman"/>
          <w:bCs/>
          <w:iCs/>
          <w:sz w:val="24"/>
          <w:szCs w:val="24"/>
        </w:rPr>
        <w:t xml:space="preserve">There was $414,833 in savings attributable to discontinued benefits due to IPVs.  There was $1,051,074 in savings attributable to discounted benefits for UPVs. </w:t>
      </w:r>
    </w:p>
    <w:p w:rsidR="00D33B0F" w:rsidRDefault="00D33B0F" w:rsidP="00F1001E">
      <w:pPr>
        <w:pStyle w:val="Body"/>
        <w:spacing w:after="0" w:line="240" w:lineRule="auto"/>
        <w:contextualSpacing/>
        <w:jc w:val="both"/>
        <w:rPr>
          <w:rFonts w:ascii="Times New Roman" w:hAnsi="Times New Roman" w:cs="Times New Roman"/>
          <w:bCs/>
          <w:iCs/>
          <w:sz w:val="24"/>
          <w:szCs w:val="24"/>
        </w:rPr>
      </w:pPr>
    </w:p>
    <w:p w:rsidR="00D10C78" w:rsidRDefault="00A543BA" w:rsidP="00F1001E">
      <w:pPr>
        <w:pStyle w:val="Body"/>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The </w:t>
      </w:r>
      <w:r w:rsidR="00EF4C53">
        <w:rPr>
          <w:rFonts w:ascii="Times New Roman" w:hAnsi="Times New Roman" w:cs="Times New Roman"/>
          <w:bCs/>
          <w:iCs/>
          <w:sz w:val="24"/>
          <w:szCs w:val="24"/>
        </w:rPr>
        <w:t>m</w:t>
      </w:r>
      <w:r>
        <w:rPr>
          <w:rFonts w:ascii="Times New Roman" w:hAnsi="Times New Roman" w:cs="Times New Roman"/>
          <w:bCs/>
          <w:iCs/>
          <w:sz w:val="24"/>
          <w:szCs w:val="24"/>
        </w:rPr>
        <w:t>ajority of these program violations were found in the federal Supplemental Nutrition Assistance Program (SNAP).</w:t>
      </w:r>
      <w:r w:rsidR="00D43D04">
        <w:rPr>
          <w:rFonts w:ascii="Times New Roman" w:hAnsi="Times New Roman" w:cs="Times New Roman"/>
          <w:bCs/>
          <w:iCs/>
          <w:sz w:val="24"/>
          <w:szCs w:val="24"/>
        </w:rPr>
        <w:t xml:space="preserve"> </w:t>
      </w:r>
      <w:r w:rsidR="00DE45F7">
        <w:rPr>
          <w:rFonts w:ascii="Times New Roman" w:hAnsi="Times New Roman" w:cs="Times New Roman"/>
          <w:bCs/>
          <w:iCs/>
          <w:sz w:val="24"/>
          <w:szCs w:val="24"/>
        </w:rPr>
        <w:t xml:space="preserve">For context, each month DTA provides benefits to approximately 443,000 households through the federal SNAP program and an additional approximately 50,000 households through the financial assistance program administered by DTA. These numbers stay relatively consistent throughout a calendar </w:t>
      </w:r>
      <w:proofErr w:type="gramStart"/>
      <w:r w:rsidR="00DE45F7">
        <w:rPr>
          <w:rFonts w:ascii="Times New Roman" w:hAnsi="Times New Roman" w:cs="Times New Roman"/>
          <w:bCs/>
          <w:iCs/>
          <w:sz w:val="24"/>
          <w:szCs w:val="24"/>
        </w:rPr>
        <w:t>year,</w:t>
      </w:r>
      <w:proofErr w:type="gramEnd"/>
      <w:r w:rsidR="00DE45F7">
        <w:rPr>
          <w:rFonts w:ascii="Times New Roman" w:hAnsi="Times New Roman" w:cs="Times New Roman"/>
          <w:bCs/>
          <w:iCs/>
          <w:sz w:val="24"/>
          <w:szCs w:val="24"/>
        </w:rPr>
        <w:t xml:space="preserve"> please reference mass.gov/</w:t>
      </w:r>
      <w:proofErr w:type="spellStart"/>
      <w:r w:rsidR="00DE45F7">
        <w:rPr>
          <w:rFonts w:ascii="Times New Roman" w:hAnsi="Times New Roman" w:cs="Times New Roman"/>
          <w:bCs/>
          <w:iCs/>
          <w:sz w:val="24"/>
          <w:szCs w:val="24"/>
        </w:rPr>
        <w:t>dta</w:t>
      </w:r>
      <w:proofErr w:type="spellEnd"/>
      <w:r w:rsidR="00DE45F7">
        <w:rPr>
          <w:rFonts w:ascii="Times New Roman" w:hAnsi="Times New Roman" w:cs="Times New Roman"/>
          <w:bCs/>
          <w:iCs/>
          <w:sz w:val="24"/>
          <w:szCs w:val="24"/>
        </w:rPr>
        <w:t xml:space="preserve"> for more caseload information.    </w:t>
      </w:r>
    </w:p>
    <w:p w:rsidR="00D10C78" w:rsidRDefault="00D10C78" w:rsidP="00F1001E">
      <w:pPr>
        <w:pStyle w:val="Body"/>
        <w:spacing w:after="0" w:line="240" w:lineRule="auto"/>
        <w:contextualSpacing/>
        <w:jc w:val="both"/>
        <w:rPr>
          <w:rFonts w:ascii="Times New Roman" w:hAnsi="Times New Roman" w:cs="Times New Roman"/>
          <w:bCs/>
          <w:iCs/>
          <w:sz w:val="24"/>
          <w:szCs w:val="24"/>
        </w:rPr>
      </w:pPr>
    </w:p>
    <w:p w:rsidR="00B71E5A" w:rsidRPr="00F264B3" w:rsidRDefault="00B71E5A" w:rsidP="00B71E5A">
      <w:pPr>
        <w:pStyle w:val="Body"/>
        <w:spacing w:after="0" w:line="240" w:lineRule="auto"/>
        <w:contextualSpacing/>
        <w:jc w:val="both"/>
        <w:rPr>
          <w:rFonts w:ascii="Times New Roman"/>
          <w:sz w:val="24"/>
          <w:szCs w:val="24"/>
          <w:u w:val="single"/>
        </w:rPr>
      </w:pPr>
      <w:r w:rsidRPr="00F264B3">
        <w:rPr>
          <w:rFonts w:ascii="Times New Roman"/>
          <w:sz w:val="24"/>
          <w:szCs w:val="24"/>
          <w:u w:val="single"/>
        </w:rPr>
        <w:t>Retailer Training and Outreach</w:t>
      </w:r>
    </w:p>
    <w:p w:rsidR="00CC339E" w:rsidRPr="002763D5" w:rsidRDefault="00B71E5A" w:rsidP="00B71E5A">
      <w:pPr>
        <w:pStyle w:val="Body"/>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Working with retailers is essential to </w:t>
      </w:r>
      <w:r w:rsidRPr="00E0304E">
        <w:rPr>
          <w:rFonts w:ascii="Times New Roman" w:hAnsi="Times New Roman" w:cs="Times New Roman"/>
          <w:sz w:val="24"/>
          <w:szCs w:val="24"/>
        </w:rPr>
        <w:t>DTA</w:t>
      </w:r>
      <w:r>
        <w:rPr>
          <w:rFonts w:ascii="Times New Roman" w:hAnsi="Times New Roman" w:cs="Times New Roman"/>
          <w:sz w:val="24"/>
          <w:szCs w:val="24"/>
        </w:rPr>
        <w:t>’s program integrity success.</w:t>
      </w:r>
      <w:r w:rsidRPr="00E0304E">
        <w:rPr>
          <w:rFonts w:ascii="Times New Roman" w:hAnsi="Times New Roman" w:cs="Times New Roman"/>
          <w:sz w:val="24"/>
          <w:szCs w:val="24"/>
        </w:rPr>
        <w:t xml:space="preserve"> </w:t>
      </w:r>
      <w:r>
        <w:rPr>
          <w:rFonts w:ascii="Times New Roman" w:hAnsi="Times New Roman" w:cs="Times New Roman"/>
          <w:sz w:val="24"/>
          <w:szCs w:val="24"/>
        </w:rPr>
        <w:t>O</w:t>
      </w:r>
      <w:r w:rsidRPr="00E0304E">
        <w:rPr>
          <w:rFonts w:ascii="Times New Roman" w:hAnsi="Times New Roman" w:cs="Times New Roman"/>
          <w:sz w:val="24"/>
          <w:szCs w:val="24"/>
        </w:rPr>
        <w:t xml:space="preserve">utreach and education to </w:t>
      </w:r>
      <w:r>
        <w:rPr>
          <w:rFonts w:ascii="Times New Roman" w:hAnsi="Times New Roman" w:cs="Times New Roman"/>
          <w:sz w:val="24"/>
          <w:szCs w:val="24"/>
        </w:rPr>
        <w:t xml:space="preserve">existing and new </w:t>
      </w:r>
      <w:r w:rsidRPr="00E0304E">
        <w:rPr>
          <w:rFonts w:ascii="Times New Roman" w:hAnsi="Times New Roman" w:cs="Times New Roman"/>
          <w:sz w:val="24"/>
          <w:szCs w:val="24"/>
        </w:rPr>
        <w:t>retailers across the Commonwealth</w:t>
      </w:r>
      <w:r>
        <w:rPr>
          <w:rFonts w:ascii="Times New Roman" w:hAnsi="Times New Roman" w:cs="Times New Roman"/>
          <w:sz w:val="24"/>
          <w:szCs w:val="24"/>
        </w:rPr>
        <w:t xml:space="preserve"> is performed by DTA staff</w:t>
      </w:r>
      <w:r w:rsidRPr="00E0304E">
        <w:rPr>
          <w:rFonts w:ascii="Times New Roman" w:hAnsi="Times New Roman" w:cs="Times New Roman"/>
          <w:sz w:val="24"/>
          <w:szCs w:val="24"/>
        </w:rPr>
        <w:t xml:space="preserve"> to ensure they understand their responsibilities.</w:t>
      </w:r>
      <w:r w:rsidR="00DC1EC9">
        <w:rPr>
          <w:rFonts w:ascii="Times New Roman" w:hAnsi="Times New Roman" w:cs="Times New Roman"/>
          <w:sz w:val="24"/>
          <w:szCs w:val="24"/>
        </w:rPr>
        <w:t xml:space="preserve"> </w:t>
      </w:r>
      <w:r>
        <w:rPr>
          <w:rFonts w:ascii="Times New Roman" w:hAnsi="Times New Roman" w:cs="Times New Roman"/>
          <w:sz w:val="24"/>
          <w:szCs w:val="24"/>
        </w:rPr>
        <w:t xml:space="preserve">In particular, DTA conducts outreach and provides training to small, independent stores and retailers across the Commonwealth to ensure owners and employees are aware of their legal responsibilities. </w:t>
      </w:r>
      <w:r w:rsidRPr="00E0304E">
        <w:rPr>
          <w:rFonts w:ascii="Times New Roman" w:hAnsi="Times New Roman" w:cs="Times New Roman"/>
          <w:sz w:val="24"/>
          <w:szCs w:val="24"/>
        </w:rPr>
        <w:t xml:space="preserve">DTA </w:t>
      </w:r>
      <w:r>
        <w:rPr>
          <w:rFonts w:ascii="Times New Roman" w:hAnsi="Times New Roman" w:cs="Times New Roman"/>
          <w:sz w:val="24"/>
          <w:szCs w:val="24"/>
        </w:rPr>
        <w:t>has developed signs that are available for download on the DTA website</w:t>
      </w:r>
      <w:r w:rsidR="00DC1EC9">
        <w:rPr>
          <w:rFonts w:ascii="Times New Roman" w:hAnsi="Times New Roman" w:cs="Times New Roman"/>
          <w:sz w:val="24"/>
          <w:szCs w:val="24"/>
        </w:rPr>
        <w:t xml:space="preserve"> indicating products that are ineligible for purchase with cash assistance</w:t>
      </w:r>
      <w:r>
        <w:rPr>
          <w:rFonts w:ascii="Times New Roman" w:hAnsi="Times New Roman" w:cs="Times New Roman"/>
          <w:sz w:val="24"/>
          <w:szCs w:val="24"/>
        </w:rPr>
        <w:t xml:space="preserve">. These signs utilize text and graphics to </w:t>
      </w:r>
      <w:r w:rsidR="007909B3">
        <w:rPr>
          <w:rFonts w:ascii="Times New Roman" w:hAnsi="Times New Roman" w:cs="Times New Roman"/>
          <w:sz w:val="24"/>
          <w:szCs w:val="24"/>
        </w:rPr>
        <w:t xml:space="preserve">note what constitutes as a </w:t>
      </w:r>
      <w:r w:rsidR="00DC1EC9">
        <w:rPr>
          <w:rFonts w:ascii="Times New Roman" w:hAnsi="Times New Roman" w:cs="Times New Roman"/>
          <w:sz w:val="24"/>
          <w:szCs w:val="24"/>
        </w:rPr>
        <w:t xml:space="preserve">prohibited item. </w:t>
      </w:r>
      <w:r>
        <w:rPr>
          <w:rFonts w:ascii="Times New Roman" w:hAnsi="Times New Roman" w:cs="Times New Roman"/>
          <w:sz w:val="24"/>
          <w:szCs w:val="24"/>
        </w:rPr>
        <w:t>Any business that accepts payments via EBT cards is required to post these signs.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sectPr w:rsidR="00CC339E" w:rsidRPr="002763D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DD5" w:rsidRDefault="00A03DD5">
      <w:r>
        <w:separator/>
      </w:r>
    </w:p>
  </w:endnote>
  <w:endnote w:type="continuationSeparator" w:id="0">
    <w:p w:rsidR="00A03DD5" w:rsidRDefault="00A0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88" w:rsidRDefault="00231A88">
    <w:pPr>
      <w:pStyle w:val="Footer"/>
      <w:jc w:val="center"/>
    </w:pPr>
    <w:r>
      <w:fldChar w:fldCharType="begin"/>
    </w:r>
    <w:r>
      <w:instrText xml:space="preserve"> PAGE </w:instrText>
    </w:r>
    <w:r>
      <w:fldChar w:fldCharType="separate"/>
    </w:r>
    <w:r w:rsidR="003747B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D5" w:rsidRDefault="00A03DD5">
      <w:r>
        <w:separator/>
      </w:r>
    </w:p>
  </w:footnote>
  <w:footnote w:type="continuationSeparator" w:id="0">
    <w:p w:rsidR="00A03DD5" w:rsidRDefault="00A03DD5">
      <w:r>
        <w:continuationSeparator/>
      </w:r>
    </w:p>
  </w:footnote>
  <w:footnote w:type="continuationNotice" w:id="1">
    <w:p w:rsidR="00A03DD5" w:rsidRDefault="00A03DD5"/>
  </w:footnote>
  <w:footnote w:id="2">
    <w:p w:rsidR="008C6C02" w:rsidRPr="008C6C02" w:rsidRDefault="008C6C02">
      <w:pPr>
        <w:pStyle w:val="FootnoteText"/>
        <w:rPr>
          <w:sz w:val="16"/>
          <w:szCs w:val="16"/>
        </w:rPr>
      </w:pPr>
      <w:r w:rsidRPr="008C6C02">
        <w:rPr>
          <w:rStyle w:val="FootnoteReference"/>
          <w:sz w:val="16"/>
          <w:szCs w:val="16"/>
        </w:rPr>
        <w:footnoteRef/>
      </w:r>
      <w:r w:rsidRPr="008C6C02">
        <w:rPr>
          <w:sz w:val="16"/>
          <w:szCs w:val="16"/>
        </w:rPr>
        <w:t xml:space="preserve"> MGL Chapter 18 Section 5I &amp; 5J</w:t>
      </w:r>
    </w:p>
  </w:footnote>
  <w:footnote w:id="3">
    <w:p w:rsidR="00B71E5A" w:rsidRPr="00F1001E" w:rsidRDefault="00B71E5A" w:rsidP="00B71E5A">
      <w:pPr>
        <w:pStyle w:val="FootnoteText"/>
        <w:rPr>
          <w:sz w:val="18"/>
          <w:szCs w:val="18"/>
        </w:rPr>
      </w:pPr>
      <w:r w:rsidRPr="00F1001E">
        <w:rPr>
          <w:rStyle w:val="FootnoteReference"/>
          <w:sz w:val="18"/>
          <w:szCs w:val="18"/>
        </w:rPr>
        <w:footnoteRef/>
      </w:r>
      <w:r w:rsidRPr="00F1001E">
        <w:rPr>
          <w:sz w:val="18"/>
          <w:szCs w:val="18"/>
        </w:rPr>
        <w:t xml:space="preserve"> MGL chapter 18 section 5N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88" w:rsidRDefault="00231A88">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660"/>
    <w:multiLevelType w:val="multilevel"/>
    <w:tmpl w:val="62720E0A"/>
    <w:styleLink w:val="ImportedStyle5"/>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
    <w:nsid w:val="05872D0F"/>
    <w:multiLevelType w:val="multilevel"/>
    <w:tmpl w:val="8714AD66"/>
    <w:styleLink w:val="ImportedStyle4"/>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
    <w:nsid w:val="065F0C15"/>
    <w:multiLevelType w:val="multilevel"/>
    <w:tmpl w:val="E39A4B1A"/>
    <w:lvl w:ilvl="0">
      <w:start w:val="1"/>
      <w:numFmt w:val="bullet"/>
      <w:lvlText w:val=""/>
      <w:lvlJc w:val="left"/>
      <w:pPr>
        <w:tabs>
          <w:tab w:val="num" w:pos="360"/>
        </w:tabs>
        <w:ind w:left="360" w:hanging="360"/>
      </w:pPr>
      <w:rPr>
        <w:rFonts w:ascii="Symbol" w:hAnsi="Symbol" w:hint="default"/>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
    <w:nsid w:val="08E028F8"/>
    <w:multiLevelType w:val="hybridMultilevel"/>
    <w:tmpl w:val="D262B362"/>
    <w:lvl w:ilvl="0" w:tplc="601A2134">
      <w:start w:val="1"/>
      <w:numFmt w:val="bullet"/>
      <w:lvlText w:val="•"/>
      <w:lvlJc w:val="left"/>
      <w:pPr>
        <w:tabs>
          <w:tab w:val="num" w:pos="720"/>
        </w:tabs>
        <w:ind w:left="720" w:hanging="360"/>
      </w:pPr>
      <w:rPr>
        <w:rFonts w:ascii="Times New Roman" w:hAnsi="Times New Roman" w:hint="default"/>
      </w:rPr>
    </w:lvl>
    <w:lvl w:ilvl="1" w:tplc="17FECFD2">
      <w:start w:val="1773"/>
      <w:numFmt w:val="bullet"/>
      <w:lvlText w:val="–"/>
      <w:lvlJc w:val="left"/>
      <w:pPr>
        <w:tabs>
          <w:tab w:val="num" w:pos="1440"/>
        </w:tabs>
        <w:ind w:left="1440" w:hanging="360"/>
      </w:pPr>
      <w:rPr>
        <w:rFonts w:ascii="Times New Roman" w:hAnsi="Times New Roman" w:hint="default"/>
      </w:rPr>
    </w:lvl>
    <w:lvl w:ilvl="2" w:tplc="510EF0A2" w:tentative="1">
      <w:start w:val="1"/>
      <w:numFmt w:val="bullet"/>
      <w:lvlText w:val="•"/>
      <w:lvlJc w:val="left"/>
      <w:pPr>
        <w:tabs>
          <w:tab w:val="num" w:pos="2160"/>
        </w:tabs>
        <w:ind w:left="2160" w:hanging="360"/>
      </w:pPr>
      <w:rPr>
        <w:rFonts w:ascii="Times New Roman" w:hAnsi="Times New Roman" w:hint="default"/>
      </w:rPr>
    </w:lvl>
    <w:lvl w:ilvl="3" w:tplc="227A1100" w:tentative="1">
      <w:start w:val="1"/>
      <w:numFmt w:val="bullet"/>
      <w:lvlText w:val="•"/>
      <w:lvlJc w:val="left"/>
      <w:pPr>
        <w:tabs>
          <w:tab w:val="num" w:pos="2880"/>
        </w:tabs>
        <w:ind w:left="2880" w:hanging="360"/>
      </w:pPr>
      <w:rPr>
        <w:rFonts w:ascii="Times New Roman" w:hAnsi="Times New Roman" w:hint="default"/>
      </w:rPr>
    </w:lvl>
    <w:lvl w:ilvl="4" w:tplc="98403F96" w:tentative="1">
      <w:start w:val="1"/>
      <w:numFmt w:val="bullet"/>
      <w:lvlText w:val="•"/>
      <w:lvlJc w:val="left"/>
      <w:pPr>
        <w:tabs>
          <w:tab w:val="num" w:pos="3600"/>
        </w:tabs>
        <w:ind w:left="3600" w:hanging="360"/>
      </w:pPr>
      <w:rPr>
        <w:rFonts w:ascii="Times New Roman" w:hAnsi="Times New Roman" w:hint="default"/>
      </w:rPr>
    </w:lvl>
    <w:lvl w:ilvl="5" w:tplc="DEE6A804" w:tentative="1">
      <w:start w:val="1"/>
      <w:numFmt w:val="bullet"/>
      <w:lvlText w:val="•"/>
      <w:lvlJc w:val="left"/>
      <w:pPr>
        <w:tabs>
          <w:tab w:val="num" w:pos="4320"/>
        </w:tabs>
        <w:ind w:left="4320" w:hanging="360"/>
      </w:pPr>
      <w:rPr>
        <w:rFonts w:ascii="Times New Roman" w:hAnsi="Times New Roman" w:hint="default"/>
      </w:rPr>
    </w:lvl>
    <w:lvl w:ilvl="6" w:tplc="353EF7F2" w:tentative="1">
      <w:start w:val="1"/>
      <w:numFmt w:val="bullet"/>
      <w:lvlText w:val="•"/>
      <w:lvlJc w:val="left"/>
      <w:pPr>
        <w:tabs>
          <w:tab w:val="num" w:pos="5040"/>
        </w:tabs>
        <w:ind w:left="5040" w:hanging="360"/>
      </w:pPr>
      <w:rPr>
        <w:rFonts w:ascii="Times New Roman" w:hAnsi="Times New Roman" w:hint="default"/>
      </w:rPr>
    </w:lvl>
    <w:lvl w:ilvl="7" w:tplc="954ACC16" w:tentative="1">
      <w:start w:val="1"/>
      <w:numFmt w:val="bullet"/>
      <w:lvlText w:val="•"/>
      <w:lvlJc w:val="left"/>
      <w:pPr>
        <w:tabs>
          <w:tab w:val="num" w:pos="5760"/>
        </w:tabs>
        <w:ind w:left="5760" w:hanging="360"/>
      </w:pPr>
      <w:rPr>
        <w:rFonts w:ascii="Times New Roman" w:hAnsi="Times New Roman" w:hint="default"/>
      </w:rPr>
    </w:lvl>
    <w:lvl w:ilvl="8" w:tplc="DBEA64B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AA5F68"/>
    <w:multiLevelType w:val="multilevel"/>
    <w:tmpl w:val="A9C6BBF8"/>
    <w:styleLink w:val="ImportedStyle7"/>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5">
    <w:nsid w:val="145833A3"/>
    <w:multiLevelType w:val="multilevel"/>
    <w:tmpl w:val="41C23938"/>
    <w:styleLink w:val="ImportedStyle6"/>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6">
    <w:nsid w:val="16463425"/>
    <w:multiLevelType w:val="hybridMultilevel"/>
    <w:tmpl w:val="191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150B3E"/>
    <w:multiLevelType w:val="multilevel"/>
    <w:tmpl w:val="0B6684E6"/>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8">
    <w:nsid w:val="268B4BF5"/>
    <w:multiLevelType w:val="hybridMultilevel"/>
    <w:tmpl w:val="15BAD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A7B37"/>
    <w:multiLevelType w:val="multilevel"/>
    <w:tmpl w:val="61C8C41E"/>
    <w:styleLink w:val="ImportedStyle1"/>
    <w:lvl w:ilvl="0">
      <w:numFmt w:val="bullet"/>
      <w:lvlText w:val="•"/>
      <w:lvlJc w:val="left"/>
      <w:pPr>
        <w:tabs>
          <w:tab w:val="num" w:pos="330"/>
        </w:tabs>
        <w:ind w:left="330" w:hanging="330"/>
      </w:pPr>
      <w:rPr>
        <w:rFonts w:ascii="Times New Roman" w:eastAsia="Times New Roman" w:hAnsi="Times New Roman" w:cs="Times New Roman"/>
        <w:position w:val="0"/>
      </w:rPr>
    </w:lvl>
    <w:lvl w:ilvl="1">
      <w:start w:val="1"/>
      <w:numFmt w:val="bullet"/>
      <w:lvlText w:val="o"/>
      <w:lvlJc w:val="left"/>
      <w:pPr>
        <w:tabs>
          <w:tab w:val="num" w:pos="1410"/>
        </w:tabs>
        <w:ind w:left="1410" w:hanging="330"/>
      </w:pPr>
      <w:rPr>
        <w:rFonts w:ascii="Times New Roman" w:eastAsia="Times New Roman" w:hAnsi="Times New Roman" w:cs="Times New Roman"/>
        <w:position w:val="0"/>
      </w:rPr>
    </w:lvl>
    <w:lvl w:ilvl="2">
      <w:start w:val="1"/>
      <w:numFmt w:val="bullet"/>
      <w:lvlText w:val="▪"/>
      <w:lvlJc w:val="left"/>
      <w:pPr>
        <w:tabs>
          <w:tab w:val="num" w:pos="2130"/>
        </w:tabs>
        <w:ind w:left="2130" w:hanging="330"/>
      </w:pPr>
      <w:rPr>
        <w:rFonts w:ascii="Times New Roman" w:eastAsia="Times New Roman" w:hAnsi="Times New Roman" w:cs="Times New Roman"/>
        <w:position w:val="0"/>
      </w:rPr>
    </w:lvl>
    <w:lvl w:ilvl="3">
      <w:start w:val="1"/>
      <w:numFmt w:val="bullet"/>
      <w:lvlText w:val="•"/>
      <w:lvlJc w:val="left"/>
      <w:pPr>
        <w:tabs>
          <w:tab w:val="num" w:pos="2850"/>
        </w:tabs>
        <w:ind w:left="2850" w:hanging="330"/>
      </w:pPr>
      <w:rPr>
        <w:rFonts w:ascii="Times New Roman" w:eastAsia="Times New Roman" w:hAnsi="Times New Roman" w:cs="Times New Roman"/>
        <w:position w:val="0"/>
      </w:rPr>
    </w:lvl>
    <w:lvl w:ilvl="4">
      <w:start w:val="1"/>
      <w:numFmt w:val="bullet"/>
      <w:lvlText w:val="o"/>
      <w:lvlJc w:val="left"/>
      <w:pPr>
        <w:tabs>
          <w:tab w:val="num" w:pos="3570"/>
        </w:tabs>
        <w:ind w:left="3570" w:hanging="330"/>
      </w:pPr>
      <w:rPr>
        <w:rFonts w:ascii="Times New Roman" w:eastAsia="Times New Roman" w:hAnsi="Times New Roman" w:cs="Times New Roman"/>
        <w:position w:val="0"/>
      </w:rPr>
    </w:lvl>
    <w:lvl w:ilvl="5">
      <w:start w:val="1"/>
      <w:numFmt w:val="bullet"/>
      <w:lvlText w:val="▪"/>
      <w:lvlJc w:val="left"/>
      <w:pPr>
        <w:tabs>
          <w:tab w:val="num" w:pos="4290"/>
        </w:tabs>
        <w:ind w:left="4290" w:hanging="330"/>
      </w:pPr>
      <w:rPr>
        <w:rFonts w:ascii="Times New Roman" w:eastAsia="Times New Roman" w:hAnsi="Times New Roman" w:cs="Times New Roman"/>
        <w:position w:val="0"/>
      </w:rPr>
    </w:lvl>
    <w:lvl w:ilvl="6">
      <w:start w:val="1"/>
      <w:numFmt w:val="bullet"/>
      <w:lvlText w:val="•"/>
      <w:lvlJc w:val="left"/>
      <w:pPr>
        <w:tabs>
          <w:tab w:val="num" w:pos="5010"/>
        </w:tabs>
        <w:ind w:left="5010" w:hanging="330"/>
      </w:pPr>
      <w:rPr>
        <w:rFonts w:ascii="Times New Roman" w:eastAsia="Times New Roman" w:hAnsi="Times New Roman" w:cs="Times New Roman"/>
        <w:position w:val="0"/>
      </w:rPr>
    </w:lvl>
    <w:lvl w:ilvl="7">
      <w:start w:val="1"/>
      <w:numFmt w:val="bullet"/>
      <w:lvlText w:val="o"/>
      <w:lvlJc w:val="left"/>
      <w:pPr>
        <w:tabs>
          <w:tab w:val="num" w:pos="5730"/>
        </w:tabs>
        <w:ind w:left="5730" w:hanging="330"/>
      </w:pPr>
      <w:rPr>
        <w:rFonts w:ascii="Times New Roman" w:eastAsia="Times New Roman" w:hAnsi="Times New Roman" w:cs="Times New Roman"/>
        <w:position w:val="0"/>
      </w:rPr>
    </w:lvl>
    <w:lvl w:ilvl="8">
      <w:start w:val="1"/>
      <w:numFmt w:val="bullet"/>
      <w:lvlText w:val="▪"/>
      <w:lvlJc w:val="left"/>
      <w:pPr>
        <w:tabs>
          <w:tab w:val="num" w:pos="6450"/>
        </w:tabs>
        <w:ind w:left="6450" w:hanging="330"/>
      </w:pPr>
      <w:rPr>
        <w:rFonts w:ascii="Times New Roman" w:eastAsia="Times New Roman" w:hAnsi="Times New Roman" w:cs="Times New Roman"/>
        <w:position w:val="0"/>
      </w:rPr>
    </w:lvl>
  </w:abstractNum>
  <w:abstractNum w:abstractNumId="10">
    <w:nsid w:val="31F6623A"/>
    <w:multiLevelType w:val="multilevel"/>
    <w:tmpl w:val="33EC595C"/>
    <w:styleLink w:val="ImportedStyle8"/>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1">
    <w:nsid w:val="3C7A46CF"/>
    <w:multiLevelType w:val="hybridMultilevel"/>
    <w:tmpl w:val="AF280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C4C74"/>
    <w:multiLevelType w:val="multilevel"/>
    <w:tmpl w:val="9A82D52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3">
    <w:nsid w:val="41AC1492"/>
    <w:multiLevelType w:val="multilevel"/>
    <w:tmpl w:val="9EC0D368"/>
    <w:lvl w:ilvl="0">
      <w:start w:val="1"/>
      <w:numFmt w:val="bullet"/>
      <w:lvlText w:val=""/>
      <w:lvlJc w:val="left"/>
      <w:pPr>
        <w:tabs>
          <w:tab w:val="num" w:pos="360"/>
        </w:tabs>
        <w:ind w:left="360" w:hanging="360"/>
      </w:pPr>
      <w:rPr>
        <w:rFonts w:ascii="Symbol" w:hAnsi="Symbol" w:hint="default"/>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4">
    <w:nsid w:val="42A457DF"/>
    <w:multiLevelType w:val="multilevel"/>
    <w:tmpl w:val="B0B80A76"/>
    <w:styleLink w:val="ImportedStyle3"/>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5">
    <w:nsid w:val="489F482D"/>
    <w:multiLevelType w:val="hybridMultilevel"/>
    <w:tmpl w:val="6EE6F288"/>
    <w:lvl w:ilvl="0" w:tplc="D72405CA">
      <w:start w:val="1"/>
      <w:numFmt w:val="bullet"/>
      <w:lvlText w:val=""/>
      <w:lvlJc w:val="left"/>
      <w:pPr>
        <w:tabs>
          <w:tab w:val="num" w:pos="720"/>
        </w:tabs>
        <w:ind w:left="720" w:hanging="360"/>
      </w:pPr>
      <w:rPr>
        <w:rFonts w:ascii="Wingdings" w:hAnsi="Wingdings" w:hint="default"/>
      </w:rPr>
    </w:lvl>
    <w:lvl w:ilvl="1" w:tplc="8AD8F552">
      <w:start w:val="1"/>
      <w:numFmt w:val="bullet"/>
      <w:lvlText w:val=""/>
      <w:lvlJc w:val="left"/>
      <w:pPr>
        <w:tabs>
          <w:tab w:val="num" w:pos="1440"/>
        </w:tabs>
        <w:ind w:left="1440" w:hanging="360"/>
      </w:pPr>
      <w:rPr>
        <w:rFonts w:ascii="Wingdings" w:hAnsi="Wingdings" w:hint="default"/>
      </w:rPr>
    </w:lvl>
    <w:lvl w:ilvl="2" w:tplc="E51E761E" w:tentative="1">
      <w:start w:val="1"/>
      <w:numFmt w:val="bullet"/>
      <w:lvlText w:val=""/>
      <w:lvlJc w:val="left"/>
      <w:pPr>
        <w:tabs>
          <w:tab w:val="num" w:pos="2160"/>
        </w:tabs>
        <w:ind w:left="2160" w:hanging="360"/>
      </w:pPr>
      <w:rPr>
        <w:rFonts w:ascii="Wingdings" w:hAnsi="Wingdings" w:hint="default"/>
      </w:rPr>
    </w:lvl>
    <w:lvl w:ilvl="3" w:tplc="DC0657AA" w:tentative="1">
      <w:start w:val="1"/>
      <w:numFmt w:val="bullet"/>
      <w:lvlText w:val=""/>
      <w:lvlJc w:val="left"/>
      <w:pPr>
        <w:tabs>
          <w:tab w:val="num" w:pos="2880"/>
        </w:tabs>
        <w:ind w:left="2880" w:hanging="360"/>
      </w:pPr>
      <w:rPr>
        <w:rFonts w:ascii="Wingdings" w:hAnsi="Wingdings" w:hint="default"/>
      </w:rPr>
    </w:lvl>
    <w:lvl w:ilvl="4" w:tplc="93A6B7E6" w:tentative="1">
      <w:start w:val="1"/>
      <w:numFmt w:val="bullet"/>
      <w:lvlText w:val=""/>
      <w:lvlJc w:val="left"/>
      <w:pPr>
        <w:tabs>
          <w:tab w:val="num" w:pos="3600"/>
        </w:tabs>
        <w:ind w:left="3600" w:hanging="360"/>
      </w:pPr>
      <w:rPr>
        <w:rFonts w:ascii="Wingdings" w:hAnsi="Wingdings" w:hint="default"/>
      </w:rPr>
    </w:lvl>
    <w:lvl w:ilvl="5" w:tplc="AAF637A2" w:tentative="1">
      <w:start w:val="1"/>
      <w:numFmt w:val="bullet"/>
      <w:lvlText w:val=""/>
      <w:lvlJc w:val="left"/>
      <w:pPr>
        <w:tabs>
          <w:tab w:val="num" w:pos="4320"/>
        </w:tabs>
        <w:ind w:left="4320" w:hanging="360"/>
      </w:pPr>
      <w:rPr>
        <w:rFonts w:ascii="Wingdings" w:hAnsi="Wingdings" w:hint="default"/>
      </w:rPr>
    </w:lvl>
    <w:lvl w:ilvl="6" w:tplc="B3B0EABC" w:tentative="1">
      <w:start w:val="1"/>
      <w:numFmt w:val="bullet"/>
      <w:lvlText w:val=""/>
      <w:lvlJc w:val="left"/>
      <w:pPr>
        <w:tabs>
          <w:tab w:val="num" w:pos="5040"/>
        </w:tabs>
        <w:ind w:left="5040" w:hanging="360"/>
      </w:pPr>
      <w:rPr>
        <w:rFonts w:ascii="Wingdings" w:hAnsi="Wingdings" w:hint="default"/>
      </w:rPr>
    </w:lvl>
    <w:lvl w:ilvl="7" w:tplc="F684EFE8" w:tentative="1">
      <w:start w:val="1"/>
      <w:numFmt w:val="bullet"/>
      <w:lvlText w:val=""/>
      <w:lvlJc w:val="left"/>
      <w:pPr>
        <w:tabs>
          <w:tab w:val="num" w:pos="5760"/>
        </w:tabs>
        <w:ind w:left="5760" w:hanging="360"/>
      </w:pPr>
      <w:rPr>
        <w:rFonts w:ascii="Wingdings" w:hAnsi="Wingdings" w:hint="default"/>
      </w:rPr>
    </w:lvl>
    <w:lvl w:ilvl="8" w:tplc="53622A6C" w:tentative="1">
      <w:start w:val="1"/>
      <w:numFmt w:val="bullet"/>
      <w:lvlText w:val=""/>
      <w:lvlJc w:val="left"/>
      <w:pPr>
        <w:tabs>
          <w:tab w:val="num" w:pos="6480"/>
        </w:tabs>
        <w:ind w:left="6480" w:hanging="360"/>
      </w:pPr>
      <w:rPr>
        <w:rFonts w:ascii="Wingdings" w:hAnsi="Wingdings" w:hint="default"/>
      </w:rPr>
    </w:lvl>
  </w:abstractNum>
  <w:abstractNum w:abstractNumId="16">
    <w:nsid w:val="4D60125D"/>
    <w:multiLevelType w:val="multilevel"/>
    <w:tmpl w:val="48902E0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7">
    <w:nsid w:val="574F2EBE"/>
    <w:multiLevelType w:val="multilevel"/>
    <w:tmpl w:val="E5F0B768"/>
    <w:lvl w:ilvl="0">
      <w:start w:val="1"/>
      <w:numFmt w:val="bullet"/>
      <w:lvlText w:val="•"/>
      <w:lvlJc w:val="left"/>
      <w:pPr>
        <w:tabs>
          <w:tab w:val="num" w:pos="360"/>
        </w:tabs>
        <w:ind w:left="36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8">
    <w:nsid w:val="59F0044A"/>
    <w:multiLevelType w:val="multilevel"/>
    <w:tmpl w:val="64962778"/>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9">
    <w:nsid w:val="63AE4BC7"/>
    <w:multiLevelType w:val="multilevel"/>
    <w:tmpl w:val="B6C88AB0"/>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0">
    <w:nsid w:val="64973486"/>
    <w:multiLevelType w:val="multilevel"/>
    <w:tmpl w:val="737E2F38"/>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1">
    <w:nsid w:val="6B8A6186"/>
    <w:multiLevelType w:val="multilevel"/>
    <w:tmpl w:val="1D92DF1E"/>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2">
    <w:nsid w:val="6E795E11"/>
    <w:multiLevelType w:val="multilevel"/>
    <w:tmpl w:val="1A5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FB23D13"/>
    <w:multiLevelType w:val="multilevel"/>
    <w:tmpl w:val="93468D72"/>
    <w:styleLink w:val="ImportedStyle2"/>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num w:numId="1">
    <w:abstractNumId w:val="17"/>
  </w:num>
  <w:num w:numId="2">
    <w:abstractNumId w:val="13"/>
  </w:num>
  <w:num w:numId="3">
    <w:abstractNumId w:val="9"/>
  </w:num>
  <w:num w:numId="4">
    <w:abstractNumId w:val="7"/>
  </w:num>
  <w:num w:numId="5">
    <w:abstractNumId w:val="2"/>
  </w:num>
  <w:num w:numId="6">
    <w:abstractNumId w:val="23"/>
  </w:num>
  <w:num w:numId="7">
    <w:abstractNumId w:val="18"/>
  </w:num>
  <w:num w:numId="8">
    <w:abstractNumId w:val="14"/>
  </w:num>
  <w:num w:numId="9">
    <w:abstractNumId w:val="19"/>
  </w:num>
  <w:num w:numId="10">
    <w:abstractNumId w:val="1"/>
  </w:num>
  <w:num w:numId="11">
    <w:abstractNumId w:val="20"/>
  </w:num>
  <w:num w:numId="12">
    <w:abstractNumId w:val="0"/>
  </w:num>
  <w:num w:numId="13">
    <w:abstractNumId w:val="21"/>
  </w:num>
  <w:num w:numId="14">
    <w:abstractNumId w:val="5"/>
  </w:num>
  <w:num w:numId="15">
    <w:abstractNumId w:val="12"/>
  </w:num>
  <w:num w:numId="16">
    <w:abstractNumId w:val="4"/>
  </w:num>
  <w:num w:numId="17">
    <w:abstractNumId w:val="16"/>
  </w:num>
  <w:num w:numId="18">
    <w:abstractNumId w:val="10"/>
  </w:num>
  <w:num w:numId="19">
    <w:abstractNumId w:val="6"/>
  </w:num>
  <w:num w:numId="20">
    <w:abstractNumId w:val="15"/>
  </w:num>
  <w:num w:numId="21">
    <w:abstractNumId w:val="22"/>
  </w:num>
  <w:num w:numId="22">
    <w:abstractNumId w:val="3"/>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3B"/>
    <w:rsid w:val="00014935"/>
    <w:rsid w:val="00021E2D"/>
    <w:rsid w:val="00040B70"/>
    <w:rsid w:val="0006188B"/>
    <w:rsid w:val="00061E70"/>
    <w:rsid w:val="00065D39"/>
    <w:rsid w:val="00066E51"/>
    <w:rsid w:val="000703E6"/>
    <w:rsid w:val="00084DC9"/>
    <w:rsid w:val="000B12E4"/>
    <w:rsid w:val="000B3DF9"/>
    <w:rsid w:val="000E2DF8"/>
    <w:rsid w:val="000F40ED"/>
    <w:rsid w:val="001046E7"/>
    <w:rsid w:val="001337F5"/>
    <w:rsid w:val="00144E0C"/>
    <w:rsid w:val="001459F4"/>
    <w:rsid w:val="0014745C"/>
    <w:rsid w:val="0015057F"/>
    <w:rsid w:val="001527DB"/>
    <w:rsid w:val="001566BF"/>
    <w:rsid w:val="00161DB5"/>
    <w:rsid w:val="00193765"/>
    <w:rsid w:val="0019662D"/>
    <w:rsid w:val="00197877"/>
    <w:rsid w:val="001A6C2C"/>
    <w:rsid w:val="001B2CA5"/>
    <w:rsid w:val="001C1ABD"/>
    <w:rsid w:val="001C6E6B"/>
    <w:rsid w:val="001F4185"/>
    <w:rsid w:val="002161A8"/>
    <w:rsid w:val="00222399"/>
    <w:rsid w:val="00231A88"/>
    <w:rsid w:val="0024094C"/>
    <w:rsid w:val="00241964"/>
    <w:rsid w:val="002603C6"/>
    <w:rsid w:val="002763D5"/>
    <w:rsid w:val="002D4436"/>
    <w:rsid w:val="002E108B"/>
    <w:rsid w:val="002F1A9A"/>
    <w:rsid w:val="003130EA"/>
    <w:rsid w:val="00313E76"/>
    <w:rsid w:val="003273B2"/>
    <w:rsid w:val="00327E6B"/>
    <w:rsid w:val="00335A52"/>
    <w:rsid w:val="00342005"/>
    <w:rsid w:val="00363082"/>
    <w:rsid w:val="003747BD"/>
    <w:rsid w:val="0039694F"/>
    <w:rsid w:val="003A78D2"/>
    <w:rsid w:val="003C5137"/>
    <w:rsid w:val="003C6FEE"/>
    <w:rsid w:val="003D1BAC"/>
    <w:rsid w:val="003F0614"/>
    <w:rsid w:val="00404D6C"/>
    <w:rsid w:val="0041339E"/>
    <w:rsid w:val="004155FF"/>
    <w:rsid w:val="004171FB"/>
    <w:rsid w:val="004258C2"/>
    <w:rsid w:val="004409CC"/>
    <w:rsid w:val="0049077F"/>
    <w:rsid w:val="004A444B"/>
    <w:rsid w:val="004A541C"/>
    <w:rsid w:val="004B0781"/>
    <w:rsid w:val="004B12CA"/>
    <w:rsid w:val="004D2673"/>
    <w:rsid w:val="004D7D2F"/>
    <w:rsid w:val="004D7FC0"/>
    <w:rsid w:val="004E732D"/>
    <w:rsid w:val="004F1DB2"/>
    <w:rsid w:val="004F4FA9"/>
    <w:rsid w:val="004F5DB8"/>
    <w:rsid w:val="00514299"/>
    <w:rsid w:val="00550E61"/>
    <w:rsid w:val="005B575D"/>
    <w:rsid w:val="005E2BE8"/>
    <w:rsid w:val="00603A27"/>
    <w:rsid w:val="00636B93"/>
    <w:rsid w:val="006376FE"/>
    <w:rsid w:val="00657C84"/>
    <w:rsid w:val="006639FA"/>
    <w:rsid w:val="00663C89"/>
    <w:rsid w:val="006736CC"/>
    <w:rsid w:val="006A60FF"/>
    <w:rsid w:val="006B471C"/>
    <w:rsid w:val="006B732D"/>
    <w:rsid w:val="006E2D10"/>
    <w:rsid w:val="00714824"/>
    <w:rsid w:val="007170C5"/>
    <w:rsid w:val="00724E23"/>
    <w:rsid w:val="0072739C"/>
    <w:rsid w:val="0073086F"/>
    <w:rsid w:val="00735613"/>
    <w:rsid w:val="00754AF9"/>
    <w:rsid w:val="007755CF"/>
    <w:rsid w:val="0078102A"/>
    <w:rsid w:val="00783159"/>
    <w:rsid w:val="00787A8D"/>
    <w:rsid w:val="007909B3"/>
    <w:rsid w:val="00791A8B"/>
    <w:rsid w:val="00797150"/>
    <w:rsid w:val="007A68DC"/>
    <w:rsid w:val="007B7BA9"/>
    <w:rsid w:val="007C6997"/>
    <w:rsid w:val="007F15F7"/>
    <w:rsid w:val="00811AF9"/>
    <w:rsid w:val="0083068F"/>
    <w:rsid w:val="00850908"/>
    <w:rsid w:val="00871252"/>
    <w:rsid w:val="008849CA"/>
    <w:rsid w:val="008863B9"/>
    <w:rsid w:val="00894136"/>
    <w:rsid w:val="00894E9C"/>
    <w:rsid w:val="008C1E18"/>
    <w:rsid w:val="008C6C02"/>
    <w:rsid w:val="008D2C5C"/>
    <w:rsid w:val="008D2CF7"/>
    <w:rsid w:val="008D4871"/>
    <w:rsid w:val="008D674D"/>
    <w:rsid w:val="008E5EFF"/>
    <w:rsid w:val="008E77FD"/>
    <w:rsid w:val="008F24FA"/>
    <w:rsid w:val="008F3070"/>
    <w:rsid w:val="00902B9B"/>
    <w:rsid w:val="0091439E"/>
    <w:rsid w:val="0092344F"/>
    <w:rsid w:val="0093257B"/>
    <w:rsid w:val="00985BBB"/>
    <w:rsid w:val="00991549"/>
    <w:rsid w:val="00997C2E"/>
    <w:rsid w:val="009B5316"/>
    <w:rsid w:val="009B7DB7"/>
    <w:rsid w:val="009C0512"/>
    <w:rsid w:val="00A03DD5"/>
    <w:rsid w:val="00A46D9D"/>
    <w:rsid w:val="00A52A71"/>
    <w:rsid w:val="00A543BA"/>
    <w:rsid w:val="00A940DE"/>
    <w:rsid w:val="00AA16C9"/>
    <w:rsid w:val="00AC1EA0"/>
    <w:rsid w:val="00AE1A1E"/>
    <w:rsid w:val="00AE382B"/>
    <w:rsid w:val="00AF273B"/>
    <w:rsid w:val="00B261B2"/>
    <w:rsid w:val="00B3493F"/>
    <w:rsid w:val="00B71B2D"/>
    <w:rsid w:val="00B71E5A"/>
    <w:rsid w:val="00B71FDE"/>
    <w:rsid w:val="00B746C9"/>
    <w:rsid w:val="00B901E8"/>
    <w:rsid w:val="00B90C8F"/>
    <w:rsid w:val="00B938AD"/>
    <w:rsid w:val="00BA4CBA"/>
    <w:rsid w:val="00BA70F8"/>
    <w:rsid w:val="00BB2CC0"/>
    <w:rsid w:val="00BD43E7"/>
    <w:rsid w:val="00BF0B38"/>
    <w:rsid w:val="00BF6496"/>
    <w:rsid w:val="00C0416B"/>
    <w:rsid w:val="00C3666E"/>
    <w:rsid w:val="00C472B7"/>
    <w:rsid w:val="00C51F75"/>
    <w:rsid w:val="00C54372"/>
    <w:rsid w:val="00C6348F"/>
    <w:rsid w:val="00C73512"/>
    <w:rsid w:val="00C80E41"/>
    <w:rsid w:val="00C8561D"/>
    <w:rsid w:val="00C91035"/>
    <w:rsid w:val="00C96E4F"/>
    <w:rsid w:val="00C974FB"/>
    <w:rsid w:val="00CA7F0B"/>
    <w:rsid w:val="00CC2646"/>
    <w:rsid w:val="00CC339E"/>
    <w:rsid w:val="00D10C78"/>
    <w:rsid w:val="00D12077"/>
    <w:rsid w:val="00D21E1D"/>
    <w:rsid w:val="00D33B0F"/>
    <w:rsid w:val="00D366C0"/>
    <w:rsid w:val="00D43D04"/>
    <w:rsid w:val="00D845DB"/>
    <w:rsid w:val="00D85C11"/>
    <w:rsid w:val="00DA69D6"/>
    <w:rsid w:val="00DB2D4A"/>
    <w:rsid w:val="00DC1EC9"/>
    <w:rsid w:val="00DD7B49"/>
    <w:rsid w:val="00DE1295"/>
    <w:rsid w:val="00DE3217"/>
    <w:rsid w:val="00DE45F7"/>
    <w:rsid w:val="00E0304E"/>
    <w:rsid w:val="00E03E9F"/>
    <w:rsid w:val="00E576D9"/>
    <w:rsid w:val="00E6101B"/>
    <w:rsid w:val="00E76C6E"/>
    <w:rsid w:val="00EA4456"/>
    <w:rsid w:val="00EA4EF7"/>
    <w:rsid w:val="00EA5E52"/>
    <w:rsid w:val="00EB6CFC"/>
    <w:rsid w:val="00EC2FD9"/>
    <w:rsid w:val="00ED4300"/>
    <w:rsid w:val="00EF09D9"/>
    <w:rsid w:val="00EF4C53"/>
    <w:rsid w:val="00EF5F72"/>
    <w:rsid w:val="00F0252D"/>
    <w:rsid w:val="00F0498D"/>
    <w:rsid w:val="00F1001E"/>
    <w:rsid w:val="00F22E42"/>
    <w:rsid w:val="00F264B3"/>
    <w:rsid w:val="00F411DB"/>
    <w:rsid w:val="00F47A0F"/>
    <w:rsid w:val="00F8416B"/>
    <w:rsid w:val="00FA3AFB"/>
    <w:rsid w:val="00FC26B8"/>
    <w:rsid w:val="00FC4C13"/>
    <w:rsid w:val="00FF15E6"/>
    <w:rsid w:val="00FF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7E"/>
    <w:pPr>
      <w:spacing w:after="200" w:line="288" w:lineRule="auto"/>
    </w:pPr>
    <w:rPr>
      <w:i/>
      <w:iCs/>
    </w:rPr>
  </w:style>
  <w:style w:type="paragraph" w:styleId="Heading1">
    <w:name w:val="heading 1"/>
    <w:basedOn w:val="Normal"/>
    <w:next w:val="Normal"/>
    <w:link w:val="Heading1Char"/>
    <w:uiPriority w:val="9"/>
    <w:qFormat/>
    <w:rsid w:val="00FF437E"/>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Heading2">
    <w:name w:val="heading 2"/>
    <w:basedOn w:val="Normal"/>
    <w:next w:val="Normal"/>
    <w:link w:val="Heading2Char"/>
    <w:uiPriority w:val="9"/>
    <w:semiHidden/>
    <w:unhideWhenUsed/>
    <w:qFormat/>
    <w:rsid w:val="00FF437E"/>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Heading3">
    <w:name w:val="heading 3"/>
    <w:basedOn w:val="Normal"/>
    <w:next w:val="Normal"/>
    <w:link w:val="Heading3Char"/>
    <w:uiPriority w:val="9"/>
    <w:semiHidden/>
    <w:unhideWhenUsed/>
    <w:qFormat/>
    <w:rsid w:val="00FF437E"/>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Heading4">
    <w:name w:val="heading 4"/>
    <w:basedOn w:val="Normal"/>
    <w:next w:val="Normal"/>
    <w:link w:val="Heading4Char"/>
    <w:uiPriority w:val="9"/>
    <w:semiHidden/>
    <w:unhideWhenUsed/>
    <w:qFormat/>
    <w:rsid w:val="00FF437E"/>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Heading5">
    <w:name w:val="heading 5"/>
    <w:basedOn w:val="Normal"/>
    <w:next w:val="Normal"/>
    <w:link w:val="Heading5Char"/>
    <w:uiPriority w:val="9"/>
    <w:semiHidden/>
    <w:unhideWhenUsed/>
    <w:qFormat/>
    <w:rsid w:val="00FF437E"/>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Heading6">
    <w:name w:val="heading 6"/>
    <w:basedOn w:val="Normal"/>
    <w:next w:val="Normal"/>
    <w:link w:val="Heading6Char"/>
    <w:uiPriority w:val="9"/>
    <w:semiHidden/>
    <w:unhideWhenUsed/>
    <w:qFormat/>
    <w:rsid w:val="00FF437E"/>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Heading7">
    <w:name w:val="heading 7"/>
    <w:basedOn w:val="Normal"/>
    <w:next w:val="Normal"/>
    <w:link w:val="Heading7Char"/>
    <w:uiPriority w:val="9"/>
    <w:semiHidden/>
    <w:unhideWhenUsed/>
    <w:qFormat/>
    <w:rsid w:val="00FF437E"/>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Heading8">
    <w:name w:val="heading 8"/>
    <w:basedOn w:val="Normal"/>
    <w:next w:val="Normal"/>
    <w:link w:val="Heading8Char"/>
    <w:uiPriority w:val="9"/>
    <w:semiHidden/>
    <w:unhideWhenUsed/>
    <w:qFormat/>
    <w:rsid w:val="00FF437E"/>
    <w:pPr>
      <w:spacing w:before="200" w:after="100" w:line="240" w:lineRule="auto"/>
      <w:contextualSpacing/>
      <w:outlineLvl w:val="7"/>
    </w:pPr>
    <w:rPr>
      <w:rFonts w:ascii="Cambria" w:hAnsi="Cambria"/>
      <w:color w:val="C0504D"/>
      <w:sz w:val="22"/>
      <w:szCs w:val="22"/>
    </w:rPr>
  </w:style>
  <w:style w:type="paragraph" w:styleId="Heading9">
    <w:name w:val="heading 9"/>
    <w:basedOn w:val="Normal"/>
    <w:next w:val="Normal"/>
    <w:link w:val="Heading9Char"/>
    <w:uiPriority w:val="9"/>
    <w:semiHidden/>
    <w:unhideWhenUsed/>
    <w:qFormat/>
    <w:rsid w:val="00FF437E"/>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spacing w:after="200" w:line="276" w:lineRule="auto"/>
    </w:pPr>
    <w:rPr>
      <w:rFonts w:eastAsia="Calibri" w:cs="Calibri"/>
      <w:color w:val="000000"/>
      <w:sz w:val="22"/>
      <w:szCs w:val="22"/>
      <w:u w:color="000000"/>
      <w:bdr w:val="nil"/>
    </w:rPr>
  </w:style>
  <w:style w:type="paragraph" w:customStyle="1" w:styleId="Body">
    <w:name w:val="Body"/>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 w:type="paragraph" w:styleId="Footer">
    <w:name w:val="footer"/>
    <w:pPr>
      <w:pBdr>
        <w:top w:val="nil"/>
        <w:left w:val="nil"/>
        <w:bottom w:val="nil"/>
        <w:right w:val="nil"/>
        <w:between w:val="nil"/>
        <w:bar w:val="nil"/>
      </w:pBdr>
      <w:tabs>
        <w:tab w:val="center" w:pos="4320"/>
        <w:tab w:val="right" w:pos="8640"/>
      </w:tabs>
      <w:spacing w:after="200" w:line="288" w:lineRule="auto"/>
    </w:pPr>
    <w:rPr>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spacing w:after="200" w:line="288" w:lineRule="auto"/>
    </w:pPr>
    <w:rPr>
      <w:rFonts w:ascii="Helvetica" w:eastAsia="Helvetica" w:hAnsi="Helvetica" w:cs="Helvetica"/>
      <w:color w:val="000000"/>
      <w:sz w:val="24"/>
      <w:szCs w:val="24"/>
      <w:bdr w:val="nil"/>
    </w:rPr>
  </w:style>
  <w:style w:type="paragraph" w:styleId="NoSpacing">
    <w:name w:val="No Spacing"/>
    <w:basedOn w:val="Normal"/>
    <w:uiPriority w:val="1"/>
    <w:qFormat/>
    <w:rsid w:val="00FF437E"/>
    <w:pPr>
      <w:spacing w:after="0" w:line="240" w:lineRule="auto"/>
    </w:pPr>
  </w:style>
  <w:style w:type="paragraph" w:styleId="FootnoteText">
    <w:name w:val="footnote text"/>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 w:type="paragraph" w:styleId="ListParagraph">
    <w:name w:val="List Paragraph"/>
    <w:basedOn w:val="Normal"/>
    <w:uiPriority w:val="34"/>
    <w:qFormat/>
    <w:rsid w:val="00FF437E"/>
    <w:pPr>
      <w:ind w:left="720"/>
      <w:contextualSpacing/>
    </w:p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link w:val="BalloonText"/>
    <w:uiPriority w:val="99"/>
    <w:semiHidden/>
    <w:rsid w:val="00A52A71"/>
    <w:rPr>
      <w:rFonts w:ascii="Tahoma" w:hAnsi="Tahoma" w:cs="Tahoma"/>
      <w:sz w:val="16"/>
      <w:szCs w:val="16"/>
    </w:rPr>
  </w:style>
  <w:style w:type="character" w:styleId="FootnoteReference">
    <w:name w:val="footnote reference"/>
    <w:uiPriority w:val="99"/>
    <w:semiHidden/>
    <w:unhideWhenUsed/>
    <w:rsid w:val="008C1E18"/>
    <w:rPr>
      <w:vertAlign w:val="superscript"/>
    </w:rPr>
  </w:style>
  <w:style w:type="character" w:customStyle="1" w:styleId="Heading2Char">
    <w:name w:val="Heading 2 Char"/>
    <w:link w:val="Heading2"/>
    <w:uiPriority w:val="9"/>
    <w:semiHidden/>
    <w:rsid w:val="00FF437E"/>
    <w:rPr>
      <w:rFonts w:ascii="Cambria" w:eastAsia="Times New Roman" w:hAnsi="Cambria" w:cs="Times New Roman"/>
      <w:b/>
      <w:bCs/>
      <w:i/>
      <w:iCs/>
      <w:color w:val="943634"/>
    </w:rPr>
  </w:style>
  <w:style w:type="paragraph" w:styleId="NormalWeb">
    <w:name w:val="Normal (Web)"/>
    <w:basedOn w:val="Normal"/>
    <w:uiPriority w:val="99"/>
    <w:unhideWhenUsed/>
    <w:rsid w:val="00E0304E"/>
    <w:pPr>
      <w:spacing w:before="100" w:beforeAutospacing="1" w:after="100" w:afterAutospacing="1"/>
    </w:pPr>
  </w:style>
  <w:style w:type="character" w:customStyle="1" w:styleId="Heading1Char">
    <w:name w:val="Heading 1 Char"/>
    <w:link w:val="Heading1"/>
    <w:uiPriority w:val="9"/>
    <w:rsid w:val="00FF437E"/>
    <w:rPr>
      <w:rFonts w:ascii="Cambria" w:eastAsia="Times New Roman" w:hAnsi="Cambria" w:cs="Times New Roman"/>
      <w:b/>
      <w:bCs/>
      <w:i/>
      <w:iCs/>
      <w:color w:val="622423"/>
      <w:shd w:val="clear" w:color="auto" w:fill="F2DBDB"/>
    </w:rPr>
  </w:style>
  <w:style w:type="character" w:customStyle="1" w:styleId="Heading3Char">
    <w:name w:val="Heading 3 Char"/>
    <w:link w:val="Heading3"/>
    <w:uiPriority w:val="9"/>
    <w:semiHidden/>
    <w:rsid w:val="00FF437E"/>
    <w:rPr>
      <w:rFonts w:ascii="Cambria" w:eastAsia="Times New Roman" w:hAnsi="Cambria" w:cs="Times New Roman"/>
      <w:b/>
      <w:bCs/>
      <w:i/>
      <w:iCs/>
      <w:color w:val="943634"/>
    </w:rPr>
  </w:style>
  <w:style w:type="character" w:customStyle="1" w:styleId="Heading4Char">
    <w:name w:val="Heading 4 Char"/>
    <w:link w:val="Heading4"/>
    <w:uiPriority w:val="9"/>
    <w:semiHidden/>
    <w:rsid w:val="00FF437E"/>
    <w:rPr>
      <w:rFonts w:ascii="Cambria" w:eastAsia="Times New Roman" w:hAnsi="Cambria" w:cs="Times New Roman"/>
      <w:b/>
      <w:bCs/>
      <w:i/>
      <w:iCs/>
      <w:color w:val="943634"/>
    </w:rPr>
  </w:style>
  <w:style w:type="character" w:customStyle="1" w:styleId="Heading5Char">
    <w:name w:val="Heading 5 Char"/>
    <w:link w:val="Heading5"/>
    <w:uiPriority w:val="9"/>
    <w:semiHidden/>
    <w:rsid w:val="00FF437E"/>
    <w:rPr>
      <w:rFonts w:ascii="Cambria" w:eastAsia="Times New Roman" w:hAnsi="Cambria" w:cs="Times New Roman"/>
      <w:b/>
      <w:bCs/>
      <w:i/>
      <w:iCs/>
      <w:color w:val="943634"/>
    </w:rPr>
  </w:style>
  <w:style w:type="character" w:customStyle="1" w:styleId="Heading6Char">
    <w:name w:val="Heading 6 Char"/>
    <w:link w:val="Heading6"/>
    <w:uiPriority w:val="9"/>
    <w:semiHidden/>
    <w:rsid w:val="00FF437E"/>
    <w:rPr>
      <w:rFonts w:ascii="Cambria" w:eastAsia="Times New Roman" w:hAnsi="Cambria" w:cs="Times New Roman"/>
      <w:i/>
      <w:iCs/>
      <w:color w:val="943634"/>
    </w:rPr>
  </w:style>
  <w:style w:type="character" w:customStyle="1" w:styleId="Heading7Char">
    <w:name w:val="Heading 7 Char"/>
    <w:link w:val="Heading7"/>
    <w:uiPriority w:val="9"/>
    <w:semiHidden/>
    <w:rsid w:val="00FF437E"/>
    <w:rPr>
      <w:rFonts w:ascii="Cambria" w:eastAsia="Times New Roman" w:hAnsi="Cambria" w:cs="Times New Roman"/>
      <w:i/>
      <w:iCs/>
      <w:color w:val="943634"/>
    </w:rPr>
  </w:style>
  <w:style w:type="character" w:customStyle="1" w:styleId="Heading8Char">
    <w:name w:val="Heading 8 Char"/>
    <w:link w:val="Heading8"/>
    <w:uiPriority w:val="9"/>
    <w:semiHidden/>
    <w:rsid w:val="00FF437E"/>
    <w:rPr>
      <w:rFonts w:ascii="Cambria" w:eastAsia="Times New Roman" w:hAnsi="Cambria" w:cs="Times New Roman"/>
      <w:i/>
      <w:iCs/>
      <w:color w:val="C0504D"/>
    </w:rPr>
  </w:style>
  <w:style w:type="character" w:customStyle="1" w:styleId="Heading9Char">
    <w:name w:val="Heading 9 Char"/>
    <w:link w:val="Heading9"/>
    <w:uiPriority w:val="9"/>
    <w:semiHidden/>
    <w:rsid w:val="00FF437E"/>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FF437E"/>
    <w:rPr>
      <w:b/>
      <w:bCs/>
      <w:color w:val="943634"/>
      <w:sz w:val="18"/>
      <w:szCs w:val="18"/>
    </w:rPr>
  </w:style>
  <w:style w:type="paragraph" w:styleId="Title">
    <w:name w:val="Title"/>
    <w:basedOn w:val="Normal"/>
    <w:next w:val="Normal"/>
    <w:link w:val="TitleChar"/>
    <w:uiPriority w:val="10"/>
    <w:qFormat/>
    <w:rsid w:val="00FF437E"/>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FF437E"/>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FF437E"/>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link w:val="Subtitle"/>
    <w:uiPriority w:val="11"/>
    <w:rsid w:val="00FF437E"/>
    <w:rPr>
      <w:rFonts w:ascii="Cambria" w:eastAsia="Times New Roman" w:hAnsi="Cambria" w:cs="Times New Roman"/>
      <w:i/>
      <w:iCs/>
      <w:color w:val="622423"/>
      <w:sz w:val="24"/>
      <w:szCs w:val="24"/>
    </w:rPr>
  </w:style>
  <w:style w:type="character" w:styleId="Strong">
    <w:name w:val="Strong"/>
    <w:uiPriority w:val="22"/>
    <w:qFormat/>
    <w:rsid w:val="00FF437E"/>
    <w:rPr>
      <w:b/>
      <w:bCs/>
      <w:spacing w:val="0"/>
    </w:rPr>
  </w:style>
  <w:style w:type="character" w:styleId="Emphasis">
    <w:name w:val="Emphasis"/>
    <w:uiPriority w:val="20"/>
    <w:qFormat/>
    <w:rsid w:val="00FF437E"/>
    <w:rPr>
      <w:rFonts w:ascii="Cambria" w:eastAsia="Times New Roman" w:hAnsi="Cambria" w:cs="Times New Roman"/>
      <w:b/>
      <w:bCs/>
      <w:i/>
      <w:iCs/>
      <w:color w:val="C0504D"/>
      <w:bdr w:val="single" w:sz="18" w:space="0" w:color="F2DBDB"/>
      <w:shd w:val="clear" w:color="auto" w:fill="F2DBDB"/>
    </w:rPr>
  </w:style>
  <w:style w:type="paragraph" w:styleId="Quote">
    <w:name w:val="Quote"/>
    <w:basedOn w:val="Normal"/>
    <w:next w:val="Normal"/>
    <w:link w:val="QuoteChar"/>
    <w:uiPriority w:val="29"/>
    <w:qFormat/>
    <w:rsid w:val="00FF437E"/>
    <w:rPr>
      <w:i w:val="0"/>
      <w:iCs w:val="0"/>
      <w:color w:val="943634"/>
    </w:rPr>
  </w:style>
  <w:style w:type="character" w:customStyle="1" w:styleId="QuoteChar">
    <w:name w:val="Quote Char"/>
    <w:link w:val="Quote"/>
    <w:uiPriority w:val="29"/>
    <w:rsid w:val="00FF437E"/>
    <w:rPr>
      <w:color w:val="943634"/>
      <w:sz w:val="20"/>
      <w:szCs w:val="20"/>
    </w:rPr>
  </w:style>
  <w:style w:type="paragraph" w:styleId="IntenseQuote">
    <w:name w:val="Intense Quote"/>
    <w:basedOn w:val="Normal"/>
    <w:next w:val="Normal"/>
    <w:link w:val="IntenseQuoteChar"/>
    <w:uiPriority w:val="30"/>
    <w:qFormat/>
    <w:rsid w:val="00FF437E"/>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link w:val="IntenseQuote"/>
    <w:uiPriority w:val="30"/>
    <w:rsid w:val="00FF437E"/>
    <w:rPr>
      <w:rFonts w:ascii="Cambria" w:eastAsia="Times New Roman" w:hAnsi="Cambria" w:cs="Times New Roman"/>
      <w:b/>
      <w:bCs/>
      <w:i/>
      <w:iCs/>
      <w:color w:val="C0504D"/>
      <w:sz w:val="20"/>
      <w:szCs w:val="20"/>
    </w:rPr>
  </w:style>
  <w:style w:type="character" w:styleId="SubtleEmphasis">
    <w:name w:val="Subtle Emphasis"/>
    <w:uiPriority w:val="19"/>
    <w:qFormat/>
    <w:rsid w:val="00FF437E"/>
    <w:rPr>
      <w:rFonts w:ascii="Cambria" w:eastAsia="Times New Roman" w:hAnsi="Cambria" w:cs="Times New Roman"/>
      <w:i/>
      <w:iCs/>
      <w:color w:val="C0504D"/>
    </w:rPr>
  </w:style>
  <w:style w:type="character" w:styleId="IntenseEmphasis">
    <w:name w:val="Intense Emphasis"/>
    <w:uiPriority w:val="21"/>
    <w:qFormat/>
    <w:rsid w:val="00FF437E"/>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F437E"/>
    <w:rPr>
      <w:i/>
      <w:iCs/>
      <w:smallCaps/>
      <w:color w:val="C0504D"/>
      <w:u w:color="C0504D"/>
    </w:rPr>
  </w:style>
  <w:style w:type="character" w:styleId="IntenseReference">
    <w:name w:val="Intense Reference"/>
    <w:uiPriority w:val="32"/>
    <w:qFormat/>
    <w:rsid w:val="00FF437E"/>
    <w:rPr>
      <w:b/>
      <w:bCs/>
      <w:i/>
      <w:iCs/>
      <w:smallCaps/>
      <w:color w:val="C0504D"/>
      <w:u w:color="C0504D"/>
    </w:rPr>
  </w:style>
  <w:style w:type="character" w:styleId="BookTitle">
    <w:name w:val="Book Title"/>
    <w:uiPriority w:val="33"/>
    <w:qFormat/>
    <w:rsid w:val="00FF437E"/>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FF437E"/>
    <w:pPr>
      <w:outlineLvl w:val="9"/>
    </w:pPr>
    <w:rPr>
      <w:lang w:bidi="en-US"/>
    </w:rPr>
  </w:style>
  <w:style w:type="character" w:styleId="CommentReference">
    <w:name w:val="annotation reference"/>
    <w:uiPriority w:val="99"/>
    <w:semiHidden/>
    <w:unhideWhenUsed/>
    <w:rsid w:val="00EB6CFC"/>
    <w:rPr>
      <w:sz w:val="16"/>
      <w:szCs w:val="16"/>
    </w:rPr>
  </w:style>
  <w:style w:type="paragraph" w:styleId="CommentText">
    <w:name w:val="annotation text"/>
    <w:basedOn w:val="Normal"/>
    <w:link w:val="CommentTextChar"/>
    <w:uiPriority w:val="99"/>
    <w:semiHidden/>
    <w:unhideWhenUsed/>
    <w:rsid w:val="00EB6CFC"/>
  </w:style>
  <w:style w:type="character" w:customStyle="1" w:styleId="CommentTextChar">
    <w:name w:val="Comment Text Char"/>
    <w:link w:val="CommentText"/>
    <w:uiPriority w:val="99"/>
    <w:semiHidden/>
    <w:rsid w:val="00EB6CFC"/>
    <w:rPr>
      <w:i/>
      <w:iCs/>
    </w:rPr>
  </w:style>
  <w:style w:type="paragraph" w:styleId="CommentSubject">
    <w:name w:val="annotation subject"/>
    <w:basedOn w:val="CommentText"/>
    <w:next w:val="CommentText"/>
    <w:link w:val="CommentSubjectChar"/>
    <w:uiPriority w:val="99"/>
    <w:semiHidden/>
    <w:unhideWhenUsed/>
    <w:rsid w:val="00EB6CFC"/>
    <w:rPr>
      <w:b/>
      <w:bCs/>
    </w:rPr>
  </w:style>
  <w:style w:type="character" w:customStyle="1" w:styleId="CommentSubjectChar">
    <w:name w:val="Comment Subject Char"/>
    <w:link w:val="CommentSubject"/>
    <w:uiPriority w:val="99"/>
    <w:semiHidden/>
    <w:rsid w:val="00EB6CFC"/>
    <w:rPr>
      <w:b/>
      <w:bCs/>
      <w:i/>
      <w:iCs/>
    </w:rPr>
  </w:style>
  <w:style w:type="paragraph" w:styleId="Revision">
    <w:name w:val="Revision"/>
    <w:hidden/>
    <w:uiPriority w:val="99"/>
    <w:semiHidden/>
    <w:rsid w:val="0019662D"/>
    <w:rPr>
      <w:i/>
      <w:iCs/>
    </w:rPr>
  </w:style>
  <w:style w:type="table" w:styleId="TableGrid">
    <w:name w:val="Table Grid"/>
    <w:basedOn w:val="TableNormal"/>
    <w:uiPriority w:val="59"/>
    <w:rsid w:val="009C0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7E"/>
    <w:pPr>
      <w:spacing w:after="200" w:line="288" w:lineRule="auto"/>
    </w:pPr>
    <w:rPr>
      <w:i/>
      <w:iCs/>
    </w:rPr>
  </w:style>
  <w:style w:type="paragraph" w:styleId="Heading1">
    <w:name w:val="heading 1"/>
    <w:basedOn w:val="Normal"/>
    <w:next w:val="Normal"/>
    <w:link w:val="Heading1Char"/>
    <w:uiPriority w:val="9"/>
    <w:qFormat/>
    <w:rsid w:val="00FF437E"/>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Heading2">
    <w:name w:val="heading 2"/>
    <w:basedOn w:val="Normal"/>
    <w:next w:val="Normal"/>
    <w:link w:val="Heading2Char"/>
    <w:uiPriority w:val="9"/>
    <w:semiHidden/>
    <w:unhideWhenUsed/>
    <w:qFormat/>
    <w:rsid w:val="00FF437E"/>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Heading3">
    <w:name w:val="heading 3"/>
    <w:basedOn w:val="Normal"/>
    <w:next w:val="Normal"/>
    <w:link w:val="Heading3Char"/>
    <w:uiPriority w:val="9"/>
    <w:semiHidden/>
    <w:unhideWhenUsed/>
    <w:qFormat/>
    <w:rsid w:val="00FF437E"/>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Heading4">
    <w:name w:val="heading 4"/>
    <w:basedOn w:val="Normal"/>
    <w:next w:val="Normal"/>
    <w:link w:val="Heading4Char"/>
    <w:uiPriority w:val="9"/>
    <w:semiHidden/>
    <w:unhideWhenUsed/>
    <w:qFormat/>
    <w:rsid w:val="00FF437E"/>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Heading5">
    <w:name w:val="heading 5"/>
    <w:basedOn w:val="Normal"/>
    <w:next w:val="Normal"/>
    <w:link w:val="Heading5Char"/>
    <w:uiPriority w:val="9"/>
    <w:semiHidden/>
    <w:unhideWhenUsed/>
    <w:qFormat/>
    <w:rsid w:val="00FF437E"/>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Heading6">
    <w:name w:val="heading 6"/>
    <w:basedOn w:val="Normal"/>
    <w:next w:val="Normal"/>
    <w:link w:val="Heading6Char"/>
    <w:uiPriority w:val="9"/>
    <w:semiHidden/>
    <w:unhideWhenUsed/>
    <w:qFormat/>
    <w:rsid w:val="00FF437E"/>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Heading7">
    <w:name w:val="heading 7"/>
    <w:basedOn w:val="Normal"/>
    <w:next w:val="Normal"/>
    <w:link w:val="Heading7Char"/>
    <w:uiPriority w:val="9"/>
    <w:semiHidden/>
    <w:unhideWhenUsed/>
    <w:qFormat/>
    <w:rsid w:val="00FF437E"/>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Heading8">
    <w:name w:val="heading 8"/>
    <w:basedOn w:val="Normal"/>
    <w:next w:val="Normal"/>
    <w:link w:val="Heading8Char"/>
    <w:uiPriority w:val="9"/>
    <w:semiHidden/>
    <w:unhideWhenUsed/>
    <w:qFormat/>
    <w:rsid w:val="00FF437E"/>
    <w:pPr>
      <w:spacing w:before="200" w:after="100" w:line="240" w:lineRule="auto"/>
      <w:contextualSpacing/>
      <w:outlineLvl w:val="7"/>
    </w:pPr>
    <w:rPr>
      <w:rFonts w:ascii="Cambria" w:hAnsi="Cambria"/>
      <w:color w:val="C0504D"/>
      <w:sz w:val="22"/>
      <w:szCs w:val="22"/>
    </w:rPr>
  </w:style>
  <w:style w:type="paragraph" w:styleId="Heading9">
    <w:name w:val="heading 9"/>
    <w:basedOn w:val="Normal"/>
    <w:next w:val="Normal"/>
    <w:link w:val="Heading9Char"/>
    <w:uiPriority w:val="9"/>
    <w:semiHidden/>
    <w:unhideWhenUsed/>
    <w:qFormat/>
    <w:rsid w:val="00FF437E"/>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spacing w:after="200" w:line="276" w:lineRule="auto"/>
    </w:pPr>
    <w:rPr>
      <w:rFonts w:eastAsia="Calibri" w:cs="Calibri"/>
      <w:color w:val="000000"/>
      <w:sz w:val="22"/>
      <w:szCs w:val="22"/>
      <w:u w:color="000000"/>
      <w:bdr w:val="nil"/>
    </w:rPr>
  </w:style>
  <w:style w:type="paragraph" w:customStyle="1" w:styleId="Body">
    <w:name w:val="Body"/>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 w:type="paragraph" w:styleId="Footer">
    <w:name w:val="footer"/>
    <w:pPr>
      <w:pBdr>
        <w:top w:val="nil"/>
        <w:left w:val="nil"/>
        <w:bottom w:val="nil"/>
        <w:right w:val="nil"/>
        <w:between w:val="nil"/>
        <w:bar w:val="nil"/>
      </w:pBdr>
      <w:tabs>
        <w:tab w:val="center" w:pos="4320"/>
        <w:tab w:val="right" w:pos="8640"/>
      </w:tabs>
      <w:spacing w:after="200" w:line="288" w:lineRule="auto"/>
    </w:pPr>
    <w:rPr>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spacing w:after="200" w:line="288" w:lineRule="auto"/>
    </w:pPr>
    <w:rPr>
      <w:rFonts w:ascii="Helvetica" w:eastAsia="Helvetica" w:hAnsi="Helvetica" w:cs="Helvetica"/>
      <w:color w:val="000000"/>
      <w:sz w:val="24"/>
      <w:szCs w:val="24"/>
      <w:bdr w:val="nil"/>
    </w:rPr>
  </w:style>
  <w:style w:type="paragraph" w:styleId="NoSpacing">
    <w:name w:val="No Spacing"/>
    <w:basedOn w:val="Normal"/>
    <w:uiPriority w:val="1"/>
    <w:qFormat/>
    <w:rsid w:val="00FF437E"/>
    <w:pPr>
      <w:spacing w:after="0" w:line="240" w:lineRule="auto"/>
    </w:pPr>
  </w:style>
  <w:style w:type="paragraph" w:styleId="FootnoteText">
    <w:name w:val="footnote text"/>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 w:type="paragraph" w:styleId="ListParagraph">
    <w:name w:val="List Paragraph"/>
    <w:basedOn w:val="Normal"/>
    <w:uiPriority w:val="34"/>
    <w:qFormat/>
    <w:rsid w:val="00FF437E"/>
    <w:pPr>
      <w:ind w:left="720"/>
      <w:contextualSpacing/>
    </w:p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link w:val="BalloonText"/>
    <w:uiPriority w:val="99"/>
    <w:semiHidden/>
    <w:rsid w:val="00A52A71"/>
    <w:rPr>
      <w:rFonts w:ascii="Tahoma" w:hAnsi="Tahoma" w:cs="Tahoma"/>
      <w:sz w:val="16"/>
      <w:szCs w:val="16"/>
    </w:rPr>
  </w:style>
  <w:style w:type="character" w:styleId="FootnoteReference">
    <w:name w:val="footnote reference"/>
    <w:uiPriority w:val="99"/>
    <w:semiHidden/>
    <w:unhideWhenUsed/>
    <w:rsid w:val="008C1E18"/>
    <w:rPr>
      <w:vertAlign w:val="superscript"/>
    </w:rPr>
  </w:style>
  <w:style w:type="character" w:customStyle="1" w:styleId="Heading2Char">
    <w:name w:val="Heading 2 Char"/>
    <w:link w:val="Heading2"/>
    <w:uiPriority w:val="9"/>
    <w:semiHidden/>
    <w:rsid w:val="00FF437E"/>
    <w:rPr>
      <w:rFonts w:ascii="Cambria" w:eastAsia="Times New Roman" w:hAnsi="Cambria" w:cs="Times New Roman"/>
      <w:b/>
      <w:bCs/>
      <w:i/>
      <w:iCs/>
      <w:color w:val="943634"/>
    </w:rPr>
  </w:style>
  <w:style w:type="paragraph" w:styleId="NormalWeb">
    <w:name w:val="Normal (Web)"/>
    <w:basedOn w:val="Normal"/>
    <w:uiPriority w:val="99"/>
    <w:unhideWhenUsed/>
    <w:rsid w:val="00E0304E"/>
    <w:pPr>
      <w:spacing w:before="100" w:beforeAutospacing="1" w:after="100" w:afterAutospacing="1"/>
    </w:pPr>
  </w:style>
  <w:style w:type="character" w:customStyle="1" w:styleId="Heading1Char">
    <w:name w:val="Heading 1 Char"/>
    <w:link w:val="Heading1"/>
    <w:uiPriority w:val="9"/>
    <w:rsid w:val="00FF437E"/>
    <w:rPr>
      <w:rFonts w:ascii="Cambria" w:eastAsia="Times New Roman" w:hAnsi="Cambria" w:cs="Times New Roman"/>
      <w:b/>
      <w:bCs/>
      <w:i/>
      <w:iCs/>
      <w:color w:val="622423"/>
      <w:shd w:val="clear" w:color="auto" w:fill="F2DBDB"/>
    </w:rPr>
  </w:style>
  <w:style w:type="character" w:customStyle="1" w:styleId="Heading3Char">
    <w:name w:val="Heading 3 Char"/>
    <w:link w:val="Heading3"/>
    <w:uiPriority w:val="9"/>
    <w:semiHidden/>
    <w:rsid w:val="00FF437E"/>
    <w:rPr>
      <w:rFonts w:ascii="Cambria" w:eastAsia="Times New Roman" w:hAnsi="Cambria" w:cs="Times New Roman"/>
      <w:b/>
      <w:bCs/>
      <w:i/>
      <w:iCs/>
      <w:color w:val="943634"/>
    </w:rPr>
  </w:style>
  <w:style w:type="character" w:customStyle="1" w:styleId="Heading4Char">
    <w:name w:val="Heading 4 Char"/>
    <w:link w:val="Heading4"/>
    <w:uiPriority w:val="9"/>
    <w:semiHidden/>
    <w:rsid w:val="00FF437E"/>
    <w:rPr>
      <w:rFonts w:ascii="Cambria" w:eastAsia="Times New Roman" w:hAnsi="Cambria" w:cs="Times New Roman"/>
      <w:b/>
      <w:bCs/>
      <w:i/>
      <w:iCs/>
      <w:color w:val="943634"/>
    </w:rPr>
  </w:style>
  <w:style w:type="character" w:customStyle="1" w:styleId="Heading5Char">
    <w:name w:val="Heading 5 Char"/>
    <w:link w:val="Heading5"/>
    <w:uiPriority w:val="9"/>
    <w:semiHidden/>
    <w:rsid w:val="00FF437E"/>
    <w:rPr>
      <w:rFonts w:ascii="Cambria" w:eastAsia="Times New Roman" w:hAnsi="Cambria" w:cs="Times New Roman"/>
      <w:b/>
      <w:bCs/>
      <w:i/>
      <w:iCs/>
      <w:color w:val="943634"/>
    </w:rPr>
  </w:style>
  <w:style w:type="character" w:customStyle="1" w:styleId="Heading6Char">
    <w:name w:val="Heading 6 Char"/>
    <w:link w:val="Heading6"/>
    <w:uiPriority w:val="9"/>
    <w:semiHidden/>
    <w:rsid w:val="00FF437E"/>
    <w:rPr>
      <w:rFonts w:ascii="Cambria" w:eastAsia="Times New Roman" w:hAnsi="Cambria" w:cs="Times New Roman"/>
      <w:i/>
      <w:iCs/>
      <w:color w:val="943634"/>
    </w:rPr>
  </w:style>
  <w:style w:type="character" w:customStyle="1" w:styleId="Heading7Char">
    <w:name w:val="Heading 7 Char"/>
    <w:link w:val="Heading7"/>
    <w:uiPriority w:val="9"/>
    <w:semiHidden/>
    <w:rsid w:val="00FF437E"/>
    <w:rPr>
      <w:rFonts w:ascii="Cambria" w:eastAsia="Times New Roman" w:hAnsi="Cambria" w:cs="Times New Roman"/>
      <w:i/>
      <w:iCs/>
      <w:color w:val="943634"/>
    </w:rPr>
  </w:style>
  <w:style w:type="character" w:customStyle="1" w:styleId="Heading8Char">
    <w:name w:val="Heading 8 Char"/>
    <w:link w:val="Heading8"/>
    <w:uiPriority w:val="9"/>
    <w:semiHidden/>
    <w:rsid w:val="00FF437E"/>
    <w:rPr>
      <w:rFonts w:ascii="Cambria" w:eastAsia="Times New Roman" w:hAnsi="Cambria" w:cs="Times New Roman"/>
      <w:i/>
      <w:iCs/>
      <w:color w:val="C0504D"/>
    </w:rPr>
  </w:style>
  <w:style w:type="character" w:customStyle="1" w:styleId="Heading9Char">
    <w:name w:val="Heading 9 Char"/>
    <w:link w:val="Heading9"/>
    <w:uiPriority w:val="9"/>
    <w:semiHidden/>
    <w:rsid w:val="00FF437E"/>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FF437E"/>
    <w:rPr>
      <w:b/>
      <w:bCs/>
      <w:color w:val="943634"/>
      <w:sz w:val="18"/>
      <w:szCs w:val="18"/>
    </w:rPr>
  </w:style>
  <w:style w:type="paragraph" w:styleId="Title">
    <w:name w:val="Title"/>
    <w:basedOn w:val="Normal"/>
    <w:next w:val="Normal"/>
    <w:link w:val="TitleChar"/>
    <w:uiPriority w:val="10"/>
    <w:qFormat/>
    <w:rsid w:val="00FF437E"/>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FF437E"/>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FF437E"/>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link w:val="Subtitle"/>
    <w:uiPriority w:val="11"/>
    <w:rsid w:val="00FF437E"/>
    <w:rPr>
      <w:rFonts w:ascii="Cambria" w:eastAsia="Times New Roman" w:hAnsi="Cambria" w:cs="Times New Roman"/>
      <w:i/>
      <w:iCs/>
      <w:color w:val="622423"/>
      <w:sz w:val="24"/>
      <w:szCs w:val="24"/>
    </w:rPr>
  </w:style>
  <w:style w:type="character" w:styleId="Strong">
    <w:name w:val="Strong"/>
    <w:uiPriority w:val="22"/>
    <w:qFormat/>
    <w:rsid w:val="00FF437E"/>
    <w:rPr>
      <w:b/>
      <w:bCs/>
      <w:spacing w:val="0"/>
    </w:rPr>
  </w:style>
  <w:style w:type="character" w:styleId="Emphasis">
    <w:name w:val="Emphasis"/>
    <w:uiPriority w:val="20"/>
    <w:qFormat/>
    <w:rsid w:val="00FF437E"/>
    <w:rPr>
      <w:rFonts w:ascii="Cambria" w:eastAsia="Times New Roman" w:hAnsi="Cambria" w:cs="Times New Roman"/>
      <w:b/>
      <w:bCs/>
      <w:i/>
      <w:iCs/>
      <w:color w:val="C0504D"/>
      <w:bdr w:val="single" w:sz="18" w:space="0" w:color="F2DBDB"/>
      <w:shd w:val="clear" w:color="auto" w:fill="F2DBDB"/>
    </w:rPr>
  </w:style>
  <w:style w:type="paragraph" w:styleId="Quote">
    <w:name w:val="Quote"/>
    <w:basedOn w:val="Normal"/>
    <w:next w:val="Normal"/>
    <w:link w:val="QuoteChar"/>
    <w:uiPriority w:val="29"/>
    <w:qFormat/>
    <w:rsid w:val="00FF437E"/>
    <w:rPr>
      <w:i w:val="0"/>
      <w:iCs w:val="0"/>
      <w:color w:val="943634"/>
    </w:rPr>
  </w:style>
  <w:style w:type="character" w:customStyle="1" w:styleId="QuoteChar">
    <w:name w:val="Quote Char"/>
    <w:link w:val="Quote"/>
    <w:uiPriority w:val="29"/>
    <w:rsid w:val="00FF437E"/>
    <w:rPr>
      <w:color w:val="943634"/>
      <w:sz w:val="20"/>
      <w:szCs w:val="20"/>
    </w:rPr>
  </w:style>
  <w:style w:type="paragraph" w:styleId="IntenseQuote">
    <w:name w:val="Intense Quote"/>
    <w:basedOn w:val="Normal"/>
    <w:next w:val="Normal"/>
    <w:link w:val="IntenseQuoteChar"/>
    <w:uiPriority w:val="30"/>
    <w:qFormat/>
    <w:rsid w:val="00FF437E"/>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link w:val="IntenseQuote"/>
    <w:uiPriority w:val="30"/>
    <w:rsid w:val="00FF437E"/>
    <w:rPr>
      <w:rFonts w:ascii="Cambria" w:eastAsia="Times New Roman" w:hAnsi="Cambria" w:cs="Times New Roman"/>
      <w:b/>
      <w:bCs/>
      <w:i/>
      <w:iCs/>
      <w:color w:val="C0504D"/>
      <w:sz w:val="20"/>
      <w:szCs w:val="20"/>
    </w:rPr>
  </w:style>
  <w:style w:type="character" w:styleId="SubtleEmphasis">
    <w:name w:val="Subtle Emphasis"/>
    <w:uiPriority w:val="19"/>
    <w:qFormat/>
    <w:rsid w:val="00FF437E"/>
    <w:rPr>
      <w:rFonts w:ascii="Cambria" w:eastAsia="Times New Roman" w:hAnsi="Cambria" w:cs="Times New Roman"/>
      <w:i/>
      <w:iCs/>
      <w:color w:val="C0504D"/>
    </w:rPr>
  </w:style>
  <w:style w:type="character" w:styleId="IntenseEmphasis">
    <w:name w:val="Intense Emphasis"/>
    <w:uiPriority w:val="21"/>
    <w:qFormat/>
    <w:rsid w:val="00FF437E"/>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F437E"/>
    <w:rPr>
      <w:i/>
      <w:iCs/>
      <w:smallCaps/>
      <w:color w:val="C0504D"/>
      <w:u w:color="C0504D"/>
    </w:rPr>
  </w:style>
  <w:style w:type="character" w:styleId="IntenseReference">
    <w:name w:val="Intense Reference"/>
    <w:uiPriority w:val="32"/>
    <w:qFormat/>
    <w:rsid w:val="00FF437E"/>
    <w:rPr>
      <w:b/>
      <w:bCs/>
      <w:i/>
      <w:iCs/>
      <w:smallCaps/>
      <w:color w:val="C0504D"/>
      <w:u w:color="C0504D"/>
    </w:rPr>
  </w:style>
  <w:style w:type="character" w:styleId="BookTitle">
    <w:name w:val="Book Title"/>
    <w:uiPriority w:val="33"/>
    <w:qFormat/>
    <w:rsid w:val="00FF437E"/>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FF437E"/>
    <w:pPr>
      <w:outlineLvl w:val="9"/>
    </w:pPr>
    <w:rPr>
      <w:lang w:bidi="en-US"/>
    </w:rPr>
  </w:style>
  <w:style w:type="character" w:styleId="CommentReference">
    <w:name w:val="annotation reference"/>
    <w:uiPriority w:val="99"/>
    <w:semiHidden/>
    <w:unhideWhenUsed/>
    <w:rsid w:val="00EB6CFC"/>
    <w:rPr>
      <w:sz w:val="16"/>
      <w:szCs w:val="16"/>
    </w:rPr>
  </w:style>
  <w:style w:type="paragraph" w:styleId="CommentText">
    <w:name w:val="annotation text"/>
    <w:basedOn w:val="Normal"/>
    <w:link w:val="CommentTextChar"/>
    <w:uiPriority w:val="99"/>
    <w:semiHidden/>
    <w:unhideWhenUsed/>
    <w:rsid w:val="00EB6CFC"/>
  </w:style>
  <w:style w:type="character" w:customStyle="1" w:styleId="CommentTextChar">
    <w:name w:val="Comment Text Char"/>
    <w:link w:val="CommentText"/>
    <w:uiPriority w:val="99"/>
    <w:semiHidden/>
    <w:rsid w:val="00EB6CFC"/>
    <w:rPr>
      <w:i/>
      <w:iCs/>
    </w:rPr>
  </w:style>
  <w:style w:type="paragraph" w:styleId="CommentSubject">
    <w:name w:val="annotation subject"/>
    <w:basedOn w:val="CommentText"/>
    <w:next w:val="CommentText"/>
    <w:link w:val="CommentSubjectChar"/>
    <w:uiPriority w:val="99"/>
    <w:semiHidden/>
    <w:unhideWhenUsed/>
    <w:rsid w:val="00EB6CFC"/>
    <w:rPr>
      <w:b/>
      <w:bCs/>
    </w:rPr>
  </w:style>
  <w:style w:type="character" w:customStyle="1" w:styleId="CommentSubjectChar">
    <w:name w:val="Comment Subject Char"/>
    <w:link w:val="CommentSubject"/>
    <w:uiPriority w:val="99"/>
    <w:semiHidden/>
    <w:rsid w:val="00EB6CFC"/>
    <w:rPr>
      <w:b/>
      <w:bCs/>
      <w:i/>
      <w:iCs/>
    </w:rPr>
  </w:style>
  <w:style w:type="paragraph" w:styleId="Revision">
    <w:name w:val="Revision"/>
    <w:hidden/>
    <w:uiPriority w:val="99"/>
    <w:semiHidden/>
    <w:rsid w:val="0019662D"/>
    <w:rPr>
      <w:i/>
      <w:iCs/>
    </w:rPr>
  </w:style>
  <w:style w:type="table" w:styleId="TableGrid">
    <w:name w:val="Table Grid"/>
    <w:basedOn w:val="TableNormal"/>
    <w:uiPriority w:val="59"/>
    <w:rsid w:val="009C0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54675">
      <w:bodyDiv w:val="1"/>
      <w:marLeft w:val="0"/>
      <w:marRight w:val="0"/>
      <w:marTop w:val="0"/>
      <w:marBottom w:val="0"/>
      <w:divBdr>
        <w:top w:val="none" w:sz="0" w:space="0" w:color="auto"/>
        <w:left w:val="none" w:sz="0" w:space="0" w:color="auto"/>
        <w:bottom w:val="none" w:sz="0" w:space="0" w:color="auto"/>
        <w:right w:val="none" w:sz="0" w:space="0" w:color="auto"/>
      </w:divBdr>
    </w:div>
    <w:div w:id="432937179">
      <w:bodyDiv w:val="1"/>
      <w:marLeft w:val="0"/>
      <w:marRight w:val="0"/>
      <w:marTop w:val="0"/>
      <w:marBottom w:val="0"/>
      <w:divBdr>
        <w:top w:val="none" w:sz="0" w:space="0" w:color="auto"/>
        <w:left w:val="none" w:sz="0" w:space="0" w:color="auto"/>
        <w:bottom w:val="none" w:sz="0" w:space="0" w:color="auto"/>
        <w:right w:val="none" w:sz="0" w:space="0" w:color="auto"/>
      </w:divBdr>
    </w:div>
    <w:div w:id="558904874">
      <w:bodyDiv w:val="1"/>
      <w:marLeft w:val="0"/>
      <w:marRight w:val="0"/>
      <w:marTop w:val="0"/>
      <w:marBottom w:val="0"/>
      <w:divBdr>
        <w:top w:val="none" w:sz="0" w:space="0" w:color="auto"/>
        <w:left w:val="none" w:sz="0" w:space="0" w:color="auto"/>
        <w:bottom w:val="none" w:sz="0" w:space="0" w:color="auto"/>
        <w:right w:val="none" w:sz="0" w:space="0" w:color="auto"/>
      </w:divBdr>
    </w:div>
    <w:div w:id="603339872">
      <w:bodyDiv w:val="1"/>
      <w:marLeft w:val="0"/>
      <w:marRight w:val="0"/>
      <w:marTop w:val="0"/>
      <w:marBottom w:val="0"/>
      <w:divBdr>
        <w:top w:val="none" w:sz="0" w:space="0" w:color="auto"/>
        <w:left w:val="none" w:sz="0" w:space="0" w:color="auto"/>
        <w:bottom w:val="none" w:sz="0" w:space="0" w:color="auto"/>
        <w:right w:val="none" w:sz="0" w:space="0" w:color="auto"/>
      </w:divBdr>
    </w:div>
    <w:div w:id="661736264">
      <w:bodyDiv w:val="1"/>
      <w:marLeft w:val="0"/>
      <w:marRight w:val="0"/>
      <w:marTop w:val="0"/>
      <w:marBottom w:val="0"/>
      <w:divBdr>
        <w:top w:val="none" w:sz="0" w:space="0" w:color="auto"/>
        <w:left w:val="none" w:sz="0" w:space="0" w:color="auto"/>
        <w:bottom w:val="none" w:sz="0" w:space="0" w:color="auto"/>
        <w:right w:val="none" w:sz="0" w:space="0" w:color="auto"/>
      </w:divBdr>
    </w:div>
    <w:div w:id="715592465">
      <w:bodyDiv w:val="1"/>
      <w:marLeft w:val="0"/>
      <w:marRight w:val="0"/>
      <w:marTop w:val="0"/>
      <w:marBottom w:val="0"/>
      <w:divBdr>
        <w:top w:val="none" w:sz="0" w:space="0" w:color="auto"/>
        <w:left w:val="none" w:sz="0" w:space="0" w:color="auto"/>
        <w:bottom w:val="none" w:sz="0" w:space="0" w:color="auto"/>
        <w:right w:val="none" w:sz="0" w:space="0" w:color="auto"/>
      </w:divBdr>
      <w:divsChild>
        <w:div w:id="1387416192">
          <w:marLeft w:val="446"/>
          <w:marRight w:val="0"/>
          <w:marTop w:val="0"/>
          <w:marBottom w:val="0"/>
          <w:divBdr>
            <w:top w:val="none" w:sz="0" w:space="0" w:color="auto"/>
            <w:left w:val="none" w:sz="0" w:space="0" w:color="auto"/>
            <w:bottom w:val="none" w:sz="0" w:space="0" w:color="auto"/>
            <w:right w:val="none" w:sz="0" w:space="0" w:color="auto"/>
          </w:divBdr>
        </w:div>
      </w:divsChild>
    </w:div>
    <w:div w:id="1087338549">
      <w:bodyDiv w:val="1"/>
      <w:marLeft w:val="0"/>
      <w:marRight w:val="0"/>
      <w:marTop w:val="0"/>
      <w:marBottom w:val="0"/>
      <w:divBdr>
        <w:top w:val="none" w:sz="0" w:space="0" w:color="auto"/>
        <w:left w:val="none" w:sz="0" w:space="0" w:color="auto"/>
        <w:bottom w:val="none" w:sz="0" w:space="0" w:color="auto"/>
        <w:right w:val="none" w:sz="0" w:space="0" w:color="auto"/>
      </w:divBdr>
    </w:div>
    <w:div w:id="1219246730">
      <w:bodyDiv w:val="1"/>
      <w:marLeft w:val="0"/>
      <w:marRight w:val="0"/>
      <w:marTop w:val="0"/>
      <w:marBottom w:val="0"/>
      <w:divBdr>
        <w:top w:val="none" w:sz="0" w:space="0" w:color="auto"/>
        <w:left w:val="none" w:sz="0" w:space="0" w:color="auto"/>
        <w:bottom w:val="none" w:sz="0" w:space="0" w:color="auto"/>
        <w:right w:val="none" w:sz="0" w:space="0" w:color="auto"/>
      </w:divBdr>
    </w:div>
    <w:div w:id="1267153184">
      <w:bodyDiv w:val="1"/>
      <w:marLeft w:val="0"/>
      <w:marRight w:val="0"/>
      <w:marTop w:val="0"/>
      <w:marBottom w:val="0"/>
      <w:divBdr>
        <w:top w:val="none" w:sz="0" w:space="0" w:color="auto"/>
        <w:left w:val="none" w:sz="0" w:space="0" w:color="auto"/>
        <w:bottom w:val="none" w:sz="0" w:space="0" w:color="auto"/>
        <w:right w:val="none" w:sz="0" w:space="0" w:color="auto"/>
      </w:divBdr>
    </w:div>
    <w:div w:id="1517382567">
      <w:bodyDiv w:val="1"/>
      <w:marLeft w:val="0"/>
      <w:marRight w:val="0"/>
      <w:marTop w:val="0"/>
      <w:marBottom w:val="0"/>
      <w:divBdr>
        <w:top w:val="none" w:sz="0" w:space="0" w:color="auto"/>
        <w:left w:val="none" w:sz="0" w:space="0" w:color="auto"/>
        <w:bottom w:val="none" w:sz="0" w:space="0" w:color="auto"/>
        <w:right w:val="none" w:sz="0" w:space="0" w:color="auto"/>
      </w:divBdr>
    </w:div>
    <w:div w:id="1522821292">
      <w:bodyDiv w:val="1"/>
      <w:marLeft w:val="0"/>
      <w:marRight w:val="0"/>
      <w:marTop w:val="0"/>
      <w:marBottom w:val="0"/>
      <w:divBdr>
        <w:top w:val="none" w:sz="0" w:space="0" w:color="auto"/>
        <w:left w:val="none" w:sz="0" w:space="0" w:color="auto"/>
        <w:bottom w:val="none" w:sz="0" w:space="0" w:color="auto"/>
        <w:right w:val="none" w:sz="0" w:space="0" w:color="auto"/>
      </w:divBdr>
    </w:div>
    <w:div w:id="1572693368">
      <w:bodyDiv w:val="1"/>
      <w:marLeft w:val="0"/>
      <w:marRight w:val="0"/>
      <w:marTop w:val="0"/>
      <w:marBottom w:val="0"/>
      <w:divBdr>
        <w:top w:val="none" w:sz="0" w:space="0" w:color="auto"/>
        <w:left w:val="none" w:sz="0" w:space="0" w:color="auto"/>
        <w:bottom w:val="none" w:sz="0" w:space="0" w:color="auto"/>
        <w:right w:val="none" w:sz="0" w:space="0" w:color="auto"/>
      </w:divBdr>
    </w:div>
    <w:div w:id="1661153710">
      <w:bodyDiv w:val="1"/>
      <w:marLeft w:val="0"/>
      <w:marRight w:val="0"/>
      <w:marTop w:val="0"/>
      <w:marBottom w:val="0"/>
      <w:divBdr>
        <w:top w:val="none" w:sz="0" w:space="0" w:color="auto"/>
        <w:left w:val="none" w:sz="0" w:space="0" w:color="auto"/>
        <w:bottom w:val="none" w:sz="0" w:space="0" w:color="auto"/>
        <w:right w:val="none" w:sz="0" w:space="0" w:color="auto"/>
      </w:divBdr>
    </w:div>
    <w:div w:id="1684697344">
      <w:bodyDiv w:val="1"/>
      <w:marLeft w:val="0"/>
      <w:marRight w:val="0"/>
      <w:marTop w:val="0"/>
      <w:marBottom w:val="0"/>
      <w:divBdr>
        <w:top w:val="none" w:sz="0" w:space="0" w:color="auto"/>
        <w:left w:val="none" w:sz="0" w:space="0" w:color="auto"/>
        <w:bottom w:val="none" w:sz="0" w:space="0" w:color="auto"/>
        <w:right w:val="none" w:sz="0" w:space="0" w:color="auto"/>
      </w:divBdr>
    </w:div>
    <w:div w:id="1774016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D3D55-84BA-4D0E-AB70-E606DC6E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Reidbord, Sharon (DTA)</dc:creator>
  <cp:lastModifiedBy>Melissa Pullin</cp:lastModifiedBy>
  <cp:revision>2</cp:revision>
  <cp:lastPrinted>2017-10-13T15:07:00Z</cp:lastPrinted>
  <dcterms:created xsi:type="dcterms:W3CDTF">2018-02-06T17:53:00Z</dcterms:created>
  <dcterms:modified xsi:type="dcterms:W3CDTF">2018-02-06T17:53:00Z</dcterms:modified>
</cp:coreProperties>
</file>