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36E92" w14:textId="6C016EA7" w:rsidR="005E62A5" w:rsidRDefault="005E62A5" w:rsidP="005E62A5">
      <w:pPr>
        <w:tabs>
          <w:tab w:val="left" w:pos="1440"/>
          <w:tab w:val="center" w:pos="4925"/>
        </w:tabs>
        <w:rPr>
          <w:rFonts w:ascii="Times New Roman" w:hAnsi="Times New Roman" w:cs="Times New Roman"/>
          <w:sz w:val="24"/>
          <w:szCs w:val="24"/>
        </w:rPr>
      </w:pPr>
    </w:p>
    <w:p w14:paraId="0DFEE8A5" w14:textId="013BDC6B" w:rsidR="00F21C5C" w:rsidRPr="00E81468" w:rsidRDefault="00603630" w:rsidP="005E62A5">
      <w:pPr>
        <w:tabs>
          <w:tab w:val="left" w:pos="1440"/>
          <w:tab w:val="center" w:pos="4925"/>
        </w:tabs>
        <w:rPr>
          <w:rFonts w:ascii="Times New Roman" w:hAnsi="Times New Roman" w:cs="Times New Roman"/>
          <w:sz w:val="24"/>
          <w:szCs w:val="24"/>
        </w:rPr>
      </w:pPr>
      <w:r w:rsidRPr="00603630">
        <w:rPr>
          <w:rFonts w:ascii="Times New Roman" w:hAnsi="Times New Roman" w:cs="Times New Roman"/>
          <w:sz w:val="24"/>
          <w:szCs w:val="24"/>
        </w:rPr>
        <w:t>May 5</w:t>
      </w:r>
      <w:r w:rsidR="00F21C5C" w:rsidRPr="00603630">
        <w:rPr>
          <w:rFonts w:ascii="Times New Roman" w:hAnsi="Times New Roman" w:cs="Times New Roman"/>
          <w:sz w:val="24"/>
          <w:szCs w:val="24"/>
        </w:rPr>
        <w:t>, 2023</w:t>
      </w:r>
    </w:p>
    <w:p w14:paraId="4BEEB7FF" w14:textId="7F3B3BF2" w:rsidR="00F21C5C" w:rsidRPr="00E81468" w:rsidRDefault="004C5588" w:rsidP="004C5588">
      <w:pPr>
        <w:tabs>
          <w:tab w:val="left" w:pos="7920"/>
        </w:tabs>
        <w:rPr>
          <w:rFonts w:ascii="Times New Roman" w:hAnsi="Times New Roman" w:cs="Times New Roman"/>
          <w:sz w:val="24"/>
          <w:szCs w:val="24"/>
        </w:rPr>
      </w:pPr>
      <w:r>
        <w:rPr>
          <w:rFonts w:ascii="Times New Roman" w:hAnsi="Times New Roman" w:cs="Times New Roman"/>
          <w:sz w:val="24"/>
          <w:szCs w:val="24"/>
        </w:rPr>
        <w:tab/>
      </w:r>
    </w:p>
    <w:tbl>
      <w:tblPr>
        <w:tblStyle w:val="TableGrid"/>
        <w:tblW w:w="953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70"/>
      </w:tblGrid>
      <w:tr w:rsidR="00F21C5C" w:rsidRPr="00E81468" w14:paraId="320D9C80" w14:textId="77777777" w:rsidTr="005260EF">
        <w:tc>
          <w:tcPr>
            <w:tcW w:w="4765" w:type="dxa"/>
          </w:tcPr>
          <w:p w14:paraId="320777F3" w14:textId="4761D7E7" w:rsidR="00F21C5C" w:rsidRPr="00E81468" w:rsidRDefault="00993718" w:rsidP="00F85090">
            <w:pPr>
              <w:pStyle w:val="paragraph"/>
              <w:spacing w:before="0" w:beforeAutospacing="0" w:after="0" w:afterAutospacing="0"/>
              <w:textAlignment w:val="baseline"/>
              <w:rPr>
                <w:rStyle w:val="eop"/>
              </w:rPr>
            </w:pPr>
            <w:r w:rsidRPr="00E81468">
              <w:rPr>
                <w:rStyle w:val="normaltextrun"/>
              </w:rPr>
              <w:t xml:space="preserve">The Honorable </w:t>
            </w:r>
            <w:r w:rsidR="00F21C5C" w:rsidRPr="00E81468">
              <w:rPr>
                <w:rStyle w:val="normaltextrun"/>
              </w:rPr>
              <w:t>Michael J. Rodrigues</w:t>
            </w:r>
            <w:r w:rsidR="00F21C5C" w:rsidRPr="00E81468">
              <w:rPr>
                <w:rStyle w:val="eop"/>
              </w:rPr>
              <w:t> </w:t>
            </w:r>
          </w:p>
          <w:p w14:paraId="63916EC8" w14:textId="380D6610" w:rsidR="00F21C5C" w:rsidRPr="00E81468" w:rsidRDefault="00993718" w:rsidP="00F85090">
            <w:pPr>
              <w:pStyle w:val="paragraph"/>
              <w:spacing w:before="0" w:beforeAutospacing="0" w:after="0" w:afterAutospacing="0"/>
              <w:textAlignment w:val="baseline"/>
              <w:rPr>
                <w:rStyle w:val="eop"/>
              </w:rPr>
            </w:pPr>
            <w:r w:rsidRPr="00E81468">
              <w:rPr>
                <w:rStyle w:val="eop"/>
              </w:rPr>
              <w:t xml:space="preserve">Chair, </w:t>
            </w:r>
            <w:r w:rsidR="00F21C5C" w:rsidRPr="00E81468">
              <w:rPr>
                <w:rStyle w:val="eop"/>
              </w:rPr>
              <w:t>Senate Committee on Ways and Means</w:t>
            </w:r>
          </w:p>
          <w:p w14:paraId="5D53CFC3" w14:textId="77777777" w:rsidR="00F21C5C" w:rsidRPr="00E81468" w:rsidRDefault="00F21C5C" w:rsidP="00F85090">
            <w:pPr>
              <w:pStyle w:val="paragraph"/>
              <w:spacing w:before="0" w:beforeAutospacing="0" w:after="0" w:afterAutospacing="0"/>
              <w:textAlignment w:val="baseline"/>
            </w:pPr>
            <w:r w:rsidRPr="00E81468">
              <w:t>State House, Room 212</w:t>
            </w:r>
          </w:p>
          <w:p w14:paraId="5211DAFB" w14:textId="134B5A8C" w:rsidR="00F21C5C" w:rsidRPr="00E81468" w:rsidRDefault="00F21C5C" w:rsidP="00F21C5C">
            <w:pPr>
              <w:pStyle w:val="paragraph"/>
              <w:spacing w:before="0" w:beforeAutospacing="0" w:after="0" w:afterAutospacing="0"/>
              <w:textAlignment w:val="baseline"/>
            </w:pPr>
            <w:r w:rsidRPr="00E81468">
              <w:t>Boston, MA 02133</w:t>
            </w:r>
          </w:p>
        </w:tc>
        <w:tc>
          <w:tcPr>
            <w:tcW w:w="4770" w:type="dxa"/>
          </w:tcPr>
          <w:p w14:paraId="120AC1E7" w14:textId="0FA49E26" w:rsidR="00F21C5C" w:rsidRPr="00E81468" w:rsidRDefault="00993718" w:rsidP="00F85090">
            <w:pPr>
              <w:pStyle w:val="paragraph"/>
              <w:spacing w:before="0" w:beforeAutospacing="0" w:after="0" w:afterAutospacing="0"/>
              <w:textAlignment w:val="baseline"/>
            </w:pPr>
            <w:r w:rsidRPr="00E81468">
              <w:rPr>
                <w:rStyle w:val="normaltextrun"/>
              </w:rPr>
              <w:t xml:space="preserve">The Honorable </w:t>
            </w:r>
            <w:r w:rsidR="00F21C5C" w:rsidRPr="00E81468">
              <w:rPr>
                <w:rStyle w:val="normaltextrun"/>
              </w:rPr>
              <w:t xml:space="preserve">Aaron </w:t>
            </w:r>
            <w:proofErr w:type="spellStart"/>
            <w:r w:rsidR="00F21C5C" w:rsidRPr="00E81468">
              <w:rPr>
                <w:rStyle w:val="normaltextrun"/>
              </w:rPr>
              <w:t>Michlewitz</w:t>
            </w:r>
            <w:proofErr w:type="spellEnd"/>
            <w:r w:rsidR="00F21C5C" w:rsidRPr="00E81468">
              <w:rPr>
                <w:rStyle w:val="eop"/>
              </w:rPr>
              <w:t> </w:t>
            </w:r>
          </w:p>
          <w:p w14:paraId="41BD71EA" w14:textId="1C9711D7" w:rsidR="00F21C5C" w:rsidRPr="00E81468" w:rsidRDefault="00993718" w:rsidP="00F85090">
            <w:pPr>
              <w:pStyle w:val="paragraph"/>
              <w:spacing w:before="0" w:beforeAutospacing="0" w:after="0" w:afterAutospacing="0"/>
              <w:textAlignment w:val="baseline"/>
            </w:pPr>
            <w:r w:rsidRPr="00E81468">
              <w:rPr>
                <w:rStyle w:val="normaltextrun"/>
              </w:rPr>
              <w:t xml:space="preserve">Chair, </w:t>
            </w:r>
            <w:r w:rsidR="00F21C5C" w:rsidRPr="00E81468">
              <w:rPr>
                <w:rStyle w:val="normaltextrun"/>
              </w:rPr>
              <w:t>House Committee on Ways and Means</w:t>
            </w:r>
            <w:r w:rsidR="00F21C5C" w:rsidRPr="00E81468">
              <w:rPr>
                <w:rStyle w:val="eop"/>
              </w:rPr>
              <w:t> </w:t>
            </w:r>
          </w:p>
          <w:p w14:paraId="1BC8044A" w14:textId="77777777" w:rsidR="00F21C5C" w:rsidRPr="00E81468" w:rsidRDefault="00F21C5C" w:rsidP="00F85090">
            <w:pPr>
              <w:pStyle w:val="paragraph"/>
              <w:spacing w:before="0" w:beforeAutospacing="0" w:after="0" w:afterAutospacing="0"/>
              <w:textAlignment w:val="baseline"/>
            </w:pPr>
            <w:r w:rsidRPr="00E81468">
              <w:rPr>
                <w:rStyle w:val="normaltextrun"/>
              </w:rPr>
              <w:t>State House, Room 243</w:t>
            </w:r>
            <w:r w:rsidRPr="00E81468">
              <w:rPr>
                <w:rStyle w:val="eop"/>
              </w:rPr>
              <w:t> </w:t>
            </w:r>
          </w:p>
          <w:p w14:paraId="63593C09" w14:textId="77777777" w:rsidR="00F21C5C" w:rsidRPr="00E81468" w:rsidRDefault="00F21C5C" w:rsidP="00F85090">
            <w:pPr>
              <w:pStyle w:val="paragraph"/>
              <w:spacing w:before="0" w:beforeAutospacing="0" w:after="0" w:afterAutospacing="0"/>
              <w:textAlignment w:val="baseline"/>
            </w:pPr>
            <w:r w:rsidRPr="00E81468">
              <w:rPr>
                <w:rStyle w:val="normaltextrun"/>
              </w:rPr>
              <w:t>Boston, MA 02133</w:t>
            </w:r>
            <w:r w:rsidRPr="00E81468">
              <w:rPr>
                <w:rStyle w:val="eop"/>
              </w:rPr>
              <w:t> </w:t>
            </w:r>
          </w:p>
          <w:p w14:paraId="7161051A" w14:textId="77777777" w:rsidR="00F21C5C" w:rsidRPr="00E81468" w:rsidRDefault="00F21C5C" w:rsidP="00F85090">
            <w:pPr>
              <w:tabs>
                <w:tab w:val="left" w:pos="1440"/>
                <w:tab w:val="center" w:pos="4925"/>
              </w:tabs>
              <w:rPr>
                <w:rFonts w:ascii="Times New Roman" w:hAnsi="Times New Roman" w:cs="Times New Roman"/>
                <w:sz w:val="24"/>
                <w:szCs w:val="24"/>
              </w:rPr>
            </w:pPr>
          </w:p>
        </w:tc>
      </w:tr>
      <w:tr w:rsidR="00F21C5C" w:rsidRPr="00E81468" w14:paraId="0E1125CB" w14:textId="77777777" w:rsidTr="005260EF">
        <w:tc>
          <w:tcPr>
            <w:tcW w:w="4765" w:type="dxa"/>
          </w:tcPr>
          <w:p w14:paraId="11E78971" w14:textId="0C81182F" w:rsidR="007D067A" w:rsidRPr="00A72E74" w:rsidRDefault="00993718" w:rsidP="00F85090">
            <w:pPr>
              <w:pStyle w:val="paragraph"/>
              <w:spacing w:before="0" w:beforeAutospacing="0" w:after="0" w:afterAutospacing="0"/>
              <w:textAlignment w:val="baseline"/>
              <w:rPr>
                <w:rStyle w:val="normaltextrun"/>
              </w:rPr>
            </w:pPr>
            <w:r w:rsidRPr="00E81468">
              <w:rPr>
                <w:rStyle w:val="normaltextrun"/>
              </w:rPr>
              <w:t xml:space="preserve">The Honorable </w:t>
            </w:r>
            <w:r w:rsidR="003378C8">
              <w:rPr>
                <w:rStyle w:val="normaltextrun"/>
              </w:rPr>
              <w:t>Cindy Friedman</w:t>
            </w:r>
          </w:p>
          <w:p w14:paraId="3778F9DC" w14:textId="5BDB9D48" w:rsidR="00F21C5C" w:rsidRPr="00E81468" w:rsidRDefault="00F21C5C" w:rsidP="00F85090">
            <w:pPr>
              <w:pStyle w:val="paragraph"/>
              <w:spacing w:before="0" w:beforeAutospacing="0" w:after="0" w:afterAutospacing="0"/>
              <w:textAlignment w:val="baseline"/>
            </w:pPr>
            <w:r w:rsidRPr="00E81468">
              <w:rPr>
                <w:rStyle w:val="normaltextrun"/>
              </w:rPr>
              <w:t xml:space="preserve">Senate Chair, Joint Committee on </w:t>
            </w:r>
            <w:r w:rsidR="007D067A" w:rsidRPr="00E81468">
              <w:rPr>
                <w:rStyle w:val="normaltextrun"/>
              </w:rPr>
              <w:br/>
            </w:r>
            <w:r w:rsidRPr="00E81468">
              <w:rPr>
                <w:rStyle w:val="normaltextrun"/>
              </w:rPr>
              <w:t>Health Care Financing</w:t>
            </w:r>
            <w:r w:rsidRPr="00E81468">
              <w:rPr>
                <w:rStyle w:val="eop"/>
              </w:rPr>
              <w:t> </w:t>
            </w:r>
          </w:p>
          <w:p w14:paraId="487BAF22" w14:textId="77777777" w:rsidR="00F21C5C" w:rsidRPr="00E81468" w:rsidRDefault="00F21C5C" w:rsidP="00F21C5C">
            <w:pPr>
              <w:pStyle w:val="paragraph"/>
              <w:spacing w:before="0" w:beforeAutospacing="0" w:after="0" w:afterAutospacing="0"/>
              <w:textAlignment w:val="baseline"/>
              <w:rPr>
                <w:rStyle w:val="eop"/>
              </w:rPr>
            </w:pPr>
            <w:r w:rsidRPr="00E81468">
              <w:rPr>
                <w:rStyle w:val="normaltextrun"/>
              </w:rPr>
              <w:t>State House, Room 313</w:t>
            </w:r>
            <w:r w:rsidRPr="00E81468">
              <w:rPr>
                <w:rStyle w:val="eop"/>
              </w:rPr>
              <w:t> </w:t>
            </w:r>
          </w:p>
          <w:p w14:paraId="6ADF4CF1" w14:textId="5A56A16D" w:rsidR="00F21C5C" w:rsidRPr="00E81468" w:rsidRDefault="00F21C5C" w:rsidP="00F21C5C">
            <w:pPr>
              <w:pStyle w:val="paragraph"/>
              <w:spacing w:before="0" w:beforeAutospacing="0" w:after="0" w:afterAutospacing="0"/>
              <w:textAlignment w:val="baseline"/>
            </w:pPr>
            <w:r w:rsidRPr="00E81468">
              <w:rPr>
                <w:rStyle w:val="normaltextrun"/>
              </w:rPr>
              <w:t>Boston, MA  02133</w:t>
            </w:r>
            <w:r w:rsidRPr="00E81468">
              <w:rPr>
                <w:rStyle w:val="eop"/>
              </w:rPr>
              <w:t> </w:t>
            </w:r>
          </w:p>
        </w:tc>
        <w:tc>
          <w:tcPr>
            <w:tcW w:w="4770" w:type="dxa"/>
          </w:tcPr>
          <w:p w14:paraId="36FDD63D" w14:textId="77EF69E2" w:rsidR="007D067A" w:rsidRPr="00E81468" w:rsidRDefault="00993718" w:rsidP="00F85090">
            <w:pPr>
              <w:pStyle w:val="paragraph"/>
              <w:spacing w:before="0" w:beforeAutospacing="0" w:after="0" w:afterAutospacing="0"/>
              <w:textAlignment w:val="baseline"/>
              <w:rPr>
                <w:rStyle w:val="normaltextrun"/>
              </w:rPr>
            </w:pPr>
            <w:r w:rsidRPr="00E81468">
              <w:rPr>
                <w:rStyle w:val="normaltextrun"/>
              </w:rPr>
              <w:t xml:space="preserve">The Honorable </w:t>
            </w:r>
            <w:r w:rsidR="003378C8">
              <w:rPr>
                <w:rStyle w:val="normaltextrun"/>
              </w:rPr>
              <w:t>John Lawn</w:t>
            </w:r>
          </w:p>
          <w:p w14:paraId="3E847572" w14:textId="6FF7E120" w:rsidR="00F21C5C" w:rsidRPr="00E81468" w:rsidRDefault="00F21C5C" w:rsidP="00F85090">
            <w:pPr>
              <w:pStyle w:val="paragraph"/>
              <w:spacing w:before="0" w:beforeAutospacing="0" w:after="0" w:afterAutospacing="0"/>
              <w:textAlignment w:val="baseline"/>
            </w:pPr>
            <w:r w:rsidRPr="00E81468">
              <w:rPr>
                <w:rStyle w:val="normaltextrun"/>
              </w:rPr>
              <w:t>House Chair, Joint Committee on</w:t>
            </w:r>
            <w:r w:rsidR="0049202A" w:rsidRPr="00E81468">
              <w:rPr>
                <w:rStyle w:val="normaltextrun"/>
              </w:rPr>
              <w:t xml:space="preserve"> </w:t>
            </w:r>
            <w:r w:rsidR="007D067A" w:rsidRPr="00E81468">
              <w:rPr>
                <w:rStyle w:val="normaltextrun"/>
              </w:rPr>
              <w:br/>
            </w:r>
            <w:r w:rsidRPr="00E81468">
              <w:rPr>
                <w:rStyle w:val="normaltextrun"/>
              </w:rPr>
              <w:t>Health Care Financing</w:t>
            </w:r>
            <w:r w:rsidRPr="00E81468">
              <w:rPr>
                <w:rStyle w:val="eop"/>
              </w:rPr>
              <w:t> </w:t>
            </w:r>
          </w:p>
          <w:p w14:paraId="7A9A7C77" w14:textId="77777777" w:rsidR="00F21C5C" w:rsidRPr="00E81468" w:rsidRDefault="00F21C5C" w:rsidP="00F85090">
            <w:pPr>
              <w:pStyle w:val="paragraph"/>
              <w:spacing w:before="0" w:beforeAutospacing="0" w:after="0" w:afterAutospacing="0"/>
              <w:textAlignment w:val="baseline"/>
            </w:pPr>
            <w:r w:rsidRPr="00E81468">
              <w:rPr>
                <w:rStyle w:val="normaltextrun"/>
              </w:rPr>
              <w:t>State House, Room 236</w:t>
            </w:r>
            <w:r w:rsidRPr="00E81468">
              <w:rPr>
                <w:rStyle w:val="eop"/>
              </w:rPr>
              <w:t> </w:t>
            </w:r>
          </w:p>
          <w:p w14:paraId="13A5CA35" w14:textId="77777777" w:rsidR="00F21C5C" w:rsidRPr="00E81468" w:rsidRDefault="00F21C5C" w:rsidP="00F85090">
            <w:pPr>
              <w:pStyle w:val="paragraph"/>
              <w:spacing w:before="0" w:beforeAutospacing="0" w:after="0" w:afterAutospacing="0"/>
              <w:textAlignment w:val="baseline"/>
            </w:pPr>
            <w:r w:rsidRPr="00E81468">
              <w:rPr>
                <w:rStyle w:val="normaltextrun"/>
              </w:rPr>
              <w:t>Boston, MA 02133</w:t>
            </w:r>
            <w:r w:rsidRPr="00E81468">
              <w:rPr>
                <w:rStyle w:val="eop"/>
              </w:rPr>
              <w:t> </w:t>
            </w:r>
          </w:p>
          <w:p w14:paraId="5A4B1929" w14:textId="77777777" w:rsidR="00F21C5C" w:rsidRPr="00E81468" w:rsidRDefault="00F21C5C" w:rsidP="00F85090">
            <w:pPr>
              <w:tabs>
                <w:tab w:val="left" w:pos="1440"/>
                <w:tab w:val="center" w:pos="4925"/>
              </w:tabs>
              <w:rPr>
                <w:rFonts w:ascii="Times New Roman" w:hAnsi="Times New Roman" w:cs="Times New Roman"/>
                <w:sz w:val="24"/>
                <w:szCs w:val="24"/>
              </w:rPr>
            </w:pPr>
          </w:p>
        </w:tc>
      </w:tr>
    </w:tbl>
    <w:p w14:paraId="77A86110" w14:textId="77777777" w:rsidR="00F21C5C" w:rsidRPr="00E81468" w:rsidRDefault="00F21C5C" w:rsidP="005E62A5">
      <w:pPr>
        <w:tabs>
          <w:tab w:val="left" w:pos="1440"/>
          <w:tab w:val="center" w:pos="4925"/>
        </w:tabs>
        <w:rPr>
          <w:rFonts w:ascii="Times New Roman" w:hAnsi="Times New Roman" w:cs="Times New Roman"/>
          <w:sz w:val="24"/>
          <w:szCs w:val="24"/>
        </w:rPr>
      </w:pPr>
    </w:p>
    <w:p w14:paraId="611CE4BE" w14:textId="63FE8934" w:rsidR="00F21C5C" w:rsidRPr="00E81468" w:rsidRDefault="00F21C5C" w:rsidP="00F8256B">
      <w:pPr>
        <w:pStyle w:val="ban"/>
        <w:tabs>
          <w:tab w:val="clear" w:pos="1320"/>
          <w:tab w:val="clear" w:pos="1698"/>
          <w:tab w:val="clear" w:pos="2076"/>
          <w:tab w:val="clear" w:pos="2454"/>
          <w:tab w:val="left" w:pos="936"/>
          <w:tab w:val="left" w:pos="1296"/>
          <w:tab w:val="left" w:pos="1656"/>
          <w:tab w:val="left" w:pos="2016"/>
        </w:tabs>
        <w:spacing w:line="280" w:lineRule="atLeast"/>
        <w:rPr>
          <w:rFonts w:ascii="Times New Roman" w:hAnsi="Times New Roman"/>
          <w:b/>
          <w:bCs/>
          <w:sz w:val="24"/>
          <w:szCs w:val="24"/>
        </w:rPr>
      </w:pPr>
      <w:r w:rsidRPr="00E81468">
        <w:rPr>
          <w:rStyle w:val="normaltextrun"/>
          <w:rFonts w:ascii="Times New Roman" w:hAnsi="Times New Roman"/>
          <w:color w:val="000000"/>
          <w:sz w:val="24"/>
          <w:szCs w:val="24"/>
          <w:shd w:val="clear" w:color="auto" w:fill="FFFFFF"/>
        </w:rPr>
        <w:t>Dear Chairs</w:t>
      </w:r>
      <w:r w:rsidR="00E81468" w:rsidRPr="00E81468">
        <w:rPr>
          <w:rStyle w:val="normaltextrun"/>
          <w:rFonts w:ascii="Times New Roman" w:hAnsi="Times New Roman"/>
          <w:color w:val="000000"/>
          <w:sz w:val="24"/>
          <w:szCs w:val="24"/>
          <w:shd w:val="clear" w:color="auto" w:fill="FFFFFF"/>
        </w:rPr>
        <w:t xml:space="preserve"> </w:t>
      </w:r>
      <w:r w:rsidRPr="00E81468">
        <w:rPr>
          <w:rStyle w:val="normaltextrun"/>
          <w:rFonts w:ascii="Times New Roman" w:hAnsi="Times New Roman"/>
          <w:color w:val="000000"/>
          <w:sz w:val="24"/>
          <w:szCs w:val="24"/>
          <w:shd w:val="clear" w:color="auto" w:fill="FFFFFF"/>
        </w:rPr>
        <w:t xml:space="preserve">Rodrigues, </w:t>
      </w:r>
      <w:proofErr w:type="spellStart"/>
      <w:r w:rsidRPr="00E81468">
        <w:rPr>
          <w:rStyle w:val="normaltextrun"/>
          <w:rFonts w:ascii="Times New Roman" w:hAnsi="Times New Roman"/>
          <w:color w:val="000000"/>
          <w:sz w:val="24"/>
          <w:szCs w:val="24"/>
          <w:shd w:val="clear" w:color="auto" w:fill="FFFFFF"/>
        </w:rPr>
        <w:t>Michlewitz</w:t>
      </w:r>
      <w:proofErr w:type="spellEnd"/>
      <w:r w:rsidR="007D067A" w:rsidRPr="00E81468">
        <w:rPr>
          <w:rStyle w:val="normaltextrun"/>
          <w:rFonts w:ascii="Times New Roman" w:hAnsi="Times New Roman"/>
          <w:color w:val="000000"/>
          <w:sz w:val="24"/>
          <w:szCs w:val="24"/>
          <w:shd w:val="clear" w:color="auto" w:fill="FFFFFF"/>
        </w:rPr>
        <w:t xml:space="preserve">, </w:t>
      </w:r>
      <w:r w:rsidR="003378C8">
        <w:rPr>
          <w:rStyle w:val="normaltextrun"/>
          <w:rFonts w:ascii="Times New Roman" w:hAnsi="Times New Roman"/>
          <w:color w:val="000000"/>
          <w:sz w:val="24"/>
          <w:szCs w:val="24"/>
          <w:shd w:val="clear" w:color="auto" w:fill="FFFFFF"/>
        </w:rPr>
        <w:t>Friedman</w:t>
      </w:r>
      <w:r w:rsidR="007D067A" w:rsidRPr="00E81468">
        <w:rPr>
          <w:rStyle w:val="normaltextrun"/>
          <w:rFonts w:ascii="Times New Roman" w:hAnsi="Times New Roman"/>
          <w:color w:val="000000"/>
          <w:sz w:val="24"/>
          <w:szCs w:val="24"/>
          <w:shd w:val="clear" w:color="auto" w:fill="FFFFFF"/>
        </w:rPr>
        <w:t xml:space="preserve">, and </w:t>
      </w:r>
      <w:r w:rsidR="003378C8">
        <w:rPr>
          <w:rStyle w:val="normaltextrun"/>
          <w:rFonts w:ascii="Times New Roman" w:hAnsi="Times New Roman"/>
          <w:color w:val="000000"/>
          <w:sz w:val="24"/>
          <w:szCs w:val="24"/>
          <w:shd w:val="clear" w:color="auto" w:fill="FFFFFF"/>
        </w:rPr>
        <w:t>Lawn</w:t>
      </w:r>
      <w:r w:rsidR="0049202A" w:rsidRPr="00E81468">
        <w:rPr>
          <w:rStyle w:val="normaltextrun"/>
          <w:rFonts w:ascii="Times New Roman" w:hAnsi="Times New Roman"/>
          <w:color w:val="000000"/>
          <w:sz w:val="24"/>
          <w:szCs w:val="24"/>
          <w:shd w:val="clear" w:color="auto" w:fill="FFFFFF"/>
        </w:rPr>
        <w:t xml:space="preserve">, </w:t>
      </w:r>
    </w:p>
    <w:p w14:paraId="2C8033D4" w14:textId="77777777" w:rsidR="00F21C5C" w:rsidRPr="00E81468" w:rsidRDefault="00F21C5C" w:rsidP="00F8256B">
      <w:pPr>
        <w:pStyle w:val="ban"/>
        <w:tabs>
          <w:tab w:val="clear" w:pos="1320"/>
          <w:tab w:val="clear" w:pos="1698"/>
          <w:tab w:val="clear" w:pos="2076"/>
          <w:tab w:val="clear" w:pos="2454"/>
          <w:tab w:val="left" w:pos="936"/>
          <w:tab w:val="left" w:pos="1296"/>
          <w:tab w:val="left" w:pos="1656"/>
          <w:tab w:val="left" w:pos="2016"/>
        </w:tabs>
        <w:spacing w:line="280" w:lineRule="atLeast"/>
        <w:jc w:val="center"/>
        <w:rPr>
          <w:rFonts w:ascii="Times New Roman" w:hAnsi="Times New Roman"/>
          <w:b/>
          <w:bCs/>
          <w:sz w:val="24"/>
          <w:szCs w:val="24"/>
        </w:rPr>
      </w:pPr>
    </w:p>
    <w:p w14:paraId="4BB82ADA" w14:textId="30CF12DD" w:rsidR="00F71CB4" w:rsidRPr="00A72E74" w:rsidRDefault="00F21C5C" w:rsidP="00F8256B">
      <w:pPr>
        <w:spacing w:before="120" w:after="120" w:line="280" w:lineRule="atLeast"/>
        <w:rPr>
          <w:rFonts w:ascii="Times New Roman" w:hAnsi="Times New Roman" w:cs="Times New Roman"/>
          <w:sz w:val="24"/>
          <w:szCs w:val="24"/>
        </w:rPr>
      </w:pPr>
      <w:r w:rsidRPr="00A72E74">
        <w:rPr>
          <w:rStyle w:val="normaltextrun"/>
          <w:rFonts w:ascii="Times New Roman" w:hAnsi="Times New Roman" w:cs="Times New Roman"/>
          <w:color w:val="000000"/>
          <w:sz w:val="24"/>
          <w:szCs w:val="24"/>
          <w:bdr w:val="none" w:sz="0" w:space="0" w:color="auto" w:frame="1"/>
        </w:rPr>
        <w:t xml:space="preserve">Enclosed is </w:t>
      </w:r>
      <w:r w:rsidR="001048F1" w:rsidRPr="00A72E74">
        <w:rPr>
          <w:rStyle w:val="normaltextrun"/>
          <w:rFonts w:ascii="Times New Roman" w:hAnsi="Times New Roman" w:cs="Times New Roman"/>
          <w:color w:val="000000"/>
          <w:sz w:val="24"/>
          <w:szCs w:val="24"/>
          <w:bdr w:val="none" w:sz="0" w:space="0" w:color="auto" w:frame="1"/>
        </w:rPr>
        <w:t xml:space="preserve">a </w:t>
      </w:r>
      <w:r w:rsidR="00333ED2" w:rsidRPr="00A72E74">
        <w:rPr>
          <w:rFonts w:ascii="Times New Roman" w:hAnsi="Times New Roman" w:cs="Times New Roman"/>
          <w:sz w:val="24"/>
          <w:szCs w:val="24"/>
        </w:rPr>
        <w:t xml:space="preserve">340B/High-Cost Drugs </w:t>
      </w:r>
      <w:r w:rsidR="009E6BAA" w:rsidRPr="00A72E74">
        <w:rPr>
          <w:rFonts w:ascii="Times New Roman" w:hAnsi="Times New Roman" w:cs="Times New Roman"/>
          <w:sz w:val="24"/>
          <w:szCs w:val="24"/>
        </w:rPr>
        <w:t>I</w:t>
      </w:r>
      <w:r w:rsidR="00333ED2" w:rsidRPr="00A72E74">
        <w:rPr>
          <w:rFonts w:ascii="Times New Roman" w:hAnsi="Times New Roman" w:cs="Times New Roman"/>
          <w:sz w:val="24"/>
          <w:szCs w:val="24"/>
        </w:rPr>
        <w:t xml:space="preserve">mpact </w:t>
      </w:r>
      <w:r w:rsidR="009E6BAA" w:rsidRPr="00A72E74">
        <w:rPr>
          <w:rFonts w:ascii="Times New Roman" w:hAnsi="Times New Roman" w:cs="Times New Roman"/>
          <w:sz w:val="24"/>
          <w:szCs w:val="24"/>
        </w:rPr>
        <w:t>R</w:t>
      </w:r>
      <w:r w:rsidR="00333ED2" w:rsidRPr="00A72E74">
        <w:rPr>
          <w:rFonts w:ascii="Times New Roman" w:hAnsi="Times New Roman" w:cs="Times New Roman"/>
          <w:sz w:val="24"/>
          <w:szCs w:val="24"/>
        </w:rPr>
        <w:t>eport, which is required by chapter 118E section 13L of the Massachusetts General Laws.</w:t>
      </w:r>
      <w:r w:rsidR="00B43435" w:rsidRPr="00A72E74">
        <w:rPr>
          <w:rFonts w:ascii="Times New Roman" w:hAnsi="Times New Roman" w:cs="Times New Roman"/>
          <w:sz w:val="24"/>
          <w:szCs w:val="24"/>
        </w:rPr>
        <w:t xml:space="preserve"> </w:t>
      </w:r>
      <w:r w:rsidR="00F71CB4" w:rsidRPr="00A72E74">
        <w:rPr>
          <w:rFonts w:ascii="Times New Roman" w:hAnsi="Times New Roman" w:cs="Times New Roman"/>
          <w:sz w:val="24"/>
          <w:szCs w:val="24"/>
        </w:rPr>
        <w:t xml:space="preserve">At least 180 days before any restriction or limitation is implemented on an eligible hospital's access to the discounted purchase of prescription drugs to the full extent permitted under section 340B of the </w:t>
      </w:r>
      <w:r w:rsidR="00993718" w:rsidRPr="00A72E74">
        <w:rPr>
          <w:rFonts w:ascii="Times New Roman" w:hAnsi="Times New Roman" w:cs="Times New Roman"/>
          <w:sz w:val="24"/>
          <w:szCs w:val="24"/>
        </w:rPr>
        <w:t xml:space="preserve">federal </w:t>
      </w:r>
      <w:r w:rsidR="00F71CB4" w:rsidRPr="00A72E74">
        <w:rPr>
          <w:rFonts w:ascii="Times New Roman" w:hAnsi="Times New Roman" w:cs="Times New Roman"/>
          <w:sz w:val="24"/>
          <w:szCs w:val="24"/>
        </w:rPr>
        <w:t xml:space="preserve">Public Health Service Act, as codified under 42 U.S.C. </w:t>
      </w:r>
      <w:r w:rsidR="005260EF" w:rsidRPr="00A72E74">
        <w:rPr>
          <w:rFonts w:ascii="Times New Roman" w:hAnsi="Times New Roman" w:cs="Times New Roman"/>
          <w:sz w:val="24"/>
          <w:szCs w:val="24"/>
        </w:rPr>
        <w:t xml:space="preserve">§ </w:t>
      </w:r>
      <w:r w:rsidR="00F71CB4" w:rsidRPr="00A72E74">
        <w:rPr>
          <w:rFonts w:ascii="Times New Roman" w:hAnsi="Times New Roman" w:cs="Times New Roman"/>
          <w:sz w:val="24"/>
          <w:szCs w:val="24"/>
        </w:rPr>
        <w:t xml:space="preserve">256b, the Secretary of Health and </w:t>
      </w:r>
      <w:r w:rsidR="00993718" w:rsidRPr="00A72E74">
        <w:rPr>
          <w:rFonts w:ascii="Times New Roman" w:hAnsi="Times New Roman" w:cs="Times New Roman"/>
          <w:sz w:val="24"/>
          <w:szCs w:val="24"/>
        </w:rPr>
        <w:t xml:space="preserve">Human </w:t>
      </w:r>
      <w:r w:rsidR="00F71CB4" w:rsidRPr="00A72E74">
        <w:rPr>
          <w:rFonts w:ascii="Times New Roman" w:hAnsi="Times New Roman" w:cs="Times New Roman"/>
          <w:sz w:val="24"/>
          <w:szCs w:val="24"/>
        </w:rPr>
        <w:t xml:space="preserve">Services is required </w:t>
      </w:r>
      <w:r w:rsidR="00993718" w:rsidRPr="00A72E74">
        <w:rPr>
          <w:rFonts w:ascii="Times New Roman" w:hAnsi="Times New Roman" w:cs="Times New Roman"/>
          <w:sz w:val="24"/>
          <w:szCs w:val="24"/>
        </w:rPr>
        <w:t xml:space="preserve">to </w:t>
      </w:r>
      <w:r w:rsidR="00F71CB4" w:rsidRPr="00A72E74">
        <w:rPr>
          <w:rFonts w:ascii="Times New Roman" w:hAnsi="Times New Roman" w:cs="Times New Roman"/>
          <w:sz w:val="24"/>
          <w:szCs w:val="24"/>
        </w:rPr>
        <w:t xml:space="preserve">submit a report </w:t>
      </w:r>
      <w:r w:rsidR="00993718" w:rsidRPr="00A72E74">
        <w:rPr>
          <w:rFonts w:ascii="Times New Roman" w:hAnsi="Times New Roman" w:cs="Times New Roman"/>
          <w:sz w:val="24"/>
          <w:szCs w:val="24"/>
        </w:rPr>
        <w:t>to</w:t>
      </w:r>
      <w:r w:rsidR="00F71CB4" w:rsidRPr="00A72E74">
        <w:rPr>
          <w:rFonts w:ascii="Times New Roman" w:hAnsi="Times New Roman" w:cs="Times New Roman"/>
          <w:sz w:val="24"/>
          <w:szCs w:val="24"/>
        </w:rPr>
        <w:t xml:space="preserve"> the </w:t>
      </w:r>
      <w:r w:rsidR="00993718" w:rsidRPr="00A72E74">
        <w:rPr>
          <w:rFonts w:ascii="Times New Roman" w:hAnsi="Times New Roman" w:cs="Times New Roman"/>
          <w:sz w:val="24"/>
          <w:szCs w:val="24"/>
        </w:rPr>
        <w:t>J</w:t>
      </w:r>
      <w:r w:rsidR="00F71CB4" w:rsidRPr="00A72E74">
        <w:rPr>
          <w:rFonts w:ascii="Times New Roman" w:hAnsi="Times New Roman" w:cs="Times New Roman"/>
          <w:sz w:val="24"/>
          <w:szCs w:val="24"/>
        </w:rPr>
        <w:t xml:space="preserve">oint </w:t>
      </w:r>
      <w:r w:rsidR="00993718" w:rsidRPr="00A72E74">
        <w:rPr>
          <w:rFonts w:ascii="Times New Roman" w:hAnsi="Times New Roman" w:cs="Times New Roman"/>
          <w:sz w:val="24"/>
          <w:szCs w:val="24"/>
        </w:rPr>
        <w:t>C</w:t>
      </w:r>
      <w:r w:rsidR="00F71CB4" w:rsidRPr="00A72E74">
        <w:rPr>
          <w:rFonts w:ascii="Times New Roman" w:hAnsi="Times New Roman" w:cs="Times New Roman"/>
          <w:sz w:val="24"/>
          <w:szCs w:val="24"/>
        </w:rPr>
        <w:t xml:space="preserve">ommittee on </w:t>
      </w:r>
      <w:r w:rsidR="00993718" w:rsidRPr="00A72E74">
        <w:rPr>
          <w:rFonts w:ascii="Times New Roman" w:hAnsi="Times New Roman" w:cs="Times New Roman"/>
          <w:sz w:val="24"/>
          <w:szCs w:val="24"/>
        </w:rPr>
        <w:t>H</w:t>
      </w:r>
      <w:r w:rsidR="00F71CB4" w:rsidRPr="00A72E74">
        <w:rPr>
          <w:rFonts w:ascii="Times New Roman" w:hAnsi="Times New Roman" w:cs="Times New Roman"/>
          <w:sz w:val="24"/>
          <w:szCs w:val="24"/>
        </w:rPr>
        <w:t xml:space="preserve">ealth </w:t>
      </w:r>
      <w:r w:rsidR="00993718" w:rsidRPr="00A72E74">
        <w:rPr>
          <w:rFonts w:ascii="Times New Roman" w:hAnsi="Times New Roman" w:cs="Times New Roman"/>
          <w:sz w:val="24"/>
          <w:szCs w:val="24"/>
        </w:rPr>
        <w:t>C</w:t>
      </w:r>
      <w:r w:rsidR="00F71CB4" w:rsidRPr="00A72E74">
        <w:rPr>
          <w:rFonts w:ascii="Times New Roman" w:hAnsi="Times New Roman" w:cs="Times New Roman"/>
          <w:sz w:val="24"/>
          <w:szCs w:val="24"/>
        </w:rPr>
        <w:t xml:space="preserve">are </w:t>
      </w:r>
      <w:r w:rsidR="00993718" w:rsidRPr="00A72E74">
        <w:rPr>
          <w:rFonts w:ascii="Times New Roman" w:hAnsi="Times New Roman" w:cs="Times New Roman"/>
          <w:sz w:val="24"/>
          <w:szCs w:val="24"/>
        </w:rPr>
        <w:t>F</w:t>
      </w:r>
      <w:r w:rsidR="00F71CB4" w:rsidRPr="00A72E74">
        <w:rPr>
          <w:rFonts w:ascii="Times New Roman" w:hAnsi="Times New Roman" w:cs="Times New Roman"/>
          <w:sz w:val="24"/>
          <w:szCs w:val="24"/>
        </w:rPr>
        <w:t xml:space="preserve">inancing and the </w:t>
      </w:r>
      <w:r w:rsidR="00993718" w:rsidRPr="00A72E74">
        <w:rPr>
          <w:rFonts w:ascii="Times New Roman" w:hAnsi="Times New Roman" w:cs="Times New Roman"/>
          <w:sz w:val="24"/>
          <w:szCs w:val="24"/>
        </w:rPr>
        <w:t>S</w:t>
      </w:r>
      <w:r w:rsidR="00F71CB4" w:rsidRPr="00A72E74">
        <w:rPr>
          <w:rFonts w:ascii="Times New Roman" w:hAnsi="Times New Roman" w:cs="Times New Roman"/>
          <w:sz w:val="24"/>
          <w:szCs w:val="24"/>
        </w:rPr>
        <w:t xml:space="preserve">enate and </w:t>
      </w:r>
      <w:r w:rsidR="00993718" w:rsidRPr="00A72E74">
        <w:rPr>
          <w:rFonts w:ascii="Times New Roman" w:hAnsi="Times New Roman" w:cs="Times New Roman"/>
          <w:sz w:val="24"/>
          <w:szCs w:val="24"/>
        </w:rPr>
        <w:t>H</w:t>
      </w:r>
      <w:r w:rsidR="00F71CB4" w:rsidRPr="00A72E74">
        <w:rPr>
          <w:rFonts w:ascii="Times New Roman" w:hAnsi="Times New Roman" w:cs="Times New Roman"/>
          <w:sz w:val="24"/>
          <w:szCs w:val="24"/>
        </w:rPr>
        <w:t xml:space="preserve">ouse </w:t>
      </w:r>
      <w:r w:rsidR="00993718" w:rsidRPr="00A72E74">
        <w:rPr>
          <w:rFonts w:ascii="Times New Roman" w:hAnsi="Times New Roman" w:cs="Times New Roman"/>
          <w:sz w:val="24"/>
          <w:szCs w:val="24"/>
        </w:rPr>
        <w:t>C</w:t>
      </w:r>
      <w:r w:rsidR="00F71CB4" w:rsidRPr="00A72E74">
        <w:rPr>
          <w:rFonts w:ascii="Times New Roman" w:hAnsi="Times New Roman" w:cs="Times New Roman"/>
          <w:sz w:val="24"/>
          <w:szCs w:val="24"/>
        </w:rPr>
        <w:t xml:space="preserve">ommittees on </w:t>
      </w:r>
      <w:r w:rsidR="00993718" w:rsidRPr="00A72E74">
        <w:rPr>
          <w:rFonts w:ascii="Times New Roman" w:hAnsi="Times New Roman" w:cs="Times New Roman"/>
          <w:sz w:val="24"/>
          <w:szCs w:val="24"/>
        </w:rPr>
        <w:t>W</w:t>
      </w:r>
      <w:r w:rsidR="00F71CB4" w:rsidRPr="00A72E74">
        <w:rPr>
          <w:rFonts w:ascii="Times New Roman" w:hAnsi="Times New Roman" w:cs="Times New Roman"/>
          <w:sz w:val="24"/>
          <w:szCs w:val="24"/>
        </w:rPr>
        <w:t xml:space="preserve">ays and </w:t>
      </w:r>
      <w:r w:rsidR="00993718" w:rsidRPr="00A72E74">
        <w:rPr>
          <w:rFonts w:ascii="Times New Roman" w:hAnsi="Times New Roman" w:cs="Times New Roman"/>
          <w:sz w:val="24"/>
          <w:szCs w:val="24"/>
        </w:rPr>
        <w:t>M</w:t>
      </w:r>
      <w:r w:rsidR="00F71CB4" w:rsidRPr="00A72E74">
        <w:rPr>
          <w:rFonts w:ascii="Times New Roman" w:hAnsi="Times New Roman" w:cs="Times New Roman"/>
          <w:sz w:val="24"/>
          <w:szCs w:val="24"/>
        </w:rPr>
        <w:t xml:space="preserve">eans detailing: (A) the proposed restriction or limitation; (B) the anticipated aggregate savings to the commonwealth; (C) the estimated fiscal impact of the restriction or limitation on each affected hospital; and (D) the manner in which the </w:t>
      </w:r>
      <w:r w:rsidR="005260EF" w:rsidRPr="00A72E74">
        <w:rPr>
          <w:rFonts w:ascii="Times New Roman" w:hAnsi="Times New Roman" w:cs="Times New Roman"/>
          <w:sz w:val="24"/>
          <w:szCs w:val="24"/>
        </w:rPr>
        <w:t>S</w:t>
      </w:r>
      <w:r w:rsidR="00F71CB4" w:rsidRPr="00A72E74">
        <w:rPr>
          <w:rFonts w:ascii="Times New Roman" w:hAnsi="Times New Roman" w:cs="Times New Roman"/>
          <w:sz w:val="24"/>
          <w:szCs w:val="24"/>
        </w:rPr>
        <w:t xml:space="preserve">ecretary plans to mitigate the fiscal impact, which may include measures to maintain savings already achieved by providers under said 42 U.S.C. </w:t>
      </w:r>
      <w:r w:rsidR="005260EF" w:rsidRPr="00A72E74">
        <w:rPr>
          <w:rFonts w:ascii="Times New Roman" w:hAnsi="Times New Roman" w:cs="Times New Roman"/>
          <w:sz w:val="24"/>
          <w:szCs w:val="24"/>
        </w:rPr>
        <w:t xml:space="preserve">§ </w:t>
      </w:r>
      <w:r w:rsidR="00F71CB4" w:rsidRPr="00A72E74">
        <w:rPr>
          <w:rFonts w:ascii="Times New Roman" w:hAnsi="Times New Roman" w:cs="Times New Roman"/>
          <w:sz w:val="24"/>
          <w:szCs w:val="24"/>
        </w:rPr>
        <w:t>256b.</w:t>
      </w:r>
    </w:p>
    <w:p w14:paraId="7D12F463" w14:textId="7B2AD378" w:rsidR="00F71CB4" w:rsidRPr="00A72E74" w:rsidRDefault="00F71CB4" w:rsidP="00F8256B">
      <w:pPr>
        <w:spacing w:before="120" w:after="120" w:line="280" w:lineRule="atLeast"/>
        <w:rPr>
          <w:rStyle w:val="normaltextrun"/>
          <w:rFonts w:ascii="Times New Roman" w:hAnsi="Times New Roman" w:cs="Times New Roman"/>
          <w:color w:val="000000"/>
          <w:sz w:val="24"/>
          <w:szCs w:val="24"/>
          <w:bdr w:val="none" w:sz="0" w:space="0" w:color="auto" w:frame="1"/>
        </w:rPr>
      </w:pPr>
      <w:r w:rsidRPr="00A72E74">
        <w:rPr>
          <w:rStyle w:val="normaltextrun"/>
          <w:rFonts w:ascii="Times New Roman" w:hAnsi="Times New Roman" w:cs="Times New Roman"/>
          <w:color w:val="000000"/>
          <w:sz w:val="24"/>
          <w:szCs w:val="24"/>
          <w:bdr w:val="none" w:sz="0" w:space="0" w:color="auto" w:frame="1"/>
        </w:rPr>
        <w:t xml:space="preserve">The MassHealth program intends to </w:t>
      </w:r>
      <w:r w:rsidR="004A124A">
        <w:rPr>
          <w:rStyle w:val="normaltextrun"/>
          <w:rFonts w:ascii="Times New Roman" w:hAnsi="Times New Roman" w:cs="Times New Roman"/>
          <w:color w:val="000000"/>
          <w:sz w:val="24"/>
          <w:szCs w:val="24"/>
          <w:bdr w:val="none" w:sz="0" w:space="0" w:color="auto" w:frame="1"/>
        </w:rPr>
        <w:t>limit</w:t>
      </w:r>
      <w:r w:rsidR="001D3D2A">
        <w:rPr>
          <w:rStyle w:val="normaltextrun"/>
          <w:rFonts w:ascii="Times New Roman" w:hAnsi="Times New Roman" w:cs="Times New Roman"/>
          <w:color w:val="000000"/>
          <w:sz w:val="24"/>
          <w:szCs w:val="24"/>
          <w:bdr w:val="none" w:sz="0" w:space="0" w:color="auto" w:frame="1"/>
        </w:rPr>
        <w:t xml:space="preserve"> payment for</w:t>
      </w:r>
      <w:r w:rsidRPr="00A72E74">
        <w:rPr>
          <w:rStyle w:val="normaltextrun"/>
          <w:rFonts w:ascii="Times New Roman" w:hAnsi="Times New Roman" w:cs="Times New Roman"/>
          <w:color w:val="000000"/>
          <w:sz w:val="24"/>
          <w:szCs w:val="24"/>
          <w:bdr w:val="none" w:sz="0" w:space="0" w:color="auto" w:frame="1"/>
        </w:rPr>
        <w:t xml:space="preserve"> </w:t>
      </w:r>
      <w:r w:rsidR="001D3D2A">
        <w:rPr>
          <w:rStyle w:val="normaltextrun"/>
          <w:rFonts w:ascii="Times New Roman" w:hAnsi="Times New Roman" w:cs="Times New Roman"/>
          <w:color w:val="000000"/>
          <w:sz w:val="24"/>
          <w:szCs w:val="24"/>
          <w:bdr w:val="none" w:sz="0" w:space="0" w:color="auto" w:frame="1"/>
        </w:rPr>
        <w:t>eleven</w:t>
      </w:r>
      <w:r w:rsidR="00993718" w:rsidRPr="00A72E74">
        <w:rPr>
          <w:rStyle w:val="normaltextrun"/>
          <w:rFonts w:ascii="Times New Roman" w:hAnsi="Times New Roman" w:cs="Times New Roman"/>
          <w:color w:val="000000"/>
          <w:sz w:val="24"/>
          <w:szCs w:val="24"/>
          <w:bdr w:val="none" w:sz="0" w:space="0" w:color="auto" w:frame="1"/>
        </w:rPr>
        <w:t xml:space="preserve"> </w:t>
      </w:r>
      <w:r w:rsidRPr="00A72E74">
        <w:rPr>
          <w:rStyle w:val="normaltextrun"/>
          <w:rFonts w:ascii="Times New Roman" w:hAnsi="Times New Roman" w:cs="Times New Roman"/>
          <w:color w:val="000000"/>
          <w:sz w:val="24"/>
          <w:szCs w:val="24"/>
          <w:bdr w:val="none" w:sz="0" w:space="0" w:color="auto" w:frame="1"/>
        </w:rPr>
        <w:t xml:space="preserve">drugs </w:t>
      </w:r>
      <w:r w:rsidR="001D3D2A">
        <w:rPr>
          <w:rStyle w:val="normaltextrun"/>
          <w:rFonts w:ascii="Times New Roman" w:hAnsi="Times New Roman" w:cs="Times New Roman"/>
          <w:color w:val="000000"/>
          <w:sz w:val="24"/>
          <w:szCs w:val="24"/>
          <w:bdr w:val="none" w:sz="0" w:space="0" w:color="auto" w:frame="1"/>
        </w:rPr>
        <w:t>when</w:t>
      </w:r>
      <w:r w:rsidRPr="00A72E74">
        <w:rPr>
          <w:rStyle w:val="normaltextrun"/>
          <w:rFonts w:ascii="Times New Roman" w:hAnsi="Times New Roman" w:cs="Times New Roman"/>
          <w:color w:val="000000"/>
          <w:sz w:val="24"/>
          <w:szCs w:val="24"/>
          <w:bdr w:val="none" w:sz="0" w:space="0" w:color="auto" w:frame="1"/>
        </w:rPr>
        <w:t xml:space="preserve"> purchased through the 340B Drug Pricing Program to allow the Commonwealth to benefit from value-based contracts </w:t>
      </w:r>
      <w:proofErr w:type="gramStart"/>
      <w:r w:rsidRPr="00A72E74">
        <w:rPr>
          <w:rStyle w:val="normaltextrun"/>
          <w:rFonts w:ascii="Times New Roman" w:hAnsi="Times New Roman" w:cs="Times New Roman"/>
          <w:color w:val="000000"/>
          <w:sz w:val="24"/>
          <w:szCs w:val="24"/>
          <w:bdr w:val="none" w:sz="0" w:space="0" w:color="auto" w:frame="1"/>
        </w:rPr>
        <w:t>entered into</w:t>
      </w:r>
      <w:proofErr w:type="gramEnd"/>
      <w:r w:rsidRPr="00A72E74">
        <w:rPr>
          <w:rStyle w:val="normaltextrun"/>
          <w:rFonts w:ascii="Times New Roman" w:hAnsi="Times New Roman" w:cs="Times New Roman"/>
          <w:color w:val="000000"/>
          <w:sz w:val="24"/>
          <w:szCs w:val="24"/>
          <w:bdr w:val="none" w:sz="0" w:space="0" w:color="auto" w:frame="1"/>
        </w:rPr>
        <w:t xml:space="preserve"> by MassHealth. </w:t>
      </w:r>
      <w:r w:rsidR="001D3D2A">
        <w:rPr>
          <w:rStyle w:val="normaltextrun"/>
          <w:rFonts w:ascii="Times New Roman" w:hAnsi="Times New Roman" w:cs="Times New Roman"/>
          <w:color w:val="000000"/>
          <w:sz w:val="24"/>
          <w:szCs w:val="24"/>
          <w:bdr w:val="none" w:sz="0" w:space="0" w:color="auto" w:frame="1"/>
        </w:rPr>
        <w:t xml:space="preserve">MassHealth will continue to pay for these eleven drugs for MassHealth members when purchased outside of the 340B Drug Pricing Program, and this policy will therefore not impact MassHealth member access to these drugs, or the ability of hospitals to receive payment for these drugs when purchased through the 340B </w:t>
      </w:r>
      <w:r w:rsidR="00BD1D2A">
        <w:rPr>
          <w:rStyle w:val="normaltextrun"/>
          <w:rFonts w:ascii="Times New Roman" w:hAnsi="Times New Roman" w:cs="Times New Roman"/>
          <w:color w:val="000000"/>
          <w:sz w:val="24"/>
          <w:szCs w:val="24"/>
          <w:bdr w:val="none" w:sz="0" w:space="0" w:color="auto" w:frame="1"/>
        </w:rPr>
        <w:t xml:space="preserve">Drug Pricing </w:t>
      </w:r>
      <w:r w:rsidR="00BD1D2A">
        <w:rPr>
          <w:rStyle w:val="normaltextrun"/>
          <w:rFonts w:ascii="Times New Roman" w:hAnsi="Times New Roman" w:cs="Times New Roman"/>
          <w:color w:val="000000"/>
          <w:sz w:val="24"/>
          <w:szCs w:val="24"/>
          <w:bdr w:val="none" w:sz="0" w:space="0" w:color="auto" w:frame="1"/>
        </w:rPr>
        <w:lastRenderedPageBreak/>
        <w:t>P</w:t>
      </w:r>
      <w:r w:rsidR="001D3D2A">
        <w:rPr>
          <w:rStyle w:val="normaltextrun"/>
          <w:rFonts w:ascii="Times New Roman" w:hAnsi="Times New Roman" w:cs="Times New Roman"/>
          <w:color w:val="000000"/>
          <w:sz w:val="24"/>
          <w:szCs w:val="24"/>
          <w:bdr w:val="none" w:sz="0" w:space="0" w:color="auto" w:frame="1"/>
        </w:rPr>
        <w:t>rogram</w:t>
      </w:r>
      <w:r w:rsidR="00850927">
        <w:rPr>
          <w:rStyle w:val="normaltextrun"/>
          <w:rFonts w:ascii="Times New Roman" w:hAnsi="Times New Roman" w:cs="Times New Roman"/>
          <w:color w:val="000000"/>
          <w:sz w:val="24"/>
          <w:szCs w:val="24"/>
          <w:bdr w:val="none" w:sz="0" w:space="0" w:color="auto" w:frame="1"/>
        </w:rPr>
        <w:t xml:space="preserve"> and provided</w:t>
      </w:r>
      <w:r w:rsidR="001D3D2A">
        <w:rPr>
          <w:rStyle w:val="normaltextrun"/>
          <w:rFonts w:ascii="Times New Roman" w:hAnsi="Times New Roman" w:cs="Times New Roman"/>
          <w:color w:val="000000"/>
          <w:sz w:val="24"/>
          <w:szCs w:val="24"/>
          <w:bdr w:val="none" w:sz="0" w:space="0" w:color="auto" w:frame="1"/>
        </w:rPr>
        <w:t xml:space="preserve"> to non-MassHealth patients. </w:t>
      </w:r>
      <w:r w:rsidRPr="00A72E74">
        <w:rPr>
          <w:rStyle w:val="normaltextrun"/>
          <w:rFonts w:ascii="Times New Roman" w:hAnsi="Times New Roman" w:cs="Times New Roman"/>
          <w:color w:val="000000"/>
          <w:sz w:val="24"/>
          <w:szCs w:val="24"/>
          <w:bdr w:val="none" w:sz="0" w:space="0" w:color="auto" w:frame="1"/>
        </w:rPr>
        <w:t xml:space="preserve">This report details the proposed limitation and its anticipated fiscal impact and mitigation.  </w:t>
      </w:r>
    </w:p>
    <w:p w14:paraId="2C616A89" w14:textId="56CA014D" w:rsidR="00F21C5C" w:rsidRPr="00A72E74" w:rsidRDefault="00F21C5C" w:rsidP="00F8256B">
      <w:pPr>
        <w:spacing w:before="120" w:after="120" w:line="280" w:lineRule="atLeast"/>
        <w:rPr>
          <w:rStyle w:val="normaltextrun"/>
          <w:rFonts w:ascii="Times New Roman" w:hAnsi="Times New Roman" w:cs="Times New Roman"/>
          <w:color w:val="000000"/>
          <w:sz w:val="24"/>
          <w:szCs w:val="24"/>
          <w:bdr w:val="none" w:sz="0" w:space="0" w:color="auto" w:frame="1"/>
        </w:rPr>
      </w:pPr>
      <w:r w:rsidRPr="00A72E74">
        <w:rPr>
          <w:rStyle w:val="normaltextrun"/>
          <w:rFonts w:ascii="Times New Roman" w:hAnsi="Times New Roman" w:cs="Times New Roman"/>
          <w:color w:val="000000"/>
          <w:sz w:val="24"/>
          <w:szCs w:val="24"/>
          <w:bdr w:val="none" w:sz="0" w:space="0" w:color="auto" w:frame="1"/>
        </w:rPr>
        <w:t>I hope you find this document useful and informative. Please feel free to contact Sarah Nordberg</w:t>
      </w:r>
      <w:r w:rsidR="0049202A" w:rsidRPr="00A72E74">
        <w:rPr>
          <w:rStyle w:val="normaltextrun"/>
          <w:rFonts w:ascii="Times New Roman" w:hAnsi="Times New Roman" w:cs="Times New Roman"/>
          <w:color w:val="000000"/>
          <w:sz w:val="24"/>
          <w:szCs w:val="24"/>
          <w:bdr w:val="none" w:sz="0" w:space="0" w:color="auto" w:frame="1"/>
        </w:rPr>
        <w:t>, Legislative Affairs Manager,</w:t>
      </w:r>
      <w:r w:rsidRPr="00A72E74">
        <w:rPr>
          <w:rStyle w:val="normaltextrun"/>
          <w:rFonts w:ascii="Times New Roman" w:hAnsi="Times New Roman" w:cs="Times New Roman"/>
          <w:color w:val="000000"/>
          <w:sz w:val="24"/>
          <w:szCs w:val="24"/>
          <w:bdr w:val="none" w:sz="0" w:space="0" w:color="auto" w:frame="1"/>
        </w:rPr>
        <w:t xml:space="preserve"> at </w:t>
      </w:r>
      <w:hyperlink r:id="rId11" w:tgtFrame="_blank" w:history="1">
        <w:r w:rsidRPr="00A72E74">
          <w:rPr>
            <w:rStyle w:val="normaltextrun"/>
            <w:rFonts w:ascii="Times New Roman" w:hAnsi="Times New Roman" w:cs="Times New Roman"/>
            <w:color w:val="000000"/>
            <w:sz w:val="24"/>
            <w:szCs w:val="24"/>
            <w:bdr w:val="none" w:sz="0" w:space="0" w:color="auto" w:frame="1"/>
          </w:rPr>
          <w:t>Sarah.Nordberg@mass.gov</w:t>
        </w:r>
      </w:hyperlink>
      <w:r w:rsidRPr="00A72E74">
        <w:rPr>
          <w:rStyle w:val="normaltextrun"/>
          <w:rFonts w:ascii="Times New Roman" w:hAnsi="Times New Roman" w:cs="Times New Roman"/>
          <w:color w:val="000000"/>
          <w:sz w:val="24"/>
          <w:szCs w:val="24"/>
          <w:bdr w:val="none" w:sz="0" w:space="0" w:color="auto" w:frame="1"/>
        </w:rPr>
        <w:t xml:space="preserve"> </w:t>
      </w:r>
      <w:r w:rsidR="00993718" w:rsidRPr="00A72E74">
        <w:rPr>
          <w:rStyle w:val="normaltextrun"/>
          <w:rFonts w:ascii="Times New Roman" w:hAnsi="Times New Roman" w:cs="Times New Roman"/>
          <w:color w:val="000000"/>
          <w:sz w:val="24"/>
          <w:szCs w:val="24"/>
          <w:bdr w:val="none" w:sz="0" w:space="0" w:color="auto" w:frame="1"/>
        </w:rPr>
        <w:t xml:space="preserve">if </w:t>
      </w:r>
      <w:r w:rsidRPr="00A72E74">
        <w:rPr>
          <w:rStyle w:val="normaltextrun"/>
          <w:rFonts w:ascii="Times New Roman" w:hAnsi="Times New Roman" w:cs="Times New Roman"/>
          <w:color w:val="000000"/>
          <w:sz w:val="24"/>
          <w:szCs w:val="24"/>
          <w:bdr w:val="none" w:sz="0" w:space="0" w:color="auto" w:frame="1"/>
        </w:rPr>
        <w:t>you have any questions about the report. </w:t>
      </w:r>
    </w:p>
    <w:p w14:paraId="3040CD49" w14:textId="77777777" w:rsidR="00F21C5C" w:rsidRPr="00E81468" w:rsidRDefault="00F21C5C" w:rsidP="00F21C5C">
      <w:pPr>
        <w:pStyle w:val="paragraph"/>
        <w:spacing w:before="0" w:beforeAutospacing="0" w:after="0" w:afterAutospacing="0"/>
        <w:textAlignment w:val="baseline"/>
      </w:pPr>
      <w:r w:rsidRPr="00E81468">
        <w:rPr>
          <w:rStyle w:val="eop"/>
        </w:rPr>
        <w:t> </w:t>
      </w:r>
    </w:p>
    <w:p w14:paraId="411026E3" w14:textId="77777777" w:rsidR="00F21C5C" w:rsidRPr="00A72E74" w:rsidRDefault="00F21C5C" w:rsidP="00F21C5C">
      <w:pPr>
        <w:pStyle w:val="paragraph"/>
        <w:spacing w:before="0" w:beforeAutospacing="0" w:after="0" w:afterAutospacing="0"/>
        <w:textAlignment w:val="baseline"/>
      </w:pPr>
      <w:r w:rsidRPr="00A72E74">
        <w:rPr>
          <w:rStyle w:val="normaltextrun"/>
        </w:rPr>
        <w:t>Sincerely,</w:t>
      </w:r>
      <w:r w:rsidRPr="00A72E74">
        <w:rPr>
          <w:rStyle w:val="eop"/>
        </w:rPr>
        <w:t> </w:t>
      </w:r>
    </w:p>
    <w:p w14:paraId="23B0A33D" w14:textId="77777777" w:rsidR="00F21C5C" w:rsidRPr="00A72E74" w:rsidRDefault="00F21C5C" w:rsidP="00F21C5C">
      <w:pPr>
        <w:pStyle w:val="paragraph"/>
        <w:spacing w:before="0" w:beforeAutospacing="0" w:after="0" w:afterAutospacing="0"/>
        <w:textAlignment w:val="baseline"/>
      </w:pPr>
      <w:r w:rsidRPr="00A72E74">
        <w:rPr>
          <w:rStyle w:val="eop"/>
        </w:rPr>
        <w:t> </w:t>
      </w:r>
    </w:p>
    <w:p w14:paraId="3FAB5F59" w14:textId="135C2D83" w:rsidR="00F21C5C" w:rsidRPr="00A72E74" w:rsidRDefault="00EC7AD4" w:rsidP="00F21C5C">
      <w:pPr>
        <w:pStyle w:val="paragraph"/>
        <w:spacing w:before="0" w:beforeAutospacing="0" w:after="0" w:afterAutospacing="0"/>
        <w:textAlignment w:val="baseline"/>
        <w:rPr>
          <w:rStyle w:val="eop"/>
        </w:rPr>
      </w:pPr>
      <w:r>
        <w:rPr>
          <w:rStyle w:val="eop"/>
        </w:rPr>
        <w:t>[signature of Mike Levine]</w:t>
      </w:r>
      <w:r w:rsidR="00F21C5C" w:rsidRPr="00A72E74">
        <w:rPr>
          <w:rStyle w:val="eop"/>
        </w:rPr>
        <w:t> </w:t>
      </w:r>
    </w:p>
    <w:p w14:paraId="70A6149B" w14:textId="77777777" w:rsidR="00F21C5C" w:rsidRPr="00A72E74" w:rsidRDefault="00F21C5C" w:rsidP="00F21C5C">
      <w:pPr>
        <w:pStyle w:val="paragraph"/>
        <w:spacing w:before="0" w:beforeAutospacing="0" w:after="0" w:afterAutospacing="0"/>
        <w:textAlignment w:val="baseline"/>
      </w:pPr>
    </w:p>
    <w:p w14:paraId="2C75A097" w14:textId="77777777" w:rsidR="00F21C5C" w:rsidRPr="00A72E74" w:rsidRDefault="00F21C5C" w:rsidP="00F21C5C">
      <w:pPr>
        <w:pStyle w:val="paragraph"/>
        <w:spacing w:before="0" w:beforeAutospacing="0" w:after="0" w:afterAutospacing="0"/>
        <w:textAlignment w:val="baseline"/>
      </w:pPr>
      <w:r w:rsidRPr="00A72E74">
        <w:rPr>
          <w:rStyle w:val="normaltextrun"/>
        </w:rPr>
        <w:t>Mike Levine</w:t>
      </w:r>
      <w:r w:rsidRPr="00A72E74">
        <w:rPr>
          <w:rStyle w:val="eop"/>
        </w:rPr>
        <w:t> </w:t>
      </w:r>
    </w:p>
    <w:p w14:paraId="6BC1528D" w14:textId="1EA0D798" w:rsidR="00993718" w:rsidRPr="00A72E74" w:rsidRDefault="00993718" w:rsidP="00F21C5C">
      <w:pPr>
        <w:pStyle w:val="paragraph"/>
        <w:spacing w:before="0" w:beforeAutospacing="0" w:after="0" w:afterAutospacing="0"/>
        <w:textAlignment w:val="baseline"/>
        <w:rPr>
          <w:rStyle w:val="eop"/>
        </w:rPr>
      </w:pPr>
      <w:r w:rsidRPr="00A72E74">
        <w:rPr>
          <w:rStyle w:val="eop"/>
        </w:rPr>
        <w:t>Assistant Secretary for MassHealth</w:t>
      </w:r>
    </w:p>
    <w:p w14:paraId="0918ADCB" w14:textId="77777777" w:rsidR="00993718" w:rsidRPr="00A72E74" w:rsidRDefault="00993718" w:rsidP="00F21C5C">
      <w:pPr>
        <w:pStyle w:val="paragraph"/>
        <w:spacing w:before="0" w:beforeAutospacing="0" w:after="0" w:afterAutospacing="0"/>
        <w:textAlignment w:val="baseline"/>
        <w:rPr>
          <w:rStyle w:val="eop"/>
        </w:rPr>
      </w:pPr>
    </w:p>
    <w:p w14:paraId="59232189" w14:textId="7288E727" w:rsidR="00F21C5C" w:rsidRPr="00A72E74" w:rsidRDefault="00F21C5C" w:rsidP="00F21C5C">
      <w:pPr>
        <w:pStyle w:val="paragraph"/>
        <w:spacing w:before="0" w:beforeAutospacing="0" w:after="0" w:afterAutospacing="0"/>
        <w:textAlignment w:val="baseline"/>
      </w:pPr>
      <w:r w:rsidRPr="00A72E74">
        <w:rPr>
          <w:rStyle w:val="eop"/>
        </w:rPr>
        <w:t> </w:t>
      </w:r>
    </w:p>
    <w:p w14:paraId="33CA692D" w14:textId="0799D7EB" w:rsidR="00F21C5C" w:rsidRPr="00A72E74" w:rsidRDefault="00F21C5C" w:rsidP="00F21C5C">
      <w:pPr>
        <w:pStyle w:val="paragraph"/>
        <w:spacing w:before="0" w:beforeAutospacing="0" w:after="0" w:afterAutospacing="0"/>
        <w:textAlignment w:val="baseline"/>
      </w:pPr>
      <w:r w:rsidRPr="00A72E74">
        <w:rPr>
          <w:rStyle w:val="normaltextrun"/>
        </w:rPr>
        <w:t xml:space="preserve">cc: </w:t>
      </w:r>
      <w:r w:rsidR="00C07D80">
        <w:rPr>
          <w:rStyle w:val="normaltextrun"/>
        </w:rPr>
        <w:t>Kathleen E. Walsh</w:t>
      </w:r>
      <w:r w:rsidRPr="00A72E74">
        <w:rPr>
          <w:rStyle w:val="eop"/>
        </w:rPr>
        <w:t> </w:t>
      </w:r>
    </w:p>
    <w:p w14:paraId="5492DA44" w14:textId="77777777" w:rsidR="007655DF" w:rsidRDefault="00F21C5C" w:rsidP="00F21C5C">
      <w:pPr>
        <w:pStyle w:val="paragraph"/>
        <w:spacing w:before="0" w:beforeAutospacing="0" w:after="0" w:afterAutospacing="0"/>
        <w:textAlignment w:val="baseline"/>
        <w:rPr>
          <w:rStyle w:val="eop"/>
        </w:rPr>
        <w:sectPr w:rsidR="007655DF" w:rsidSect="00EE4CAE">
          <w:headerReference w:type="first" r:id="rId12"/>
          <w:pgSz w:w="12240" w:h="15840"/>
          <w:pgMar w:top="1440" w:right="1440" w:bottom="1440" w:left="1440" w:header="720" w:footer="720" w:gutter="0"/>
          <w:cols w:space="720"/>
          <w:titlePg/>
          <w:docGrid w:linePitch="360"/>
        </w:sectPr>
      </w:pPr>
      <w:r w:rsidRPr="00A72E74">
        <w:rPr>
          <w:rStyle w:val="eop"/>
        </w:rPr>
        <w:t> </w:t>
      </w:r>
    </w:p>
    <w:p w14:paraId="72E3447A" w14:textId="77777777" w:rsidR="00C21B67" w:rsidRPr="00FD6800" w:rsidRDefault="00C21B67" w:rsidP="00C21B67">
      <w:pPr>
        <w:pStyle w:val="Heading1"/>
      </w:pPr>
      <w:r w:rsidRPr="00FD6800">
        <w:lastRenderedPageBreak/>
        <w:t>340B/High-Cost Drugs Impact Report</w:t>
      </w:r>
    </w:p>
    <w:p w14:paraId="13C6F2B6" w14:textId="77777777" w:rsidR="00C21B67" w:rsidRPr="00FD6800" w:rsidRDefault="00C21B67" w:rsidP="00C21B67">
      <w:pPr>
        <w:pStyle w:val="ban"/>
        <w:tabs>
          <w:tab w:val="clear" w:pos="1320"/>
          <w:tab w:val="clear" w:pos="1698"/>
          <w:tab w:val="clear" w:pos="2076"/>
          <w:tab w:val="clear" w:pos="2454"/>
          <w:tab w:val="left" w:pos="936"/>
          <w:tab w:val="left" w:pos="1296"/>
          <w:tab w:val="left" w:pos="1656"/>
          <w:tab w:val="left" w:pos="2016"/>
        </w:tabs>
        <w:rPr>
          <w:rFonts w:ascii="Georgia" w:hAnsi="Georgia"/>
          <w:b/>
          <w:bCs/>
          <w:sz w:val="24"/>
          <w:szCs w:val="24"/>
        </w:rPr>
      </w:pPr>
    </w:p>
    <w:p w14:paraId="5259E34B" w14:textId="77777777" w:rsidR="00C21B67" w:rsidRPr="00C21B67" w:rsidRDefault="00C21B67" w:rsidP="00C21B67">
      <w:pPr>
        <w:pStyle w:val="Heading2"/>
      </w:pPr>
      <w:r w:rsidRPr="00C21B67">
        <w:t>Summary</w:t>
      </w:r>
    </w:p>
    <w:p w14:paraId="5D719068" w14:textId="77777777" w:rsidR="00C21B67" w:rsidRPr="00C21B67" w:rsidRDefault="00C21B67" w:rsidP="00C21B67">
      <w:pPr>
        <w:spacing w:after="120" w:line="280" w:lineRule="exact"/>
        <w:rPr>
          <w:rFonts w:ascii="Georgia" w:hAnsi="Georgia"/>
          <w:sz w:val="24"/>
          <w:szCs w:val="24"/>
        </w:rPr>
      </w:pPr>
      <w:r w:rsidRPr="00C21B67">
        <w:rPr>
          <w:rFonts w:ascii="Georgia" w:hAnsi="Georgia"/>
          <w:sz w:val="24"/>
          <w:szCs w:val="24"/>
        </w:rPr>
        <w:t xml:space="preserve">At least 180 days before any restriction or limitation is implemented on an eligible hospital's access to the discounted purchase of prescription drugs to the full extent permitted under section 340B of the federal Public Health Service Act, as codified under 42 U.S.C. § 256b, the Secretary of Health and Human Services is required to submit a report to the Joint Committee on Health Care Financing and the Senate and House Committees on Ways and Means detailing: </w:t>
      </w:r>
    </w:p>
    <w:p w14:paraId="68BDCFA7" w14:textId="77777777" w:rsidR="00C21B67" w:rsidRPr="00C21B67" w:rsidRDefault="00C21B67" w:rsidP="00C21B67">
      <w:pPr>
        <w:ind w:left="720"/>
        <w:rPr>
          <w:rFonts w:ascii="Georgia" w:hAnsi="Georgia"/>
          <w:sz w:val="24"/>
          <w:szCs w:val="24"/>
        </w:rPr>
      </w:pPr>
      <w:r w:rsidRPr="00C21B67">
        <w:rPr>
          <w:rFonts w:ascii="Georgia" w:hAnsi="Georgia"/>
          <w:sz w:val="24"/>
          <w:szCs w:val="24"/>
        </w:rPr>
        <w:t xml:space="preserve">(A)  the proposed restriction or </w:t>
      </w:r>
      <w:proofErr w:type="gramStart"/>
      <w:r w:rsidRPr="00C21B67">
        <w:rPr>
          <w:rFonts w:ascii="Georgia" w:hAnsi="Georgia"/>
          <w:sz w:val="24"/>
          <w:szCs w:val="24"/>
        </w:rPr>
        <w:t>limitation;</w:t>
      </w:r>
      <w:proofErr w:type="gramEnd"/>
      <w:r w:rsidRPr="00C21B67">
        <w:rPr>
          <w:rFonts w:ascii="Georgia" w:hAnsi="Georgia"/>
          <w:sz w:val="24"/>
          <w:szCs w:val="24"/>
        </w:rPr>
        <w:t xml:space="preserve"> </w:t>
      </w:r>
    </w:p>
    <w:p w14:paraId="54D42CC2" w14:textId="77777777" w:rsidR="00C21B67" w:rsidRPr="00C21B67" w:rsidRDefault="00C21B67" w:rsidP="00C21B67">
      <w:pPr>
        <w:ind w:left="720"/>
        <w:rPr>
          <w:rFonts w:ascii="Georgia" w:hAnsi="Georgia"/>
          <w:sz w:val="24"/>
          <w:szCs w:val="24"/>
        </w:rPr>
      </w:pPr>
      <w:r w:rsidRPr="00C21B67">
        <w:rPr>
          <w:rFonts w:ascii="Georgia" w:hAnsi="Georgia"/>
          <w:sz w:val="24"/>
          <w:szCs w:val="24"/>
        </w:rPr>
        <w:t xml:space="preserve">(B)  the anticipated aggregate savings to the </w:t>
      </w:r>
      <w:proofErr w:type="gramStart"/>
      <w:r w:rsidRPr="00C21B67">
        <w:rPr>
          <w:rFonts w:ascii="Georgia" w:hAnsi="Georgia"/>
          <w:sz w:val="24"/>
          <w:szCs w:val="24"/>
        </w:rPr>
        <w:t>Commonwealth;</w:t>
      </w:r>
      <w:proofErr w:type="gramEnd"/>
      <w:r w:rsidRPr="00C21B67">
        <w:rPr>
          <w:rFonts w:ascii="Georgia" w:hAnsi="Georgia"/>
          <w:sz w:val="24"/>
          <w:szCs w:val="24"/>
        </w:rPr>
        <w:t xml:space="preserve"> </w:t>
      </w:r>
    </w:p>
    <w:p w14:paraId="6AC5E850" w14:textId="77777777" w:rsidR="00C21B67" w:rsidRPr="00C21B67" w:rsidRDefault="00C21B67" w:rsidP="00C21B67">
      <w:pPr>
        <w:ind w:left="720"/>
        <w:rPr>
          <w:rFonts w:ascii="Georgia" w:hAnsi="Georgia"/>
          <w:sz w:val="24"/>
          <w:szCs w:val="24"/>
        </w:rPr>
      </w:pPr>
      <w:r w:rsidRPr="00C21B67">
        <w:rPr>
          <w:rFonts w:ascii="Georgia" w:hAnsi="Georgia"/>
          <w:sz w:val="24"/>
          <w:szCs w:val="24"/>
        </w:rPr>
        <w:t xml:space="preserve">(C)  the estimated fiscal impact of the restriction or limitation on each affected hospital; and </w:t>
      </w:r>
    </w:p>
    <w:p w14:paraId="456E3D19" w14:textId="77777777" w:rsidR="00C21B67" w:rsidRPr="00C21B67" w:rsidRDefault="00C21B67" w:rsidP="00C21B67">
      <w:pPr>
        <w:spacing w:after="120"/>
        <w:ind w:left="720"/>
        <w:rPr>
          <w:rFonts w:ascii="Georgia" w:hAnsi="Georgia"/>
          <w:sz w:val="24"/>
          <w:szCs w:val="24"/>
        </w:rPr>
      </w:pPr>
      <w:r w:rsidRPr="00C21B67">
        <w:rPr>
          <w:rFonts w:ascii="Georgia" w:hAnsi="Georgia"/>
          <w:sz w:val="24"/>
          <w:szCs w:val="24"/>
        </w:rPr>
        <w:t xml:space="preserve">(D)  the </w:t>
      </w:r>
      <w:proofErr w:type="gramStart"/>
      <w:r w:rsidRPr="00C21B67">
        <w:rPr>
          <w:rFonts w:ascii="Georgia" w:hAnsi="Georgia"/>
          <w:sz w:val="24"/>
          <w:szCs w:val="24"/>
        </w:rPr>
        <w:t>manner in which</w:t>
      </w:r>
      <w:proofErr w:type="gramEnd"/>
      <w:r w:rsidRPr="00C21B67">
        <w:rPr>
          <w:rFonts w:ascii="Georgia" w:hAnsi="Georgia"/>
          <w:sz w:val="24"/>
          <w:szCs w:val="24"/>
        </w:rPr>
        <w:t xml:space="preserve"> the Secretary plans to mitigate the fiscal impact, which may include measures to maintain savings already achieved by providers under said 42 U.S.C. § 256b.</w:t>
      </w:r>
    </w:p>
    <w:p w14:paraId="312AC19F" w14:textId="77777777" w:rsidR="00C21B67" w:rsidRPr="00C21B67" w:rsidRDefault="00C21B67" w:rsidP="00C21B67">
      <w:pPr>
        <w:spacing w:after="120" w:line="280" w:lineRule="exact"/>
        <w:rPr>
          <w:rFonts w:ascii="Georgia" w:hAnsi="Georgia"/>
          <w:sz w:val="24"/>
          <w:szCs w:val="24"/>
        </w:rPr>
      </w:pPr>
      <w:r w:rsidRPr="00C21B67">
        <w:rPr>
          <w:rFonts w:ascii="Georgia" w:hAnsi="Georgia"/>
          <w:sz w:val="24"/>
          <w:szCs w:val="24"/>
        </w:rPr>
        <w:t xml:space="preserve">The MassHealth program intends to limit payment for eleven drugs for MassHealth members if purchased through the 340B Drug Pricing Program to allow the Commonwealth to benefit from value-based contracts </w:t>
      </w:r>
      <w:proofErr w:type="gramStart"/>
      <w:r w:rsidRPr="00C21B67">
        <w:rPr>
          <w:rFonts w:ascii="Georgia" w:hAnsi="Georgia"/>
          <w:sz w:val="24"/>
          <w:szCs w:val="24"/>
        </w:rPr>
        <w:t>entered into</w:t>
      </w:r>
      <w:proofErr w:type="gramEnd"/>
      <w:r w:rsidRPr="00C21B67">
        <w:rPr>
          <w:rFonts w:ascii="Georgia" w:hAnsi="Georgia"/>
          <w:sz w:val="24"/>
          <w:szCs w:val="24"/>
        </w:rPr>
        <w:t xml:space="preserve"> by MassHealth. MassHealth will continue to pay for these eleven drugs for MassHealth members when purchased outside of the 340B Drug Pricing Program, and this policy will therefore not impact MassHealth member access to these drugs, or the ability of hospitals to receive payment for these drugs when purchased through the 340B program and provided to non-MassHealth patients. This report details the proposed limitation and its anticipated fiscal impact and mitigation. </w:t>
      </w:r>
    </w:p>
    <w:p w14:paraId="5052CCEC" w14:textId="77777777" w:rsidR="00C21B67" w:rsidRPr="00C21B67" w:rsidRDefault="00C21B67" w:rsidP="00C21B67">
      <w:pPr>
        <w:pStyle w:val="Heading2"/>
      </w:pPr>
      <w:r w:rsidRPr="00C21B67">
        <w:t>(A)  Proposed Restriction or Limitation</w:t>
      </w:r>
    </w:p>
    <w:p w14:paraId="138C639C" w14:textId="77777777" w:rsidR="00C21B67" w:rsidRPr="00C21B67" w:rsidRDefault="00C21B67" w:rsidP="00C21B67">
      <w:pPr>
        <w:spacing w:after="120" w:line="280" w:lineRule="exact"/>
        <w:rPr>
          <w:rFonts w:ascii="Georgia" w:hAnsi="Georgia"/>
          <w:sz w:val="24"/>
          <w:szCs w:val="24"/>
        </w:rPr>
      </w:pPr>
      <w:r w:rsidRPr="00C21B67">
        <w:rPr>
          <w:rFonts w:ascii="Georgia" w:hAnsi="Georgia"/>
          <w:sz w:val="24"/>
          <w:szCs w:val="24"/>
        </w:rPr>
        <w:t>MassHealth has designated the following eleven drugs as non-payable when purchased through the 340B drug pricing program and provided to MassHealth members:</w:t>
      </w:r>
    </w:p>
    <w:p w14:paraId="0BD62467" w14:textId="77777777" w:rsidR="00C21B67" w:rsidRPr="00C21B67" w:rsidRDefault="00C21B67" w:rsidP="00C21B67">
      <w:pPr>
        <w:pStyle w:val="ListParagraph"/>
        <w:numPr>
          <w:ilvl w:val="0"/>
          <w:numId w:val="2"/>
        </w:numPr>
      </w:pPr>
      <w:proofErr w:type="spellStart"/>
      <w:r w:rsidRPr="00C21B67">
        <w:t>Abecma</w:t>
      </w:r>
      <w:proofErr w:type="spellEnd"/>
      <w:r w:rsidRPr="00C21B67">
        <w:t xml:space="preserve"> (</w:t>
      </w:r>
      <w:proofErr w:type="spellStart"/>
      <w:r w:rsidRPr="00C21B67">
        <w:t>idecabtagene</w:t>
      </w:r>
      <w:proofErr w:type="spellEnd"/>
      <w:r w:rsidRPr="00C21B67">
        <w:t xml:space="preserve"> </w:t>
      </w:r>
      <w:proofErr w:type="spellStart"/>
      <w:r w:rsidRPr="00C21B67">
        <w:t>vicleucel</w:t>
      </w:r>
      <w:proofErr w:type="spellEnd"/>
      <w:r w:rsidRPr="00C21B67">
        <w:t>)</w:t>
      </w:r>
    </w:p>
    <w:p w14:paraId="313F36E5" w14:textId="77777777" w:rsidR="00C21B67" w:rsidRPr="00C21B67" w:rsidRDefault="00C21B67" w:rsidP="00C21B67">
      <w:pPr>
        <w:pStyle w:val="ListParagraph"/>
        <w:numPr>
          <w:ilvl w:val="0"/>
          <w:numId w:val="2"/>
        </w:numPr>
      </w:pPr>
      <w:r w:rsidRPr="00C21B67">
        <w:t>Breyanzi (</w:t>
      </w:r>
      <w:proofErr w:type="spellStart"/>
      <w:r w:rsidRPr="00C21B67">
        <w:t>lisocabtagene</w:t>
      </w:r>
      <w:proofErr w:type="spellEnd"/>
      <w:r w:rsidRPr="00C21B67">
        <w:t xml:space="preserve"> </w:t>
      </w:r>
      <w:proofErr w:type="spellStart"/>
      <w:r w:rsidRPr="00C21B67">
        <w:t>maraleucel</w:t>
      </w:r>
      <w:proofErr w:type="spellEnd"/>
      <w:r w:rsidRPr="00C21B67">
        <w:t>)</w:t>
      </w:r>
    </w:p>
    <w:p w14:paraId="6129C0DD" w14:textId="77777777" w:rsidR="00C21B67" w:rsidRPr="00C21B67" w:rsidRDefault="00C21B67" w:rsidP="00C21B67">
      <w:pPr>
        <w:pStyle w:val="ListParagraph"/>
        <w:numPr>
          <w:ilvl w:val="0"/>
          <w:numId w:val="2"/>
        </w:numPr>
      </w:pPr>
      <w:proofErr w:type="spellStart"/>
      <w:r w:rsidRPr="00C21B67">
        <w:t>Carvykti</w:t>
      </w:r>
      <w:proofErr w:type="spellEnd"/>
      <w:r w:rsidRPr="00C21B67">
        <w:t xml:space="preserve"> (</w:t>
      </w:r>
      <w:proofErr w:type="spellStart"/>
      <w:r w:rsidRPr="00C21B67">
        <w:t>ciltacabtagene</w:t>
      </w:r>
      <w:proofErr w:type="spellEnd"/>
      <w:r w:rsidRPr="00C21B67">
        <w:t xml:space="preserve"> </w:t>
      </w:r>
      <w:proofErr w:type="spellStart"/>
      <w:r w:rsidRPr="00C21B67">
        <w:t>autoleucel</w:t>
      </w:r>
      <w:proofErr w:type="spellEnd"/>
      <w:r w:rsidRPr="00C21B67">
        <w:t xml:space="preserve">) </w:t>
      </w:r>
    </w:p>
    <w:p w14:paraId="19D8B7AD" w14:textId="77777777" w:rsidR="00C21B67" w:rsidRPr="00C21B67" w:rsidRDefault="00C21B67" w:rsidP="00C21B67">
      <w:pPr>
        <w:pStyle w:val="ListParagraph"/>
        <w:numPr>
          <w:ilvl w:val="0"/>
          <w:numId w:val="2"/>
        </w:numPr>
      </w:pPr>
      <w:r w:rsidRPr="00C21B67">
        <w:t>Kymriah (</w:t>
      </w:r>
      <w:proofErr w:type="spellStart"/>
      <w:r w:rsidRPr="00C21B67">
        <w:t>tisagenlecleucel</w:t>
      </w:r>
      <w:proofErr w:type="spellEnd"/>
      <w:r w:rsidRPr="00C21B67">
        <w:t xml:space="preserve">) </w:t>
      </w:r>
    </w:p>
    <w:p w14:paraId="2A0B3613" w14:textId="77777777" w:rsidR="00C21B67" w:rsidRPr="00C21B67" w:rsidRDefault="00C21B67" w:rsidP="00C21B67">
      <w:pPr>
        <w:pStyle w:val="ListParagraph"/>
        <w:numPr>
          <w:ilvl w:val="0"/>
          <w:numId w:val="2"/>
        </w:numPr>
      </w:pPr>
      <w:proofErr w:type="spellStart"/>
      <w:r w:rsidRPr="00C21B67">
        <w:t>Tecartus</w:t>
      </w:r>
      <w:proofErr w:type="spellEnd"/>
      <w:r w:rsidRPr="00C21B67">
        <w:t xml:space="preserve"> (</w:t>
      </w:r>
      <w:proofErr w:type="spellStart"/>
      <w:r w:rsidRPr="00C21B67">
        <w:t>brexucabtagene</w:t>
      </w:r>
      <w:proofErr w:type="spellEnd"/>
      <w:r w:rsidRPr="00C21B67">
        <w:t xml:space="preserve"> </w:t>
      </w:r>
      <w:proofErr w:type="spellStart"/>
      <w:r w:rsidRPr="00C21B67">
        <w:t>autoleucel</w:t>
      </w:r>
      <w:proofErr w:type="spellEnd"/>
      <w:r w:rsidRPr="00C21B67">
        <w:t xml:space="preserve">) </w:t>
      </w:r>
    </w:p>
    <w:p w14:paraId="0B2642A9" w14:textId="77777777" w:rsidR="00C21B67" w:rsidRPr="00C21B67" w:rsidRDefault="00C21B67" w:rsidP="00C21B67">
      <w:pPr>
        <w:pStyle w:val="ListParagraph"/>
        <w:numPr>
          <w:ilvl w:val="0"/>
          <w:numId w:val="2"/>
        </w:numPr>
      </w:pPr>
      <w:proofErr w:type="spellStart"/>
      <w:r w:rsidRPr="00C21B67">
        <w:t>Yescarta</w:t>
      </w:r>
      <w:proofErr w:type="spellEnd"/>
      <w:r w:rsidRPr="00C21B67">
        <w:t xml:space="preserve"> (</w:t>
      </w:r>
      <w:proofErr w:type="spellStart"/>
      <w:r w:rsidRPr="00C21B67">
        <w:t>axicabtagene</w:t>
      </w:r>
      <w:proofErr w:type="spellEnd"/>
      <w:r w:rsidRPr="00C21B67">
        <w:t xml:space="preserve"> </w:t>
      </w:r>
      <w:proofErr w:type="spellStart"/>
      <w:r w:rsidRPr="00C21B67">
        <w:t>ciloleucel</w:t>
      </w:r>
      <w:proofErr w:type="spellEnd"/>
      <w:r w:rsidRPr="00C21B67">
        <w:t xml:space="preserve">) </w:t>
      </w:r>
    </w:p>
    <w:p w14:paraId="55D7F302" w14:textId="77777777" w:rsidR="00C21B67" w:rsidRPr="00C21B67" w:rsidRDefault="00C21B67" w:rsidP="00C21B67">
      <w:pPr>
        <w:pStyle w:val="ListParagraph"/>
        <w:numPr>
          <w:ilvl w:val="0"/>
          <w:numId w:val="2"/>
        </w:numPr>
      </w:pPr>
      <w:r w:rsidRPr="00C21B67">
        <w:t>Luxturna (</w:t>
      </w:r>
      <w:proofErr w:type="spellStart"/>
      <w:r w:rsidRPr="00C21B67">
        <w:t>voretigene</w:t>
      </w:r>
      <w:proofErr w:type="spellEnd"/>
      <w:r w:rsidRPr="00C21B67">
        <w:t xml:space="preserve"> </w:t>
      </w:r>
      <w:proofErr w:type="spellStart"/>
      <w:r w:rsidRPr="00C21B67">
        <w:t>neparvovec</w:t>
      </w:r>
      <w:proofErr w:type="spellEnd"/>
      <w:r w:rsidRPr="00C21B67">
        <w:t xml:space="preserve">) </w:t>
      </w:r>
    </w:p>
    <w:p w14:paraId="5892749C" w14:textId="77777777" w:rsidR="00C21B67" w:rsidRPr="00C21B67" w:rsidRDefault="00C21B67" w:rsidP="00C21B67">
      <w:pPr>
        <w:pStyle w:val="ListParagraph"/>
        <w:numPr>
          <w:ilvl w:val="0"/>
          <w:numId w:val="2"/>
        </w:numPr>
      </w:pPr>
      <w:proofErr w:type="spellStart"/>
      <w:r w:rsidRPr="00C21B67">
        <w:t>Zolgensma</w:t>
      </w:r>
      <w:proofErr w:type="spellEnd"/>
      <w:r w:rsidRPr="00C21B67">
        <w:t xml:space="preserve"> (</w:t>
      </w:r>
      <w:proofErr w:type="spellStart"/>
      <w:r w:rsidRPr="00C21B67">
        <w:t>onasemnogene</w:t>
      </w:r>
      <w:proofErr w:type="spellEnd"/>
      <w:r w:rsidRPr="00C21B67">
        <w:t xml:space="preserve"> </w:t>
      </w:r>
      <w:proofErr w:type="spellStart"/>
      <w:r w:rsidRPr="00C21B67">
        <w:t>abeparvovec-xioi</w:t>
      </w:r>
      <w:proofErr w:type="spellEnd"/>
      <w:r w:rsidRPr="00C21B67">
        <w:t>)</w:t>
      </w:r>
    </w:p>
    <w:p w14:paraId="05905932" w14:textId="77777777" w:rsidR="00C21B67" w:rsidRPr="00C21B67" w:rsidRDefault="00C21B67" w:rsidP="00C21B67">
      <w:pPr>
        <w:pStyle w:val="ListParagraph"/>
        <w:numPr>
          <w:ilvl w:val="0"/>
          <w:numId w:val="2"/>
        </w:numPr>
      </w:pPr>
      <w:proofErr w:type="spellStart"/>
      <w:r w:rsidRPr="00C21B67">
        <w:t>Hemgenix</w:t>
      </w:r>
      <w:proofErr w:type="spellEnd"/>
      <w:r w:rsidRPr="00C21B67">
        <w:t xml:space="preserve"> ((</w:t>
      </w:r>
      <w:proofErr w:type="spellStart"/>
      <w:r w:rsidRPr="00C21B67">
        <w:t>etranacogene</w:t>
      </w:r>
      <w:proofErr w:type="spellEnd"/>
      <w:r w:rsidRPr="00C21B67">
        <w:t xml:space="preserve"> </w:t>
      </w:r>
      <w:proofErr w:type="spellStart"/>
      <w:r w:rsidRPr="00C21B67">
        <w:t>dezaparvovec</w:t>
      </w:r>
      <w:proofErr w:type="spellEnd"/>
      <w:r w:rsidRPr="00C21B67">
        <w:t>)</w:t>
      </w:r>
    </w:p>
    <w:p w14:paraId="0DBA8272" w14:textId="77777777" w:rsidR="00C21B67" w:rsidRPr="00C21B67" w:rsidRDefault="00C21B67" w:rsidP="00C21B67">
      <w:pPr>
        <w:pStyle w:val="ListParagraph"/>
        <w:numPr>
          <w:ilvl w:val="0"/>
          <w:numId w:val="2"/>
        </w:numPr>
      </w:pPr>
      <w:r w:rsidRPr="00C21B67">
        <w:t>Zynteglo (</w:t>
      </w:r>
      <w:proofErr w:type="spellStart"/>
      <w:r w:rsidRPr="00C21B67">
        <w:t>betibeglogene</w:t>
      </w:r>
      <w:proofErr w:type="spellEnd"/>
      <w:r w:rsidRPr="00C21B67">
        <w:t xml:space="preserve"> </w:t>
      </w:r>
      <w:proofErr w:type="spellStart"/>
      <w:r w:rsidRPr="00C21B67">
        <w:t>autotemcel</w:t>
      </w:r>
      <w:proofErr w:type="spellEnd"/>
      <w:r w:rsidRPr="00C21B67">
        <w:t>)</w:t>
      </w:r>
    </w:p>
    <w:p w14:paraId="472B1A7E" w14:textId="77777777" w:rsidR="00C21B67" w:rsidRPr="00C21B67" w:rsidRDefault="00C21B67" w:rsidP="00C21B67">
      <w:pPr>
        <w:pStyle w:val="ListParagraph"/>
        <w:numPr>
          <w:ilvl w:val="0"/>
          <w:numId w:val="2"/>
        </w:numPr>
      </w:pPr>
      <w:proofErr w:type="spellStart"/>
      <w:r w:rsidRPr="00C21B67">
        <w:t>Skysona</w:t>
      </w:r>
      <w:proofErr w:type="spellEnd"/>
      <w:r w:rsidRPr="00C21B67">
        <w:t xml:space="preserve"> (</w:t>
      </w:r>
      <w:proofErr w:type="spellStart"/>
      <w:r w:rsidRPr="00C21B67">
        <w:t>elivaldogene</w:t>
      </w:r>
      <w:proofErr w:type="spellEnd"/>
      <w:r w:rsidRPr="00C21B67">
        <w:t xml:space="preserve"> </w:t>
      </w:r>
      <w:proofErr w:type="spellStart"/>
      <w:r w:rsidRPr="00C21B67">
        <w:t>autotemcel</w:t>
      </w:r>
      <w:proofErr w:type="spellEnd"/>
      <w:r w:rsidRPr="00C21B67">
        <w:t>)</w:t>
      </w:r>
    </w:p>
    <w:p w14:paraId="7150D46D" w14:textId="77777777" w:rsidR="007F5823" w:rsidRDefault="007F5823" w:rsidP="00C21B67">
      <w:pPr>
        <w:spacing w:after="120" w:line="280" w:lineRule="exact"/>
        <w:rPr>
          <w:rFonts w:ascii="Georgia" w:hAnsi="Georgia"/>
          <w:sz w:val="24"/>
          <w:szCs w:val="24"/>
        </w:rPr>
      </w:pPr>
      <w:r>
        <w:rPr>
          <w:rFonts w:ascii="Georgia" w:hAnsi="Georgia"/>
          <w:sz w:val="24"/>
          <w:szCs w:val="24"/>
        </w:rPr>
        <w:br w:type="page"/>
      </w:r>
    </w:p>
    <w:p w14:paraId="5BA42DC3" w14:textId="6178C600" w:rsidR="00C21B67" w:rsidRPr="00C21B67" w:rsidRDefault="00C21B67" w:rsidP="00C21B67">
      <w:pPr>
        <w:spacing w:after="120" w:line="280" w:lineRule="exact"/>
        <w:rPr>
          <w:rFonts w:ascii="Georgia" w:hAnsi="Georgia"/>
          <w:sz w:val="24"/>
          <w:szCs w:val="24"/>
        </w:rPr>
      </w:pPr>
      <w:r w:rsidRPr="00C21B67">
        <w:rPr>
          <w:rFonts w:ascii="Georgia" w:hAnsi="Georgia"/>
          <w:sz w:val="24"/>
          <w:szCs w:val="24"/>
        </w:rPr>
        <w:lastRenderedPageBreak/>
        <w:t>In accordance with 130 CMR 406.404(D): Participation in the 340B Drug Pricing Program for Outpatient Pharmacy Services, these drugs are high-cost drugs with a gross cost of $100,000 or more per utilizer per year.</w:t>
      </w:r>
    </w:p>
    <w:p w14:paraId="447C7173" w14:textId="77777777" w:rsidR="00C21B67" w:rsidRPr="00C21B67" w:rsidRDefault="00C21B67" w:rsidP="00C21B67">
      <w:pPr>
        <w:spacing w:after="120" w:line="280" w:lineRule="exact"/>
        <w:rPr>
          <w:rFonts w:ascii="Georgia" w:hAnsi="Georgia"/>
          <w:sz w:val="24"/>
          <w:szCs w:val="24"/>
        </w:rPr>
      </w:pPr>
      <w:r w:rsidRPr="00C21B67">
        <w:rPr>
          <w:rFonts w:ascii="Georgia" w:hAnsi="Georgia"/>
          <w:sz w:val="24"/>
          <w:szCs w:val="24"/>
        </w:rPr>
        <w:t xml:space="preserve">This policy has no impact on MassHealth’s coverage of medically necessary drugs for MassHealth members. This policy affects only the method by which specific high-cost drugs may be purchased when provided to MassHealth </w:t>
      </w:r>
      <w:proofErr w:type="gramStart"/>
      <w:r w:rsidRPr="00C21B67">
        <w:rPr>
          <w:rFonts w:ascii="Georgia" w:hAnsi="Georgia"/>
          <w:sz w:val="24"/>
          <w:szCs w:val="24"/>
        </w:rPr>
        <w:t>members, and</w:t>
      </w:r>
      <w:proofErr w:type="gramEnd"/>
      <w:r w:rsidRPr="00C21B67">
        <w:rPr>
          <w:rFonts w:ascii="Georgia" w:hAnsi="Georgia"/>
          <w:sz w:val="24"/>
          <w:szCs w:val="24"/>
        </w:rPr>
        <w:t xml:space="preserve"> does not impact the use of 340B drugs for other patients.</w:t>
      </w:r>
    </w:p>
    <w:p w14:paraId="751919EC" w14:textId="77777777" w:rsidR="00C21B67" w:rsidRPr="00C21B67" w:rsidRDefault="00C21B67" w:rsidP="00C21B67">
      <w:pPr>
        <w:spacing w:after="120" w:line="280" w:lineRule="exact"/>
        <w:rPr>
          <w:rFonts w:ascii="Georgia" w:hAnsi="Georgia"/>
          <w:sz w:val="24"/>
          <w:szCs w:val="24"/>
        </w:rPr>
      </w:pPr>
      <w:r w:rsidRPr="00C21B67">
        <w:rPr>
          <w:rFonts w:ascii="Georgia" w:hAnsi="Georgia"/>
          <w:sz w:val="24"/>
          <w:szCs w:val="24"/>
        </w:rPr>
        <w:t xml:space="preserve">MassHealth will implement this limitation no sooner than November 15, 2023. </w:t>
      </w:r>
    </w:p>
    <w:p w14:paraId="5F046812" w14:textId="77777777" w:rsidR="00C21B67" w:rsidRPr="00C21B67" w:rsidRDefault="00C21B67" w:rsidP="00C21B67">
      <w:pPr>
        <w:pStyle w:val="Heading2"/>
      </w:pPr>
      <w:r w:rsidRPr="00C21B67">
        <w:t>(B)  Anticipated Aggregate Savings to the Commonwealth</w:t>
      </w:r>
    </w:p>
    <w:p w14:paraId="471965C3" w14:textId="77777777" w:rsidR="00C21B67" w:rsidRPr="00C21B67" w:rsidRDefault="00C21B67" w:rsidP="00C21B67">
      <w:pPr>
        <w:spacing w:after="120" w:line="280" w:lineRule="exact"/>
        <w:rPr>
          <w:rFonts w:ascii="Georgia" w:hAnsi="Georgia"/>
          <w:sz w:val="24"/>
          <w:szCs w:val="24"/>
        </w:rPr>
      </w:pPr>
      <w:r w:rsidRPr="00C21B67">
        <w:rPr>
          <w:rFonts w:ascii="Georgia" w:hAnsi="Georgia"/>
          <w:sz w:val="24"/>
          <w:szCs w:val="24"/>
        </w:rPr>
        <w:t xml:space="preserve">MassHealth has value-based payment (VBP) contracts tied to certain of these drugs and may </w:t>
      </w:r>
      <w:proofErr w:type="gramStart"/>
      <w:r w:rsidRPr="00C21B67">
        <w:rPr>
          <w:rFonts w:ascii="Georgia" w:hAnsi="Georgia"/>
          <w:sz w:val="24"/>
          <w:szCs w:val="24"/>
        </w:rPr>
        <w:t>enter into</w:t>
      </w:r>
      <w:proofErr w:type="gramEnd"/>
      <w:r w:rsidRPr="00C21B67">
        <w:rPr>
          <w:rFonts w:ascii="Georgia" w:hAnsi="Georgia"/>
          <w:sz w:val="24"/>
          <w:szCs w:val="24"/>
        </w:rPr>
        <w:t xml:space="preserve"> VBP contracts covering other such drugs where payment for the drug is tied to patient outcomes. VBP contracts are a relatively new development, and they allow drug manufacturers to stand behind their products and take financial responsibility for clinical outcomes. These VBP contracts protect the Commonwealth in the event the drugs to not perform as desired and therefore potential savings are dependent on actual clinical outcomes. MassHealth is unable to estimate such savings at this time, which will vary depending on the number of value-based contracts </w:t>
      </w:r>
      <w:proofErr w:type="gramStart"/>
      <w:r w:rsidRPr="00C21B67">
        <w:rPr>
          <w:rFonts w:ascii="Georgia" w:hAnsi="Georgia"/>
          <w:sz w:val="24"/>
          <w:szCs w:val="24"/>
        </w:rPr>
        <w:t>entered into</w:t>
      </w:r>
      <w:proofErr w:type="gramEnd"/>
      <w:r w:rsidRPr="00C21B67">
        <w:rPr>
          <w:rFonts w:ascii="Georgia" w:hAnsi="Georgia"/>
          <w:sz w:val="24"/>
          <w:szCs w:val="24"/>
        </w:rPr>
        <w:t xml:space="preserve"> and the clinical outcomes for patients.  </w:t>
      </w:r>
    </w:p>
    <w:p w14:paraId="3461C0E8" w14:textId="77777777" w:rsidR="00C21B67" w:rsidRPr="00C21B67" w:rsidRDefault="00C21B67" w:rsidP="00C21B67">
      <w:pPr>
        <w:pStyle w:val="Heading2"/>
      </w:pPr>
      <w:r w:rsidRPr="00C21B67">
        <w:t>(C)  Estimated Fiscal Impact of the Restrictions or Limitations on each Affected Hospital</w:t>
      </w:r>
    </w:p>
    <w:p w14:paraId="253260AB" w14:textId="77777777" w:rsidR="00C21B67" w:rsidRPr="00C21B67" w:rsidRDefault="00C21B67" w:rsidP="00C21B67">
      <w:pPr>
        <w:spacing w:after="120" w:line="280" w:lineRule="exact"/>
        <w:rPr>
          <w:rFonts w:ascii="Georgia" w:hAnsi="Georgia"/>
          <w:sz w:val="24"/>
          <w:szCs w:val="24"/>
        </w:rPr>
      </w:pPr>
      <w:r w:rsidRPr="00C21B67">
        <w:rPr>
          <w:rFonts w:ascii="Georgia" w:hAnsi="Georgia"/>
          <w:sz w:val="24"/>
          <w:szCs w:val="24"/>
        </w:rPr>
        <w:t xml:space="preserve">Each of the eleven affected drugs are already listed or will be listed on the MassHealth Acute Hospital Carve-Out Drugs List, and providers are reimbursed at their actual acquisition cost of the drug, regardless of method of purchase. This payment methodology will not change. Hospitals will pay more to purchase the drug outside of the 340B Drug Pricing Program but will be reimbursed at a corresponding higher amount. As such, any fiscal impact of this policy is limited to temporary cash-flow impact. There are, however, potential savings for the Commonwealth under the VBP contracts.  </w:t>
      </w:r>
    </w:p>
    <w:p w14:paraId="18B3588A" w14:textId="77777777" w:rsidR="00C21B67" w:rsidRPr="00C21B67" w:rsidRDefault="00C21B67" w:rsidP="00C21B67">
      <w:pPr>
        <w:spacing w:after="120" w:line="280" w:lineRule="exact"/>
        <w:rPr>
          <w:rFonts w:ascii="Georgia" w:hAnsi="Georgia"/>
          <w:sz w:val="24"/>
          <w:szCs w:val="24"/>
        </w:rPr>
      </w:pPr>
      <w:r w:rsidRPr="00C21B67">
        <w:rPr>
          <w:rFonts w:ascii="Georgia" w:hAnsi="Georgia"/>
          <w:sz w:val="24"/>
          <w:szCs w:val="24"/>
        </w:rPr>
        <w:t xml:space="preserve">It is important to note that drug manufacturers are typically unwilling to pay rebates on drugs purchased through the 340B Drug Pricing Program, and states cannot collect the standard federal rebate on drugs purchased through the 340B program. Many manufacturers are also unwilling to pay state-only rebates, including value-based rebates, on a drug that does not have a standard federal rebate. Requiring these drugs to be purchased outside of the 340B program for MassHealth members allows the Commonwealth to benefit from the protections available through a value-based contract. </w:t>
      </w:r>
    </w:p>
    <w:p w14:paraId="3358667F" w14:textId="77777777" w:rsidR="00C21B67" w:rsidRPr="00C21B67" w:rsidRDefault="00C21B67" w:rsidP="00C21B67">
      <w:pPr>
        <w:pStyle w:val="Heading2"/>
      </w:pPr>
      <w:r w:rsidRPr="00C21B67">
        <w:t>(D)  How the Secretary Plans to Mitigate the Fiscal Impact, which may Include Measures to Maintain Savings Already Achieved by Providers under 42 U.S.C. § 256b.</w:t>
      </w:r>
    </w:p>
    <w:p w14:paraId="6160F119" w14:textId="77777777" w:rsidR="00C21B67" w:rsidRPr="00C21B67" w:rsidRDefault="00C21B67" w:rsidP="00C21B67">
      <w:pPr>
        <w:spacing w:after="120" w:line="280" w:lineRule="exact"/>
        <w:rPr>
          <w:rFonts w:ascii="Georgia" w:hAnsi="Georgia"/>
          <w:sz w:val="24"/>
          <w:szCs w:val="24"/>
        </w:rPr>
      </w:pPr>
      <w:r w:rsidRPr="00C21B67">
        <w:rPr>
          <w:rFonts w:ascii="Georgia" w:hAnsi="Georgia"/>
          <w:sz w:val="24"/>
          <w:szCs w:val="24"/>
        </w:rPr>
        <w:t xml:space="preserve">The Secretary of Health and Human Services does not anticipate there will be a fiscal impact, so there will be no need to mitigate. MassHealth will provide notice to affected </w:t>
      </w:r>
      <w:r w:rsidRPr="00C21B67">
        <w:rPr>
          <w:rFonts w:ascii="Georgia" w:hAnsi="Georgia"/>
          <w:sz w:val="24"/>
          <w:szCs w:val="24"/>
        </w:rPr>
        <w:lastRenderedPageBreak/>
        <w:t xml:space="preserve">providers for input by provider bulletin and may adjust this policy if it is determined that there is a fiscal impact. </w:t>
      </w:r>
    </w:p>
    <w:p w14:paraId="2FA05FBF" w14:textId="77777777" w:rsidR="00F21C5C" w:rsidRPr="00C21B67" w:rsidRDefault="00F21C5C" w:rsidP="00F21C5C">
      <w:pPr>
        <w:rPr>
          <w:rFonts w:ascii="Georgia" w:hAnsi="Georgia" w:cs="Times New Roman"/>
          <w:sz w:val="24"/>
          <w:szCs w:val="24"/>
        </w:rPr>
      </w:pPr>
    </w:p>
    <w:sectPr w:rsidR="00F21C5C" w:rsidRPr="00C21B67" w:rsidSect="00C21B67">
      <w:footerReference w:type="default" r:id="rId13"/>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E1B66" w14:textId="77777777" w:rsidR="002338C6" w:rsidRDefault="002338C6" w:rsidP="00153DCE">
      <w:r>
        <w:separator/>
      </w:r>
    </w:p>
    <w:p w14:paraId="4D49D9A2" w14:textId="77777777" w:rsidR="00BA5A7F" w:rsidRDefault="00BA5A7F"/>
  </w:endnote>
  <w:endnote w:type="continuationSeparator" w:id="0">
    <w:p w14:paraId="7A66EF16" w14:textId="77777777" w:rsidR="002338C6" w:rsidRDefault="002338C6" w:rsidP="00153DCE">
      <w:r>
        <w:continuationSeparator/>
      </w:r>
    </w:p>
    <w:p w14:paraId="1098F5FC" w14:textId="77777777" w:rsidR="00BA5A7F" w:rsidRDefault="00BA5A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8593316"/>
      <w:docPartObj>
        <w:docPartGallery w:val="Page Numbers (Bottom of Page)"/>
        <w:docPartUnique/>
      </w:docPartObj>
    </w:sdtPr>
    <w:sdtEndPr>
      <w:rPr>
        <w:noProof/>
      </w:rPr>
    </w:sdtEndPr>
    <w:sdtContent>
      <w:p w14:paraId="5F0E398D" w14:textId="77777777" w:rsidR="004D2F4C" w:rsidRDefault="007F5823" w:rsidP="00FD68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AADC5A" w14:textId="77777777" w:rsidR="00BA5A7F" w:rsidRDefault="00BA5A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E8E0D" w14:textId="77777777" w:rsidR="002338C6" w:rsidRDefault="002338C6" w:rsidP="00153DCE">
      <w:r>
        <w:separator/>
      </w:r>
    </w:p>
    <w:p w14:paraId="2D0AB4C0" w14:textId="77777777" w:rsidR="00BA5A7F" w:rsidRDefault="00BA5A7F"/>
  </w:footnote>
  <w:footnote w:type="continuationSeparator" w:id="0">
    <w:p w14:paraId="67AFDCB1" w14:textId="77777777" w:rsidR="002338C6" w:rsidRDefault="002338C6" w:rsidP="00153DCE">
      <w:r>
        <w:continuationSeparator/>
      </w:r>
    </w:p>
    <w:p w14:paraId="212C3085" w14:textId="77777777" w:rsidR="00BA5A7F" w:rsidRDefault="00BA5A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81FA4" w14:textId="028A6637" w:rsidR="00EE4CAE" w:rsidRPr="006E5DED" w:rsidRDefault="00563AB6" w:rsidP="00EE4CAE">
    <w:pPr>
      <w:pStyle w:val="Header"/>
      <w:rPr>
        <w:noProof/>
        <w:color w:val="1F497D" w:themeColor="text2"/>
      </w:rPr>
    </w:pPr>
    <w:r>
      <w:rPr>
        <w:noProof/>
        <w:color w:val="1F497D" w:themeColor="text2"/>
      </w:rPr>
      <w:drawing>
        <wp:anchor distT="0" distB="0" distL="114300" distR="114300" simplePos="0" relativeHeight="251663360" behindDoc="0" locked="0" layoutInCell="1" allowOverlap="1" wp14:anchorId="127FFC03" wp14:editId="5705E965">
          <wp:simplePos x="0" y="0"/>
          <wp:positionH relativeFrom="column">
            <wp:posOffset>4819650</wp:posOffset>
          </wp:positionH>
          <wp:positionV relativeFrom="paragraph">
            <wp:posOffset>19050</wp:posOffset>
          </wp:positionV>
          <wp:extent cx="1174115" cy="621665"/>
          <wp:effectExtent l="0" t="0" r="6985" b="6985"/>
          <wp:wrapNone/>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74115" cy="621665"/>
                  </a:xfrm>
                  <a:prstGeom prst="rect">
                    <a:avLst/>
                  </a:prstGeom>
                </pic:spPr>
              </pic:pic>
            </a:graphicData>
          </a:graphic>
          <wp14:sizeRelH relativeFrom="margin">
            <wp14:pctWidth>0</wp14:pctWidth>
          </wp14:sizeRelH>
          <wp14:sizeRelV relativeFrom="margin">
            <wp14:pctHeight>0</wp14:pctHeight>
          </wp14:sizeRelV>
        </wp:anchor>
      </w:drawing>
    </w:r>
    <w:r w:rsidR="00EE4CAE" w:rsidRPr="006E5DED">
      <w:rPr>
        <w:noProof/>
        <w:color w:val="1F497D" w:themeColor="text2"/>
      </w:rPr>
      <mc:AlternateContent>
        <mc:Choice Requires="wps">
          <w:drawing>
            <wp:anchor distT="0" distB="0" distL="114300" distR="114300" simplePos="0" relativeHeight="251661312" behindDoc="0" locked="0" layoutInCell="1" allowOverlap="1" wp14:anchorId="3A881FAB" wp14:editId="49197BD4">
              <wp:simplePos x="0" y="0"/>
              <wp:positionH relativeFrom="column">
                <wp:align>center</wp:align>
              </wp:positionH>
              <wp:positionV relativeFrom="paragraph">
                <wp:posOffset>0</wp:posOffset>
              </wp:positionV>
              <wp:extent cx="3589361" cy="8763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361" cy="876300"/>
                      </a:xfrm>
                      <a:prstGeom prst="rect">
                        <a:avLst/>
                      </a:prstGeom>
                      <a:noFill/>
                      <a:ln w="9525">
                        <a:noFill/>
                        <a:miter lim="800000"/>
                        <a:headEnd/>
                        <a:tailEnd/>
                      </a:ln>
                    </wps:spPr>
                    <wps:txbx>
                      <w:txbxContent>
                        <w:p w14:paraId="3A881FAF" w14:textId="633C0149" w:rsidR="00EE4CAE" w:rsidRPr="00563AB6" w:rsidRDefault="00B623EB" w:rsidP="00EE4CAE">
                          <w:pPr>
                            <w:pStyle w:val="Header"/>
                            <w:jc w:val="center"/>
                            <w:rPr>
                              <w:color w:val="1F497D" w:themeColor="text2"/>
                            </w:rPr>
                          </w:pPr>
                          <w:r w:rsidRPr="00563AB6">
                            <w:rPr>
                              <w:color w:val="1F497D" w:themeColor="text2"/>
                            </w:rPr>
                            <w:t xml:space="preserve">EXECUTIVE </w:t>
                          </w:r>
                          <w:r w:rsidR="00EE4CAE" w:rsidRPr="00563AB6">
                            <w:rPr>
                              <w:color w:val="1F497D" w:themeColor="text2"/>
                            </w:rPr>
                            <w:t xml:space="preserve">OFFICE OF </w:t>
                          </w:r>
                          <w:r w:rsidRPr="00563AB6">
                            <w:rPr>
                              <w:color w:val="1F497D" w:themeColor="text2"/>
                            </w:rPr>
                            <w:t>HEALTH AND HUMAN SERVICES</w:t>
                          </w:r>
                        </w:p>
                        <w:p w14:paraId="3A881FB0" w14:textId="77777777" w:rsidR="00EE4CAE" w:rsidRPr="00153DCE" w:rsidRDefault="00EE4CAE" w:rsidP="00EE4CAE">
                          <w:pPr>
                            <w:pStyle w:val="Header"/>
                            <w:jc w:val="center"/>
                            <w:rPr>
                              <w:b/>
                              <w:color w:val="1F497D" w:themeColor="text2"/>
                            </w:rPr>
                          </w:pPr>
                          <w:r w:rsidRPr="00153DCE">
                            <w:rPr>
                              <w:b/>
                              <w:color w:val="1F497D" w:themeColor="text2"/>
                            </w:rPr>
                            <w:t>COMMONWEALTH OF MASSACHUSETTS</w:t>
                          </w:r>
                        </w:p>
                        <w:p w14:paraId="2AEBB311" w14:textId="77777777" w:rsidR="00563AB6" w:rsidRPr="00563AB6" w:rsidRDefault="00563AB6" w:rsidP="00563AB6">
                          <w:pPr>
                            <w:pStyle w:val="Header"/>
                            <w:jc w:val="center"/>
                            <w:rPr>
                              <w:color w:val="1F497D" w:themeColor="text2"/>
                            </w:rPr>
                          </w:pPr>
                          <w:r w:rsidRPr="00563AB6">
                            <w:rPr>
                              <w:color w:val="1F497D" w:themeColor="text2"/>
                            </w:rPr>
                            <w:t>OFFICE OF MEDICAID</w:t>
                          </w:r>
                        </w:p>
                        <w:p w14:paraId="3A881FB1" w14:textId="095D713A" w:rsidR="00EE4CAE" w:rsidRPr="00153DCE" w:rsidRDefault="00B623EB" w:rsidP="00EE4CAE">
                          <w:pPr>
                            <w:pStyle w:val="Header"/>
                            <w:tabs>
                              <w:tab w:val="left" w:pos="795"/>
                            </w:tabs>
                            <w:jc w:val="center"/>
                            <w:rPr>
                              <w:color w:val="1F497D" w:themeColor="text2"/>
                            </w:rPr>
                          </w:pPr>
                          <w:r>
                            <w:rPr>
                              <w:color w:val="1F497D" w:themeColor="text2"/>
                            </w:rPr>
                            <w:t>ONE ASHBURTON PLACE</w:t>
                          </w:r>
                          <w:r w:rsidR="00EE4CAE" w:rsidRPr="00153DCE">
                            <w:rPr>
                              <w:color w:val="1F497D" w:themeColor="text2"/>
                            </w:rPr>
                            <w:t>,</w:t>
                          </w:r>
                          <w:r>
                            <w:rPr>
                              <w:color w:val="1F497D" w:themeColor="text2"/>
                            </w:rPr>
                            <w:t xml:space="preserve"> BOSTON,</w:t>
                          </w:r>
                          <w:r w:rsidR="00EE4CAE" w:rsidRPr="00153DCE">
                            <w:rPr>
                              <w:color w:val="1F497D" w:themeColor="text2"/>
                            </w:rPr>
                            <w:t xml:space="preserve"> MA 021</w:t>
                          </w:r>
                          <w:r>
                            <w:rPr>
                              <w:color w:val="1F497D" w:themeColor="text2"/>
                            </w:rPr>
                            <w:t>08</w:t>
                          </w:r>
                        </w:p>
                        <w:p w14:paraId="3A881FB2" w14:textId="1CC1692A" w:rsidR="00EE4CAE" w:rsidRPr="00153DCE" w:rsidRDefault="00EE4CAE" w:rsidP="00EE4CAE">
                          <w:pPr>
                            <w:pStyle w:val="Header"/>
                            <w:jc w:val="center"/>
                            <w:rPr>
                              <w:color w:val="1F497D" w:themeColor="text2"/>
                            </w:rPr>
                          </w:pPr>
                        </w:p>
                        <w:p w14:paraId="3A881FB3" w14:textId="77777777" w:rsidR="00EE4CAE" w:rsidRPr="00153DCE" w:rsidRDefault="00EE4CAE" w:rsidP="00EE4CAE">
                          <w:pPr>
                            <w:pStyle w:val="Header"/>
                            <w:jc w:val="center"/>
                            <w:rPr>
                              <w:color w:val="1F497D" w:themeColor="text2"/>
                            </w:rPr>
                          </w:pPr>
                        </w:p>
                        <w:p w14:paraId="3A881FB4" w14:textId="77777777" w:rsidR="00EE4CAE" w:rsidRDefault="00EE4CAE" w:rsidP="00EE4C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881FAB" id="_x0000_t202" coordsize="21600,21600" o:spt="202" path="m,l,21600r21600,l21600,xe">
              <v:stroke joinstyle="miter"/>
              <v:path gradientshapeok="t" o:connecttype="rect"/>
            </v:shapetype>
            <v:shape id="Text Box 2" o:spid="_x0000_s1026" type="#_x0000_t202" style="position:absolute;margin-left:0;margin-top:0;width:282.65pt;height:69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" filled="f" stroked="f">
              <v:textbox>
                <w:txbxContent>
                  <w:p w14:paraId="3A881FAF" w14:textId="633C0149" w:rsidR="00EE4CAE" w:rsidRPr="00563AB6" w:rsidRDefault="00B623EB" w:rsidP="00EE4CAE">
                    <w:pPr>
                      <w:pStyle w:val="Header"/>
                      <w:jc w:val="center"/>
                      <w:rPr>
                        <w:color w:val="1F497D" w:themeColor="text2"/>
                      </w:rPr>
                    </w:pPr>
                    <w:r w:rsidRPr="00563AB6">
                      <w:rPr>
                        <w:color w:val="1F497D" w:themeColor="text2"/>
                      </w:rPr>
                      <w:t xml:space="preserve">EXECUTIVE </w:t>
                    </w:r>
                    <w:r w:rsidR="00EE4CAE" w:rsidRPr="00563AB6">
                      <w:rPr>
                        <w:color w:val="1F497D" w:themeColor="text2"/>
                      </w:rPr>
                      <w:t xml:space="preserve">OFFICE OF </w:t>
                    </w:r>
                    <w:r w:rsidRPr="00563AB6">
                      <w:rPr>
                        <w:color w:val="1F497D" w:themeColor="text2"/>
                      </w:rPr>
                      <w:t>HEALTH AND HUMAN SERVICES</w:t>
                    </w:r>
                  </w:p>
                  <w:p w14:paraId="3A881FB0" w14:textId="77777777" w:rsidR="00EE4CAE" w:rsidRPr="00153DCE" w:rsidRDefault="00EE4CAE" w:rsidP="00EE4CAE">
                    <w:pPr>
                      <w:pStyle w:val="Header"/>
                      <w:jc w:val="center"/>
                      <w:rPr>
                        <w:b/>
                        <w:color w:val="1F497D" w:themeColor="text2"/>
                      </w:rPr>
                    </w:pPr>
                    <w:r w:rsidRPr="00153DCE">
                      <w:rPr>
                        <w:b/>
                        <w:color w:val="1F497D" w:themeColor="text2"/>
                      </w:rPr>
                      <w:t>COMMONWEALTH OF MASSACHUSETTS</w:t>
                    </w:r>
                  </w:p>
                  <w:p w14:paraId="2AEBB311" w14:textId="77777777" w:rsidR="00563AB6" w:rsidRPr="00563AB6" w:rsidRDefault="00563AB6" w:rsidP="00563AB6">
                    <w:pPr>
                      <w:pStyle w:val="Header"/>
                      <w:jc w:val="center"/>
                      <w:rPr>
                        <w:color w:val="1F497D" w:themeColor="text2"/>
                      </w:rPr>
                    </w:pPr>
                    <w:r w:rsidRPr="00563AB6">
                      <w:rPr>
                        <w:color w:val="1F497D" w:themeColor="text2"/>
                      </w:rPr>
                      <w:t>OFFICE OF MEDICAID</w:t>
                    </w:r>
                  </w:p>
                  <w:p w14:paraId="3A881FB1" w14:textId="095D713A" w:rsidR="00EE4CAE" w:rsidRPr="00153DCE" w:rsidRDefault="00B623EB" w:rsidP="00EE4CAE">
                    <w:pPr>
                      <w:pStyle w:val="Header"/>
                      <w:tabs>
                        <w:tab w:val="left" w:pos="795"/>
                      </w:tabs>
                      <w:jc w:val="center"/>
                      <w:rPr>
                        <w:color w:val="1F497D" w:themeColor="text2"/>
                      </w:rPr>
                    </w:pPr>
                    <w:r>
                      <w:rPr>
                        <w:color w:val="1F497D" w:themeColor="text2"/>
                      </w:rPr>
                      <w:t>ONE ASHBURTON PLACE</w:t>
                    </w:r>
                    <w:r w:rsidR="00EE4CAE" w:rsidRPr="00153DCE">
                      <w:rPr>
                        <w:color w:val="1F497D" w:themeColor="text2"/>
                      </w:rPr>
                      <w:t>,</w:t>
                    </w:r>
                    <w:r>
                      <w:rPr>
                        <w:color w:val="1F497D" w:themeColor="text2"/>
                      </w:rPr>
                      <w:t xml:space="preserve"> BOSTON,</w:t>
                    </w:r>
                    <w:r w:rsidR="00EE4CAE" w:rsidRPr="00153DCE">
                      <w:rPr>
                        <w:color w:val="1F497D" w:themeColor="text2"/>
                      </w:rPr>
                      <w:t xml:space="preserve"> MA 021</w:t>
                    </w:r>
                    <w:r>
                      <w:rPr>
                        <w:color w:val="1F497D" w:themeColor="text2"/>
                      </w:rPr>
                      <w:t>08</w:t>
                    </w:r>
                  </w:p>
                  <w:p w14:paraId="3A881FB2" w14:textId="1CC1692A" w:rsidR="00EE4CAE" w:rsidRPr="00153DCE" w:rsidRDefault="00EE4CAE" w:rsidP="00EE4CAE">
                    <w:pPr>
                      <w:pStyle w:val="Header"/>
                      <w:jc w:val="center"/>
                      <w:rPr>
                        <w:color w:val="1F497D" w:themeColor="text2"/>
                      </w:rPr>
                    </w:pPr>
                  </w:p>
                  <w:p w14:paraId="3A881FB3" w14:textId="77777777" w:rsidR="00EE4CAE" w:rsidRPr="00153DCE" w:rsidRDefault="00EE4CAE" w:rsidP="00EE4CAE">
                    <w:pPr>
                      <w:pStyle w:val="Header"/>
                      <w:jc w:val="center"/>
                      <w:rPr>
                        <w:color w:val="1F497D" w:themeColor="text2"/>
                      </w:rPr>
                    </w:pPr>
                  </w:p>
                  <w:p w14:paraId="3A881FB4" w14:textId="77777777" w:rsidR="00EE4CAE" w:rsidRDefault="00EE4CAE" w:rsidP="00EE4CAE"/>
                </w:txbxContent>
              </v:textbox>
            </v:shape>
          </w:pict>
        </mc:Fallback>
      </mc:AlternateContent>
    </w:r>
    <w:r w:rsidR="00EE4CAE">
      <w:rPr>
        <w:noProof/>
        <w:color w:val="1F497D" w:themeColor="text2"/>
      </w:rPr>
      <w:drawing>
        <wp:inline distT="0" distB="0" distL="0" distR="0" wp14:anchorId="3A881FAD" wp14:editId="3A881FAE">
          <wp:extent cx="1164590" cy="13779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r w:rsidR="006B09CC">
      <w:rPr>
        <w:noProof/>
        <w:color w:val="1F497D" w:themeColor="text2"/>
      </w:rPr>
      <w:tab/>
    </w:r>
  </w:p>
  <w:p w14:paraId="3A881FA5" w14:textId="77777777" w:rsidR="00EE4CAE" w:rsidRDefault="00EE4CAE" w:rsidP="00EE4CAE">
    <w:pPr>
      <w:pStyle w:val="Header"/>
    </w:pPr>
    <w:r>
      <w:ptab w:relativeTo="margin" w:alignment="right" w:leader="none"/>
    </w:r>
  </w:p>
  <w:p w14:paraId="2BC6C619" w14:textId="16CBA736" w:rsidR="00D160CC" w:rsidRDefault="00964EDE" w:rsidP="00EE4CAE">
    <w:pPr>
      <w:pStyle w:val="Header"/>
      <w:rPr>
        <w:b/>
        <w:color w:val="1F497D" w:themeColor="text2"/>
      </w:rPr>
    </w:pPr>
    <w:r>
      <w:rPr>
        <w:b/>
        <w:color w:val="1F497D" w:themeColor="text2"/>
      </w:rPr>
      <w:t xml:space="preserve">MAURA </w:t>
    </w:r>
    <w:r w:rsidR="00E56BD5">
      <w:rPr>
        <w:b/>
        <w:color w:val="1F497D" w:themeColor="text2"/>
      </w:rPr>
      <w:t xml:space="preserve">T. </w:t>
    </w:r>
    <w:r>
      <w:rPr>
        <w:b/>
        <w:color w:val="1F497D" w:themeColor="text2"/>
      </w:rPr>
      <w:t>HEALEY</w:t>
    </w:r>
    <w:r w:rsidR="00EE4CAE" w:rsidRPr="00153DCE">
      <w:rPr>
        <w:b/>
        <w:color w:val="1F497D" w:themeColor="text2"/>
      </w:rPr>
      <w:tab/>
    </w:r>
    <w:r w:rsidR="00D160CC">
      <w:rPr>
        <w:b/>
        <w:color w:val="1F497D" w:themeColor="text2"/>
      </w:rPr>
      <w:tab/>
    </w:r>
    <w:r w:rsidR="00C07D80">
      <w:rPr>
        <w:b/>
        <w:color w:val="1F497D" w:themeColor="text2"/>
      </w:rPr>
      <w:t>KATHLEEN E. WALSH</w:t>
    </w:r>
  </w:p>
  <w:p w14:paraId="49954343" w14:textId="711DC093" w:rsidR="00734039" w:rsidRDefault="00465E5A" w:rsidP="00EE4CAE">
    <w:pPr>
      <w:pStyle w:val="Header"/>
      <w:rPr>
        <w:b/>
        <w:color w:val="1F497D" w:themeColor="text2"/>
      </w:rPr>
    </w:pPr>
    <w:r w:rsidRPr="00153DCE">
      <w:rPr>
        <w:color w:val="1F497D" w:themeColor="text2"/>
        <w:sz w:val="20"/>
        <w:szCs w:val="20"/>
      </w:rPr>
      <w:t>GOVERNOR</w:t>
    </w:r>
    <w:r w:rsidR="00C07D80">
      <w:rPr>
        <w:color w:val="1F497D" w:themeColor="text2"/>
        <w:sz w:val="20"/>
        <w:szCs w:val="20"/>
      </w:rPr>
      <w:tab/>
    </w:r>
    <w:r w:rsidR="00D160CC">
      <w:rPr>
        <w:b/>
        <w:color w:val="1F497D" w:themeColor="text2"/>
      </w:rPr>
      <w:tab/>
    </w:r>
    <w:r>
      <w:rPr>
        <w:color w:val="1F497D" w:themeColor="text2"/>
        <w:sz w:val="20"/>
        <w:szCs w:val="20"/>
      </w:rPr>
      <w:t xml:space="preserve"> SECRETARY</w:t>
    </w:r>
  </w:p>
  <w:p w14:paraId="50A285D4" w14:textId="77777777" w:rsidR="00734039" w:rsidRDefault="00734039" w:rsidP="00EE4CAE">
    <w:pPr>
      <w:pStyle w:val="Header"/>
      <w:rPr>
        <w:b/>
        <w:color w:val="1F497D" w:themeColor="text2"/>
      </w:rPr>
    </w:pPr>
  </w:p>
  <w:p w14:paraId="63AE781D" w14:textId="08EA6C81" w:rsidR="00734039" w:rsidRPr="00734039" w:rsidRDefault="00964EDE" w:rsidP="00EE4CAE">
    <w:pPr>
      <w:pStyle w:val="Header"/>
      <w:rPr>
        <w:b/>
        <w:color w:val="1F497D" w:themeColor="text2"/>
      </w:rPr>
    </w:pPr>
    <w:r>
      <w:rPr>
        <w:b/>
        <w:color w:val="1F497D" w:themeColor="text2"/>
      </w:rPr>
      <w:t>KIMBERLEY DRISCOLL</w:t>
    </w:r>
    <w:r w:rsidR="00EE4CAE">
      <w:tab/>
    </w:r>
    <w:r w:rsidR="00EE4CAE">
      <w:tab/>
    </w:r>
    <w:r w:rsidR="006B09CC">
      <w:rPr>
        <w:b/>
        <w:color w:val="1F497D" w:themeColor="text2"/>
      </w:rPr>
      <w:t>MIKE LEVINE</w:t>
    </w:r>
  </w:p>
  <w:p w14:paraId="3A881FA9" w14:textId="54F729C1" w:rsidR="00EE4CAE" w:rsidRDefault="00EE4CAE">
    <w:pPr>
      <w:pStyle w:val="Header"/>
      <w:rPr>
        <w:color w:val="1F497D" w:themeColor="text2"/>
        <w:sz w:val="20"/>
        <w:szCs w:val="20"/>
      </w:rPr>
    </w:pPr>
    <w:r w:rsidRPr="00153DCE">
      <w:rPr>
        <w:color w:val="1F497D" w:themeColor="text2"/>
        <w:sz w:val="20"/>
        <w:szCs w:val="20"/>
      </w:rPr>
      <w:t>LIEUTENANT GOVERNOR</w:t>
    </w:r>
    <w:r w:rsidR="00E27559">
      <w:rPr>
        <w:color w:val="1F497D" w:themeColor="text2"/>
        <w:sz w:val="20"/>
        <w:szCs w:val="20"/>
      </w:rPr>
      <w:t xml:space="preserve"> </w:t>
    </w:r>
    <w:r w:rsidR="00607406">
      <w:rPr>
        <w:color w:val="1F497D" w:themeColor="text2"/>
        <w:sz w:val="20"/>
        <w:szCs w:val="20"/>
      </w:rPr>
      <w:tab/>
    </w:r>
    <w:r w:rsidR="00607406">
      <w:rPr>
        <w:color w:val="1F497D" w:themeColor="text2"/>
        <w:sz w:val="20"/>
        <w:szCs w:val="20"/>
      </w:rPr>
      <w:tab/>
    </w:r>
    <w:r w:rsidR="006B09CC">
      <w:rPr>
        <w:color w:val="1F497D" w:themeColor="text2"/>
        <w:sz w:val="20"/>
        <w:szCs w:val="20"/>
      </w:rPr>
      <w:t>ASSISTANT SECRETARY</w:t>
    </w:r>
  </w:p>
  <w:p w14:paraId="43813012" w14:textId="341DD917" w:rsidR="006B09CC" w:rsidRPr="00607406" w:rsidRDefault="006B09CC">
    <w:pPr>
      <w:pStyle w:val="Header"/>
      <w:rPr>
        <w:color w:val="1F497D" w:themeColor="text2"/>
      </w:rPr>
    </w:pPr>
    <w:r>
      <w:rPr>
        <w:color w:val="1F497D" w:themeColor="text2"/>
        <w:sz w:val="20"/>
        <w:szCs w:val="20"/>
      </w:rPr>
      <w:tab/>
    </w:r>
    <w:r>
      <w:rPr>
        <w:color w:val="1F497D" w:themeColor="text2"/>
        <w:sz w:val="20"/>
        <w:szCs w:val="20"/>
      </w:rPr>
      <w:tab/>
      <w:t>FOR MASSHEALTH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96F03"/>
    <w:multiLevelType w:val="hybridMultilevel"/>
    <w:tmpl w:val="20084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13352B"/>
    <w:multiLevelType w:val="hybridMultilevel"/>
    <w:tmpl w:val="CE7020C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16cid:durableId="1138958869">
    <w:abstractNumId w:val="0"/>
  </w:num>
  <w:num w:numId="2" w16cid:durableId="1719816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B3478"/>
    <w:rsid w:val="000F0BD3"/>
    <w:rsid w:val="001048F1"/>
    <w:rsid w:val="00153DCE"/>
    <w:rsid w:val="00154CA9"/>
    <w:rsid w:val="00193348"/>
    <w:rsid w:val="001A7742"/>
    <w:rsid w:val="001D3D2A"/>
    <w:rsid w:val="002338C6"/>
    <w:rsid w:val="00266B97"/>
    <w:rsid w:val="0033130A"/>
    <w:rsid w:val="00333ED2"/>
    <w:rsid w:val="003378C8"/>
    <w:rsid w:val="00347CDE"/>
    <w:rsid w:val="00351564"/>
    <w:rsid w:val="00354C2D"/>
    <w:rsid w:val="00411F77"/>
    <w:rsid w:val="00443CDB"/>
    <w:rsid w:val="00465E5A"/>
    <w:rsid w:val="0049202A"/>
    <w:rsid w:val="004A124A"/>
    <w:rsid w:val="004C5588"/>
    <w:rsid w:val="005260EF"/>
    <w:rsid w:val="00547224"/>
    <w:rsid w:val="00563AB6"/>
    <w:rsid w:val="0057224E"/>
    <w:rsid w:val="00597C39"/>
    <w:rsid w:val="005E62A5"/>
    <w:rsid w:val="00603630"/>
    <w:rsid w:val="00607406"/>
    <w:rsid w:val="0064272D"/>
    <w:rsid w:val="006B09CC"/>
    <w:rsid w:val="006E5DED"/>
    <w:rsid w:val="006F0401"/>
    <w:rsid w:val="00720C4F"/>
    <w:rsid w:val="00734039"/>
    <w:rsid w:val="007655DF"/>
    <w:rsid w:val="007B48C3"/>
    <w:rsid w:val="007C63A3"/>
    <w:rsid w:val="007D067A"/>
    <w:rsid w:val="007F5823"/>
    <w:rsid w:val="00825B51"/>
    <w:rsid w:val="00850927"/>
    <w:rsid w:val="008B085C"/>
    <w:rsid w:val="008B1CA7"/>
    <w:rsid w:val="0092688B"/>
    <w:rsid w:val="00955D02"/>
    <w:rsid w:val="00964EDE"/>
    <w:rsid w:val="00993718"/>
    <w:rsid w:val="009E6BAA"/>
    <w:rsid w:val="00A72E74"/>
    <w:rsid w:val="00AB4B43"/>
    <w:rsid w:val="00B43435"/>
    <w:rsid w:val="00B623EB"/>
    <w:rsid w:val="00BA5A7F"/>
    <w:rsid w:val="00BA6D03"/>
    <w:rsid w:val="00BD1D2A"/>
    <w:rsid w:val="00C07D80"/>
    <w:rsid w:val="00C21B67"/>
    <w:rsid w:val="00C241A7"/>
    <w:rsid w:val="00D160CC"/>
    <w:rsid w:val="00D63172"/>
    <w:rsid w:val="00E169E4"/>
    <w:rsid w:val="00E27559"/>
    <w:rsid w:val="00E56BD5"/>
    <w:rsid w:val="00E74BC2"/>
    <w:rsid w:val="00E81468"/>
    <w:rsid w:val="00E822A2"/>
    <w:rsid w:val="00E92AC9"/>
    <w:rsid w:val="00EC7AD4"/>
    <w:rsid w:val="00EE4CAE"/>
    <w:rsid w:val="00F21C5C"/>
    <w:rsid w:val="00F44C98"/>
    <w:rsid w:val="00F71CB4"/>
    <w:rsid w:val="00F8256B"/>
    <w:rsid w:val="00FE68A0"/>
    <w:rsid w:val="00FE6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1">
    <w:name w:val="heading 1"/>
    <w:basedOn w:val="Normal"/>
    <w:next w:val="Normal"/>
    <w:link w:val="Heading1Char"/>
    <w:uiPriority w:val="9"/>
    <w:qFormat/>
    <w:rsid w:val="00C21B67"/>
    <w:pPr>
      <w:autoSpaceDE w:val="0"/>
      <w:autoSpaceDN w:val="0"/>
      <w:adjustRightInd w:val="0"/>
      <w:jc w:val="center"/>
      <w:outlineLvl w:val="0"/>
    </w:pPr>
    <w:rPr>
      <w:rFonts w:ascii="Georgia" w:hAnsi="Georgia" w:cs="Times New Roman"/>
      <w:b/>
      <w:bCs/>
      <w:color w:val="000000"/>
      <w:sz w:val="28"/>
      <w:szCs w:val="28"/>
    </w:rPr>
  </w:style>
  <w:style w:type="paragraph" w:styleId="Heading2">
    <w:name w:val="heading 2"/>
    <w:basedOn w:val="ban"/>
    <w:next w:val="Normal"/>
    <w:link w:val="Heading2Char"/>
    <w:uiPriority w:val="9"/>
    <w:unhideWhenUsed/>
    <w:qFormat/>
    <w:rsid w:val="00C21B67"/>
    <w:pPr>
      <w:tabs>
        <w:tab w:val="clear" w:pos="1320"/>
        <w:tab w:val="clear" w:pos="1698"/>
        <w:tab w:val="clear" w:pos="2076"/>
        <w:tab w:val="clear" w:pos="2454"/>
        <w:tab w:val="left" w:pos="936"/>
        <w:tab w:val="left" w:pos="1296"/>
        <w:tab w:val="left" w:pos="1656"/>
        <w:tab w:val="left" w:pos="2016"/>
      </w:tabs>
      <w:spacing w:before="240" w:after="120" w:line="280" w:lineRule="exact"/>
      <w:ind w:left="504" w:hanging="504"/>
      <w:outlineLvl w:val="1"/>
    </w:pPr>
    <w:rPr>
      <w:rFonts w:ascii="Georgia" w:hAnsi="Georg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PageNumber">
    <w:name w:val="page number"/>
    <w:basedOn w:val="DefaultParagraphFont"/>
    <w:rsid w:val="005E62A5"/>
  </w:style>
  <w:style w:type="table" w:styleId="TableGrid">
    <w:name w:val="Table Grid"/>
    <w:basedOn w:val="TableNormal"/>
    <w:uiPriority w:val="59"/>
    <w:rsid w:val="00F21C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21C5C"/>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F21C5C"/>
  </w:style>
  <w:style w:type="character" w:customStyle="1" w:styleId="eop">
    <w:name w:val="eop"/>
    <w:basedOn w:val="DefaultParagraphFont"/>
    <w:rsid w:val="00F21C5C"/>
  </w:style>
  <w:style w:type="paragraph" w:customStyle="1" w:styleId="ban">
    <w:name w:val="ban"/>
    <w:rsid w:val="00F21C5C"/>
    <w:pPr>
      <w:tabs>
        <w:tab w:val="left" w:pos="1320"/>
        <w:tab w:val="left" w:pos="1698"/>
        <w:tab w:val="left" w:pos="2076"/>
        <w:tab w:val="left" w:pos="2454"/>
      </w:tabs>
      <w:suppressAutoHyphens/>
    </w:pPr>
    <w:rPr>
      <w:rFonts w:ascii="Helvetica" w:eastAsia="Times New Roman" w:hAnsi="Helvetica" w:cs="Times New Roman"/>
      <w:szCs w:val="20"/>
    </w:rPr>
  </w:style>
  <w:style w:type="character" w:styleId="CommentReference">
    <w:name w:val="annotation reference"/>
    <w:basedOn w:val="DefaultParagraphFont"/>
    <w:uiPriority w:val="99"/>
    <w:semiHidden/>
    <w:unhideWhenUsed/>
    <w:rsid w:val="005260EF"/>
    <w:rPr>
      <w:sz w:val="16"/>
      <w:szCs w:val="16"/>
    </w:rPr>
  </w:style>
  <w:style w:type="paragraph" w:styleId="CommentText">
    <w:name w:val="annotation text"/>
    <w:basedOn w:val="Normal"/>
    <w:link w:val="CommentTextChar"/>
    <w:uiPriority w:val="99"/>
    <w:semiHidden/>
    <w:unhideWhenUsed/>
    <w:rsid w:val="005260EF"/>
    <w:rPr>
      <w:sz w:val="20"/>
      <w:szCs w:val="20"/>
    </w:rPr>
  </w:style>
  <w:style w:type="character" w:customStyle="1" w:styleId="CommentTextChar">
    <w:name w:val="Comment Text Char"/>
    <w:basedOn w:val="DefaultParagraphFont"/>
    <w:link w:val="CommentText"/>
    <w:uiPriority w:val="99"/>
    <w:semiHidden/>
    <w:rsid w:val="005260EF"/>
    <w:rPr>
      <w:sz w:val="20"/>
      <w:szCs w:val="20"/>
    </w:rPr>
  </w:style>
  <w:style w:type="paragraph" w:styleId="CommentSubject">
    <w:name w:val="annotation subject"/>
    <w:basedOn w:val="CommentText"/>
    <w:next w:val="CommentText"/>
    <w:link w:val="CommentSubjectChar"/>
    <w:uiPriority w:val="99"/>
    <w:semiHidden/>
    <w:unhideWhenUsed/>
    <w:rsid w:val="005260EF"/>
    <w:rPr>
      <w:b/>
      <w:bCs/>
    </w:rPr>
  </w:style>
  <w:style w:type="character" w:customStyle="1" w:styleId="CommentSubjectChar">
    <w:name w:val="Comment Subject Char"/>
    <w:basedOn w:val="CommentTextChar"/>
    <w:link w:val="CommentSubject"/>
    <w:uiPriority w:val="99"/>
    <w:semiHidden/>
    <w:rsid w:val="005260EF"/>
    <w:rPr>
      <w:b/>
      <w:bCs/>
      <w:sz w:val="20"/>
      <w:szCs w:val="20"/>
    </w:rPr>
  </w:style>
  <w:style w:type="paragraph" w:styleId="Revision">
    <w:name w:val="Revision"/>
    <w:hidden/>
    <w:uiPriority w:val="99"/>
    <w:semiHidden/>
    <w:rsid w:val="0049202A"/>
  </w:style>
  <w:style w:type="character" w:customStyle="1" w:styleId="Heading1Char">
    <w:name w:val="Heading 1 Char"/>
    <w:basedOn w:val="DefaultParagraphFont"/>
    <w:link w:val="Heading1"/>
    <w:uiPriority w:val="9"/>
    <w:rsid w:val="00C21B67"/>
    <w:rPr>
      <w:rFonts w:ascii="Georgia" w:hAnsi="Georgia" w:cs="Times New Roman"/>
      <w:b/>
      <w:bCs/>
      <w:color w:val="000000"/>
      <w:sz w:val="28"/>
      <w:szCs w:val="28"/>
    </w:rPr>
  </w:style>
  <w:style w:type="character" w:customStyle="1" w:styleId="Heading2Char">
    <w:name w:val="Heading 2 Char"/>
    <w:basedOn w:val="DefaultParagraphFont"/>
    <w:link w:val="Heading2"/>
    <w:uiPriority w:val="9"/>
    <w:rsid w:val="00C21B67"/>
    <w:rPr>
      <w:rFonts w:ascii="Georgia" w:eastAsia="Times New Roman" w:hAnsi="Georgia" w:cs="Times New Roman"/>
      <w:b/>
      <w:bCs/>
      <w:sz w:val="24"/>
      <w:szCs w:val="24"/>
    </w:rPr>
  </w:style>
  <w:style w:type="paragraph" w:styleId="ListParagraph">
    <w:name w:val="List Paragraph"/>
    <w:basedOn w:val="Normal"/>
    <w:uiPriority w:val="34"/>
    <w:qFormat/>
    <w:rsid w:val="00C21B67"/>
    <w:pPr>
      <w:spacing w:after="120" w:line="280" w:lineRule="exact"/>
      <w:ind w:left="720"/>
      <w:contextualSpacing/>
    </w:pPr>
    <w:rPr>
      <w:rFonts w:ascii="Georgia" w:eastAsia="Times New Roman" w:hAnsi="Georgia" w:cs="Times New Roman"/>
      <w:sz w:val="24"/>
      <w:szCs w:val="24"/>
    </w:rPr>
  </w:style>
  <w:style w:type="paragraph" w:styleId="NormalWeb">
    <w:name w:val="Normal (Web)"/>
    <w:basedOn w:val="Normal"/>
    <w:uiPriority w:val="99"/>
    <w:unhideWhenUsed/>
    <w:rsid w:val="00C21B67"/>
    <w:pPr>
      <w:spacing w:before="100" w:beforeAutospacing="1" w:after="100" w:afterAutospacing="1" w:line="280" w:lineRule="exact"/>
    </w:pPr>
    <w:rPr>
      <w:rFonts w:ascii="Georgia" w:eastAsia="Times New Roman" w:hAnsi="Georg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366892">
      <w:bodyDiv w:val="1"/>
      <w:marLeft w:val="0"/>
      <w:marRight w:val="0"/>
      <w:marTop w:val="0"/>
      <w:marBottom w:val="0"/>
      <w:divBdr>
        <w:top w:val="none" w:sz="0" w:space="0" w:color="auto"/>
        <w:left w:val="none" w:sz="0" w:space="0" w:color="auto"/>
        <w:bottom w:val="none" w:sz="0" w:space="0" w:color="auto"/>
        <w:right w:val="none" w:sz="0" w:space="0" w:color="auto"/>
      </w:divBdr>
      <w:divsChild>
        <w:div w:id="741871596">
          <w:marLeft w:val="0"/>
          <w:marRight w:val="0"/>
          <w:marTop w:val="0"/>
          <w:marBottom w:val="0"/>
          <w:divBdr>
            <w:top w:val="none" w:sz="0" w:space="0" w:color="auto"/>
            <w:left w:val="none" w:sz="0" w:space="0" w:color="auto"/>
            <w:bottom w:val="none" w:sz="0" w:space="0" w:color="auto"/>
            <w:right w:val="none" w:sz="0" w:space="0" w:color="auto"/>
          </w:divBdr>
        </w:div>
        <w:div w:id="1663705399">
          <w:marLeft w:val="0"/>
          <w:marRight w:val="0"/>
          <w:marTop w:val="0"/>
          <w:marBottom w:val="0"/>
          <w:divBdr>
            <w:top w:val="none" w:sz="0" w:space="0" w:color="auto"/>
            <w:left w:val="none" w:sz="0" w:space="0" w:color="auto"/>
            <w:bottom w:val="none" w:sz="0" w:space="0" w:color="auto"/>
            <w:right w:val="none" w:sz="0" w:space="0" w:color="auto"/>
          </w:divBdr>
        </w:div>
        <w:div w:id="1333527278">
          <w:marLeft w:val="0"/>
          <w:marRight w:val="0"/>
          <w:marTop w:val="0"/>
          <w:marBottom w:val="0"/>
          <w:divBdr>
            <w:top w:val="none" w:sz="0" w:space="0" w:color="auto"/>
            <w:left w:val="none" w:sz="0" w:space="0" w:color="auto"/>
            <w:bottom w:val="none" w:sz="0" w:space="0" w:color="auto"/>
            <w:right w:val="none" w:sz="0" w:space="0" w:color="auto"/>
          </w:divBdr>
        </w:div>
        <w:div w:id="1945456045">
          <w:marLeft w:val="0"/>
          <w:marRight w:val="0"/>
          <w:marTop w:val="0"/>
          <w:marBottom w:val="0"/>
          <w:divBdr>
            <w:top w:val="none" w:sz="0" w:space="0" w:color="auto"/>
            <w:left w:val="none" w:sz="0" w:space="0" w:color="auto"/>
            <w:bottom w:val="none" w:sz="0" w:space="0" w:color="auto"/>
            <w:right w:val="none" w:sz="0" w:space="0" w:color="auto"/>
          </w:divBdr>
        </w:div>
        <w:div w:id="169221489">
          <w:marLeft w:val="0"/>
          <w:marRight w:val="0"/>
          <w:marTop w:val="0"/>
          <w:marBottom w:val="0"/>
          <w:divBdr>
            <w:top w:val="none" w:sz="0" w:space="0" w:color="auto"/>
            <w:left w:val="none" w:sz="0" w:space="0" w:color="auto"/>
            <w:bottom w:val="none" w:sz="0" w:space="0" w:color="auto"/>
            <w:right w:val="none" w:sz="0" w:space="0" w:color="auto"/>
          </w:divBdr>
        </w:div>
        <w:div w:id="258761694">
          <w:marLeft w:val="0"/>
          <w:marRight w:val="0"/>
          <w:marTop w:val="0"/>
          <w:marBottom w:val="0"/>
          <w:divBdr>
            <w:top w:val="none" w:sz="0" w:space="0" w:color="auto"/>
            <w:left w:val="none" w:sz="0" w:space="0" w:color="auto"/>
            <w:bottom w:val="none" w:sz="0" w:space="0" w:color="auto"/>
            <w:right w:val="none" w:sz="0" w:space="0" w:color="auto"/>
          </w:divBdr>
        </w:div>
        <w:div w:id="1624774625">
          <w:marLeft w:val="0"/>
          <w:marRight w:val="0"/>
          <w:marTop w:val="0"/>
          <w:marBottom w:val="0"/>
          <w:divBdr>
            <w:top w:val="none" w:sz="0" w:space="0" w:color="auto"/>
            <w:left w:val="none" w:sz="0" w:space="0" w:color="auto"/>
            <w:bottom w:val="none" w:sz="0" w:space="0" w:color="auto"/>
            <w:right w:val="none" w:sz="0" w:space="0" w:color="auto"/>
          </w:divBdr>
        </w:div>
        <w:div w:id="541357960">
          <w:marLeft w:val="0"/>
          <w:marRight w:val="0"/>
          <w:marTop w:val="0"/>
          <w:marBottom w:val="0"/>
          <w:divBdr>
            <w:top w:val="none" w:sz="0" w:space="0" w:color="auto"/>
            <w:left w:val="none" w:sz="0" w:space="0" w:color="auto"/>
            <w:bottom w:val="none" w:sz="0" w:space="0" w:color="auto"/>
            <w:right w:val="none" w:sz="0" w:space="0" w:color="auto"/>
          </w:divBdr>
        </w:div>
        <w:div w:id="1238445285">
          <w:marLeft w:val="0"/>
          <w:marRight w:val="0"/>
          <w:marTop w:val="0"/>
          <w:marBottom w:val="0"/>
          <w:divBdr>
            <w:top w:val="none" w:sz="0" w:space="0" w:color="auto"/>
            <w:left w:val="none" w:sz="0" w:space="0" w:color="auto"/>
            <w:bottom w:val="none" w:sz="0" w:space="0" w:color="auto"/>
            <w:right w:val="none" w:sz="0" w:space="0" w:color="auto"/>
          </w:divBdr>
        </w:div>
        <w:div w:id="1449204487">
          <w:marLeft w:val="0"/>
          <w:marRight w:val="0"/>
          <w:marTop w:val="0"/>
          <w:marBottom w:val="0"/>
          <w:divBdr>
            <w:top w:val="none" w:sz="0" w:space="0" w:color="auto"/>
            <w:left w:val="none" w:sz="0" w:space="0" w:color="auto"/>
            <w:bottom w:val="none" w:sz="0" w:space="0" w:color="auto"/>
            <w:right w:val="none" w:sz="0" w:space="0" w:color="auto"/>
          </w:divBdr>
        </w:div>
        <w:div w:id="1932815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rah.Nordberg@mas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3.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b99dd02c-9c1e-437e-afaf-826568b6bf7d"/>
    <ds:schemaRef ds:uri="92d6340a-28f9-40f2-b67e-9117d40e80df"/>
  </ds:schemaRefs>
</ds:datastoreItem>
</file>

<file path=customXml/itemProps4.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ANF</dc:creator>
  <cp:lastModifiedBy>Crystal, Malcolm (EHS)</cp:lastModifiedBy>
  <cp:revision>5</cp:revision>
  <cp:lastPrinted>2018-12-13T16:10:00Z</cp:lastPrinted>
  <dcterms:created xsi:type="dcterms:W3CDTF">2023-05-05T16:50:00Z</dcterms:created>
  <dcterms:modified xsi:type="dcterms:W3CDTF">2023-05-05T17:02:00Z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